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 xml:space="preserve">КАЗАХСКИЙ НАЦИОНАЛЬНЫЙ УНИВЕРСИТЕТ ИМЕНИ АЛЬ-ФАРАБИ 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 xml:space="preserve">ЗАҢ ФАКУЛЬТЕТІ 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>ЮРИДИЧЕСКИЙ ФАКУЛЬТЕТ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>Азаматтық құқық және азаматтық іс жүргізу, еңбек құқығы кафедрасы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 xml:space="preserve">Кафедра гражданского права и гражданского процесса, трудового права 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  <w:r>
        <w:rPr>
          <w:noProof/>
          <w:color w:val="632423"/>
          <w:sz w:val="28"/>
          <w:szCs w:val="28"/>
        </w:rPr>
        <w:drawing>
          <wp:inline distT="0" distB="0" distL="0" distR="0">
            <wp:extent cx="1371600" cy="1390650"/>
            <wp:effectExtent l="19050" t="0" r="0" b="0"/>
            <wp:docPr id="3" name="irc_mi" descr="http://upload.wikimedia.org/wikipedia/ru/0/00/Logotip_Kaz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ru/0/00/Logotip_KazNU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 xml:space="preserve">заң ғылымдарының докторы И.В.Амирханованы еске алуға арналған </w:t>
      </w:r>
    </w:p>
    <w:p w:rsidR="00941EED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 xml:space="preserve">« Құқықтық пәндерді оқытудағы  қазіргі  әдістері» 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 xml:space="preserve">атты  ғылыми- әдістемелік конференциясының 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>МАТЕРИАЛДАРЫ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>
        <w:rPr>
          <w:b/>
          <w:color w:val="943634"/>
          <w:sz w:val="28"/>
          <w:szCs w:val="28"/>
          <w:lang w:val="kk-KZ"/>
        </w:rPr>
        <w:t>22</w:t>
      </w:r>
      <w:r w:rsidRPr="00F41C4F">
        <w:rPr>
          <w:b/>
          <w:color w:val="943634"/>
          <w:sz w:val="28"/>
          <w:szCs w:val="28"/>
          <w:lang w:val="kk-KZ"/>
        </w:rPr>
        <w:t xml:space="preserve"> сәуір 2016 жыл</w:t>
      </w: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>МАТЕРИАЛЫ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>
        <w:rPr>
          <w:b/>
          <w:color w:val="943634"/>
          <w:sz w:val="28"/>
          <w:szCs w:val="28"/>
          <w:lang w:val="kk-KZ"/>
        </w:rPr>
        <w:t>Научно - м</w:t>
      </w:r>
      <w:r w:rsidRPr="00F41C4F">
        <w:rPr>
          <w:b/>
          <w:color w:val="943634"/>
          <w:sz w:val="28"/>
          <w:szCs w:val="28"/>
          <w:lang w:val="kk-KZ"/>
        </w:rPr>
        <w:t>етодической конференции</w:t>
      </w:r>
    </w:p>
    <w:p w:rsidR="00941EED" w:rsidRDefault="00941EED" w:rsidP="00941EED">
      <w:pPr>
        <w:jc w:val="center"/>
        <w:rPr>
          <w:b/>
          <w:bCs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 xml:space="preserve">посвященной памяти д.ю.н. Амирхановой И.В. </w:t>
      </w:r>
      <w:r w:rsidRPr="00F41C4F">
        <w:rPr>
          <w:b/>
          <w:color w:val="943634"/>
          <w:sz w:val="28"/>
          <w:szCs w:val="28"/>
        </w:rPr>
        <w:t xml:space="preserve">по теме </w:t>
      </w:r>
      <w:r w:rsidRPr="00F41C4F">
        <w:rPr>
          <w:b/>
          <w:bCs/>
          <w:color w:val="943634"/>
          <w:sz w:val="28"/>
          <w:szCs w:val="28"/>
        </w:rPr>
        <w:t> 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</w:rPr>
      </w:pPr>
      <w:r w:rsidRPr="00F41C4F">
        <w:rPr>
          <w:b/>
          <w:color w:val="943634"/>
          <w:sz w:val="28"/>
          <w:szCs w:val="28"/>
        </w:rPr>
        <w:t>«</w:t>
      </w:r>
      <w:r w:rsidRPr="00F41C4F">
        <w:rPr>
          <w:b/>
          <w:color w:val="943634"/>
          <w:sz w:val="28"/>
          <w:szCs w:val="28"/>
          <w:lang w:val="kk-KZ"/>
        </w:rPr>
        <w:t>Современные методы преподавания юридических</w:t>
      </w:r>
      <w:r w:rsidRPr="00F41C4F">
        <w:rPr>
          <w:b/>
          <w:color w:val="943634"/>
          <w:sz w:val="28"/>
          <w:szCs w:val="28"/>
        </w:rPr>
        <w:t xml:space="preserve"> дисциплин»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>22</w:t>
      </w:r>
      <w:r>
        <w:rPr>
          <w:b/>
          <w:color w:val="943634"/>
          <w:sz w:val="28"/>
          <w:szCs w:val="28"/>
          <w:lang w:val="kk-KZ"/>
        </w:rPr>
        <w:t xml:space="preserve"> апреля</w:t>
      </w:r>
      <w:r w:rsidRPr="00F41C4F">
        <w:rPr>
          <w:b/>
          <w:color w:val="943634"/>
          <w:sz w:val="28"/>
          <w:szCs w:val="28"/>
          <w:lang w:val="kk-KZ"/>
        </w:rPr>
        <w:t xml:space="preserve"> 2016 года</w:t>
      </w: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  <w:lang w:val="kk-KZ"/>
        </w:rPr>
      </w:pP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</w:p>
    <w:p w:rsidR="00941EED" w:rsidRPr="00F41C4F" w:rsidRDefault="00941EED" w:rsidP="00941EED">
      <w:pPr>
        <w:jc w:val="center"/>
        <w:rPr>
          <w:b/>
          <w:color w:val="943634"/>
          <w:sz w:val="28"/>
          <w:szCs w:val="28"/>
          <w:lang w:val="kk-KZ"/>
        </w:rPr>
      </w:pPr>
      <w:r w:rsidRPr="00F41C4F">
        <w:rPr>
          <w:b/>
          <w:color w:val="943634"/>
          <w:sz w:val="28"/>
          <w:szCs w:val="28"/>
          <w:lang w:val="kk-KZ"/>
        </w:rPr>
        <w:t>Алматы 2016</w:t>
      </w:r>
    </w:p>
    <w:p w:rsidR="00941EED" w:rsidRPr="009D05DB" w:rsidRDefault="00941EED" w:rsidP="00941EED">
      <w:pPr>
        <w:jc w:val="center"/>
        <w:rPr>
          <w:b/>
          <w:color w:val="632423"/>
          <w:sz w:val="28"/>
          <w:szCs w:val="28"/>
        </w:rPr>
      </w:pPr>
    </w:p>
    <w:p w:rsidR="00941EED" w:rsidRPr="009D05DB" w:rsidRDefault="00941EED" w:rsidP="00941EED">
      <w:pPr>
        <w:ind w:firstLine="709"/>
        <w:jc w:val="center"/>
        <w:rPr>
          <w:b/>
          <w:sz w:val="28"/>
          <w:szCs w:val="28"/>
        </w:rPr>
      </w:pPr>
    </w:p>
    <w:p w:rsidR="00941EED" w:rsidRPr="00F67BB8" w:rsidRDefault="00941EED" w:rsidP="00941EED">
      <w:pPr>
        <w:jc w:val="both"/>
        <w:rPr>
          <w:rFonts w:eastAsia="Calibri"/>
          <w:lang w:eastAsia="en-US"/>
        </w:rPr>
      </w:pPr>
      <w:r w:rsidRPr="00F67BB8">
        <w:rPr>
          <w:rFonts w:eastAsia="Calibri"/>
          <w:lang w:val="kk-KZ" w:eastAsia="en-US"/>
        </w:rPr>
        <w:lastRenderedPageBreak/>
        <w:t xml:space="preserve">УДК </w:t>
      </w:r>
      <w:r>
        <w:rPr>
          <w:rFonts w:eastAsia="Calibri"/>
          <w:lang w:val="kk-KZ" w:eastAsia="en-US"/>
        </w:rPr>
        <w:t>340:378</w:t>
      </w:r>
    </w:p>
    <w:p w:rsidR="00941EED" w:rsidRDefault="00941EED" w:rsidP="00941EED">
      <w:pPr>
        <w:rPr>
          <w:rFonts w:eastAsia="Calibri"/>
          <w:lang w:val="kk-KZ" w:eastAsia="en-US"/>
        </w:rPr>
      </w:pPr>
      <w:r w:rsidRPr="00F67BB8">
        <w:rPr>
          <w:rFonts w:eastAsia="Calibri"/>
          <w:lang w:val="kk-KZ" w:eastAsia="en-US"/>
        </w:rPr>
        <w:t>ББК</w:t>
      </w:r>
      <w:r>
        <w:rPr>
          <w:rFonts w:eastAsia="Calibri"/>
          <w:lang w:val="kk-KZ" w:eastAsia="en-US"/>
        </w:rPr>
        <w:t xml:space="preserve"> 67.0:74.58</w:t>
      </w:r>
    </w:p>
    <w:p w:rsidR="00941EED" w:rsidRDefault="00941EED" w:rsidP="00941EED">
      <w:pPr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ab/>
        <w:t>С56</w:t>
      </w:r>
    </w:p>
    <w:p w:rsidR="00941EED" w:rsidRPr="00F67BB8" w:rsidRDefault="00941EED" w:rsidP="00941EED">
      <w:pPr>
        <w:rPr>
          <w:rFonts w:eastAsia="Calibri"/>
          <w:lang w:eastAsia="en-US"/>
        </w:rPr>
      </w:pPr>
      <w:r>
        <w:rPr>
          <w:rFonts w:eastAsia="Calibri"/>
          <w:lang w:val="kk-KZ" w:eastAsia="en-US"/>
        </w:rPr>
        <w:tab/>
      </w:r>
    </w:p>
    <w:p w:rsidR="00941EED" w:rsidRPr="00F67BB8" w:rsidRDefault="00941EED" w:rsidP="00941EED">
      <w:pPr>
        <w:jc w:val="right"/>
        <w:rPr>
          <w:rFonts w:eastAsia="Calibri"/>
          <w:lang w:eastAsia="en-US"/>
        </w:rPr>
      </w:pPr>
      <w:r>
        <w:rPr>
          <w:rFonts w:eastAsia="Calibri"/>
          <w:lang w:val="kk-KZ" w:eastAsia="en-US"/>
        </w:rPr>
        <w:tab/>
      </w:r>
      <w:r>
        <w:rPr>
          <w:rFonts w:eastAsia="Calibri"/>
          <w:noProof/>
        </w:rPr>
        <w:drawing>
          <wp:inline distT="0" distB="0" distL="0" distR="0">
            <wp:extent cx="2105025" cy="1114425"/>
            <wp:effectExtent l="19050" t="0" r="9525" b="0"/>
            <wp:docPr id="4" name="Рисунок 2" descr="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EED" w:rsidRPr="00F67BB8" w:rsidRDefault="00941EED" w:rsidP="00941EED">
      <w:pPr>
        <w:jc w:val="both"/>
        <w:rPr>
          <w:rFonts w:eastAsia="Calibri"/>
          <w:i/>
          <w:lang w:eastAsia="en-US"/>
        </w:rPr>
      </w:pPr>
    </w:p>
    <w:p w:rsidR="00941EED" w:rsidRPr="00F67BB8" w:rsidRDefault="00941EED" w:rsidP="00941EED">
      <w:pPr>
        <w:jc w:val="center"/>
        <w:rPr>
          <w:rFonts w:eastAsia="Calibri"/>
          <w:i/>
          <w:lang w:eastAsia="en-US"/>
        </w:rPr>
      </w:pPr>
      <w:r w:rsidRPr="00F67BB8">
        <w:rPr>
          <w:rFonts w:eastAsia="Calibri"/>
          <w:i/>
          <w:lang w:val="kk-KZ" w:eastAsia="en-US"/>
        </w:rPr>
        <w:t xml:space="preserve">Рекомендовано к изданию решением Ученого совета юридического факультета КазНУ имени аль-Фараби от </w:t>
      </w:r>
      <w:r>
        <w:rPr>
          <w:rFonts w:eastAsia="Calibri"/>
          <w:i/>
          <w:lang w:eastAsia="en-US"/>
        </w:rPr>
        <w:t xml:space="preserve"> 27</w:t>
      </w:r>
      <w:r w:rsidRPr="00F67BB8">
        <w:rPr>
          <w:rFonts w:eastAsia="Calibri"/>
          <w:i/>
          <w:lang w:eastAsia="en-US"/>
        </w:rPr>
        <w:t xml:space="preserve"> апреля  201</w:t>
      </w:r>
      <w:r>
        <w:rPr>
          <w:rFonts w:eastAsia="Calibri"/>
          <w:i/>
          <w:lang w:val="kk-KZ" w:eastAsia="en-US"/>
        </w:rPr>
        <w:t>6</w:t>
      </w:r>
      <w:r>
        <w:rPr>
          <w:rFonts w:eastAsia="Calibri"/>
          <w:i/>
          <w:lang w:eastAsia="en-US"/>
        </w:rPr>
        <w:t xml:space="preserve"> г (Протокол №9</w:t>
      </w:r>
      <w:r w:rsidRPr="00F67BB8">
        <w:rPr>
          <w:rFonts w:eastAsia="Calibri"/>
          <w:i/>
          <w:lang w:eastAsia="en-US"/>
        </w:rPr>
        <w:t>)</w:t>
      </w:r>
    </w:p>
    <w:p w:rsidR="00941EED" w:rsidRPr="00F67BB8" w:rsidRDefault="00941EED" w:rsidP="00941EED">
      <w:pPr>
        <w:ind w:firstLine="397"/>
        <w:jc w:val="center"/>
        <w:rPr>
          <w:b/>
        </w:rPr>
      </w:pPr>
    </w:p>
    <w:p w:rsidR="00941EED" w:rsidRPr="00F67BB8" w:rsidRDefault="00941EED" w:rsidP="00941EED">
      <w:pPr>
        <w:ind w:firstLine="397"/>
        <w:jc w:val="center"/>
        <w:rPr>
          <w:b/>
        </w:rPr>
      </w:pPr>
      <w:r w:rsidRPr="00F67BB8">
        <w:rPr>
          <w:b/>
        </w:rPr>
        <w:t>Рецензенты:</w:t>
      </w:r>
    </w:p>
    <w:p w:rsidR="00941EED" w:rsidRPr="00C60FA8" w:rsidRDefault="00941EED" w:rsidP="00941EED">
      <w:pPr>
        <w:ind w:firstLine="397"/>
        <w:jc w:val="center"/>
        <w:rPr>
          <w:lang w:val="kk-KZ"/>
        </w:rPr>
      </w:pPr>
      <w:r w:rsidRPr="00F67BB8">
        <w:t>Доктор юридич</w:t>
      </w:r>
      <w:r>
        <w:t xml:space="preserve">еских наук, профессор </w:t>
      </w:r>
      <w:r>
        <w:rPr>
          <w:lang w:val="kk-KZ"/>
        </w:rPr>
        <w:t>Карагусов Ф.С.</w:t>
      </w:r>
    </w:p>
    <w:p w:rsidR="00941EED" w:rsidRPr="00F67BB8" w:rsidRDefault="00941EED" w:rsidP="00941EED">
      <w:pPr>
        <w:ind w:firstLine="397"/>
        <w:jc w:val="center"/>
      </w:pPr>
      <w:proofErr w:type="spellStart"/>
      <w:r w:rsidRPr="00F67BB8">
        <w:t>Д.ю.н</w:t>
      </w:r>
      <w:proofErr w:type="spellEnd"/>
      <w:r w:rsidRPr="00F67BB8">
        <w:t xml:space="preserve">, профессор </w:t>
      </w:r>
      <w:proofErr w:type="spellStart"/>
      <w:r w:rsidRPr="00F67BB8">
        <w:t>Жатканбаева</w:t>
      </w:r>
      <w:proofErr w:type="spellEnd"/>
      <w:r w:rsidRPr="00F67BB8">
        <w:t xml:space="preserve"> А.Е.</w:t>
      </w:r>
    </w:p>
    <w:p w:rsidR="00941EED" w:rsidRPr="00F67BB8" w:rsidRDefault="00941EED" w:rsidP="00941EED">
      <w:pPr>
        <w:ind w:firstLine="397"/>
        <w:jc w:val="center"/>
      </w:pPr>
    </w:p>
    <w:p w:rsidR="00941EED" w:rsidRPr="00F67BB8" w:rsidRDefault="00941EED" w:rsidP="00941EED">
      <w:pPr>
        <w:ind w:firstLine="397"/>
        <w:jc w:val="both"/>
      </w:pPr>
    </w:p>
    <w:p w:rsidR="00941EED" w:rsidRPr="00C60FA8" w:rsidRDefault="00941EED" w:rsidP="00941EED">
      <w:pPr>
        <w:ind w:firstLine="397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  Коллектив авторов</w:t>
      </w:r>
    </w:p>
    <w:p w:rsidR="00941EED" w:rsidRPr="00C60FA8" w:rsidRDefault="00941EED" w:rsidP="00941EED">
      <w:pPr>
        <w:jc w:val="both"/>
        <w:rPr>
          <w:sz w:val="28"/>
          <w:szCs w:val="28"/>
        </w:rPr>
      </w:pPr>
      <w:r w:rsidRPr="00C60FA8">
        <w:rPr>
          <w:sz w:val="28"/>
          <w:szCs w:val="28"/>
          <w:lang w:val="kk-KZ"/>
        </w:rPr>
        <w:t xml:space="preserve">          </w:t>
      </w:r>
      <w:r w:rsidRPr="00B47396">
        <w:rPr>
          <w:sz w:val="28"/>
          <w:szCs w:val="28"/>
          <w:lang w:val="kk-KZ"/>
        </w:rPr>
        <w:t>СОВРЕМЕННЫЕ МЕТОДЫ ПРЕПОДАВАНИЯ ЮРИДИЧЕСКИХ</w:t>
      </w:r>
      <w:r w:rsidRPr="00B47396">
        <w:rPr>
          <w:sz w:val="28"/>
          <w:szCs w:val="28"/>
        </w:rPr>
        <w:t xml:space="preserve"> ДИСЦИПЛИН</w:t>
      </w:r>
      <w:r>
        <w:rPr>
          <w:sz w:val="28"/>
          <w:szCs w:val="28"/>
          <w:lang w:val="kk-KZ"/>
        </w:rPr>
        <w:t xml:space="preserve"> </w:t>
      </w:r>
      <w:r w:rsidRPr="00B84EF1">
        <w:rPr>
          <w:sz w:val="28"/>
          <w:szCs w:val="28"/>
          <w:lang w:val="kk-KZ"/>
        </w:rPr>
        <w:t>Материалы научно - методической конференции посвященной памяти д.ю.н. Амирхановой И.В.</w:t>
      </w:r>
      <w:r w:rsidRPr="00B84EF1">
        <w:rPr>
          <w:sz w:val="28"/>
          <w:szCs w:val="28"/>
        </w:rPr>
        <w:t>–</w:t>
      </w:r>
      <w:r w:rsidRPr="00C60FA8">
        <w:rPr>
          <w:sz w:val="28"/>
          <w:szCs w:val="28"/>
        </w:rPr>
        <w:t xml:space="preserve"> </w:t>
      </w:r>
      <w:proofErr w:type="spellStart"/>
      <w:r w:rsidRPr="00C60FA8">
        <w:rPr>
          <w:sz w:val="28"/>
          <w:szCs w:val="28"/>
        </w:rPr>
        <w:t>Алматы</w:t>
      </w:r>
      <w:proofErr w:type="spellEnd"/>
      <w:r w:rsidRPr="00C60FA8">
        <w:rPr>
          <w:sz w:val="28"/>
          <w:szCs w:val="28"/>
        </w:rPr>
        <w:t>, 2016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kk-KZ"/>
        </w:rPr>
        <w:t>60</w:t>
      </w:r>
      <w:r w:rsidRPr="00C60FA8">
        <w:rPr>
          <w:sz w:val="28"/>
          <w:szCs w:val="28"/>
        </w:rPr>
        <w:t>с.</w:t>
      </w:r>
    </w:p>
    <w:p w:rsidR="00941EED" w:rsidRDefault="00941EED" w:rsidP="00941EED">
      <w:pPr>
        <w:ind w:firstLine="397"/>
        <w:jc w:val="both"/>
        <w:rPr>
          <w:b/>
        </w:rPr>
      </w:pPr>
    </w:p>
    <w:p w:rsidR="00941EED" w:rsidRPr="00FD7D4D" w:rsidRDefault="00941EED" w:rsidP="00941EED">
      <w:pPr>
        <w:ind w:firstLine="720"/>
        <w:jc w:val="both"/>
        <w:rPr>
          <w:lang w:val="kk-KZ"/>
        </w:rPr>
      </w:pPr>
      <w:bookmarkStart w:id="0" w:name="_GoBack"/>
      <w:bookmarkEnd w:id="0"/>
      <w:r w:rsidRPr="00FD7D4D">
        <w:rPr>
          <w:lang w:val="en-US"/>
        </w:rPr>
        <w:t>ISBN</w:t>
      </w:r>
      <w:r w:rsidRPr="00FD7D4D">
        <w:rPr>
          <w:lang w:val="kk-KZ"/>
        </w:rPr>
        <w:t xml:space="preserve"> </w:t>
      </w:r>
      <w:r>
        <w:rPr>
          <w:lang w:val="kk-KZ"/>
        </w:rPr>
        <w:t>978-601-7199-31-9</w:t>
      </w:r>
    </w:p>
    <w:p w:rsidR="00941EED" w:rsidRPr="00FD7D4D" w:rsidRDefault="00941EED" w:rsidP="00941EED">
      <w:pPr>
        <w:ind w:firstLine="397"/>
        <w:jc w:val="both"/>
      </w:pPr>
    </w:p>
    <w:p w:rsidR="00941EED" w:rsidRPr="00B84EF1" w:rsidRDefault="00941EED" w:rsidP="00941EE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84EF1">
        <w:rPr>
          <w:sz w:val="28"/>
          <w:szCs w:val="28"/>
          <w:lang w:val="kk-KZ"/>
        </w:rPr>
        <w:t xml:space="preserve">В данный сборник включены материалы преподавателей и молодых ученых,участников научно-методической конференции, которая была  проведена 22 апреля 2016 года. Конференция была организована </w:t>
      </w:r>
      <w:r w:rsidRPr="00B84EF1">
        <w:rPr>
          <w:sz w:val="28"/>
          <w:szCs w:val="28"/>
        </w:rPr>
        <w:t>кафедрой гражданского права и гражданского процесса, трудового права</w:t>
      </w:r>
      <w:r w:rsidRPr="00B84EF1">
        <w:rPr>
          <w:sz w:val="28"/>
          <w:szCs w:val="28"/>
          <w:lang w:val="kk-KZ"/>
        </w:rPr>
        <w:t xml:space="preserve"> юридического факультета КазНУ им.аль-Фараби.</w:t>
      </w:r>
    </w:p>
    <w:p w:rsidR="00941EED" w:rsidRPr="00B84EF1" w:rsidRDefault="00941EED" w:rsidP="00941EED">
      <w:pPr>
        <w:jc w:val="both"/>
        <w:rPr>
          <w:sz w:val="28"/>
          <w:szCs w:val="28"/>
          <w:lang w:val="kk-KZ"/>
        </w:rPr>
      </w:pPr>
      <w:r w:rsidRPr="00B84EF1">
        <w:rPr>
          <w:sz w:val="28"/>
          <w:szCs w:val="28"/>
          <w:lang w:val="kk-KZ"/>
        </w:rPr>
        <w:tab/>
        <w:t>Сборник посвящен теоретико-методологическим проблемам ,авторами исследованы раличные аспекты и проблемы преподавания базовых и элективных юридических дисциплин.</w:t>
      </w:r>
    </w:p>
    <w:p w:rsidR="00941EED" w:rsidRPr="00B84EF1" w:rsidRDefault="00941EED" w:rsidP="00941EED">
      <w:pPr>
        <w:ind w:firstLine="397"/>
        <w:jc w:val="both"/>
        <w:rPr>
          <w:sz w:val="28"/>
          <w:szCs w:val="28"/>
        </w:rPr>
      </w:pPr>
      <w:r w:rsidRPr="00B84EF1">
        <w:rPr>
          <w:sz w:val="28"/>
          <w:szCs w:val="28"/>
          <w:lang w:val="kk-KZ"/>
        </w:rPr>
        <w:t>Сборник</w:t>
      </w:r>
      <w:r w:rsidRPr="00B84EF1">
        <w:rPr>
          <w:sz w:val="28"/>
          <w:szCs w:val="28"/>
        </w:rPr>
        <w:t xml:space="preserve"> представляет интерес для преподавателей </w:t>
      </w:r>
      <w:r w:rsidRPr="00B84EF1">
        <w:rPr>
          <w:sz w:val="28"/>
          <w:szCs w:val="28"/>
          <w:lang w:val="kk-KZ"/>
        </w:rPr>
        <w:t>Вуза</w:t>
      </w:r>
      <w:r w:rsidRPr="00B84EF1">
        <w:rPr>
          <w:sz w:val="28"/>
          <w:szCs w:val="28"/>
        </w:rPr>
        <w:t xml:space="preserve">, а также для </w:t>
      </w:r>
      <w:r w:rsidRPr="00B84EF1">
        <w:rPr>
          <w:sz w:val="28"/>
          <w:szCs w:val="28"/>
          <w:lang w:val="kk-KZ"/>
        </w:rPr>
        <w:t>магистрантов</w:t>
      </w:r>
      <w:r w:rsidRPr="00B84EF1">
        <w:rPr>
          <w:sz w:val="28"/>
          <w:szCs w:val="28"/>
        </w:rPr>
        <w:t>.</w:t>
      </w:r>
    </w:p>
    <w:p w:rsidR="00941EED" w:rsidRPr="00B84EF1" w:rsidRDefault="00941EED" w:rsidP="00941EED">
      <w:pPr>
        <w:jc w:val="right"/>
        <w:rPr>
          <w:rFonts w:eastAsia="Calibri"/>
          <w:sz w:val="28"/>
          <w:szCs w:val="28"/>
          <w:lang w:val="kk-KZ" w:eastAsia="en-US"/>
        </w:rPr>
      </w:pPr>
    </w:p>
    <w:p w:rsidR="00941EED" w:rsidRDefault="00941EED" w:rsidP="00941EED">
      <w:pPr>
        <w:jc w:val="right"/>
        <w:rPr>
          <w:rFonts w:eastAsia="Calibri"/>
          <w:lang w:val="kk-KZ" w:eastAsia="en-US"/>
        </w:rPr>
      </w:pPr>
    </w:p>
    <w:p w:rsidR="00941EED" w:rsidRPr="00F67BB8" w:rsidRDefault="00941EED" w:rsidP="00941EED">
      <w:pPr>
        <w:jc w:val="right"/>
        <w:rPr>
          <w:rFonts w:eastAsia="Calibri"/>
          <w:lang w:eastAsia="en-US"/>
        </w:rPr>
      </w:pPr>
      <w:r w:rsidRPr="00F67BB8">
        <w:rPr>
          <w:rFonts w:eastAsia="Calibri"/>
          <w:lang w:val="kk-KZ" w:eastAsia="en-US"/>
        </w:rPr>
        <w:t xml:space="preserve">УДК </w:t>
      </w:r>
      <w:r>
        <w:rPr>
          <w:rFonts w:eastAsia="Calibri"/>
          <w:lang w:val="kk-KZ" w:eastAsia="en-US"/>
        </w:rPr>
        <w:t>340:378</w:t>
      </w:r>
    </w:p>
    <w:p w:rsidR="00941EED" w:rsidRDefault="00941EED" w:rsidP="00941EED">
      <w:pPr>
        <w:jc w:val="right"/>
        <w:rPr>
          <w:rFonts w:eastAsia="Calibri"/>
          <w:lang w:val="kk-KZ" w:eastAsia="en-US"/>
        </w:rPr>
      </w:pPr>
      <w:r w:rsidRPr="00F67BB8">
        <w:rPr>
          <w:rFonts w:eastAsia="Calibri"/>
          <w:lang w:val="kk-KZ" w:eastAsia="en-US"/>
        </w:rPr>
        <w:t>ББК</w:t>
      </w:r>
      <w:r>
        <w:rPr>
          <w:rFonts w:eastAsia="Calibri"/>
          <w:lang w:val="kk-KZ" w:eastAsia="en-US"/>
        </w:rPr>
        <w:t xml:space="preserve"> 67.0:74.58</w:t>
      </w:r>
    </w:p>
    <w:p w:rsidR="00941EED" w:rsidRPr="00C60FA8" w:rsidRDefault="00941EED" w:rsidP="00941EED">
      <w:pPr>
        <w:ind w:firstLine="397"/>
        <w:jc w:val="center"/>
        <w:rPr>
          <w:b/>
          <w:sz w:val="28"/>
          <w:szCs w:val="28"/>
          <w:lang w:val="kk-KZ"/>
        </w:rPr>
      </w:pPr>
    </w:p>
    <w:p w:rsidR="00941EED" w:rsidRPr="00F67BB8" w:rsidRDefault="00941EED" w:rsidP="00941EED">
      <w:pPr>
        <w:jc w:val="right"/>
        <w:rPr>
          <w:rFonts w:eastAsia="Calibri"/>
          <w:lang w:val="kk-KZ" w:eastAsia="en-US"/>
        </w:rPr>
      </w:pPr>
    </w:p>
    <w:p w:rsidR="00941EED" w:rsidRPr="00FD7D4D" w:rsidRDefault="00941EED" w:rsidP="00941EED">
      <w:pPr>
        <w:jc w:val="both"/>
        <w:rPr>
          <w:rFonts w:eastAsia="Calibri"/>
          <w:lang w:val="kk-KZ" w:eastAsia="en-US"/>
        </w:rPr>
      </w:pPr>
    </w:p>
    <w:p w:rsidR="00941EED" w:rsidRPr="00FD7D4D" w:rsidRDefault="00941EED" w:rsidP="00941EED">
      <w:pPr>
        <w:jc w:val="both"/>
        <w:rPr>
          <w:rFonts w:eastAsia="Calibri"/>
          <w:lang w:val="kk-KZ" w:eastAsia="en-US"/>
        </w:rPr>
      </w:pPr>
    </w:p>
    <w:p w:rsidR="00941EED" w:rsidRPr="00FD7D4D" w:rsidRDefault="00941EED" w:rsidP="00941EED">
      <w:pPr>
        <w:jc w:val="both"/>
        <w:rPr>
          <w:rFonts w:eastAsia="Calibri"/>
          <w:lang w:val="kk-KZ" w:eastAsia="en-US"/>
        </w:rPr>
      </w:pPr>
    </w:p>
    <w:p w:rsidR="00941EED" w:rsidRPr="00FD7D4D" w:rsidRDefault="00941EED" w:rsidP="00941EED">
      <w:pPr>
        <w:jc w:val="both"/>
        <w:rPr>
          <w:rFonts w:eastAsia="Calibri"/>
          <w:lang w:val="kk-KZ" w:eastAsia="en-US"/>
        </w:rPr>
      </w:pPr>
    </w:p>
    <w:p w:rsidR="00941EED" w:rsidRPr="00FD7D4D" w:rsidRDefault="00941EED" w:rsidP="00941EED">
      <w:pPr>
        <w:ind w:firstLine="720"/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ISBN </w:t>
      </w:r>
      <w:r>
        <w:rPr>
          <w:lang w:val="kk-KZ"/>
        </w:rPr>
        <w:tab/>
        <w:t>978-601-7199-31-9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FD7D4D">
        <w:rPr>
          <w:b/>
          <w:sz w:val="28"/>
          <w:szCs w:val="28"/>
          <w:lang w:val="kk-KZ"/>
        </w:rPr>
        <w:t>©</w:t>
      </w:r>
      <w:r>
        <w:rPr>
          <w:b/>
          <w:sz w:val="28"/>
          <w:szCs w:val="28"/>
          <w:lang w:val="kk-KZ"/>
        </w:rPr>
        <w:t xml:space="preserve"> </w:t>
      </w:r>
      <w:r>
        <w:rPr>
          <w:lang w:val="kk-KZ"/>
        </w:rPr>
        <w:t>Коллектив авторов</w:t>
      </w:r>
      <w:r w:rsidRPr="00FD7D4D">
        <w:rPr>
          <w:lang w:val="kk-KZ"/>
        </w:rPr>
        <w:t xml:space="preserve"> 2016</w:t>
      </w:r>
    </w:p>
    <w:p w:rsidR="00941EED" w:rsidRPr="00C60FA8" w:rsidRDefault="00941EED" w:rsidP="00941EED">
      <w:pPr>
        <w:jc w:val="center"/>
        <w:rPr>
          <w:sz w:val="28"/>
          <w:szCs w:val="28"/>
          <w:lang w:val="kk-KZ"/>
        </w:rPr>
      </w:pPr>
    </w:p>
    <w:p w:rsidR="00C752DA" w:rsidRDefault="00941EED">
      <w:pPr>
        <w:rPr>
          <w:lang w:val="kk-KZ"/>
        </w:rPr>
      </w:pPr>
    </w:p>
    <w:p w:rsidR="00941EED" w:rsidRDefault="00941EED">
      <w:pPr>
        <w:rPr>
          <w:lang w:val="kk-KZ"/>
        </w:rPr>
      </w:pPr>
    </w:p>
    <w:p w:rsidR="00941EED" w:rsidRDefault="00941EED" w:rsidP="00941EED">
      <w:pPr>
        <w:contextualSpacing/>
        <w:jc w:val="right"/>
        <w:rPr>
          <w:lang w:val="kk-KZ"/>
        </w:rPr>
      </w:pPr>
      <w:proofErr w:type="spellStart"/>
      <w:r w:rsidRPr="00C15CDC">
        <w:rPr>
          <w:b/>
        </w:rPr>
        <w:t>Токмамбетова</w:t>
      </w:r>
      <w:proofErr w:type="spellEnd"/>
      <w:r w:rsidRPr="00C15CDC">
        <w:rPr>
          <w:b/>
        </w:rPr>
        <w:t xml:space="preserve"> И.Ш.</w:t>
      </w:r>
      <w:r>
        <w:rPr>
          <w:lang w:val="kk-KZ"/>
        </w:rPr>
        <w:t xml:space="preserve"> </w:t>
      </w:r>
    </w:p>
    <w:p w:rsidR="00941EED" w:rsidRPr="00C15CDC" w:rsidRDefault="00941EED" w:rsidP="00941EED">
      <w:pPr>
        <w:contextualSpacing/>
        <w:jc w:val="right"/>
        <w:rPr>
          <w:i/>
        </w:rPr>
      </w:pPr>
      <w:r w:rsidRPr="00C15CDC">
        <w:rPr>
          <w:i/>
        </w:rPr>
        <w:t xml:space="preserve"> ст. преп. кафедры  гражданского права и</w:t>
      </w:r>
    </w:p>
    <w:p w:rsidR="00941EED" w:rsidRPr="00C15CDC" w:rsidRDefault="00941EED" w:rsidP="00941EED">
      <w:pPr>
        <w:contextualSpacing/>
        <w:jc w:val="right"/>
        <w:rPr>
          <w:i/>
        </w:rPr>
      </w:pPr>
      <w:r w:rsidRPr="00C15CDC">
        <w:rPr>
          <w:i/>
        </w:rPr>
        <w:t xml:space="preserve"> гражданского процесса, трудового права</w:t>
      </w:r>
    </w:p>
    <w:p w:rsidR="00941EED" w:rsidRDefault="00941EED" w:rsidP="00941EED">
      <w:pPr>
        <w:contextualSpacing/>
        <w:jc w:val="right"/>
        <w:rPr>
          <w:b/>
          <w:lang w:val="kk-KZ"/>
        </w:rPr>
      </w:pPr>
    </w:p>
    <w:p w:rsidR="00941EED" w:rsidRDefault="00941EED" w:rsidP="00941EED">
      <w:pPr>
        <w:contextualSpacing/>
        <w:jc w:val="right"/>
        <w:rPr>
          <w:lang w:val="kk-KZ"/>
        </w:rPr>
      </w:pPr>
      <w:proofErr w:type="spellStart"/>
      <w:r w:rsidRPr="00C15CDC">
        <w:rPr>
          <w:b/>
        </w:rPr>
        <w:t>Абайдельдинов</w:t>
      </w:r>
      <w:proofErr w:type="spellEnd"/>
      <w:r w:rsidRPr="00C15CDC">
        <w:rPr>
          <w:b/>
        </w:rPr>
        <w:t xml:space="preserve"> Т.М.</w:t>
      </w:r>
      <w:r>
        <w:rPr>
          <w:lang w:val="kk-KZ"/>
        </w:rPr>
        <w:t xml:space="preserve"> </w:t>
      </w:r>
    </w:p>
    <w:p w:rsidR="00941EED" w:rsidRPr="00C15CDC" w:rsidRDefault="00941EED" w:rsidP="00941EED">
      <w:pPr>
        <w:contextualSpacing/>
        <w:jc w:val="right"/>
        <w:rPr>
          <w:i/>
        </w:rPr>
      </w:pPr>
      <w:r w:rsidRPr="00C15CDC">
        <w:rPr>
          <w:i/>
          <w:lang w:val="kk-KZ"/>
        </w:rPr>
        <w:t xml:space="preserve"> </w:t>
      </w:r>
      <w:proofErr w:type="spellStart"/>
      <w:r w:rsidRPr="00C15CDC">
        <w:rPr>
          <w:i/>
        </w:rPr>
        <w:t>к.ю.н</w:t>
      </w:r>
      <w:proofErr w:type="spellEnd"/>
      <w:r w:rsidRPr="00C15CDC">
        <w:rPr>
          <w:i/>
        </w:rPr>
        <w:t>. доц. кафедры  гражданского права и</w:t>
      </w:r>
    </w:p>
    <w:p w:rsidR="00941EED" w:rsidRPr="00C15CDC" w:rsidRDefault="00941EED" w:rsidP="00941EED">
      <w:pPr>
        <w:contextualSpacing/>
        <w:jc w:val="right"/>
        <w:rPr>
          <w:i/>
        </w:rPr>
      </w:pPr>
      <w:r w:rsidRPr="00C15CDC">
        <w:rPr>
          <w:i/>
        </w:rPr>
        <w:t xml:space="preserve"> гражданского процесса, трудового права</w:t>
      </w:r>
    </w:p>
    <w:p w:rsidR="00941EED" w:rsidRPr="00F01C20" w:rsidRDefault="00941EED" w:rsidP="00941EED">
      <w:pPr>
        <w:contextualSpacing/>
        <w:jc w:val="right"/>
      </w:pPr>
    </w:p>
    <w:p w:rsidR="00941EED" w:rsidRDefault="00941EED" w:rsidP="00941EED">
      <w:pPr>
        <w:contextualSpacing/>
        <w:jc w:val="right"/>
        <w:rPr>
          <w:b/>
        </w:rPr>
      </w:pPr>
    </w:p>
    <w:p w:rsidR="00941EED" w:rsidRPr="00F01C20" w:rsidRDefault="00941EED" w:rsidP="00941EED">
      <w:pPr>
        <w:contextualSpacing/>
        <w:jc w:val="center"/>
        <w:rPr>
          <w:b/>
        </w:rPr>
      </w:pPr>
      <w:r>
        <w:rPr>
          <w:b/>
        </w:rPr>
        <w:t xml:space="preserve">Применение инновационных технологий </w:t>
      </w:r>
    </w:p>
    <w:p w:rsidR="00941EED" w:rsidRPr="00F01C20" w:rsidRDefault="00941EED" w:rsidP="00941EED">
      <w:pPr>
        <w:contextualSpacing/>
        <w:jc w:val="center"/>
        <w:rPr>
          <w:b/>
        </w:rPr>
      </w:pPr>
      <w:r w:rsidRPr="00F01C20">
        <w:rPr>
          <w:b/>
        </w:rPr>
        <w:t xml:space="preserve"> по проведению отдельных  семинарских (практических)  занятий по дисциплине Международное частное право</w:t>
      </w:r>
    </w:p>
    <w:p w:rsidR="00941EED" w:rsidRDefault="00941EED" w:rsidP="00941EED">
      <w:pPr>
        <w:pStyle w:val="a5"/>
        <w:ind w:firstLine="283"/>
        <w:contextualSpacing/>
      </w:pPr>
    </w:p>
    <w:p w:rsidR="00941EED" w:rsidRPr="00C90525" w:rsidRDefault="00941EED" w:rsidP="00941EED">
      <w:pPr>
        <w:pStyle w:val="a5"/>
        <w:ind w:firstLine="283"/>
        <w:contextualSpacing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 xml:space="preserve">    Семинарские занятия по дисциплине МЧП рекомендуется проводить в разнообразных активных формах обучения: круглые столы, дискуссии, игровые ситуации и др. Для эффективности проведения занятий группу до первого рубежного контроля следует разделить на малые 4-5 группы по принципу 1,2,3,4. Созданным группам надо выбрать названия типа «весна», «лето»,  «осень» и  «зима». Подобная система поможет студентам приобрести навыки работы в случайном коллективе, а после первого рубежного контроля разрешается самим студентам сформировать  свои подгруппы, чтобы последние могли показать свой наивысший потенциал.</w:t>
      </w:r>
    </w:p>
    <w:p w:rsidR="00941EED" w:rsidRPr="00C90525" w:rsidRDefault="00941EED" w:rsidP="00941EED">
      <w:pPr>
        <w:pStyle w:val="a5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Студенты в малых подгруппах учатся распределять обязанности по выполнению коллективного занятия, более слабым и неподготовленным получить опыт и пример работы с источниками по теме занятия.</w:t>
      </w:r>
    </w:p>
    <w:p w:rsidR="00941EED" w:rsidRPr="00C90525" w:rsidRDefault="00941EED" w:rsidP="00941EED">
      <w:pPr>
        <w:pStyle w:val="a5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 xml:space="preserve">        </w:t>
      </w:r>
      <w:r w:rsidRPr="00C90525">
        <w:rPr>
          <w:rFonts w:ascii="Times New Roman" w:hAnsi="Times New Roman"/>
          <w:b/>
          <w:szCs w:val="28"/>
        </w:rPr>
        <w:t>Семинар: тема «Понятие международного частного права. Источники международного частного права».</w:t>
      </w:r>
      <w:r w:rsidRPr="00C90525">
        <w:rPr>
          <w:rFonts w:ascii="Times New Roman" w:hAnsi="Times New Roman"/>
          <w:szCs w:val="28"/>
        </w:rPr>
        <w:t xml:space="preserve"> Для того, чтобы преподаватель смог оценить индивидуальные возможности студентов (кругозор, использование библиотечных фондов, эрудированность и знания по предыдущим дисциплинам) на первом занятии рекомендуется дать задание написать эссе «Развитие торгово- экономических отношений Казахстана с другими государствами». Объём эссе не должен превышать 3-4 страницы. При оценке работ следует отметить лучшие и подчеркнуть использованные источники. Такая методика поможет преподавателю грамотно распределить собственные усилия для вовлечения всех студентов в учебный процесс и выяснить источник происхождения знаний у студентов (Интернет или учебная литература). Обязательно преподавателю следует проверить как студенты используют свои знания по пройденным дисциплинам на первом курсе (Теория государства и права, история государства и прва РК, всеобщая история государства и права, а также римское право)</w:t>
      </w:r>
    </w:p>
    <w:p w:rsidR="00941EED" w:rsidRPr="00C90525" w:rsidRDefault="00941EED" w:rsidP="00941EED">
      <w:pPr>
        <w:jc w:val="both"/>
        <w:rPr>
          <w:sz w:val="28"/>
          <w:szCs w:val="28"/>
        </w:rPr>
      </w:pPr>
      <w:r w:rsidRPr="00C90525">
        <w:rPr>
          <w:b/>
          <w:sz w:val="28"/>
          <w:szCs w:val="28"/>
        </w:rPr>
        <w:t xml:space="preserve">     </w:t>
      </w:r>
      <w:r w:rsidRPr="00C90525">
        <w:rPr>
          <w:sz w:val="28"/>
          <w:szCs w:val="28"/>
        </w:rPr>
        <w:t xml:space="preserve">   По теме «</w:t>
      </w:r>
      <w:r w:rsidRPr="00C90525">
        <w:rPr>
          <w:b/>
          <w:sz w:val="28"/>
          <w:szCs w:val="28"/>
        </w:rPr>
        <w:t xml:space="preserve">Субъекты международного частного права» </w:t>
      </w:r>
      <w:r w:rsidRPr="00C90525">
        <w:rPr>
          <w:sz w:val="28"/>
          <w:szCs w:val="28"/>
        </w:rPr>
        <w:t xml:space="preserve">можно использовать методику работы в группе по составлению специального справочника для лиц, не являющихся гражданами Республики Казахстан, иностранных граждан, лиц без гражданства, трудовых мигрантов, беженцев и переселенцев. В брошюре должна быть информация относительно </w:t>
      </w:r>
      <w:r w:rsidRPr="00C90525">
        <w:rPr>
          <w:sz w:val="28"/>
          <w:szCs w:val="28"/>
        </w:rPr>
        <w:lastRenderedPageBreak/>
        <w:t>дееспособности указанных лиц, конституционные права, права и обязанности иностранных лиц и нормативно- правовая база международного плана (конвенции и межгосударственные соглашения) и нормы национального законодательства. Брошюра должна обладать иллюстративным материалом и доступными схемами. Размер брошюры – ½ формата листа  А-4</w:t>
      </w:r>
    </w:p>
    <w:p w:rsidR="00941EED" w:rsidRPr="00C90525" w:rsidRDefault="00941EED" w:rsidP="00941EED">
      <w:pPr>
        <w:pStyle w:val="a5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 xml:space="preserve">          По теме</w:t>
      </w:r>
      <w:r w:rsidRPr="00C90525">
        <w:rPr>
          <w:rFonts w:ascii="Times New Roman" w:hAnsi="Times New Roman"/>
          <w:b/>
          <w:szCs w:val="28"/>
        </w:rPr>
        <w:t xml:space="preserve"> «Брачно-семейные отношения в международном частном праве» </w:t>
      </w:r>
      <w:r w:rsidRPr="00C90525">
        <w:rPr>
          <w:rFonts w:ascii="Times New Roman" w:hAnsi="Times New Roman"/>
          <w:szCs w:val="28"/>
        </w:rPr>
        <w:t>рекомендуется работа группами и презентации. Каждая группа выбирает страну и готовит плакат с фактическим материалом о брачно-семейном законодательстве этой страны и характеризует порядок регулирования брачно-семейных отношений между гражданами Казахстана и иностранными гражданами. На плакате обязательно должны быть схемы, диаграммы, иллюстрации.</w:t>
      </w:r>
    </w:p>
    <w:p w:rsidR="00941EED" w:rsidRPr="00C90525" w:rsidRDefault="00941EED" w:rsidP="00941EED">
      <w:pPr>
        <w:pStyle w:val="a5"/>
        <w:rPr>
          <w:rFonts w:ascii="Times New Roman" w:hAnsi="Times New Roman"/>
          <w:b/>
          <w:szCs w:val="28"/>
        </w:rPr>
      </w:pPr>
      <w:r w:rsidRPr="00C90525">
        <w:rPr>
          <w:rFonts w:ascii="Times New Roman" w:hAnsi="Times New Roman"/>
          <w:b/>
          <w:szCs w:val="28"/>
        </w:rPr>
        <w:t>Содержание плаката должны отражать следующие вопросы:</w:t>
      </w:r>
    </w:p>
    <w:p w:rsidR="00941EED" w:rsidRPr="00C90525" w:rsidRDefault="00941EED" w:rsidP="00941EED">
      <w:pPr>
        <w:pStyle w:val="a5"/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Понятие брачно-семейных отношений, осложненных иностранным элементом.</w:t>
      </w:r>
    </w:p>
    <w:p w:rsidR="00941EED" w:rsidRPr="00C90525" w:rsidRDefault="00941EED" w:rsidP="00941EED">
      <w:pPr>
        <w:pStyle w:val="a5"/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Условия заключения в Республике Казахстан браков граждан Республики Казахстан с иностранными гражданами, между иностранцами.</w:t>
      </w:r>
    </w:p>
    <w:p w:rsidR="00941EED" w:rsidRPr="00C90525" w:rsidRDefault="00941EED" w:rsidP="00941EED">
      <w:pPr>
        <w:pStyle w:val="a5"/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Понятие, условия признания органами власти Республики Казахстан консульских браков.</w:t>
      </w:r>
    </w:p>
    <w:p w:rsidR="00941EED" w:rsidRPr="00C90525" w:rsidRDefault="00941EED" w:rsidP="00941EED">
      <w:pPr>
        <w:pStyle w:val="a5"/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Расторжение брака с иностранцами в Республике Казахстан, за границей, признание брака недействительным.</w:t>
      </w:r>
    </w:p>
    <w:p w:rsidR="00941EED" w:rsidRPr="00C90525" w:rsidRDefault="00941EED" w:rsidP="00941EED">
      <w:pPr>
        <w:pStyle w:val="a5"/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Коллизионные нормы, определяющие применимое право ко взаимоотношениям между супругами.</w:t>
      </w:r>
    </w:p>
    <w:p w:rsidR="00941EED" w:rsidRPr="00C90525" w:rsidRDefault="00941EED" w:rsidP="00941EED">
      <w:pPr>
        <w:pStyle w:val="a5"/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Правоотношения между родителями и детьми в международном частном праве. Гражданство детей. Усыновление.</w:t>
      </w:r>
    </w:p>
    <w:p w:rsidR="00941EED" w:rsidRPr="00C90525" w:rsidRDefault="00941EED" w:rsidP="00941EED">
      <w:pPr>
        <w:pStyle w:val="a5"/>
        <w:numPr>
          <w:ilvl w:val="0"/>
          <w:numId w:val="1"/>
        </w:numPr>
        <w:tabs>
          <w:tab w:val="clear" w:pos="720"/>
        </w:tabs>
        <w:ind w:left="426" w:hanging="426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Установление опеки и попечительства над иностранцами по законодательству Республики Казахстан, над гражданами Республики Казахстан, проживающими за пределами Казахстана.</w:t>
      </w:r>
    </w:p>
    <w:p w:rsidR="00941EED" w:rsidRPr="00C90525" w:rsidRDefault="00941EED" w:rsidP="00941EED">
      <w:pPr>
        <w:pStyle w:val="a5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 xml:space="preserve">         По теме</w:t>
      </w:r>
      <w:r w:rsidRPr="00C90525">
        <w:rPr>
          <w:rFonts w:ascii="Times New Roman" w:hAnsi="Times New Roman"/>
          <w:b/>
          <w:szCs w:val="28"/>
        </w:rPr>
        <w:t xml:space="preserve"> «Внешнеэкономические сделки» </w:t>
      </w:r>
      <w:r w:rsidRPr="00C90525">
        <w:rPr>
          <w:rFonts w:ascii="Times New Roman" w:hAnsi="Times New Roman"/>
          <w:szCs w:val="28"/>
        </w:rPr>
        <w:t>все студенты  заранее получают образцы</w:t>
      </w:r>
      <w:r w:rsidRPr="00C90525">
        <w:rPr>
          <w:rFonts w:ascii="Times New Roman" w:hAnsi="Times New Roman"/>
          <w:b/>
          <w:szCs w:val="28"/>
        </w:rPr>
        <w:t xml:space="preserve"> </w:t>
      </w:r>
      <w:r w:rsidRPr="00C90525">
        <w:rPr>
          <w:rFonts w:ascii="Times New Roman" w:hAnsi="Times New Roman"/>
          <w:szCs w:val="28"/>
        </w:rPr>
        <w:t>внешнеэкономических контрактов (импорт и экспорт), заполняют их по выбору продукции или товара и готовят публичную презентацию на трёх языках. Целью подобного мероприятия   является подготовка студентов</w:t>
      </w:r>
      <w:r w:rsidRPr="00C90525">
        <w:rPr>
          <w:rFonts w:ascii="Times New Roman" w:hAnsi="Times New Roman"/>
          <w:b/>
          <w:szCs w:val="28"/>
        </w:rPr>
        <w:t xml:space="preserve"> </w:t>
      </w:r>
      <w:r w:rsidRPr="00C90525">
        <w:rPr>
          <w:rFonts w:ascii="Times New Roman" w:hAnsi="Times New Roman"/>
          <w:szCs w:val="28"/>
        </w:rPr>
        <w:t>к возможной  работе с контрактной документацией, усвоения навыков подготовки внешнеэкономических договоров. При презентации должны использовать специальную торговую терминологию и специальную литературу (Сборники международных нормативно-правовых актов- Венские конвенции о праве международных договоров и Правила Инкотермс ).</w:t>
      </w:r>
    </w:p>
    <w:p w:rsidR="00941EED" w:rsidRPr="00C90525" w:rsidRDefault="00941EED" w:rsidP="00941EED">
      <w:pPr>
        <w:pStyle w:val="a5"/>
        <w:ind w:firstLine="283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 xml:space="preserve">   Семинар  по теме</w:t>
      </w:r>
      <w:r w:rsidRPr="00C90525">
        <w:rPr>
          <w:rFonts w:ascii="Times New Roman" w:hAnsi="Times New Roman"/>
          <w:b/>
          <w:szCs w:val="28"/>
        </w:rPr>
        <w:t xml:space="preserve"> «Наследственные отношения в международном частном праве</w:t>
      </w:r>
      <w:r w:rsidRPr="00C90525">
        <w:rPr>
          <w:rFonts w:ascii="Times New Roman" w:hAnsi="Times New Roman"/>
          <w:szCs w:val="28"/>
        </w:rPr>
        <w:t>» можно провести в форме  электронной  презентации слайдов (не менее 10), на которых должны быть отражены следующие вопросы семинара:</w:t>
      </w:r>
    </w:p>
    <w:p w:rsidR="00941EED" w:rsidRPr="00C90525" w:rsidRDefault="00941EED" w:rsidP="00941EED">
      <w:pPr>
        <w:pStyle w:val="a5"/>
        <w:numPr>
          <w:ilvl w:val="0"/>
          <w:numId w:val="2"/>
        </w:numPr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Понятие, особенности наследственных отношений международного характера. Виды наследования.</w:t>
      </w:r>
    </w:p>
    <w:p w:rsidR="00941EED" w:rsidRPr="00C90525" w:rsidRDefault="00941EED" w:rsidP="00941EED">
      <w:pPr>
        <w:pStyle w:val="a5"/>
        <w:numPr>
          <w:ilvl w:val="0"/>
          <w:numId w:val="2"/>
        </w:numPr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Правила наследования по закону на территории другого государства.</w:t>
      </w:r>
    </w:p>
    <w:p w:rsidR="00941EED" w:rsidRPr="00C90525" w:rsidRDefault="00941EED" w:rsidP="00941EED">
      <w:pPr>
        <w:pStyle w:val="a5"/>
        <w:numPr>
          <w:ilvl w:val="0"/>
          <w:numId w:val="2"/>
        </w:numPr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lastRenderedPageBreak/>
        <w:t>Коллизионные принципы в определении форм завещания, способности составления завещания. Срок принятия наследства.</w:t>
      </w:r>
    </w:p>
    <w:p w:rsidR="00941EED" w:rsidRPr="00C90525" w:rsidRDefault="00941EED" w:rsidP="00941EED">
      <w:pPr>
        <w:pStyle w:val="a5"/>
        <w:numPr>
          <w:ilvl w:val="0"/>
          <w:numId w:val="2"/>
        </w:numPr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Наследственные права иностранцев в Казахстане, граждан РК за рубежом.</w:t>
      </w:r>
    </w:p>
    <w:p w:rsidR="00941EED" w:rsidRPr="00C90525" w:rsidRDefault="00941EED" w:rsidP="00941EED">
      <w:pPr>
        <w:pStyle w:val="a5"/>
        <w:numPr>
          <w:ilvl w:val="0"/>
          <w:numId w:val="2"/>
        </w:numPr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Понятие выморочного имущества. Права различных государств на выморочное имущество.</w:t>
      </w:r>
    </w:p>
    <w:p w:rsidR="00941EED" w:rsidRPr="00C90525" w:rsidRDefault="00941EED" w:rsidP="00941EED">
      <w:pPr>
        <w:contextualSpacing/>
        <w:jc w:val="both"/>
        <w:rPr>
          <w:sz w:val="28"/>
          <w:szCs w:val="28"/>
        </w:rPr>
      </w:pPr>
      <w:r w:rsidRPr="00C90525">
        <w:rPr>
          <w:sz w:val="28"/>
          <w:szCs w:val="28"/>
        </w:rPr>
        <w:t xml:space="preserve">         По теме</w:t>
      </w:r>
      <w:r w:rsidRPr="00C90525">
        <w:rPr>
          <w:b/>
          <w:sz w:val="28"/>
          <w:szCs w:val="28"/>
        </w:rPr>
        <w:t xml:space="preserve"> «Интеллектуальная собственность в международном частном праве»</w:t>
      </w:r>
      <w:r w:rsidRPr="00C90525">
        <w:rPr>
          <w:sz w:val="28"/>
          <w:szCs w:val="28"/>
        </w:rPr>
        <w:t xml:space="preserve"> студенты в малых группах (2-4 человека) готовят электронную презентацию по патентному праву в виде слайдов. Оценивается наличие схем, таблиц, иллюстраций. Слайды должны отражать вопросы семинарского занятия:</w:t>
      </w:r>
    </w:p>
    <w:p w:rsidR="00941EED" w:rsidRPr="00C90525" w:rsidRDefault="00941EED" w:rsidP="00941EED">
      <w:pPr>
        <w:pStyle w:val="a5"/>
        <w:numPr>
          <w:ilvl w:val="0"/>
          <w:numId w:val="3"/>
        </w:numPr>
        <w:tabs>
          <w:tab w:val="clear" w:pos="1146"/>
          <w:tab w:val="num" w:pos="360"/>
        </w:tabs>
        <w:ind w:left="0" w:firstLine="0"/>
        <w:contextualSpacing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Понятие, содержание интеллектуальной собственности. Основные институты права интеллектуальной собственности.</w:t>
      </w:r>
    </w:p>
    <w:p w:rsidR="00941EED" w:rsidRPr="00C90525" w:rsidRDefault="00941EED" w:rsidP="00941EED">
      <w:pPr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C90525">
        <w:rPr>
          <w:sz w:val="28"/>
          <w:szCs w:val="28"/>
        </w:rPr>
        <w:t>Международно-правовая охрана авторских прав и смежных прав. Авторские права иностранцев в Казахстане. Внутреннее законодательство Республики Казахстан об авторских правах иностранных граждан на территории Казахстана. Особенности охраны и использования произведений отечественных авторов за рубежом. Общая характеристика международных многосторонних соглашений в области авторского права.</w:t>
      </w:r>
    </w:p>
    <w:p w:rsidR="00941EED" w:rsidRPr="00C90525" w:rsidRDefault="00941EED" w:rsidP="00941EED">
      <w:pPr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C90525">
        <w:rPr>
          <w:sz w:val="28"/>
          <w:szCs w:val="28"/>
        </w:rPr>
        <w:t>Международно-правовая охрана промышленной собственности. Понятие, объекты промышленной собственности. Понятие, особенности прав на промышленную собственность. Охрана прав иностранцев на промышленную собственность в Республике Казахстан. Правило о конвенционном приоритете. Проблемы патентования, уступки прав и выдачи разрешений на использование объектов промышленной собственности иностранными физическими и юридическими лицами. Условия и порядок предоставления лицензий. Виды лицензионных договоров об использовании объектов промышленной собственности.</w:t>
      </w:r>
    </w:p>
    <w:p w:rsidR="00941EED" w:rsidRPr="00C90525" w:rsidRDefault="00941EED" w:rsidP="00941EED">
      <w:pPr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C90525">
        <w:rPr>
          <w:sz w:val="28"/>
          <w:szCs w:val="28"/>
        </w:rPr>
        <w:t>Характеристика содержания международных соглашений об охране прав промышленной собственности.</w:t>
      </w:r>
    </w:p>
    <w:p w:rsidR="00941EED" w:rsidRPr="00C90525" w:rsidRDefault="00941EED" w:rsidP="00941EED">
      <w:pPr>
        <w:jc w:val="both"/>
        <w:rPr>
          <w:b/>
          <w:sz w:val="28"/>
          <w:szCs w:val="28"/>
        </w:rPr>
      </w:pPr>
      <w:r w:rsidRPr="00C90525">
        <w:rPr>
          <w:b/>
          <w:sz w:val="28"/>
          <w:szCs w:val="28"/>
        </w:rPr>
        <w:t>Рекомендуемая литература</w:t>
      </w:r>
    </w:p>
    <w:p w:rsidR="00941EED" w:rsidRPr="00C90525" w:rsidRDefault="00941EED" w:rsidP="00941EED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0525">
        <w:rPr>
          <w:rFonts w:ascii="Times New Roman" w:hAnsi="Times New Roman"/>
          <w:b/>
          <w:sz w:val="28"/>
          <w:szCs w:val="28"/>
        </w:rPr>
        <w:t>Норматив</w:t>
      </w:r>
      <w:r w:rsidRPr="00C90525">
        <w:rPr>
          <w:rFonts w:ascii="Times New Roman" w:hAnsi="Times New Roman"/>
          <w:b/>
          <w:sz w:val="28"/>
          <w:szCs w:val="28"/>
          <w:lang w:val="kk-KZ"/>
        </w:rPr>
        <w:t>ные правовые акты:</w:t>
      </w:r>
    </w:p>
    <w:p w:rsidR="00941EED" w:rsidRPr="00C90525" w:rsidRDefault="00941EED" w:rsidP="00941EED">
      <w:pPr>
        <w:pStyle w:val="a5"/>
        <w:ind w:left="360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Гражданский кодекс Республики Казахстан (общая, особенная часть).</w:t>
      </w:r>
    </w:p>
    <w:p w:rsidR="00941EED" w:rsidRPr="00C90525" w:rsidRDefault="00941EED" w:rsidP="00941EED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0525">
        <w:rPr>
          <w:rFonts w:ascii="Times New Roman" w:hAnsi="Times New Roman"/>
          <w:b/>
          <w:sz w:val="28"/>
          <w:szCs w:val="28"/>
        </w:rPr>
        <w:t>Литература:</w:t>
      </w:r>
    </w:p>
    <w:p w:rsidR="00941EED" w:rsidRPr="00C90525" w:rsidRDefault="00941EED" w:rsidP="00941EED">
      <w:pPr>
        <w:tabs>
          <w:tab w:val="left" w:pos="3285"/>
        </w:tabs>
        <w:jc w:val="both"/>
        <w:rPr>
          <w:b/>
          <w:sz w:val="28"/>
          <w:szCs w:val="28"/>
        </w:rPr>
      </w:pPr>
      <w:r w:rsidRPr="00C90525">
        <w:rPr>
          <w:b/>
          <w:sz w:val="28"/>
          <w:szCs w:val="28"/>
        </w:rPr>
        <w:t>Основная:</w:t>
      </w:r>
    </w:p>
    <w:p w:rsidR="00941EED" w:rsidRPr="00C90525" w:rsidRDefault="00941EED" w:rsidP="00941EED">
      <w:pPr>
        <w:pStyle w:val="a5"/>
        <w:numPr>
          <w:ilvl w:val="0"/>
          <w:numId w:val="5"/>
        </w:numPr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Перетерский И. С. Крылов С. Б. Международное частное право – М. 1959.</w:t>
      </w:r>
    </w:p>
    <w:p w:rsidR="00941EED" w:rsidRPr="00C90525" w:rsidRDefault="00941EED" w:rsidP="00941EED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Лунц Л. А. Курс международного частного права. Общая часть. 1973.</w:t>
      </w:r>
    </w:p>
    <w:p w:rsidR="00941EED" w:rsidRPr="00C90525" w:rsidRDefault="00941EED" w:rsidP="00941EED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Cs w:val="28"/>
        </w:rPr>
      </w:pPr>
      <w:r w:rsidRPr="00C90525">
        <w:rPr>
          <w:rFonts w:ascii="Times New Roman" w:hAnsi="Times New Roman"/>
          <w:szCs w:val="28"/>
        </w:rPr>
        <w:t>Лунц Л. А. Курс международного частного права. Особенная часть. М. 1975.</w:t>
      </w:r>
    </w:p>
    <w:p w:rsidR="00941EED" w:rsidRPr="00C90525" w:rsidRDefault="00941EED" w:rsidP="00941EED">
      <w:pPr>
        <w:tabs>
          <w:tab w:val="left" w:pos="3285"/>
        </w:tabs>
        <w:jc w:val="both"/>
        <w:rPr>
          <w:b/>
          <w:sz w:val="28"/>
          <w:szCs w:val="28"/>
        </w:rPr>
      </w:pPr>
      <w:r w:rsidRPr="00C90525">
        <w:rPr>
          <w:b/>
          <w:sz w:val="28"/>
          <w:szCs w:val="28"/>
        </w:rPr>
        <w:t>Дополнительная:</w:t>
      </w:r>
    </w:p>
    <w:p w:rsidR="00941EED" w:rsidRPr="00F01C20" w:rsidRDefault="00941EED" w:rsidP="00941EED">
      <w:pPr>
        <w:pStyle w:val="a5"/>
        <w:numPr>
          <w:ilvl w:val="0"/>
          <w:numId w:val="6"/>
        </w:numPr>
      </w:pPr>
      <w:r w:rsidRPr="00F01C20">
        <w:t>Международное частное право: Современные проблемы. Кн. 1, 2. / Отв. ред. М. М. Богуславский. – М., 1993.</w:t>
      </w:r>
    </w:p>
    <w:p w:rsidR="00941EED" w:rsidRPr="00C90525" w:rsidRDefault="00941EED" w:rsidP="00941EED">
      <w:pPr>
        <w:rPr>
          <w:sz w:val="28"/>
          <w:szCs w:val="28"/>
          <w:lang w:val="kk-KZ"/>
        </w:rPr>
      </w:pPr>
    </w:p>
    <w:p w:rsidR="00941EED" w:rsidRPr="00941EED" w:rsidRDefault="00941EED">
      <w:pPr>
        <w:rPr>
          <w:lang w:val="kk-KZ"/>
        </w:rPr>
      </w:pPr>
    </w:p>
    <w:sectPr w:rsidR="00941EED" w:rsidRPr="00941EED" w:rsidSect="0056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2761"/>
    <w:multiLevelType w:val="hybridMultilevel"/>
    <w:tmpl w:val="F5DE02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4906E15"/>
    <w:multiLevelType w:val="hybridMultilevel"/>
    <w:tmpl w:val="E718246C"/>
    <w:lvl w:ilvl="0" w:tplc="0DD646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BD1C28"/>
    <w:multiLevelType w:val="hybridMultilevel"/>
    <w:tmpl w:val="5A8C1A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D426AF1"/>
    <w:multiLevelType w:val="singleLevel"/>
    <w:tmpl w:val="08D05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57433A8"/>
    <w:multiLevelType w:val="singleLevel"/>
    <w:tmpl w:val="08D05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D707DB0"/>
    <w:multiLevelType w:val="hybridMultilevel"/>
    <w:tmpl w:val="253AA07E"/>
    <w:lvl w:ilvl="0" w:tplc="AE94C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1EED"/>
    <w:rsid w:val="00141229"/>
    <w:rsid w:val="005660B4"/>
    <w:rsid w:val="005C2290"/>
    <w:rsid w:val="0094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941EED"/>
    <w:pPr>
      <w:ind w:firstLine="540"/>
      <w:jc w:val="both"/>
    </w:pPr>
    <w:rPr>
      <w:rFonts w:ascii="KZ Times New Roman" w:hAnsi="KZ Times New Roman"/>
      <w:sz w:val="28"/>
      <w:lang w:val="kk-KZ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941EED"/>
    <w:rPr>
      <w:rFonts w:ascii="KZ Times New Roman" w:eastAsia="Times New Roman" w:hAnsi="KZ Times New Roman" w:cs="Times New Roman"/>
      <w:sz w:val="28"/>
      <w:szCs w:val="24"/>
      <w:lang w:val="kk-KZ"/>
    </w:rPr>
  </w:style>
  <w:style w:type="paragraph" w:styleId="2">
    <w:name w:val="Body Text 2"/>
    <w:basedOn w:val="a"/>
    <w:link w:val="20"/>
    <w:uiPriority w:val="99"/>
    <w:semiHidden/>
    <w:unhideWhenUsed/>
    <w:rsid w:val="00941EE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41E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2016-05-11T05:45:00Z</dcterms:created>
  <dcterms:modified xsi:type="dcterms:W3CDTF">2016-05-11T05:53:00Z</dcterms:modified>
</cp:coreProperties>
</file>