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86" w:rsidRPr="0089506B" w:rsidRDefault="00585386" w:rsidP="00585386">
      <w:pPr>
        <w:jc w:val="center"/>
        <w:rPr>
          <w:b/>
          <w:sz w:val="28"/>
          <w:szCs w:val="28"/>
        </w:rPr>
      </w:pPr>
      <w:proofErr w:type="spellStart"/>
      <w:r w:rsidRPr="0060333B">
        <w:rPr>
          <w:b/>
          <w:sz w:val="28"/>
          <w:szCs w:val="28"/>
        </w:rPr>
        <w:t>А.К.Абишева</w:t>
      </w:r>
      <w:proofErr w:type="spellEnd"/>
    </w:p>
    <w:p w:rsidR="00585386" w:rsidRPr="0089506B" w:rsidRDefault="00585386" w:rsidP="00585386">
      <w:pPr>
        <w:jc w:val="center"/>
        <w:rPr>
          <w:sz w:val="28"/>
          <w:szCs w:val="28"/>
        </w:rPr>
      </w:pPr>
      <w:r w:rsidRPr="0089506B">
        <w:rPr>
          <w:sz w:val="28"/>
          <w:szCs w:val="28"/>
        </w:rPr>
        <w:t xml:space="preserve">Кафедра политологии и социально-философских дисциплин  </w:t>
      </w:r>
    </w:p>
    <w:p w:rsidR="00585386" w:rsidRDefault="00585386" w:rsidP="00585386">
      <w:pPr>
        <w:jc w:val="center"/>
        <w:rPr>
          <w:sz w:val="28"/>
          <w:szCs w:val="28"/>
        </w:rPr>
      </w:pPr>
      <w:proofErr w:type="spellStart"/>
      <w:r w:rsidRPr="0089506B">
        <w:rPr>
          <w:sz w:val="28"/>
          <w:szCs w:val="28"/>
        </w:rPr>
        <w:t>КазНПУ</w:t>
      </w:r>
      <w:proofErr w:type="spellEnd"/>
      <w:r w:rsidRPr="0089506B">
        <w:rPr>
          <w:sz w:val="28"/>
          <w:szCs w:val="28"/>
        </w:rPr>
        <w:t xml:space="preserve"> имени Абая</w:t>
      </w:r>
    </w:p>
    <w:p w:rsidR="00585386" w:rsidRDefault="00585386" w:rsidP="00585386">
      <w:pPr>
        <w:jc w:val="center"/>
        <w:rPr>
          <w:sz w:val="28"/>
          <w:szCs w:val="28"/>
        </w:rPr>
      </w:pPr>
    </w:p>
    <w:p w:rsidR="00585386" w:rsidRPr="0089506B" w:rsidRDefault="00585386" w:rsidP="00585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Философия как</w:t>
      </w:r>
      <w:r w:rsidRPr="00895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ценностно-мировоззренческая основа образования</w:t>
      </w:r>
    </w:p>
    <w:p w:rsidR="00585386" w:rsidRPr="00547698" w:rsidRDefault="00585386" w:rsidP="00585386">
      <w:pPr>
        <w:jc w:val="both"/>
        <w:rPr>
          <w:sz w:val="28"/>
          <w:szCs w:val="28"/>
        </w:rPr>
      </w:pPr>
    </w:p>
    <w:p w:rsidR="00585386" w:rsidRDefault="00585386" w:rsidP="00585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отличие от научных положений и концепций, которые, в принципе, логически не противоречат друг другу, а </w:t>
      </w:r>
      <w:proofErr w:type="spellStart"/>
      <w:r>
        <w:rPr>
          <w:sz w:val="28"/>
          <w:szCs w:val="28"/>
        </w:rPr>
        <w:t>взаимодополняют</w:t>
      </w:r>
      <w:proofErr w:type="spellEnd"/>
      <w:r>
        <w:rPr>
          <w:sz w:val="28"/>
          <w:szCs w:val="28"/>
        </w:rPr>
        <w:t xml:space="preserve">, подходят как ключ к замку, образуя общую целостную систему, философские концепции, их </w:t>
      </w:r>
      <w:proofErr w:type="spellStart"/>
      <w:r>
        <w:rPr>
          <w:sz w:val="28"/>
          <w:szCs w:val="28"/>
        </w:rPr>
        <w:t>основоположения</w:t>
      </w:r>
      <w:proofErr w:type="spellEnd"/>
      <w:r>
        <w:rPr>
          <w:sz w:val="28"/>
          <w:szCs w:val="28"/>
        </w:rPr>
        <w:t>, опираясь на духовный и познавательный опыт человечества, каждая из них представляет собой самостоятельную систему, вырабатывающую и предлагающую, логически обосновывающую и анализирующую определенный ценностный подход к человеку, его бытию в мире</w:t>
      </w:r>
      <w:proofErr w:type="gramEnd"/>
      <w:r>
        <w:rPr>
          <w:sz w:val="28"/>
          <w:szCs w:val="28"/>
        </w:rPr>
        <w:t>. Различные философские системы помогают осмыслению и культивированию разных ценностных смыслов  человеческого бытия, иногда противоположных, логически несовместимых ценностно-мировоззренческих установок.</w:t>
      </w:r>
    </w:p>
    <w:p w:rsidR="00585386" w:rsidRDefault="00585386" w:rsidP="00585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Даже когда философия рассматривала себя в рамках научного знания, призванного отражать мир сущего в целях систематизации знаний о нем и пыталась строить  свою истину  по канонам научного познания, замыкаясь в пределах чужеродной ей сферы, то и в этом случае она выражала определенную </w:t>
      </w:r>
      <w:proofErr w:type="spellStart"/>
      <w:r>
        <w:rPr>
          <w:sz w:val="28"/>
          <w:szCs w:val="28"/>
        </w:rPr>
        <w:t>смысложизненную</w:t>
      </w:r>
      <w:proofErr w:type="spellEnd"/>
      <w:r>
        <w:rPr>
          <w:sz w:val="28"/>
          <w:szCs w:val="28"/>
        </w:rPr>
        <w:t xml:space="preserve"> устремленность человека такой эпохи, которая рассматривала сложившуюся систему как нечто сущее, которую остается научно объяснять и объективно</w:t>
      </w:r>
      <w:proofErr w:type="gramEnd"/>
      <w:r>
        <w:rPr>
          <w:sz w:val="28"/>
          <w:szCs w:val="28"/>
        </w:rPr>
        <w:t xml:space="preserve"> отражать. Научное познание, рациональность как свойства трансцендентального разума являлись идеалом, ценностью эпохи Нового времени, выдвинувшей высший тип человека, который бы обладал этими свойствами как сущностными чертами человека вообще.</w:t>
      </w:r>
    </w:p>
    <w:p w:rsidR="00585386" w:rsidRDefault="00585386" w:rsidP="00585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Философские системы включают в себя  существенный познавательный пласт, они также объясняют, отражают мир, каков он есть сам по себе. Они, необходимо включая в себя познание, подчиняют и направляют процесс познания на </w:t>
      </w:r>
      <w:proofErr w:type="spellStart"/>
      <w:r>
        <w:rPr>
          <w:sz w:val="28"/>
          <w:szCs w:val="28"/>
        </w:rPr>
        <w:t>смыслотворчество</w:t>
      </w:r>
      <w:proofErr w:type="spellEnd"/>
      <w:r>
        <w:rPr>
          <w:sz w:val="28"/>
          <w:szCs w:val="28"/>
        </w:rPr>
        <w:t xml:space="preserve">, созидание ценностей, так как главной задачей философии, как и мировоззрения в целом является ответ на вечные онтологические вопросы о смысле человеческого бытия, о предназначении человека, его миссии в этом мире. Философские системы, течения, концепции предлагают, разрабатывают и обосновывают, каждая в отдельности, - свою точку зрения, в чем они видят истинность и смысл человеческого существования  в мире. Этих смыслов в разные исторические эпохи было </w:t>
      </w:r>
      <w:proofErr w:type="gramStart"/>
      <w:r>
        <w:rPr>
          <w:sz w:val="28"/>
          <w:szCs w:val="28"/>
        </w:rPr>
        <w:t>предложено не мало</w:t>
      </w:r>
      <w:proofErr w:type="gramEnd"/>
      <w:r>
        <w:rPr>
          <w:sz w:val="28"/>
          <w:szCs w:val="28"/>
        </w:rPr>
        <w:t>, они предстают перед нами как богатство духовного многообразия мира человека.</w:t>
      </w:r>
    </w:p>
    <w:p w:rsidR="00082680" w:rsidRDefault="00585386" w:rsidP="00585386">
      <w:r>
        <w:rPr>
          <w:sz w:val="28"/>
          <w:szCs w:val="28"/>
        </w:rPr>
        <w:t xml:space="preserve">        Поэтому философские концепции, думается, не представляют собой, подобно науке, единую общую систему накопления и систематизации знаний и не призваны создавать единую картину мира, они не составляют  единую философию, как это, например, понимал Гегель. Каждое философское течение является внутри себя завершенной системой, логически</w:t>
      </w:r>
    </w:p>
    <w:sectPr w:rsidR="00082680" w:rsidSect="0008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585386"/>
    <w:rsid w:val="00082680"/>
    <w:rsid w:val="003C6F25"/>
    <w:rsid w:val="00585386"/>
    <w:rsid w:val="00D430AF"/>
    <w:rsid w:val="00FA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>TOSHIBA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Istamkulov</dc:creator>
  <cp:keywords/>
  <dc:description/>
  <cp:lastModifiedBy>Istamkulov</cp:lastModifiedBy>
  <cp:revision>2</cp:revision>
  <dcterms:created xsi:type="dcterms:W3CDTF">2013-05-09T08:52:00Z</dcterms:created>
  <dcterms:modified xsi:type="dcterms:W3CDTF">2013-05-09T08:52:00Z</dcterms:modified>
</cp:coreProperties>
</file>