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A4" w:rsidRPr="00E21C11" w:rsidRDefault="006834A4" w:rsidP="006834A4">
      <w:pPr>
        <w:ind w:firstLine="709"/>
        <w:jc w:val="both"/>
        <w:rPr>
          <w:rFonts w:ascii="Palatino Linotype" w:hAnsi="Palatino Linotype"/>
          <w:szCs w:val="24"/>
        </w:rPr>
      </w:pPr>
      <w:r w:rsidRPr="00E21C11">
        <w:rPr>
          <w:rFonts w:ascii="Palatino Linotype" w:hAnsi="Palatino Linotype"/>
          <w:szCs w:val="24"/>
        </w:rPr>
        <w:t xml:space="preserve">Учебное пособие представляет совместный опыт казахстанско-российских </w:t>
      </w:r>
      <w:proofErr w:type="spellStart"/>
      <w:r w:rsidRPr="00E21C11">
        <w:rPr>
          <w:rFonts w:ascii="Palatino Linotype" w:hAnsi="Palatino Linotype"/>
          <w:szCs w:val="24"/>
        </w:rPr>
        <w:t>ономастов</w:t>
      </w:r>
      <w:proofErr w:type="spellEnd"/>
      <w:r w:rsidRPr="00E21C11">
        <w:rPr>
          <w:rFonts w:ascii="Palatino Linotype" w:hAnsi="Palatino Linotype"/>
          <w:szCs w:val="24"/>
        </w:rPr>
        <w:t xml:space="preserve">. В учебном пособии, подготовленном в соответствии с кредитной технологией обучения, рассматриваются современное состояние ономастики как науки и учебной дисциплины, ее соотношение с другими науками, актуальные проблемы ономастики в контексте современных научных знаний, раскрываются специфика ономастической лексики, семантика имени собственного, определяются функции имени собственного, ономастическое пространство и мн.др. Учебное пособие полезно в преподавании </w:t>
      </w:r>
      <w:r w:rsidRPr="00E21C11">
        <w:rPr>
          <w:rFonts w:ascii="Palatino Linotype" w:hAnsi="Palatino Linotype"/>
          <w:i/>
          <w:szCs w:val="24"/>
        </w:rPr>
        <w:t>Теории ономастики</w:t>
      </w:r>
      <w:r w:rsidRPr="00E21C11">
        <w:rPr>
          <w:rFonts w:ascii="Palatino Linotype" w:hAnsi="Palatino Linotype"/>
          <w:szCs w:val="24"/>
        </w:rPr>
        <w:t xml:space="preserve">, </w:t>
      </w:r>
      <w:r w:rsidRPr="00E21C11">
        <w:rPr>
          <w:rFonts w:ascii="Palatino Linotype" w:hAnsi="Palatino Linotype"/>
          <w:i/>
          <w:szCs w:val="24"/>
        </w:rPr>
        <w:t>Введения в языкознание</w:t>
      </w:r>
      <w:r w:rsidRPr="00E21C11">
        <w:rPr>
          <w:rFonts w:ascii="Palatino Linotype" w:hAnsi="Palatino Linotype"/>
          <w:szCs w:val="24"/>
        </w:rPr>
        <w:t xml:space="preserve">, </w:t>
      </w:r>
      <w:r w:rsidRPr="00E21C11">
        <w:rPr>
          <w:rFonts w:ascii="Palatino Linotype" w:hAnsi="Palatino Linotype"/>
          <w:i/>
          <w:szCs w:val="24"/>
        </w:rPr>
        <w:t>Общего языкознания</w:t>
      </w:r>
      <w:r w:rsidRPr="00E21C11">
        <w:rPr>
          <w:rFonts w:ascii="Palatino Linotype" w:hAnsi="Palatino Linotype"/>
          <w:szCs w:val="24"/>
        </w:rPr>
        <w:t xml:space="preserve">, </w:t>
      </w:r>
      <w:r w:rsidRPr="00E21C11">
        <w:rPr>
          <w:rFonts w:ascii="Palatino Linotype" w:hAnsi="Palatino Linotype"/>
          <w:i/>
          <w:szCs w:val="24"/>
        </w:rPr>
        <w:t>Теории языка</w:t>
      </w:r>
      <w:r w:rsidRPr="00E21C11">
        <w:rPr>
          <w:rFonts w:ascii="Palatino Linotype" w:hAnsi="Palatino Linotype"/>
          <w:szCs w:val="24"/>
        </w:rPr>
        <w:t xml:space="preserve">, </w:t>
      </w:r>
      <w:proofErr w:type="spellStart"/>
      <w:r w:rsidRPr="00E21C11">
        <w:rPr>
          <w:rFonts w:ascii="Palatino Linotype" w:hAnsi="Palatino Linotype"/>
          <w:i/>
          <w:szCs w:val="24"/>
        </w:rPr>
        <w:t>Лингвокультурологии</w:t>
      </w:r>
      <w:proofErr w:type="spellEnd"/>
      <w:r w:rsidRPr="00E21C11">
        <w:rPr>
          <w:rFonts w:ascii="Palatino Linotype" w:hAnsi="Palatino Linotype"/>
          <w:szCs w:val="24"/>
        </w:rPr>
        <w:t xml:space="preserve">, </w:t>
      </w:r>
      <w:proofErr w:type="spellStart"/>
      <w:r w:rsidRPr="00E21C11">
        <w:rPr>
          <w:rFonts w:ascii="Palatino Linotype" w:hAnsi="Palatino Linotype"/>
          <w:i/>
          <w:szCs w:val="24"/>
        </w:rPr>
        <w:t>Этнолингвистики</w:t>
      </w:r>
      <w:proofErr w:type="spellEnd"/>
      <w:r w:rsidRPr="00E21C11">
        <w:rPr>
          <w:rFonts w:ascii="Palatino Linotype" w:hAnsi="Palatino Linotype"/>
          <w:szCs w:val="24"/>
        </w:rPr>
        <w:t xml:space="preserve">, </w:t>
      </w:r>
      <w:r w:rsidRPr="00E21C11">
        <w:rPr>
          <w:rFonts w:ascii="Palatino Linotype" w:hAnsi="Palatino Linotype"/>
          <w:i/>
          <w:szCs w:val="24"/>
        </w:rPr>
        <w:t>Лексикологии</w:t>
      </w:r>
      <w:r w:rsidRPr="00E21C11">
        <w:rPr>
          <w:rFonts w:ascii="Palatino Linotype" w:hAnsi="Palatino Linotype"/>
          <w:szCs w:val="24"/>
        </w:rPr>
        <w:t xml:space="preserve"> и </w:t>
      </w:r>
      <w:r w:rsidRPr="00E21C11">
        <w:rPr>
          <w:rFonts w:ascii="Palatino Linotype" w:hAnsi="Palatino Linotype"/>
          <w:i/>
          <w:szCs w:val="24"/>
        </w:rPr>
        <w:t>Лексикографии</w:t>
      </w:r>
      <w:r w:rsidRPr="00E21C11">
        <w:rPr>
          <w:rFonts w:ascii="Palatino Linotype" w:hAnsi="Palatino Linotype"/>
          <w:szCs w:val="24"/>
        </w:rPr>
        <w:t xml:space="preserve">, </w:t>
      </w:r>
      <w:r w:rsidRPr="00E21C11">
        <w:rPr>
          <w:rFonts w:ascii="Palatino Linotype" w:hAnsi="Palatino Linotype"/>
          <w:i/>
          <w:szCs w:val="24"/>
        </w:rPr>
        <w:t>Лингвистической</w:t>
      </w:r>
      <w:r w:rsidRPr="00E21C11">
        <w:rPr>
          <w:rFonts w:ascii="Palatino Linotype" w:hAnsi="Palatino Linotype"/>
          <w:szCs w:val="24"/>
        </w:rPr>
        <w:t xml:space="preserve"> </w:t>
      </w:r>
      <w:r w:rsidRPr="00E21C11">
        <w:rPr>
          <w:rFonts w:ascii="Palatino Linotype" w:hAnsi="Palatino Linotype"/>
          <w:i/>
          <w:szCs w:val="24"/>
        </w:rPr>
        <w:t>семантики</w:t>
      </w:r>
      <w:r w:rsidRPr="00E21C11">
        <w:rPr>
          <w:rFonts w:ascii="Palatino Linotype" w:hAnsi="Palatino Linotype"/>
          <w:szCs w:val="24"/>
        </w:rPr>
        <w:t xml:space="preserve"> и других филологических дисциплин.</w:t>
      </w:r>
    </w:p>
    <w:p w:rsidR="00E85DBD" w:rsidRDefault="006834A4" w:rsidP="006834A4">
      <w:r w:rsidRPr="00E21C11">
        <w:rPr>
          <w:rFonts w:ascii="Palatino Linotype" w:hAnsi="Palatino Linotype"/>
          <w:szCs w:val="24"/>
        </w:rPr>
        <w:t xml:space="preserve">Учебное пособие предназначается преподавателям, магистрантам, докторантам </w:t>
      </w:r>
      <w:proofErr w:type="spellStart"/>
      <w:r w:rsidRPr="00E21C11">
        <w:rPr>
          <w:rFonts w:ascii="Palatino Linotype" w:hAnsi="Palatino Linotype"/>
          <w:szCs w:val="24"/>
        </w:rPr>
        <w:t>PhD</w:t>
      </w:r>
      <w:proofErr w:type="spellEnd"/>
      <w:r w:rsidRPr="00E21C11">
        <w:rPr>
          <w:rFonts w:ascii="Palatino Linotype" w:hAnsi="Palatino Linotype"/>
          <w:szCs w:val="24"/>
        </w:rPr>
        <w:t>, студентам, научным работникам и всем, кто интересуется вопросами ономастики, а также всем, кто занимается различными проблемами лингвистики</w:t>
      </w:r>
    </w:p>
    <w:sectPr w:rsidR="00E8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6834A4"/>
    <w:rsid w:val="006834A4"/>
    <w:rsid w:val="00E8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gmadi</dc:creator>
  <cp:keywords/>
  <dc:description/>
  <cp:lastModifiedBy>gmadi</cp:lastModifiedBy>
  <cp:revision>2</cp:revision>
  <dcterms:created xsi:type="dcterms:W3CDTF">2016-05-06T12:33:00Z</dcterms:created>
  <dcterms:modified xsi:type="dcterms:W3CDTF">2016-05-06T12:33:00Z</dcterms:modified>
</cp:coreProperties>
</file>