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3A" w:rsidRDefault="00E93138" w:rsidP="00702252">
      <w:pPr>
        <w:pBdr>
          <w:top w:val="single" w:sz="4" w:space="1" w:color="auto"/>
        </w:pBdr>
        <w:jc w:val="center"/>
        <w:rPr>
          <w:rStyle w:val="ae"/>
          <w:rFonts w:ascii="Arial" w:hAnsi="Arial" w:cs="Arial"/>
          <w:color w:val="2B2B2B"/>
          <w:sz w:val="22"/>
          <w:szCs w:val="22"/>
          <w:lang w:val="en-US"/>
        </w:rPr>
      </w:pPr>
      <w:r w:rsidRPr="00BC3135">
        <w:rPr>
          <w:rStyle w:val="ae"/>
          <w:rFonts w:ascii="Arial" w:hAnsi="Arial" w:cs="Arial"/>
          <w:bCs w:val="0"/>
          <w:color w:val="2B2B2B"/>
          <w:sz w:val="22"/>
          <w:szCs w:val="22"/>
          <w:lang w:val="en-US"/>
        </w:rPr>
        <w:t>ASSESSING</w:t>
      </w:r>
      <w:r w:rsidRPr="00BC3135">
        <w:rPr>
          <w:rStyle w:val="ae"/>
          <w:rFonts w:ascii="Arial" w:hAnsi="Arial" w:cs="Arial"/>
          <w:color w:val="2B2B2B"/>
          <w:sz w:val="22"/>
          <w:szCs w:val="22"/>
          <w:lang w:val="en-US"/>
        </w:rPr>
        <w:t xml:space="preserve"> THE </w:t>
      </w:r>
      <w:r>
        <w:rPr>
          <w:rStyle w:val="ae"/>
          <w:rFonts w:ascii="Arial" w:hAnsi="Arial" w:cs="Arial"/>
          <w:bCs w:val="0"/>
          <w:color w:val="2B2B2B"/>
          <w:sz w:val="22"/>
          <w:szCs w:val="22"/>
          <w:lang w:val="en-US"/>
        </w:rPr>
        <w:t xml:space="preserve">HUMAN DEVELOPMENT </w:t>
      </w:r>
      <w:r w:rsidRPr="00BC3135">
        <w:rPr>
          <w:rStyle w:val="ae"/>
          <w:rFonts w:ascii="Arial" w:hAnsi="Arial" w:cs="Arial"/>
          <w:bCs w:val="0"/>
          <w:color w:val="2B2B2B"/>
          <w:sz w:val="22"/>
          <w:szCs w:val="22"/>
          <w:lang w:val="en-US"/>
        </w:rPr>
        <w:t xml:space="preserve">IN </w:t>
      </w:r>
      <w:r w:rsidRPr="00BC3135">
        <w:rPr>
          <w:rStyle w:val="ae"/>
          <w:rFonts w:ascii="Arial" w:hAnsi="Arial" w:cs="Arial"/>
          <w:color w:val="2B2B2B"/>
          <w:sz w:val="22"/>
          <w:szCs w:val="22"/>
          <w:lang w:val="en-US"/>
        </w:rPr>
        <w:t xml:space="preserve">THE </w:t>
      </w:r>
      <w:r w:rsidRPr="00BC3135">
        <w:rPr>
          <w:rStyle w:val="ae"/>
          <w:rFonts w:ascii="Arial" w:hAnsi="Arial" w:cs="Arial"/>
          <w:bCs w:val="0"/>
          <w:color w:val="2B2B2B"/>
          <w:sz w:val="22"/>
          <w:szCs w:val="22"/>
          <w:lang w:val="en-US"/>
        </w:rPr>
        <w:t>REPUBLIC OF</w:t>
      </w:r>
      <w:r>
        <w:rPr>
          <w:rStyle w:val="ae"/>
          <w:rFonts w:ascii="Arial" w:hAnsi="Arial" w:cs="Arial"/>
          <w:bCs w:val="0"/>
          <w:color w:val="2B2B2B"/>
          <w:sz w:val="22"/>
          <w:szCs w:val="22"/>
          <w:lang w:val="en-US"/>
        </w:rPr>
        <w:t xml:space="preserve"> </w:t>
      </w:r>
      <w:r w:rsidRPr="00BC3135">
        <w:rPr>
          <w:rStyle w:val="ae"/>
          <w:rFonts w:ascii="Arial" w:hAnsi="Arial" w:cs="Arial"/>
          <w:bCs w:val="0"/>
          <w:color w:val="2B2B2B"/>
          <w:sz w:val="22"/>
          <w:szCs w:val="22"/>
          <w:lang w:val="en-US"/>
        </w:rPr>
        <w:t>KAZAKHSTAN</w:t>
      </w:r>
    </w:p>
    <w:p w:rsidR="00E93138" w:rsidRPr="00BC3135" w:rsidRDefault="00E93138" w:rsidP="00702252">
      <w:pPr>
        <w:pBdr>
          <w:top w:val="single" w:sz="4" w:space="1" w:color="auto"/>
        </w:pBdr>
        <w:jc w:val="center"/>
        <w:rPr>
          <w:rFonts w:ascii="Calibri" w:hAnsi="Calibri"/>
          <w:i/>
          <w:iCs/>
          <w:sz w:val="22"/>
          <w:szCs w:val="20"/>
          <w:lang w:val="en-US"/>
        </w:rPr>
      </w:pPr>
      <w:r w:rsidRPr="00BC3135">
        <w:rPr>
          <w:rStyle w:val="ae"/>
          <w:rFonts w:ascii="Arial" w:hAnsi="Arial" w:cs="Arial"/>
          <w:color w:val="2B2B2B"/>
          <w:sz w:val="22"/>
          <w:szCs w:val="22"/>
          <w:lang w:val="en-US"/>
        </w:rPr>
        <w:t xml:space="preserve">– A </w:t>
      </w:r>
      <w:r w:rsidRPr="00BC3135">
        <w:rPr>
          <w:rStyle w:val="ae"/>
          <w:rFonts w:ascii="Arial" w:hAnsi="Arial" w:cs="Arial"/>
          <w:bCs w:val="0"/>
          <w:color w:val="2B2B2B"/>
          <w:sz w:val="22"/>
          <w:szCs w:val="22"/>
          <w:lang w:val="en-US"/>
        </w:rPr>
        <w:t>REGION</w:t>
      </w:r>
      <w:r w:rsidRPr="00BC3135">
        <w:rPr>
          <w:rStyle w:val="ae"/>
          <w:rFonts w:ascii="Arial" w:hAnsi="Arial" w:cs="Arial"/>
          <w:color w:val="2B2B2B"/>
          <w:sz w:val="22"/>
          <w:szCs w:val="22"/>
          <w:lang w:val="en-US"/>
        </w:rPr>
        <w:t>AL LEVEL ANALYSIS</w:t>
      </w:r>
    </w:p>
    <w:p w:rsidR="0032383F" w:rsidRPr="00BA19FA" w:rsidRDefault="0032383F" w:rsidP="003D152E">
      <w:pPr>
        <w:pStyle w:val="a4"/>
        <w:rPr>
          <w:rStyle w:val="ae"/>
          <w:rFonts w:ascii="Arial" w:hAnsi="Arial" w:cs="Arial"/>
          <w:bCs w:val="0"/>
          <w:color w:val="2B2B2B"/>
          <w:sz w:val="22"/>
          <w:szCs w:val="22"/>
          <w:lang w:val="en-US"/>
        </w:rPr>
      </w:pPr>
    </w:p>
    <w:p w:rsidR="001D7AB5" w:rsidRPr="00BA19FA" w:rsidRDefault="003D152E" w:rsidP="00D322A9">
      <w:pPr>
        <w:pStyle w:val="a4"/>
        <w:outlineLvl w:val="0"/>
        <w:rPr>
          <w:rStyle w:val="a3"/>
          <w:rFonts w:ascii="Arial" w:hAnsi="Arial" w:cs="Arial"/>
          <w:sz w:val="22"/>
          <w:szCs w:val="22"/>
          <w:vertAlign w:val="superscript"/>
          <w:lang w:val="en-US"/>
        </w:rPr>
      </w:pPr>
      <w:r w:rsidRPr="00BA19FA">
        <w:rPr>
          <w:rStyle w:val="a3"/>
          <w:rFonts w:ascii="Arial" w:hAnsi="Arial" w:cs="Arial"/>
          <w:sz w:val="22"/>
          <w:szCs w:val="22"/>
          <w:lang w:val="en-US"/>
        </w:rPr>
        <w:t>Gulnara</w:t>
      </w:r>
      <w:r w:rsidR="00251BAE">
        <w:rPr>
          <w:rStyle w:val="a3"/>
          <w:rFonts w:ascii="Arial" w:hAnsi="Arial" w:cs="Arial"/>
          <w:sz w:val="22"/>
          <w:szCs w:val="22"/>
          <w:lang w:val="en-US"/>
        </w:rPr>
        <w:t xml:space="preserve"> </w:t>
      </w:r>
      <w:r w:rsidRPr="00BA19FA">
        <w:rPr>
          <w:rStyle w:val="a3"/>
          <w:rFonts w:ascii="Arial" w:hAnsi="Arial" w:cs="Arial"/>
          <w:sz w:val="22"/>
          <w:szCs w:val="22"/>
          <w:lang w:val="en-US"/>
        </w:rPr>
        <w:t>Nyussupova</w:t>
      </w:r>
      <w:r w:rsidR="00C57670" w:rsidRPr="00BA19FA">
        <w:rPr>
          <w:rStyle w:val="a3"/>
          <w:rFonts w:ascii="Arial" w:hAnsi="Arial" w:cs="Arial"/>
          <w:sz w:val="22"/>
          <w:szCs w:val="22"/>
          <w:lang w:val="en-US"/>
        </w:rPr>
        <w:t>,</w:t>
      </w:r>
      <w:r w:rsidR="00316553">
        <w:rPr>
          <w:rStyle w:val="a3"/>
          <w:rFonts w:ascii="Arial" w:hAnsi="Arial" w:cs="Arial"/>
          <w:sz w:val="22"/>
          <w:szCs w:val="22"/>
          <w:lang w:val="en-US"/>
        </w:rPr>
        <w:t xml:space="preserve"> </w:t>
      </w:r>
      <w:r w:rsidRPr="00BA19FA">
        <w:rPr>
          <w:rStyle w:val="a3"/>
          <w:rFonts w:ascii="Arial" w:hAnsi="Arial" w:cs="Arial"/>
          <w:sz w:val="22"/>
          <w:szCs w:val="22"/>
          <w:lang w:val="en-US"/>
        </w:rPr>
        <w:t>Kalimurzina</w:t>
      </w:r>
      <w:r w:rsidR="00251BAE">
        <w:rPr>
          <w:rStyle w:val="a3"/>
          <w:rFonts w:ascii="Arial" w:hAnsi="Arial" w:cs="Arial"/>
          <w:sz w:val="22"/>
          <w:szCs w:val="22"/>
          <w:lang w:val="en-US"/>
        </w:rPr>
        <w:t xml:space="preserve"> </w:t>
      </w:r>
      <w:r w:rsidRPr="00BA19FA">
        <w:rPr>
          <w:rStyle w:val="a3"/>
          <w:rFonts w:ascii="Arial" w:hAnsi="Arial" w:cs="Arial"/>
          <w:sz w:val="22"/>
          <w:szCs w:val="22"/>
          <w:lang w:val="en-US"/>
        </w:rPr>
        <w:t>Aisulu</w:t>
      </w:r>
    </w:p>
    <w:p w:rsidR="003D152E" w:rsidRPr="00BA19FA" w:rsidRDefault="003D152E" w:rsidP="004A7DC8">
      <w:pPr>
        <w:pStyle w:val="a4"/>
        <w:rPr>
          <w:rStyle w:val="a3"/>
          <w:rFonts w:ascii="Arial" w:hAnsi="Arial" w:cs="Arial"/>
          <w:sz w:val="22"/>
          <w:szCs w:val="22"/>
          <w:lang w:val="en-US"/>
        </w:rPr>
      </w:pPr>
      <w:r w:rsidRPr="00BA19FA">
        <w:rPr>
          <w:rStyle w:val="a3"/>
          <w:rFonts w:ascii="Arial" w:hAnsi="Arial" w:cs="Arial"/>
          <w:sz w:val="22"/>
          <w:szCs w:val="22"/>
          <w:lang w:val="en-US"/>
        </w:rPr>
        <w:t>Al-Farabi Kazakh National University</w:t>
      </w:r>
      <w:r w:rsidR="004A7DC8" w:rsidRPr="00BA19FA">
        <w:rPr>
          <w:rStyle w:val="a3"/>
          <w:rFonts w:ascii="Arial" w:hAnsi="Arial" w:cs="Arial"/>
          <w:sz w:val="22"/>
          <w:szCs w:val="22"/>
          <w:lang w:val="en-US"/>
        </w:rPr>
        <w:t>, Almaty,Kazakhstan</w:t>
      </w:r>
    </w:p>
    <w:p w:rsidR="003D152E" w:rsidRPr="00BA19FA" w:rsidRDefault="00A36E35" w:rsidP="002974A8">
      <w:pPr>
        <w:pStyle w:val="a4"/>
        <w:rPr>
          <w:rStyle w:val="a3"/>
          <w:rFonts w:ascii="Arial" w:hAnsi="Arial" w:cs="Arial"/>
          <w:sz w:val="22"/>
          <w:szCs w:val="22"/>
          <w:lang w:val="en-US"/>
        </w:rPr>
      </w:pPr>
      <w:r w:rsidRPr="00BA19FA">
        <w:rPr>
          <w:rFonts w:ascii="Arial" w:hAnsi="Arial" w:cs="Arial"/>
          <w:sz w:val="22"/>
          <w:szCs w:val="22"/>
          <w:lang w:val="en-US"/>
        </w:rPr>
        <w:t>gulnaran@mail.ru</w:t>
      </w:r>
      <w:r w:rsidR="003D152E" w:rsidRPr="00BA19FA">
        <w:rPr>
          <w:rStyle w:val="a3"/>
          <w:rFonts w:ascii="Arial" w:hAnsi="Arial" w:cs="Arial"/>
          <w:sz w:val="22"/>
          <w:szCs w:val="22"/>
          <w:lang w:val="en-US"/>
        </w:rPr>
        <w:t xml:space="preserve">, </w:t>
      </w:r>
      <w:hyperlink r:id="rId8" w:history="1">
        <w:r w:rsidR="003D152E" w:rsidRPr="00BA19FA">
          <w:rPr>
            <w:rStyle w:val="af"/>
            <w:rFonts w:ascii="Arial" w:hAnsi="Arial" w:cs="Arial"/>
            <w:sz w:val="22"/>
            <w:szCs w:val="22"/>
            <w:lang w:val="en-US"/>
          </w:rPr>
          <w:t>kaisl23@mail.ru</w:t>
        </w:r>
      </w:hyperlink>
    </w:p>
    <w:p w:rsidR="002974A8" w:rsidRPr="00BA19FA" w:rsidRDefault="002974A8" w:rsidP="002974A8">
      <w:pPr>
        <w:pStyle w:val="a4"/>
        <w:rPr>
          <w:rFonts w:ascii="Arial" w:hAnsi="Arial" w:cs="Arial"/>
          <w:sz w:val="22"/>
          <w:szCs w:val="22"/>
          <w:lang w:val="en-US"/>
        </w:rPr>
      </w:pPr>
    </w:p>
    <w:p w:rsidR="003D152E" w:rsidRPr="00B4703B" w:rsidRDefault="003D152E" w:rsidP="00383AEF">
      <w:pPr>
        <w:tabs>
          <w:tab w:val="left" w:pos="0"/>
        </w:tabs>
        <w:jc w:val="both"/>
        <w:rPr>
          <w:rFonts w:ascii="Arial" w:hAnsi="Arial" w:cs="Arial"/>
          <w:color w:val="000000"/>
          <w:sz w:val="22"/>
          <w:szCs w:val="22"/>
          <w:lang w:val="en-US"/>
        </w:rPr>
      </w:pPr>
      <w:r w:rsidRPr="00BA19FA">
        <w:rPr>
          <w:rFonts w:ascii="Arial" w:hAnsi="Arial" w:cs="Arial"/>
          <w:b/>
          <w:color w:val="000000"/>
          <w:sz w:val="22"/>
          <w:szCs w:val="22"/>
          <w:lang w:val="en-US"/>
        </w:rPr>
        <w:t xml:space="preserve">Abstract. </w:t>
      </w:r>
      <w:r w:rsidRPr="00BA19FA">
        <w:rPr>
          <w:rFonts w:ascii="Arial" w:hAnsi="Arial" w:cs="Arial"/>
          <w:color w:val="000000"/>
          <w:sz w:val="22"/>
          <w:szCs w:val="22"/>
          <w:lang w:val="en-US"/>
        </w:rPr>
        <w:t xml:space="preserve">The objects of research are indicators of human development in Kazakhstan from </w:t>
      </w:r>
      <w:r w:rsidR="00702252">
        <w:rPr>
          <w:rFonts w:ascii="Arial" w:hAnsi="Arial" w:cs="Arial"/>
          <w:color w:val="000000"/>
          <w:sz w:val="22"/>
          <w:szCs w:val="22"/>
          <w:lang w:val="en-US"/>
        </w:rPr>
        <w:t>1991</w:t>
      </w:r>
      <w:r w:rsidRPr="00BA19FA">
        <w:rPr>
          <w:rFonts w:ascii="Arial" w:hAnsi="Arial" w:cs="Arial"/>
          <w:color w:val="000000"/>
          <w:sz w:val="22"/>
          <w:szCs w:val="22"/>
          <w:lang w:val="en-US"/>
        </w:rPr>
        <w:t xml:space="preserve">until today. The subject of scientific research is spatial-existential patterns of socio-demographic processes as a key factor of human potential development in the Republic of Kazakhstan. The importance of scientific work is that the results permit to estimate the level of human development of the Republic of Kazakhstan on the basis of socio-demographic processes. For the first time the basic indicators defining human </w:t>
      </w:r>
      <w:r w:rsidR="00BC3135">
        <w:rPr>
          <w:rFonts w:ascii="Arial" w:hAnsi="Arial" w:cs="Arial"/>
          <w:color w:val="000000"/>
          <w:sz w:val="22"/>
          <w:szCs w:val="22"/>
          <w:lang w:val="en-US"/>
        </w:rPr>
        <w:t xml:space="preserve">development </w:t>
      </w:r>
      <w:r w:rsidRPr="00BA19FA">
        <w:rPr>
          <w:rFonts w:ascii="Arial" w:hAnsi="Arial" w:cs="Arial"/>
          <w:color w:val="000000"/>
          <w:sz w:val="22"/>
          <w:szCs w:val="22"/>
          <w:lang w:val="en-US"/>
        </w:rPr>
        <w:t xml:space="preserve"> in Kazakhstan have been studied in detail and systematized. The aim of the work is to define the laws of the spatial organization of human </w:t>
      </w:r>
      <w:r w:rsidR="00702252">
        <w:rPr>
          <w:rFonts w:ascii="Arial" w:hAnsi="Arial" w:cs="Arial"/>
          <w:color w:val="000000"/>
          <w:sz w:val="22"/>
          <w:szCs w:val="22"/>
          <w:lang w:val="en-US"/>
        </w:rPr>
        <w:t>development</w:t>
      </w:r>
      <w:r w:rsidRPr="00BA19FA">
        <w:rPr>
          <w:rFonts w:ascii="Arial" w:hAnsi="Arial" w:cs="Arial"/>
          <w:color w:val="000000"/>
          <w:sz w:val="22"/>
          <w:szCs w:val="22"/>
          <w:lang w:val="en-US"/>
        </w:rPr>
        <w:t xml:space="preserve"> and its basic spatial analyses of human development </w:t>
      </w:r>
      <w:r w:rsidRPr="00B4703B">
        <w:rPr>
          <w:rFonts w:ascii="Arial" w:hAnsi="Arial" w:cs="Arial"/>
          <w:color w:val="000000"/>
          <w:sz w:val="22"/>
          <w:szCs w:val="22"/>
          <w:lang w:val="en-US"/>
        </w:rPr>
        <w:t>of Kazakhstan</w:t>
      </w:r>
      <w:r w:rsidR="00B4703B" w:rsidRPr="00B4703B">
        <w:rPr>
          <w:rFonts w:ascii="Arial" w:hAnsi="Arial" w:cs="Arial"/>
          <w:color w:val="000000"/>
          <w:sz w:val="22"/>
          <w:szCs w:val="22"/>
          <w:lang w:val="en-US"/>
        </w:rPr>
        <w:t>.</w:t>
      </w:r>
      <w:r w:rsidRPr="00B4703B">
        <w:rPr>
          <w:rFonts w:ascii="Arial" w:hAnsi="Arial" w:cs="Arial"/>
          <w:color w:val="000000"/>
          <w:sz w:val="22"/>
          <w:szCs w:val="22"/>
          <w:lang w:val="en-US"/>
        </w:rPr>
        <w:t xml:space="preserve"> </w:t>
      </w:r>
    </w:p>
    <w:p w:rsidR="003D152E" w:rsidRPr="00BA19FA" w:rsidRDefault="003D152E" w:rsidP="003D152E">
      <w:pPr>
        <w:tabs>
          <w:tab w:val="left" w:pos="900"/>
        </w:tabs>
        <w:jc w:val="both"/>
        <w:rPr>
          <w:rFonts w:ascii="Arial" w:hAnsi="Arial" w:cs="Arial"/>
          <w:color w:val="000000"/>
          <w:sz w:val="22"/>
          <w:szCs w:val="22"/>
          <w:lang w:val="en-US"/>
        </w:rPr>
      </w:pPr>
      <w:r w:rsidRPr="00B4703B">
        <w:rPr>
          <w:rFonts w:ascii="Arial" w:hAnsi="Arial" w:cs="Arial"/>
          <w:b/>
          <w:color w:val="000000"/>
          <w:sz w:val="22"/>
          <w:szCs w:val="22"/>
          <w:lang w:val="en-US"/>
        </w:rPr>
        <w:t xml:space="preserve">Kew words: </w:t>
      </w:r>
      <w:r w:rsidRPr="00B4703B">
        <w:rPr>
          <w:rFonts w:ascii="Arial" w:hAnsi="Arial" w:cs="Arial"/>
          <w:color w:val="000000"/>
          <w:sz w:val="22"/>
          <w:szCs w:val="22"/>
          <w:lang w:val="en-US"/>
        </w:rPr>
        <w:t>Kazakhs</w:t>
      </w:r>
      <w:r w:rsidR="00B4703B" w:rsidRPr="00B4703B">
        <w:rPr>
          <w:rFonts w:ascii="Arial" w:hAnsi="Arial" w:cs="Arial"/>
          <w:color w:val="000000"/>
          <w:sz w:val="22"/>
          <w:szCs w:val="22"/>
          <w:lang w:val="en-US"/>
        </w:rPr>
        <w:t>tan,</w:t>
      </w:r>
      <w:r w:rsidR="004F4DE6">
        <w:rPr>
          <w:rFonts w:ascii="Arial" w:hAnsi="Arial" w:cs="Arial"/>
          <w:color w:val="000000"/>
          <w:sz w:val="22"/>
          <w:szCs w:val="22"/>
          <w:lang w:val="en-US"/>
        </w:rPr>
        <w:t xml:space="preserve"> regions of Kazakhstan</w:t>
      </w:r>
      <w:r w:rsidR="00B4703B" w:rsidRPr="00B4703B">
        <w:rPr>
          <w:rFonts w:ascii="Arial" w:hAnsi="Arial" w:cs="Arial"/>
          <w:color w:val="000000"/>
          <w:sz w:val="22"/>
          <w:szCs w:val="22"/>
          <w:lang w:val="en-US"/>
        </w:rPr>
        <w:t xml:space="preserve"> demographic situation, </w:t>
      </w:r>
      <w:r w:rsidRPr="00B4703B">
        <w:rPr>
          <w:rFonts w:ascii="Arial" w:hAnsi="Arial" w:cs="Arial"/>
          <w:color w:val="000000"/>
          <w:sz w:val="22"/>
          <w:szCs w:val="22"/>
          <w:lang w:val="en-US"/>
        </w:rPr>
        <w:t>human development</w:t>
      </w:r>
      <w:r w:rsidR="004645C2" w:rsidRPr="00B4703B">
        <w:rPr>
          <w:rFonts w:ascii="Arial" w:eastAsiaTheme="minorEastAsia" w:hAnsi="Arial" w:cs="Arial"/>
          <w:color w:val="000000"/>
          <w:sz w:val="22"/>
          <w:szCs w:val="22"/>
          <w:lang w:val="en-US" w:eastAsia="ko-KR"/>
        </w:rPr>
        <w:t>, HDI</w:t>
      </w:r>
      <w:r w:rsidRPr="00B4703B">
        <w:rPr>
          <w:rFonts w:ascii="Arial" w:hAnsi="Arial" w:cs="Arial"/>
          <w:color w:val="000000"/>
          <w:sz w:val="22"/>
          <w:szCs w:val="22"/>
          <w:lang w:val="en-US"/>
        </w:rPr>
        <w:t>.</w:t>
      </w:r>
      <w:r w:rsidR="004645C2">
        <w:rPr>
          <w:rFonts w:ascii="Arial" w:hAnsi="Arial" w:cs="Arial"/>
          <w:color w:val="000000"/>
          <w:sz w:val="22"/>
          <w:szCs w:val="22"/>
          <w:lang w:val="en-US"/>
        </w:rPr>
        <w:t xml:space="preserve"> </w:t>
      </w:r>
    </w:p>
    <w:p w:rsidR="00BE1667" w:rsidRPr="00BA19FA" w:rsidRDefault="00BE1667" w:rsidP="005A7A4B">
      <w:pPr>
        <w:pStyle w:val="a4"/>
        <w:jc w:val="both"/>
        <w:rPr>
          <w:rStyle w:val="a3"/>
          <w:rFonts w:ascii="Arial" w:hAnsi="Arial" w:cs="Arial"/>
          <w:sz w:val="22"/>
          <w:szCs w:val="22"/>
          <w:lang w:val="en-US"/>
        </w:rPr>
      </w:pPr>
    </w:p>
    <w:p w:rsidR="00A36E35" w:rsidRPr="00BA19FA" w:rsidRDefault="009057BC" w:rsidP="00845D89">
      <w:pPr>
        <w:pStyle w:val="a4"/>
        <w:numPr>
          <w:ilvl w:val="0"/>
          <w:numId w:val="2"/>
        </w:numPr>
        <w:spacing w:line="360" w:lineRule="auto"/>
        <w:jc w:val="left"/>
        <w:rPr>
          <w:rStyle w:val="a3"/>
          <w:rFonts w:ascii="Arial" w:hAnsi="Arial" w:cs="Arial"/>
          <w:b/>
          <w:sz w:val="22"/>
          <w:szCs w:val="22"/>
          <w:lang w:val="en-US"/>
        </w:rPr>
      </w:pPr>
      <w:r w:rsidRPr="00BA19FA">
        <w:rPr>
          <w:rStyle w:val="a3"/>
          <w:rFonts w:ascii="Arial" w:hAnsi="Arial" w:cs="Arial"/>
          <w:b/>
          <w:sz w:val="22"/>
          <w:szCs w:val="22"/>
          <w:lang w:val="en-US"/>
        </w:rPr>
        <w:t>SOCIAL-</w:t>
      </w:r>
      <w:r w:rsidR="00A36E35" w:rsidRPr="00BA19FA">
        <w:rPr>
          <w:rStyle w:val="a3"/>
          <w:rFonts w:ascii="Arial" w:hAnsi="Arial" w:cs="Arial"/>
          <w:b/>
          <w:sz w:val="22"/>
          <w:szCs w:val="22"/>
          <w:lang w:val="en-US"/>
        </w:rPr>
        <w:t xml:space="preserve">DEMOGRAPHIC </w:t>
      </w:r>
      <w:r w:rsidRPr="00BA19FA">
        <w:rPr>
          <w:rStyle w:val="a3"/>
          <w:rFonts w:ascii="Arial" w:hAnsi="Arial" w:cs="Arial"/>
          <w:b/>
          <w:sz w:val="22"/>
          <w:szCs w:val="22"/>
          <w:lang w:val="en-US"/>
        </w:rPr>
        <w:t>DEVELOPMENT</w:t>
      </w:r>
      <w:r w:rsidR="00A36E35" w:rsidRPr="00BA19FA">
        <w:rPr>
          <w:rStyle w:val="a3"/>
          <w:rFonts w:ascii="Arial" w:hAnsi="Arial" w:cs="Arial"/>
          <w:b/>
          <w:sz w:val="22"/>
          <w:szCs w:val="22"/>
          <w:lang w:val="en-US"/>
        </w:rPr>
        <w:t xml:space="preserve"> OF THE REPUBLIC OF KAZAKHSTAN</w:t>
      </w:r>
    </w:p>
    <w:p w:rsidR="00845D89" w:rsidRPr="00BA19FA" w:rsidRDefault="00845D89" w:rsidP="00845D89">
      <w:pPr>
        <w:pStyle w:val="a4"/>
        <w:ind w:firstLine="360"/>
        <w:jc w:val="both"/>
        <w:rPr>
          <w:rFonts w:ascii="Arial" w:hAnsi="Arial" w:cs="Arial"/>
          <w:sz w:val="22"/>
          <w:szCs w:val="22"/>
          <w:lang w:val="en-US"/>
        </w:rPr>
      </w:pPr>
      <w:r w:rsidRPr="00BA19FA">
        <w:rPr>
          <w:rFonts w:ascii="Arial" w:hAnsi="Arial" w:cs="Arial"/>
          <w:sz w:val="22"/>
          <w:szCs w:val="22"/>
          <w:lang w:val="en-US"/>
        </w:rPr>
        <w:t xml:space="preserve">The demographic factor is dominant in social and national development of any country. Therefore, without scientific analysis at </w:t>
      </w:r>
      <w:r w:rsidR="004645C2">
        <w:rPr>
          <w:rFonts w:ascii="Arial" w:hAnsi="Arial" w:cs="Arial"/>
          <w:sz w:val="22"/>
          <w:szCs w:val="22"/>
          <w:lang w:val="en-US"/>
        </w:rPr>
        <w:t>districts and oblasts of Republic of Kazakhstan</w:t>
      </w:r>
      <w:r w:rsidRPr="00BA19FA">
        <w:rPr>
          <w:rFonts w:ascii="Arial" w:hAnsi="Arial" w:cs="Arial"/>
          <w:sz w:val="22"/>
          <w:szCs w:val="22"/>
          <w:lang w:val="en-US"/>
        </w:rPr>
        <w:t xml:space="preserve"> it is impossible to make realistic projections of economic and social development of the country. The problem of demographic development in Kazakhstan is particularly important. </w:t>
      </w:r>
    </w:p>
    <w:p w:rsidR="00845D89" w:rsidRPr="00BA19FA" w:rsidRDefault="00845D89" w:rsidP="00845D89">
      <w:pPr>
        <w:ind w:firstLine="540"/>
        <w:jc w:val="both"/>
        <w:rPr>
          <w:rStyle w:val="a3"/>
          <w:rFonts w:ascii="Arial" w:hAnsi="Arial" w:cs="Arial"/>
          <w:sz w:val="22"/>
          <w:szCs w:val="22"/>
          <w:lang w:val="en-US"/>
        </w:rPr>
      </w:pPr>
      <w:r w:rsidRPr="00BA19FA">
        <w:rPr>
          <w:rFonts w:ascii="Arial" w:hAnsi="Arial" w:cs="Arial"/>
          <w:sz w:val="22"/>
          <w:szCs w:val="22"/>
          <w:lang w:val="en-US"/>
        </w:rPr>
        <w:t xml:space="preserve">Population density of the </w:t>
      </w:r>
      <w:r w:rsidR="004645C2" w:rsidRPr="00BA19FA">
        <w:rPr>
          <w:rFonts w:ascii="Arial" w:hAnsi="Arial" w:cs="Arial"/>
          <w:sz w:val="22"/>
          <w:szCs w:val="22"/>
          <w:lang w:val="en-US"/>
        </w:rPr>
        <w:t>neighboring</w:t>
      </w:r>
      <w:r w:rsidRPr="00BA19FA">
        <w:rPr>
          <w:rFonts w:ascii="Arial" w:hAnsi="Arial" w:cs="Arial"/>
          <w:sz w:val="22"/>
          <w:szCs w:val="22"/>
          <w:lang w:val="en-US"/>
        </w:rPr>
        <w:t xml:space="preserve"> states is very high compared with </w:t>
      </w:r>
      <w:r w:rsidR="004645C2">
        <w:rPr>
          <w:rFonts w:ascii="Arial" w:hAnsi="Arial" w:cs="Arial"/>
          <w:sz w:val="22"/>
          <w:szCs w:val="22"/>
          <w:lang w:val="en-US"/>
        </w:rPr>
        <w:t>Republic of Kazakhstan</w:t>
      </w:r>
      <w:r w:rsidR="001A50DD">
        <w:rPr>
          <w:rFonts w:ascii="Arial" w:hAnsi="Arial" w:cs="Arial"/>
          <w:sz w:val="22"/>
          <w:szCs w:val="22"/>
          <w:lang w:val="en-US"/>
        </w:rPr>
        <w:t xml:space="preserve">. </w:t>
      </w:r>
      <w:r w:rsidRPr="00BA19FA">
        <w:rPr>
          <w:rFonts w:ascii="Arial" w:hAnsi="Arial" w:cs="Arial"/>
          <w:sz w:val="22"/>
          <w:szCs w:val="22"/>
          <w:lang w:val="en-US"/>
        </w:rPr>
        <w:t>This indicator in Kazakhstan, which is located on the border with China, Central Asia</w:t>
      </w:r>
      <w:r w:rsidR="001A50DD">
        <w:rPr>
          <w:rFonts w:ascii="Arial" w:hAnsi="Arial" w:cs="Arial"/>
          <w:sz w:val="22"/>
          <w:szCs w:val="22"/>
          <w:lang w:val="en-US"/>
        </w:rPr>
        <w:t xml:space="preserve"> </w:t>
      </w:r>
      <w:r w:rsidRPr="00BA19FA">
        <w:rPr>
          <w:rFonts w:ascii="Arial" w:hAnsi="Arial" w:cs="Arial"/>
          <w:sz w:val="22"/>
          <w:szCs w:val="22"/>
          <w:lang w:val="en-US"/>
        </w:rPr>
        <w:t>remains the lowest (only 6,3 people per 1 km</w:t>
      </w:r>
      <w:r w:rsidRPr="00BA19FA">
        <w:rPr>
          <w:rFonts w:ascii="Arial" w:hAnsi="Arial" w:cs="Arial"/>
          <w:sz w:val="22"/>
          <w:szCs w:val="22"/>
          <w:vertAlign w:val="superscript"/>
          <w:lang w:val="en-US"/>
        </w:rPr>
        <w:t>2</w:t>
      </w:r>
      <w:r w:rsidRPr="00BA19FA">
        <w:rPr>
          <w:rFonts w:ascii="Arial" w:hAnsi="Arial" w:cs="Arial"/>
          <w:sz w:val="22"/>
          <w:szCs w:val="22"/>
          <w:lang w:val="en-US"/>
        </w:rPr>
        <w:t xml:space="preserve">, as of 2013) in the CIS (Commonwealth of Independent States including Russia, Georgia, Moldova, Ukraine, Belarus). </w:t>
      </w:r>
    </w:p>
    <w:p w:rsidR="00B438BC" w:rsidRPr="00C64509" w:rsidRDefault="006050DE" w:rsidP="003D152E">
      <w:pPr>
        <w:pStyle w:val="a4"/>
        <w:ind w:firstLine="540"/>
        <w:jc w:val="both"/>
        <w:rPr>
          <w:rFonts w:ascii="Arial" w:hAnsi="Arial" w:cs="Arial"/>
          <w:sz w:val="22"/>
          <w:szCs w:val="22"/>
          <w:lang w:val="en-US"/>
        </w:rPr>
      </w:pPr>
      <w:r w:rsidRPr="00BA19FA">
        <w:rPr>
          <w:rFonts w:ascii="Arial" w:hAnsi="Arial" w:cs="Arial"/>
          <w:sz w:val="22"/>
          <w:szCs w:val="22"/>
          <w:lang w:val="en-US"/>
        </w:rPr>
        <w:t xml:space="preserve">Significant impact of the outflow from the country has led to the </w:t>
      </w:r>
      <w:r w:rsidR="00E63A9E" w:rsidRPr="00BA19FA">
        <w:rPr>
          <w:rFonts w:ascii="Arial" w:hAnsi="Arial" w:cs="Arial"/>
          <w:sz w:val="22"/>
          <w:szCs w:val="22"/>
          <w:lang w:val="en-US"/>
        </w:rPr>
        <w:t xml:space="preserve">decrease in population (in total </w:t>
      </w:r>
      <w:r w:rsidR="0013068B" w:rsidRPr="00BA19FA">
        <w:rPr>
          <w:rFonts w:ascii="Arial" w:hAnsi="Arial" w:cs="Arial"/>
          <w:sz w:val="22"/>
          <w:szCs w:val="22"/>
          <w:lang w:val="en-US"/>
        </w:rPr>
        <w:t>more than 1</w:t>
      </w:r>
      <w:r w:rsidR="001455B0" w:rsidRPr="00BA19FA">
        <w:rPr>
          <w:rFonts w:ascii="Arial" w:hAnsi="Arial" w:cs="Arial"/>
          <w:sz w:val="22"/>
          <w:szCs w:val="22"/>
          <w:lang w:val="en-US"/>
        </w:rPr>
        <w:t>.</w:t>
      </w:r>
      <w:r w:rsidR="00E63A9E" w:rsidRPr="00BA19FA">
        <w:rPr>
          <w:rFonts w:ascii="Arial" w:hAnsi="Arial" w:cs="Arial"/>
          <w:sz w:val="22"/>
          <w:szCs w:val="22"/>
          <w:lang w:val="en-US"/>
        </w:rPr>
        <w:t>7 million people</w:t>
      </w:r>
      <w:r w:rsidRPr="00BA19FA">
        <w:rPr>
          <w:rFonts w:ascii="Arial" w:hAnsi="Arial" w:cs="Arial"/>
          <w:sz w:val="22"/>
          <w:szCs w:val="22"/>
          <w:lang w:val="en-US"/>
        </w:rPr>
        <w:t xml:space="preserve"> has emigrated</w:t>
      </w:r>
      <w:r w:rsidR="00477127" w:rsidRPr="00BA19FA">
        <w:rPr>
          <w:rFonts w:ascii="Arial" w:hAnsi="Arial" w:cs="Arial"/>
          <w:sz w:val="22"/>
          <w:szCs w:val="22"/>
          <w:lang w:val="en-US"/>
        </w:rPr>
        <w:t xml:space="preserve"> over the first 10 years of a sovereign state</w:t>
      </w:r>
      <w:r w:rsidR="00E63A9E" w:rsidRPr="00BA19FA">
        <w:rPr>
          <w:rFonts w:ascii="Arial" w:hAnsi="Arial" w:cs="Arial"/>
          <w:sz w:val="22"/>
          <w:szCs w:val="22"/>
          <w:lang w:val="en-US"/>
        </w:rPr>
        <w:t xml:space="preserve">). </w:t>
      </w:r>
      <w:r w:rsidRPr="00BA19FA">
        <w:rPr>
          <w:rFonts w:ascii="Arial" w:hAnsi="Arial" w:cs="Arial"/>
          <w:sz w:val="22"/>
          <w:szCs w:val="22"/>
          <w:lang w:val="en-US"/>
        </w:rPr>
        <w:t xml:space="preserve"> Those who left were highly skilled </w:t>
      </w:r>
      <w:r w:rsidR="009B6480" w:rsidRPr="00BA19FA">
        <w:rPr>
          <w:rFonts w:ascii="Arial" w:hAnsi="Arial" w:cs="Arial"/>
          <w:sz w:val="22"/>
          <w:szCs w:val="22"/>
          <w:lang w:val="en-US"/>
        </w:rPr>
        <w:t xml:space="preserve">and </w:t>
      </w:r>
      <w:r w:rsidRPr="00BA19FA">
        <w:rPr>
          <w:rFonts w:ascii="Arial" w:hAnsi="Arial" w:cs="Arial"/>
          <w:sz w:val="22"/>
          <w:szCs w:val="22"/>
          <w:lang w:val="en-US"/>
        </w:rPr>
        <w:t xml:space="preserve">at working age that </w:t>
      </w:r>
      <w:r w:rsidR="00E63A9E" w:rsidRPr="00BA19FA">
        <w:rPr>
          <w:rFonts w:ascii="Arial" w:hAnsi="Arial" w:cs="Arial"/>
          <w:sz w:val="22"/>
          <w:szCs w:val="22"/>
          <w:lang w:val="en-US"/>
        </w:rPr>
        <w:t>respectively</w:t>
      </w:r>
      <w:r w:rsidR="00316553">
        <w:rPr>
          <w:rFonts w:ascii="Arial" w:hAnsi="Arial" w:cs="Arial"/>
          <w:sz w:val="22"/>
          <w:szCs w:val="22"/>
          <w:lang w:val="en-US"/>
        </w:rPr>
        <w:t xml:space="preserve"> </w:t>
      </w:r>
      <w:r w:rsidR="00E63A9E" w:rsidRPr="00BA19FA">
        <w:rPr>
          <w:rFonts w:ascii="Arial" w:hAnsi="Arial" w:cs="Arial"/>
          <w:sz w:val="22"/>
          <w:szCs w:val="22"/>
          <w:lang w:val="en-US"/>
        </w:rPr>
        <w:t>influence</w:t>
      </w:r>
      <w:r w:rsidRPr="00BA19FA">
        <w:rPr>
          <w:rFonts w:ascii="Arial" w:hAnsi="Arial" w:cs="Arial"/>
          <w:sz w:val="22"/>
          <w:szCs w:val="22"/>
          <w:lang w:val="en-US"/>
        </w:rPr>
        <w:t>d</w:t>
      </w:r>
      <w:r w:rsidR="00E63A9E" w:rsidRPr="00BA19FA">
        <w:rPr>
          <w:rFonts w:ascii="Arial" w:hAnsi="Arial" w:cs="Arial"/>
          <w:sz w:val="22"/>
          <w:szCs w:val="22"/>
          <w:lang w:val="en-US"/>
        </w:rPr>
        <w:t xml:space="preserve"> the change in age, education and employment structure of the population. </w:t>
      </w:r>
      <w:r w:rsidRPr="00BA19FA">
        <w:rPr>
          <w:rFonts w:ascii="Arial" w:hAnsi="Arial" w:cs="Arial"/>
          <w:sz w:val="22"/>
          <w:szCs w:val="22"/>
          <w:lang w:val="en-US"/>
        </w:rPr>
        <w:t>According to the 1999 Census, the population was</w:t>
      </w:r>
      <w:r w:rsidR="00E63A9E" w:rsidRPr="00BA19FA">
        <w:rPr>
          <w:rFonts w:ascii="Arial" w:hAnsi="Arial" w:cs="Arial"/>
          <w:sz w:val="22"/>
          <w:szCs w:val="22"/>
          <w:lang w:val="en-US"/>
        </w:rPr>
        <w:t xml:space="preserve"> 14</w:t>
      </w:r>
      <w:r w:rsidR="001455B0" w:rsidRPr="00BA19FA">
        <w:rPr>
          <w:rFonts w:ascii="Arial" w:hAnsi="Arial" w:cs="Arial"/>
          <w:sz w:val="22"/>
          <w:szCs w:val="22"/>
          <w:lang w:val="en-US"/>
        </w:rPr>
        <w:t>.</w:t>
      </w:r>
      <w:r w:rsidR="00E63A9E" w:rsidRPr="00BA19FA">
        <w:rPr>
          <w:rFonts w:ascii="Arial" w:hAnsi="Arial" w:cs="Arial"/>
          <w:sz w:val="22"/>
          <w:szCs w:val="22"/>
          <w:lang w:val="en-US"/>
        </w:rPr>
        <w:t xml:space="preserve">95 </w:t>
      </w:r>
      <w:r w:rsidR="00DA7B3E" w:rsidRPr="00BA19FA">
        <w:rPr>
          <w:rFonts w:ascii="Arial" w:hAnsi="Arial" w:cs="Arial"/>
          <w:sz w:val="22"/>
          <w:szCs w:val="22"/>
          <w:lang w:val="en-US"/>
        </w:rPr>
        <w:t>million</w:t>
      </w:r>
      <w:r w:rsidR="00E63A9E" w:rsidRPr="00BA19FA">
        <w:rPr>
          <w:rFonts w:ascii="Arial" w:hAnsi="Arial" w:cs="Arial"/>
          <w:sz w:val="22"/>
          <w:szCs w:val="22"/>
          <w:lang w:val="en-US"/>
        </w:rPr>
        <w:t xml:space="preserve"> people. </w:t>
      </w:r>
      <w:r w:rsidR="00DA750B" w:rsidRPr="00BA19FA">
        <w:rPr>
          <w:rFonts w:ascii="Arial" w:hAnsi="Arial" w:cs="Arial"/>
          <w:sz w:val="22"/>
          <w:szCs w:val="22"/>
          <w:lang w:val="en-US"/>
        </w:rPr>
        <w:t>T</w:t>
      </w:r>
      <w:r w:rsidR="00E63A9E" w:rsidRPr="00BA19FA">
        <w:rPr>
          <w:rFonts w:ascii="Arial" w:hAnsi="Arial" w:cs="Arial"/>
          <w:sz w:val="22"/>
          <w:szCs w:val="22"/>
          <w:lang w:val="en-US"/>
        </w:rPr>
        <w:t>he latest census (2009) in the country recorded 16</w:t>
      </w:r>
      <w:r w:rsidR="0026036F" w:rsidRPr="00BA19FA">
        <w:rPr>
          <w:rFonts w:ascii="Arial" w:hAnsi="Arial" w:cs="Arial"/>
          <w:sz w:val="22"/>
          <w:szCs w:val="22"/>
          <w:lang w:val="en-US"/>
        </w:rPr>
        <w:t>.</w:t>
      </w:r>
      <w:r w:rsidR="00E63A9E" w:rsidRPr="00BA19FA">
        <w:rPr>
          <w:rFonts w:ascii="Arial" w:hAnsi="Arial" w:cs="Arial"/>
          <w:sz w:val="22"/>
          <w:szCs w:val="22"/>
          <w:lang w:val="en-US"/>
        </w:rPr>
        <w:t xml:space="preserve">0 </w:t>
      </w:r>
      <w:r w:rsidR="00DA7B3E" w:rsidRPr="00BA19FA">
        <w:rPr>
          <w:rFonts w:ascii="Arial" w:hAnsi="Arial" w:cs="Arial"/>
          <w:sz w:val="22"/>
          <w:szCs w:val="22"/>
          <w:lang w:val="en-US"/>
        </w:rPr>
        <w:t>million</w:t>
      </w:r>
      <w:r w:rsidR="00E63A9E" w:rsidRPr="00BA19FA">
        <w:rPr>
          <w:rFonts w:ascii="Arial" w:hAnsi="Arial" w:cs="Arial"/>
          <w:sz w:val="22"/>
          <w:szCs w:val="22"/>
          <w:lang w:val="en-US"/>
        </w:rPr>
        <w:t xml:space="preserve"> people</w:t>
      </w:r>
      <w:r w:rsidR="00E30473" w:rsidRPr="00BA19FA">
        <w:rPr>
          <w:rFonts w:ascii="Arial" w:hAnsi="Arial" w:cs="Arial"/>
          <w:sz w:val="22"/>
          <w:szCs w:val="22"/>
          <w:lang w:val="en-US"/>
        </w:rPr>
        <w:t>;</w:t>
      </w:r>
      <w:r w:rsidR="00E63A9E" w:rsidRPr="00BA19FA">
        <w:rPr>
          <w:rFonts w:ascii="Arial" w:hAnsi="Arial" w:cs="Arial"/>
          <w:sz w:val="22"/>
          <w:szCs w:val="22"/>
          <w:lang w:val="en-US"/>
        </w:rPr>
        <w:t xml:space="preserve"> over the past 50 years the </w:t>
      </w:r>
      <w:r w:rsidR="0013068B" w:rsidRPr="00BA19FA">
        <w:rPr>
          <w:rFonts w:ascii="Arial" w:hAnsi="Arial" w:cs="Arial"/>
          <w:sz w:val="22"/>
          <w:szCs w:val="22"/>
          <w:lang w:val="en-US"/>
        </w:rPr>
        <w:t>whole population has grown by 6</w:t>
      </w:r>
      <w:r w:rsidR="0026036F" w:rsidRPr="00BA19FA">
        <w:rPr>
          <w:rFonts w:ascii="Arial" w:hAnsi="Arial" w:cs="Arial"/>
          <w:sz w:val="22"/>
          <w:szCs w:val="22"/>
          <w:lang w:val="en-US"/>
        </w:rPr>
        <w:t>.</w:t>
      </w:r>
      <w:r w:rsidR="00E63A9E" w:rsidRPr="00BA19FA">
        <w:rPr>
          <w:rFonts w:ascii="Arial" w:hAnsi="Arial" w:cs="Arial"/>
          <w:sz w:val="22"/>
          <w:szCs w:val="22"/>
          <w:lang w:val="en-US"/>
        </w:rPr>
        <w:t xml:space="preserve">7 million people, or rather with </w:t>
      </w:r>
      <w:r w:rsidR="00E30473" w:rsidRPr="00BA19FA">
        <w:rPr>
          <w:rFonts w:ascii="Arial" w:hAnsi="Arial" w:cs="Arial"/>
          <w:sz w:val="22"/>
          <w:szCs w:val="22"/>
          <w:lang w:val="en-US"/>
        </w:rPr>
        <w:t xml:space="preserve">in </w:t>
      </w:r>
      <w:r w:rsidR="00BE2A1F" w:rsidRPr="00BA19FA">
        <w:rPr>
          <w:rFonts w:ascii="Arial" w:hAnsi="Arial" w:cs="Arial"/>
          <w:sz w:val="22"/>
          <w:szCs w:val="22"/>
          <w:lang w:val="en-US"/>
        </w:rPr>
        <w:t>comparison</w:t>
      </w:r>
      <w:r w:rsidR="00E30473" w:rsidRPr="00BA19FA">
        <w:rPr>
          <w:rFonts w:ascii="Arial" w:hAnsi="Arial" w:cs="Arial"/>
          <w:sz w:val="22"/>
          <w:szCs w:val="22"/>
          <w:lang w:val="en-US"/>
        </w:rPr>
        <w:t xml:space="preserve"> to </w:t>
      </w:r>
      <w:r w:rsidR="00E63A9E" w:rsidRPr="00BA19FA">
        <w:rPr>
          <w:rFonts w:ascii="Arial" w:hAnsi="Arial" w:cs="Arial"/>
          <w:sz w:val="22"/>
          <w:szCs w:val="22"/>
          <w:lang w:val="en-US"/>
        </w:rPr>
        <w:t>the previous census has increased by 1</w:t>
      </w:r>
      <w:r w:rsidR="0026036F" w:rsidRPr="00BA19FA">
        <w:rPr>
          <w:rFonts w:ascii="Arial" w:hAnsi="Arial" w:cs="Arial"/>
          <w:sz w:val="22"/>
          <w:szCs w:val="22"/>
          <w:lang w:val="en-US"/>
        </w:rPr>
        <w:t>.</w:t>
      </w:r>
      <w:r w:rsidR="00DA7B3E" w:rsidRPr="00BA19FA">
        <w:rPr>
          <w:rFonts w:ascii="Arial" w:hAnsi="Arial" w:cs="Arial"/>
          <w:sz w:val="22"/>
          <w:szCs w:val="22"/>
          <w:lang w:val="en-US"/>
        </w:rPr>
        <w:t>05 million.</w:t>
      </w:r>
      <w:r w:rsidR="00E63A9E" w:rsidRPr="00BA19FA">
        <w:rPr>
          <w:rFonts w:ascii="Arial" w:hAnsi="Arial" w:cs="Arial"/>
          <w:sz w:val="22"/>
          <w:szCs w:val="22"/>
          <w:lang w:val="en-US"/>
        </w:rPr>
        <w:t xml:space="preserve"> During the period of the independent state the republ</w:t>
      </w:r>
      <w:r w:rsidR="0013068B" w:rsidRPr="00BA19FA">
        <w:rPr>
          <w:rFonts w:ascii="Arial" w:hAnsi="Arial" w:cs="Arial"/>
          <w:sz w:val="22"/>
          <w:szCs w:val="22"/>
          <w:lang w:val="en-US"/>
        </w:rPr>
        <w:t>ic</w:t>
      </w:r>
      <w:r w:rsidR="0026036F" w:rsidRPr="00BA19FA">
        <w:rPr>
          <w:rFonts w:ascii="Arial" w:hAnsi="Arial" w:cs="Arial"/>
          <w:sz w:val="22"/>
          <w:szCs w:val="22"/>
          <w:lang w:val="en-US"/>
        </w:rPr>
        <w:t>’</w:t>
      </w:r>
      <w:r w:rsidR="0013068B" w:rsidRPr="00BA19FA">
        <w:rPr>
          <w:rFonts w:ascii="Arial" w:hAnsi="Arial" w:cs="Arial"/>
          <w:sz w:val="22"/>
          <w:szCs w:val="22"/>
          <w:lang w:val="en-US"/>
        </w:rPr>
        <w:t>s population declined by 353</w:t>
      </w:r>
      <w:r w:rsidR="0026036F" w:rsidRPr="00BA19FA">
        <w:rPr>
          <w:rFonts w:ascii="Arial" w:hAnsi="Arial" w:cs="Arial"/>
          <w:sz w:val="22"/>
          <w:szCs w:val="22"/>
          <w:lang w:val="en-US"/>
        </w:rPr>
        <w:t>.</w:t>
      </w:r>
      <w:r w:rsidR="00E63A9E" w:rsidRPr="00BA19FA">
        <w:rPr>
          <w:rFonts w:ascii="Arial" w:hAnsi="Arial" w:cs="Arial"/>
          <w:sz w:val="22"/>
          <w:szCs w:val="22"/>
          <w:lang w:val="en-US"/>
        </w:rPr>
        <w:t>4 thousand people, not reaching the 1991 level</w:t>
      </w:r>
      <w:r w:rsidR="00687DF6" w:rsidRPr="00BA19FA">
        <w:rPr>
          <w:rFonts w:ascii="Arial" w:hAnsi="Arial" w:cs="Arial"/>
          <w:sz w:val="22"/>
          <w:szCs w:val="22"/>
          <w:lang w:val="en-US"/>
        </w:rPr>
        <w:t>, and it</w:t>
      </w:r>
      <w:r w:rsidR="00E63A9E" w:rsidRPr="00BA19FA">
        <w:rPr>
          <w:rFonts w:ascii="Arial" w:hAnsi="Arial" w:cs="Arial"/>
          <w:sz w:val="22"/>
          <w:szCs w:val="22"/>
          <w:lang w:val="en-US"/>
        </w:rPr>
        <w:t xml:space="preserve"> should be noted that this demographic trend was typical for</w:t>
      </w:r>
      <w:r w:rsidR="00DC4E11" w:rsidRPr="00BA19FA">
        <w:rPr>
          <w:rFonts w:ascii="Arial" w:hAnsi="Arial" w:cs="Arial"/>
          <w:sz w:val="22"/>
          <w:szCs w:val="22"/>
          <w:lang w:val="en-US"/>
        </w:rPr>
        <w:t xml:space="preserve"> other countries </w:t>
      </w:r>
      <w:r w:rsidR="00DC4E11" w:rsidRPr="00C64509">
        <w:rPr>
          <w:rFonts w:ascii="Arial" w:hAnsi="Arial" w:cs="Arial"/>
          <w:sz w:val="22"/>
          <w:szCs w:val="22"/>
          <w:lang w:val="en-US"/>
        </w:rPr>
        <w:t xml:space="preserve">of the CIS </w:t>
      </w:r>
      <w:r w:rsidR="00E63A9E" w:rsidRPr="00C64509">
        <w:rPr>
          <w:rFonts w:ascii="Arial" w:hAnsi="Arial" w:cs="Arial"/>
          <w:sz w:val="22"/>
          <w:szCs w:val="22"/>
          <w:lang w:val="en-US"/>
        </w:rPr>
        <w:t>where during the first 10 years after the collapse of the USSR population</w:t>
      </w:r>
      <w:r w:rsidR="00477127" w:rsidRPr="00C64509">
        <w:rPr>
          <w:rFonts w:ascii="Arial" w:hAnsi="Arial" w:cs="Arial"/>
          <w:sz w:val="22"/>
          <w:szCs w:val="22"/>
          <w:lang w:val="en-US"/>
        </w:rPr>
        <w:t xml:space="preserve"> number </w:t>
      </w:r>
      <w:r w:rsidR="00E63A9E" w:rsidRPr="00C64509">
        <w:rPr>
          <w:rFonts w:ascii="Arial" w:hAnsi="Arial" w:cs="Arial"/>
          <w:sz w:val="22"/>
          <w:szCs w:val="22"/>
          <w:lang w:val="en-US"/>
        </w:rPr>
        <w:t>declined</w:t>
      </w:r>
      <w:r w:rsidR="00702252" w:rsidRPr="00C64509">
        <w:rPr>
          <w:rFonts w:ascii="Arial" w:hAnsi="Arial" w:cs="Arial"/>
          <w:sz w:val="22"/>
          <w:szCs w:val="22"/>
          <w:lang w:val="en-US"/>
        </w:rPr>
        <w:t xml:space="preserve"> (Agency of Statistics of Republic of Kazakhstan, www.stat.gov.kz)</w:t>
      </w:r>
      <w:r w:rsidR="00E63A9E" w:rsidRPr="00C64509">
        <w:rPr>
          <w:rFonts w:ascii="Arial" w:hAnsi="Arial" w:cs="Arial"/>
          <w:sz w:val="22"/>
          <w:szCs w:val="22"/>
          <w:lang w:val="en-US"/>
        </w:rPr>
        <w:t xml:space="preserve">. </w:t>
      </w:r>
    </w:p>
    <w:p w:rsidR="001E66FF" w:rsidRPr="00C64509" w:rsidRDefault="00DA7B3E" w:rsidP="003D152E">
      <w:pPr>
        <w:pStyle w:val="a4"/>
        <w:ind w:firstLine="540"/>
        <w:jc w:val="both"/>
        <w:rPr>
          <w:rFonts w:ascii="Arial" w:hAnsi="Arial" w:cs="Arial"/>
          <w:sz w:val="22"/>
          <w:szCs w:val="22"/>
          <w:lang w:val="en-US"/>
        </w:rPr>
      </w:pPr>
      <w:r w:rsidRPr="00C64509">
        <w:rPr>
          <w:rFonts w:ascii="Arial" w:hAnsi="Arial" w:cs="Arial"/>
          <w:sz w:val="22"/>
          <w:szCs w:val="22"/>
          <w:lang w:val="en-US"/>
        </w:rPr>
        <w:t xml:space="preserve">Kazakhstan </w:t>
      </w:r>
      <w:r w:rsidR="006A3474" w:rsidRPr="00C64509">
        <w:rPr>
          <w:rFonts w:ascii="Arial" w:hAnsi="Arial" w:cs="Arial"/>
          <w:sz w:val="22"/>
          <w:szCs w:val="22"/>
          <w:lang w:val="en-US"/>
        </w:rPr>
        <w:t xml:space="preserve">pursues </w:t>
      </w:r>
      <w:r w:rsidRPr="00C64509">
        <w:rPr>
          <w:rFonts w:ascii="Arial" w:hAnsi="Arial" w:cs="Arial"/>
          <w:sz w:val="22"/>
          <w:szCs w:val="22"/>
          <w:lang w:val="en-US"/>
        </w:rPr>
        <w:t xml:space="preserve">its economic policies in line with the ideology of human development, proclaimed by the UN. Sustained improvement in the quality and social standards of living of the population defined by the President of the country </w:t>
      </w:r>
      <w:r w:rsidR="007E62E3" w:rsidRPr="00C64509">
        <w:rPr>
          <w:rFonts w:ascii="Arial" w:hAnsi="Arial" w:cs="Arial"/>
          <w:sz w:val="22"/>
          <w:szCs w:val="22"/>
          <w:lang w:val="en-US"/>
        </w:rPr>
        <w:t xml:space="preserve">is </w:t>
      </w:r>
      <w:r w:rsidRPr="00C64509">
        <w:rPr>
          <w:rFonts w:ascii="Arial" w:hAnsi="Arial" w:cs="Arial"/>
          <w:sz w:val="22"/>
          <w:szCs w:val="22"/>
          <w:lang w:val="en-US"/>
        </w:rPr>
        <w:t xml:space="preserve">among the main priorities </w:t>
      </w:r>
      <w:r w:rsidR="007E62E3" w:rsidRPr="00C64509">
        <w:rPr>
          <w:rFonts w:ascii="Arial" w:hAnsi="Arial" w:cs="Arial"/>
          <w:sz w:val="22"/>
          <w:szCs w:val="22"/>
          <w:lang w:val="en-US"/>
        </w:rPr>
        <w:t>to</w:t>
      </w:r>
      <w:r w:rsidRPr="00C64509">
        <w:rPr>
          <w:rFonts w:ascii="Arial" w:hAnsi="Arial" w:cs="Arial"/>
          <w:sz w:val="22"/>
          <w:szCs w:val="22"/>
          <w:lang w:val="en-US"/>
        </w:rPr>
        <w:t xml:space="preserve"> achiev</w:t>
      </w:r>
      <w:r w:rsidR="007E62E3" w:rsidRPr="00C64509">
        <w:rPr>
          <w:rFonts w:ascii="Arial" w:hAnsi="Arial" w:cs="Arial"/>
          <w:sz w:val="22"/>
          <w:szCs w:val="22"/>
          <w:lang w:val="en-US"/>
        </w:rPr>
        <w:t>e</w:t>
      </w:r>
      <w:r w:rsidRPr="00C64509">
        <w:rPr>
          <w:rFonts w:ascii="Arial" w:hAnsi="Arial" w:cs="Arial"/>
          <w:sz w:val="22"/>
          <w:szCs w:val="22"/>
          <w:lang w:val="en-US"/>
        </w:rPr>
        <w:t xml:space="preserve"> the objective of the 50 most competitive countries in the world.</w:t>
      </w:r>
      <w:r w:rsidR="00067047" w:rsidRPr="00C64509">
        <w:rPr>
          <w:rFonts w:ascii="Arial" w:hAnsi="Arial" w:cs="Arial"/>
          <w:sz w:val="22"/>
          <w:szCs w:val="22"/>
          <w:lang w:val="en-US"/>
        </w:rPr>
        <w:t xml:space="preserve"> </w:t>
      </w:r>
      <w:r w:rsidRPr="00C64509">
        <w:rPr>
          <w:rFonts w:ascii="Arial" w:hAnsi="Arial" w:cs="Arial"/>
          <w:sz w:val="22"/>
          <w:szCs w:val="22"/>
          <w:lang w:val="en-US"/>
        </w:rPr>
        <w:t>According to the Human Development Report</w:t>
      </w:r>
      <w:r w:rsidR="00144D95" w:rsidRPr="00C64509">
        <w:rPr>
          <w:rFonts w:ascii="Arial" w:hAnsi="Arial" w:cs="Arial"/>
          <w:sz w:val="22"/>
          <w:szCs w:val="22"/>
          <w:lang w:val="en-US"/>
        </w:rPr>
        <w:t xml:space="preserve"> (</w:t>
      </w:r>
      <w:r w:rsidRPr="00C64509">
        <w:rPr>
          <w:rFonts w:ascii="Arial" w:hAnsi="Arial" w:cs="Arial"/>
          <w:sz w:val="22"/>
          <w:szCs w:val="22"/>
          <w:lang w:val="en-US"/>
        </w:rPr>
        <w:t>UNDP</w:t>
      </w:r>
      <w:r w:rsidR="00144D95" w:rsidRPr="00C64509">
        <w:rPr>
          <w:rFonts w:ascii="Arial" w:hAnsi="Arial" w:cs="Arial"/>
          <w:sz w:val="22"/>
          <w:szCs w:val="22"/>
          <w:lang w:val="en-US"/>
        </w:rPr>
        <w:t>)</w:t>
      </w:r>
      <w:r w:rsidRPr="00C64509">
        <w:rPr>
          <w:rFonts w:ascii="Arial" w:hAnsi="Arial" w:cs="Arial"/>
          <w:sz w:val="22"/>
          <w:szCs w:val="22"/>
          <w:lang w:val="en-US"/>
        </w:rPr>
        <w:t xml:space="preserve">, Kazakhstan and other CIS countries </w:t>
      </w:r>
      <w:r w:rsidR="0026036F" w:rsidRPr="00C64509">
        <w:rPr>
          <w:rFonts w:ascii="Arial" w:hAnsi="Arial" w:cs="Arial"/>
          <w:sz w:val="22"/>
          <w:szCs w:val="22"/>
          <w:lang w:val="en-US"/>
        </w:rPr>
        <w:t>are</w:t>
      </w:r>
      <w:r w:rsidRPr="00C64509">
        <w:rPr>
          <w:rFonts w:ascii="Arial" w:hAnsi="Arial" w:cs="Arial"/>
          <w:sz w:val="22"/>
          <w:szCs w:val="22"/>
          <w:lang w:val="en-US"/>
        </w:rPr>
        <w:t xml:space="preserve"> characterized by </w:t>
      </w:r>
      <w:r w:rsidR="009B6480" w:rsidRPr="00C64509">
        <w:rPr>
          <w:rFonts w:ascii="Arial" w:hAnsi="Arial" w:cs="Arial"/>
          <w:sz w:val="22"/>
          <w:szCs w:val="22"/>
          <w:lang w:val="en-US"/>
        </w:rPr>
        <w:t>two</w:t>
      </w:r>
      <w:r w:rsidRPr="00C64509">
        <w:rPr>
          <w:rFonts w:ascii="Arial" w:hAnsi="Arial" w:cs="Arial"/>
          <w:sz w:val="22"/>
          <w:szCs w:val="22"/>
          <w:lang w:val="en-US"/>
        </w:rPr>
        <w:t xml:space="preserve"> stages of human development</w:t>
      </w:r>
      <w:r w:rsidR="0026036F" w:rsidRPr="00C64509">
        <w:rPr>
          <w:rFonts w:ascii="Arial" w:hAnsi="Arial" w:cs="Arial"/>
          <w:sz w:val="22"/>
          <w:szCs w:val="22"/>
          <w:lang w:val="en-US"/>
        </w:rPr>
        <w:t>. In t</w:t>
      </w:r>
      <w:r w:rsidRPr="00C64509">
        <w:rPr>
          <w:rFonts w:ascii="Arial" w:hAnsi="Arial" w:cs="Arial"/>
          <w:sz w:val="22"/>
          <w:szCs w:val="22"/>
          <w:lang w:val="en-US"/>
        </w:rPr>
        <w:t xml:space="preserve">he first stage (1990-1995) </w:t>
      </w:r>
      <w:r w:rsidR="0026036F" w:rsidRPr="00C64509">
        <w:rPr>
          <w:rFonts w:ascii="Arial" w:hAnsi="Arial" w:cs="Arial"/>
          <w:sz w:val="22"/>
          <w:szCs w:val="22"/>
          <w:lang w:val="en-US"/>
        </w:rPr>
        <w:t>t</w:t>
      </w:r>
      <w:r w:rsidRPr="00C64509">
        <w:rPr>
          <w:rFonts w:ascii="Arial" w:hAnsi="Arial" w:cs="Arial"/>
          <w:sz w:val="22"/>
          <w:szCs w:val="22"/>
          <w:lang w:val="en-US"/>
        </w:rPr>
        <w:t>here was a sharp worsening of all basic human development indicators, which led to the displacement of Kazakhstan, from 54</w:t>
      </w:r>
      <w:r w:rsidR="0026036F" w:rsidRPr="00C64509">
        <w:rPr>
          <w:rFonts w:ascii="Arial" w:hAnsi="Arial" w:cs="Arial"/>
          <w:sz w:val="22"/>
          <w:szCs w:val="22"/>
          <w:vertAlign w:val="superscript"/>
          <w:lang w:val="en-US"/>
        </w:rPr>
        <w:t>th</w:t>
      </w:r>
      <w:r w:rsidRPr="00C64509">
        <w:rPr>
          <w:rFonts w:ascii="Arial" w:hAnsi="Arial" w:cs="Arial"/>
          <w:sz w:val="22"/>
          <w:szCs w:val="22"/>
          <w:lang w:val="en-US"/>
        </w:rPr>
        <w:t>to 93</w:t>
      </w:r>
      <w:r w:rsidR="0026036F" w:rsidRPr="00C64509">
        <w:rPr>
          <w:rFonts w:ascii="Arial" w:hAnsi="Arial" w:cs="Arial"/>
          <w:sz w:val="22"/>
          <w:szCs w:val="22"/>
          <w:vertAlign w:val="superscript"/>
          <w:lang w:val="en-US"/>
        </w:rPr>
        <w:t>rd</w:t>
      </w:r>
      <w:r w:rsidRPr="00C64509">
        <w:rPr>
          <w:rFonts w:ascii="Arial" w:hAnsi="Arial" w:cs="Arial"/>
          <w:sz w:val="22"/>
          <w:szCs w:val="22"/>
          <w:lang w:val="en-US"/>
        </w:rPr>
        <w:t xml:space="preserve">place in the world </w:t>
      </w:r>
      <w:r w:rsidR="00144D95" w:rsidRPr="00C64509">
        <w:rPr>
          <w:rFonts w:ascii="Arial" w:hAnsi="Arial" w:cs="Arial"/>
          <w:sz w:val="22"/>
          <w:szCs w:val="22"/>
          <w:lang w:val="en-US"/>
        </w:rPr>
        <w:t>H</w:t>
      </w:r>
      <w:r w:rsidRPr="00C64509">
        <w:rPr>
          <w:rFonts w:ascii="Arial" w:hAnsi="Arial" w:cs="Arial"/>
          <w:sz w:val="22"/>
          <w:szCs w:val="22"/>
          <w:lang w:val="en-US"/>
        </w:rPr>
        <w:t xml:space="preserve">uman </w:t>
      </w:r>
      <w:r w:rsidR="00144D95" w:rsidRPr="00C64509">
        <w:rPr>
          <w:rFonts w:ascii="Arial" w:hAnsi="Arial" w:cs="Arial"/>
          <w:sz w:val="22"/>
          <w:szCs w:val="22"/>
          <w:lang w:val="en-US"/>
        </w:rPr>
        <w:t>D</w:t>
      </w:r>
      <w:r w:rsidRPr="00C64509">
        <w:rPr>
          <w:rFonts w:ascii="Arial" w:hAnsi="Arial" w:cs="Arial"/>
          <w:sz w:val="22"/>
          <w:szCs w:val="22"/>
          <w:lang w:val="en-US"/>
        </w:rPr>
        <w:t xml:space="preserve">evelopment </w:t>
      </w:r>
      <w:r w:rsidR="00144D95" w:rsidRPr="00C64509">
        <w:rPr>
          <w:rFonts w:ascii="Arial" w:hAnsi="Arial" w:cs="Arial"/>
          <w:sz w:val="22"/>
          <w:szCs w:val="22"/>
          <w:lang w:val="en-US"/>
        </w:rPr>
        <w:t>I</w:t>
      </w:r>
      <w:r w:rsidRPr="00C64509">
        <w:rPr>
          <w:rFonts w:ascii="Arial" w:hAnsi="Arial" w:cs="Arial"/>
          <w:sz w:val="22"/>
          <w:szCs w:val="22"/>
          <w:lang w:val="en-US"/>
        </w:rPr>
        <w:t xml:space="preserve">ndex (HDI). </w:t>
      </w:r>
      <w:r w:rsidR="00AE7B1E" w:rsidRPr="00C64509">
        <w:rPr>
          <w:rFonts w:ascii="Arial" w:hAnsi="Arial" w:cs="Arial"/>
          <w:sz w:val="22"/>
          <w:szCs w:val="22"/>
          <w:lang w:val="en-US"/>
        </w:rPr>
        <w:t>In th</w:t>
      </w:r>
      <w:r w:rsidRPr="00C64509">
        <w:rPr>
          <w:rFonts w:ascii="Arial" w:hAnsi="Arial" w:cs="Arial"/>
          <w:sz w:val="22"/>
          <w:szCs w:val="22"/>
          <w:lang w:val="en-US"/>
        </w:rPr>
        <w:t>e second stage (1995 to present) human development indicators are being restored and it will enable Kazakhstan to move 13 positions higher</w:t>
      </w:r>
      <w:r w:rsidR="001E66FF" w:rsidRPr="00C64509">
        <w:rPr>
          <w:rFonts w:ascii="Arial" w:hAnsi="Arial" w:cs="Arial"/>
          <w:sz w:val="22"/>
          <w:szCs w:val="22"/>
          <w:lang w:val="en-US"/>
        </w:rPr>
        <w:t>.</w:t>
      </w:r>
    </w:p>
    <w:p w:rsidR="001E66FF" w:rsidRPr="00BA19FA" w:rsidRDefault="00DA7B3E" w:rsidP="001E66FF">
      <w:pPr>
        <w:pStyle w:val="a4"/>
        <w:ind w:firstLine="540"/>
        <w:jc w:val="both"/>
        <w:rPr>
          <w:rFonts w:ascii="Arial" w:hAnsi="Arial" w:cs="Arial"/>
          <w:sz w:val="22"/>
          <w:szCs w:val="22"/>
          <w:lang w:val="en-US"/>
        </w:rPr>
      </w:pPr>
      <w:r w:rsidRPr="00C64509">
        <w:rPr>
          <w:rFonts w:ascii="Arial" w:hAnsi="Arial" w:cs="Arial"/>
          <w:sz w:val="22"/>
          <w:szCs w:val="22"/>
          <w:lang w:val="en-US"/>
        </w:rPr>
        <w:t>Factors which caused the negative trends in human development in the first stage should include: population decline as a result of emigration, especially in the initial years of the state, reduction in fertility (at least by 25% for Central Asian countries), a sharp decline in life expectancy due to declining demographic investment</w:t>
      </w:r>
      <w:r w:rsidR="001E66FF" w:rsidRPr="00C64509">
        <w:rPr>
          <w:rFonts w:ascii="Arial" w:hAnsi="Arial" w:cs="Arial"/>
          <w:sz w:val="22"/>
          <w:szCs w:val="22"/>
          <w:lang w:val="en-US"/>
        </w:rPr>
        <w:t xml:space="preserve"> (UNDP Report, 2011).</w:t>
      </w:r>
      <w:r w:rsidR="001E66FF" w:rsidRPr="00BA19FA">
        <w:rPr>
          <w:rFonts w:ascii="Arial" w:hAnsi="Arial" w:cs="Arial"/>
          <w:sz w:val="22"/>
          <w:szCs w:val="22"/>
          <w:lang w:val="en-US"/>
        </w:rPr>
        <w:t xml:space="preserve"> </w:t>
      </w:r>
    </w:p>
    <w:p w:rsidR="00DA7B3E" w:rsidRPr="00BA19FA" w:rsidRDefault="00DA7B3E" w:rsidP="003D152E">
      <w:pPr>
        <w:pStyle w:val="a4"/>
        <w:ind w:firstLine="540"/>
        <w:jc w:val="both"/>
        <w:rPr>
          <w:rFonts w:ascii="Arial" w:hAnsi="Arial" w:cs="Arial"/>
          <w:sz w:val="22"/>
          <w:szCs w:val="22"/>
          <w:lang w:val="en-US"/>
        </w:rPr>
      </w:pPr>
      <w:r w:rsidRPr="00BA19FA">
        <w:rPr>
          <w:rFonts w:ascii="Arial" w:hAnsi="Arial" w:cs="Arial"/>
          <w:sz w:val="22"/>
          <w:szCs w:val="22"/>
          <w:lang w:val="en-US"/>
        </w:rPr>
        <w:lastRenderedPageBreak/>
        <w:t xml:space="preserve">According to our calculations demographics </w:t>
      </w:r>
      <w:r w:rsidR="00435F9A" w:rsidRPr="00BA19FA">
        <w:rPr>
          <w:rFonts w:ascii="Arial" w:hAnsi="Arial" w:cs="Arial"/>
          <w:sz w:val="22"/>
          <w:szCs w:val="22"/>
          <w:lang w:val="en-US"/>
        </w:rPr>
        <w:t xml:space="preserve">–mainly </w:t>
      </w:r>
      <w:r w:rsidRPr="00BA19FA">
        <w:rPr>
          <w:rFonts w:ascii="Arial" w:hAnsi="Arial" w:cs="Arial"/>
          <w:sz w:val="22"/>
          <w:szCs w:val="22"/>
          <w:lang w:val="en-US"/>
        </w:rPr>
        <w:t xml:space="preserve">life expectancy at birth - played a major role in the deterioration of human development indicators of the republic at the first stage and is not a weighty factor in the growth of this indicator in the next step. Moreover, its level in Kazakhstan is very low (68.6 years) compared with countries with high rates (78 years). </w:t>
      </w:r>
      <w:r w:rsidR="009B6480" w:rsidRPr="00BA19FA">
        <w:rPr>
          <w:rFonts w:ascii="Arial" w:hAnsi="Arial" w:cs="Arial"/>
          <w:sz w:val="22"/>
          <w:szCs w:val="22"/>
          <w:lang w:val="en-US"/>
        </w:rPr>
        <w:t xml:space="preserve">In order to </w:t>
      </w:r>
      <w:r w:rsidR="0045523D" w:rsidRPr="00BA19FA">
        <w:rPr>
          <w:rFonts w:ascii="Arial" w:hAnsi="Arial" w:cs="Arial"/>
          <w:sz w:val="22"/>
          <w:szCs w:val="22"/>
          <w:lang w:val="en-US"/>
        </w:rPr>
        <w:t xml:space="preserve">be in a top </w:t>
      </w:r>
      <w:r w:rsidR="009B6480" w:rsidRPr="00BA19FA">
        <w:rPr>
          <w:rFonts w:ascii="Arial" w:hAnsi="Arial" w:cs="Arial"/>
          <w:sz w:val="22"/>
          <w:szCs w:val="22"/>
          <w:lang w:val="en-US"/>
        </w:rPr>
        <w:t xml:space="preserve">of </w:t>
      </w:r>
      <w:r w:rsidR="0045523D" w:rsidRPr="00BA19FA">
        <w:rPr>
          <w:rFonts w:ascii="Arial" w:hAnsi="Arial" w:cs="Arial"/>
          <w:sz w:val="22"/>
          <w:szCs w:val="22"/>
          <w:lang w:val="en-US"/>
        </w:rPr>
        <w:t>50 countries by HDI (to occupy the 43</w:t>
      </w:r>
      <w:r w:rsidR="0045523D" w:rsidRPr="00BA19FA">
        <w:rPr>
          <w:rFonts w:ascii="Arial" w:hAnsi="Arial" w:cs="Arial"/>
          <w:sz w:val="22"/>
          <w:szCs w:val="22"/>
          <w:vertAlign w:val="superscript"/>
          <w:lang w:val="en-US"/>
        </w:rPr>
        <w:t>rd</w:t>
      </w:r>
      <w:r w:rsidR="0045523D" w:rsidRPr="00BA19FA">
        <w:rPr>
          <w:rFonts w:ascii="Arial" w:hAnsi="Arial" w:cs="Arial"/>
          <w:sz w:val="22"/>
          <w:szCs w:val="22"/>
          <w:lang w:val="en-US"/>
        </w:rPr>
        <w:t xml:space="preserve"> place), a life expectancy in </w:t>
      </w:r>
      <w:r w:rsidR="008C5EEA" w:rsidRPr="00BA19FA">
        <w:rPr>
          <w:rFonts w:ascii="Arial" w:hAnsi="Arial" w:cs="Arial"/>
          <w:sz w:val="22"/>
          <w:szCs w:val="22"/>
          <w:lang w:val="en-US"/>
        </w:rPr>
        <w:t>Kazakhstan</w:t>
      </w:r>
      <w:r w:rsidR="0045523D" w:rsidRPr="00BA19FA">
        <w:rPr>
          <w:rFonts w:ascii="Arial" w:hAnsi="Arial" w:cs="Arial"/>
          <w:sz w:val="22"/>
          <w:szCs w:val="22"/>
          <w:lang w:val="en-US"/>
        </w:rPr>
        <w:t xml:space="preserve"> must be </w:t>
      </w:r>
      <w:r w:rsidR="009B6480" w:rsidRPr="00BA19FA">
        <w:rPr>
          <w:rFonts w:ascii="Arial" w:hAnsi="Arial" w:cs="Arial"/>
          <w:sz w:val="22"/>
          <w:szCs w:val="22"/>
          <w:lang w:val="en-US"/>
        </w:rPr>
        <w:t>higher than</w:t>
      </w:r>
      <w:r w:rsidR="0045523D" w:rsidRPr="00BA19FA">
        <w:rPr>
          <w:rFonts w:ascii="Arial" w:hAnsi="Arial" w:cs="Arial"/>
          <w:sz w:val="22"/>
          <w:szCs w:val="22"/>
          <w:lang w:val="en-US"/>
        </w:rPr>
        <w:t xml:space="preserve"> now</w:t>
      </w:r>
      <w:r w:rsidR="009B6480" w:rsidRPr="00BA19FA">
        <w:rPr>
          <w:rFonts w:ascii="Arial" w:hAnsi="Arial" w:cs="Arial"/>
          <w:sz w:val="22"/>
          <w:szCs w:val="22"/>
          <w:lang w:val="en-US"/>
        </w:rPr>
        <w:t xml:space="preserve"> by 10 years</w:t>
      </w:r>
      <w:r w:rsidR="0045523D" w:rsidRPr="00BA19FA">
        <w:rPr>
          <w:rFonts w:ascii="Arial" w:hAnsi="Arial" w:cs="Arial"/>
          <w:sz w:val="22"/>
          <w:szCs w:val="22"/>
          <w:lang w:val="en-US"/>
        </w:rPr>
        <w:t xml:space="preserve">. </w:t>
      </w:r>
    </w:p>
    <w:p w:rsidR="00DA7B3E" w:rsidRPr="00C64509" w:rsidRDefault="008A7FAD" w:rsidP="003D152E">
      <w:pPr>
        <w:pStyle w:val="a4"/>
        <w:ind w:firstLine="540"/>
        <w:jc w:val="both"/>
        <w:rPr>
          <w:rFonts w:ascii="Arial" w:hAnsi="Arial" w:cs="Arial"/>
          <w:sz w:val="22"/>
          <w:szCs w:val="22"/>
          <w:lang w:val="en-US"/>
        </w:rPr>
      </w:pPr>
      <w:r w:rsidRPr="00BA19FA">
        <w:rPr>
          <w:rFonts w:ascii="Arial" w:hAnsi="Arial" w:cs="Arial"/>
          <w:sz w:val="22"/>
          <w:szCs w:val="22"/>
          <w:lang w:val="en-US"/>
        </w:rPr>
        <w:t xml:space="preserve">The analysis of the </w:t>
      </w:r>
      <w:r w:rsidR="00DA7B3E" w:rsidRPr="00BA19FA">
        <w:rPr>
          <w:rFonts w:ascii="Arial" w:hAnsi="Arial" w:cs="Arial"/>
          <w:sz w:val="22"/>
          <w:szCs w:val="22"/>
          <w:lang w:val="en-US"/>
        </w:rPr>
        <w:t xml:space="preserve">dynamics of key components of the HDI in the post-Soviet countries </w:t>
      </w:r>
      <w:r w:rsidR="0045523D" w:rsidRPr="00BA19FA">
        <w:rPr>
          <w:rFonts w:ascii="Arial" w:hAnsi="Arial" w:cs="Arial"/>
          <w:sz w:val="22"/>
          <w:szCs w:val="22"/>
          <w:lang w:val="en-US"/>
        </w:rPr>
        <w:t xml:space="preserve">in </w:t>
      </w:r>
      <w:r w:rsidR="00DA7B3E" w:rsidRPr="00BA19FA">
        <w:rPr>
          <w:rFonts w:ascii="Arial" w:hAnsi="Arial" w:cs="Arial"/>
          <w:sz w:val="22"/>
          <w:szCs w:val="22"/>
          <w:lang w:val="en-US"/>
        </w:rPr>
        <w:t>1990-20</w:t>
      </w:r>
      <w:r w:rsidR="00DC4E11" w:rsidRPr="00BA19FA">
        <w:rPr>
          <w:rFonts w:ascii="Arial" w:hAnsi="Arial" w:cs="Arial"/>
          <w:sz w:val="22"/>
          <w:szCs w:val="22"/>
          <w:lang w:val="en-US"/>
        </w:rPr>
        <w:t>12</w:t>
      </w:r>
      <w:r w:rsidR="00DA7B3E" w:rsidRPr="00BA19FA">
        <w:rPr>
          <w:rFonts w:ascii="Arial" w:hAnsi="Arial" w:cs="Arial"/>
          <w:sz w:val="22"/>
          <w:szCs w:val="22"/>
          <w:lang w:val="en-US"/>
        </w:rPr>
        <w:t xml:space="preserve"> suggests that one of the main indicators</w:t>
      </w:r>
      <w:r w:rsidR="0045523D" w:rsidRPr="00BA19FA">
        <w:rPr>
          <w:rFonts w:ascii="Arial" w:hAnsi="Arial" w:cs="Arial"/>
          <w:sz w:val="22"/>
          <w:szCs w:val="22"/>
          <w:lang w:val="en-US"/>
        </w:rPr>
        <w:t xml:space="preserve"> is a</w:t>
      </w:r>
      <w:r w:rsidR="00DA7B3E" w:rsidRPr="00BA19FA">
        <w:rPr>
          <w:rFonts w:ascii="Arial" w:hAnsi="Arial" w:cs="Arial"/>
          <w:sz w:val="22"/>
          <w:szCs w:val="22"/>
          <w:lang w:val="en-US"/>
        </w:rPr>
        <w:t xml:space="preserve"> life expectancy. The average </w:t>
      </w:r>
      <w:r w:rsidR="0045523D" w:rsidRPr="00BA19FA">
        <w:rPr>
          <w:rFonts w:ascii="Arial" w:hAnsi="Arial" w:cs="Arial"/>
          <w:sz w:val="22"/>
          <w:szCs w:val="22"/>
          <w:lang w:val="en-US"/>
        </w:rPr>
        <w:t>in</w:t>
      </w:r>
      <w:r w:rsidR="00DA7B3E" w:rsidRPr="00BA19FA">
        <w:rPr>
          <w:rFonts w:ascii="Arial" w:hAnsi="Arial" w:cs="Arial"/>
          <w:sz w:val="22"/>
          <w:szCs w:val="22"/>
          <w:lang w:val="en-US"/>
        </w:rPr>
        <w:t xml:space="preserve"> the former Soviet Union </w:t>
      </w:r>
      <w:r w:rsidR="0045523D" w:rsidRPr="00BA19FA">
        <w:rPr>
          <w:rFonts w:ascii="Arial" w:hAnsi="Arial" w:cs="Arial"/>
          <w:sz w:val="22"/>
          <w:szCs w:val="22"/>
          <w:lang w:val="en-US"/>
        </w:rPr>
        <w:t xml:space="preserve">is about </w:t>
      </w:r>
      <w:r w:rsidR="00DA7B3E" w:rsidRPr="00BA19FA">
        <w:rPr>
          <w:rFonts w:ascii="Arial" w:hAnsi="Arial" w:cs="Arial"/>
          <w:sz w:val="22"/>
          <w:szCs w:val="22"/>
          <w:lang w:val="en-US"/>
        </w:rPr>
        <w:t>74 years</w:t>
      </w:r>
      <w:r w:rsidR="0045523D" w:rsidRPr="00BA19FA">
        <w:rPr>
          <w:rFonts w:ascii="Arial" w:hAnsi="Arial" w:cs="Arial"/>
          <w:sz w:val="22"/>
          <w:szCs w:val="22"/>
          <w:lang w:val="en-US"/>
        </w:rPr>
        <w:t xml:space="preserve">. The </w:t>
      </w:r>
      <w:r w:rsidR="00DA7B3E" w:rsidRPr="00BA19FA">
        <w:rPr>
          <w:rFonts w:ascii="Arial" w:hAnsi="Arial" w:cs="Arial"/>
          <w:sz w:val="22"/>
          <w:szCs w:val="22"/>
          <w:lang w:val="en-US"/>
        </w:rPr>
        <w:t>longe</w:t>
      </w:r>
      <w:r w:rsidR="0045523D" w:rsidRPr="00BA19FA">
        <w:rPr>
          <w:rFonts w:ascii="Arial" w:hAnsi="Arial" w:cs="Arial"/>
          <w:sz w:val="22"/>
          <w:szCs w:val="22"/>
          <w:lang w:val="en-US"/>
        </w:rPr>
        <w:t xml:space="preserve">st life expectancy is in </w:t>
      </w:r>
      <w:r w:rsidR="00DA7B3E" w:rsidRPr="00BA19FA">
        <w:rPr>
          <w:rFonts w:ascii="Arial" w:hAnsi="Arial" w:cs="Arial"/>
          <w:sz w:val="22"/>
          <w:szCs w:val="22"/>
          <w:lang w:val="en-US"/>
        </w:rPr>
        <w:t>Georgia (</w:t>
      </w:r>
      <w:r w:rsidR="0045523D" w:rsidRPr="00BA19FA">
        <w:rPr>
          <w:rFonts w:ascii="Arial" w:hAnsi="Arial" w:cs="Arial"/>
          <w:sz w:val="22"/>
          <w:szCs w:val="22"/>
          <w:lang w:val="en-US"/>
        </w:rPr>
        <w:t xml:space="preserve">in </w:t>
      </w:r>
      <w:r w:rsidR="00DA7B3E" w:rsidRPr="00C64509">
        <w:rPr>
          <w:rFonts w:ascii="Arial" w:hAnsi="Arial" w:cs="Arial"/>
          <w:sz w:val="22"/>
          <w:szCs w:val="22"/>
          <w:lang w:val="en-US"/>
        </w:rPr>
        <w:t xml:space="preserve">average 76.7 years). </w:t>
      </w:r>
      <w:r w:rsidRPr="00C64509">
        <w:rPr>
          <w:rFonts w:ascii="Arial" w:hAnsi="Arial" w:cs="Arial"/>
          <w:sz w:val="22"/>
          <w:szCs w:val="22"/>
          <w:lang w:val="en-US"/>
        </w:rPr>
        <w:t>The lowest</w:t>
      </w:r>
      <w:r w:rsidR="00DA7B3E" w:rsidRPr="00C64509">
        <w:rPr>
          <w:rFonts w:ascii="Arial" w:hAnsi="Arial" w:cs="Arial"/>
          <w:sz w:val="22"/>
          <w:szCs w:val="22"/>
          <w:lang w:val="en-US"/>
        </w:rPr>
        <w:t xml:space="preserve"> life expectancy</w:t>
      </w:r>
      <w:r w:rsidR="008554DC" w:rsidRPr="00C64509">
        <w:rPr>
          <w:rFonts w:ascii="Arial" w:hAnsi="Arial" w:cs="Arial"/>
          <w:sz w:val="22"/>
          <w:szCs w:val="22"/>
          <w:lang w:val="en-US"/>
        </w:rPr>
        <w:t xml:space="preserve"> is</w:t>
      </w:r>
      <w:r w:rsidR="00DA7B3E" w:rsidRPr="00C64509">
        <w:rPr>
          <w:rFonts w:ascii="Arial" w:hAnsi="Arial" w:cs="Arial"/>
          <w:sz w:val="22"/>
          <w:szCs w:val="22"/>
          <w:lang w:val="en-US"/>
        </w:rPr>
        <w:t xml:space="preserve"> in Tajikistan</w:t>
      </w:r>
      <w:r w:rsidR="00B5288E" w:rsidRPr="00C64509">
        <w:rPr>
          <w:rFonts w:ascii="Arial" w:hAnsi="Arial" w:cs="Arial"/>
          <w:sz w:val="22"/>
          <w:szCs w:val="22"/>
          <w:lang w:val="en-US"/>
        </w:rPr>
        <w:t xml:space="preserve"> – 66</w:t>
      </w:r>
      <w:r w:rsidR="00DA7B3E" w:rsidRPr="00C64509">
        <w:rPr>
          <w:rFonts w:ascii="Arial" w:hAnsi="Arial" w:cs="Arial"/>
          <w:sz w:val="22"/>
          <w:szCs w:val="22"/>
          <w:lang w:val="en-US"/>
        </w:rPr>
        <w:t xml:space="preserve"> years</w:t>
      </w:r>
      <w:r w:rsidR="00B5288E" w:rsidRPr="00C64509">
        <w:rPr>
          <w:rFonts w:ascii="Arial" w:hAnsi="Arial" w:cs="Arial"/>
          <w:sz w:val="22"/>
          <w:szCs w:val="22"/>
          <w:lang w:val="en-US"/>
        </w:rPr>
        <w:t xml:space="preserve"> (2011 year)</w:t>
      </w:r>
      <w:r w:rsidR="00DA7B3E" w:rsidRPr="00C64509">
        <w:rPr>
          <w:rFonts w:ascii="Arial" w:hAnsi="Arial" w:cs="Arial"/>
          <w:sz w:val="22"/>
          <w:szCs w:val="22"/>
          <w:lang w:val="en-US"/>
        </w:rPr>
        <w:t>. In Kazakhstan, lif</w:t>
      </w:r>
      <w:r w:rsidR="0013068B" w:rsidRPr="00C64509">
        <w:rPr>
          <w:rFonts w:ascii="Arial" w:hAnsi="Arial" w:cs="Arial"/>
          <w:sz w:val="22"/>
          <w:szCs w:val="22"/>
          <w:lang w:val="en-US"/>
        </w:rPr>
        <w:t>e expectancy in 2009 reached 68</w:t>
      </w:r>
      <w:r w:rsidR="008554DC" w:rsidRPr="00C64509">
        <w:rPr>
          <w:rFonts w:ascii="Arial" w:hAnsi="Arial" w:cs="Arial"/>
          <w:sz w:val="22"/>
          <w:szCs w:val="22"/>
          <w:lang w:val="en-US"/>
        </w:rPr>
        <w:t>.</w:t>
      </w:r>
      <w:r w:rsidR="00DA7B3E" w:rsidRPr="00C64509">
        <w:rPr>
          <w:rFonts w:ascii="Arial" w:hAnsi="Arial" w:cs="Arial"/>
          <w:sz w:val="22"/>
          <w:szCs w:val="22"/>
          <w:lang w:val="en-US"/>
        </w:rPr>
        <w:t>6 years, which correspond</w:t>
      </w:r>
      <w:r w:rsidR="00343DBF" w:rsidRPr="00C64509">
        <w:rPr>
          <w:rFonts w:ascii="Arial" w:hAnsi="Arial" w:cs="Arial"/>
          <w:sz w:val="22"/>
          <w:szCs w:val="22"/>
          <w:lang w:val="en-US"/>
        </w:rPr>
        <w:t>ed</w:t>
      </w:r>
      <w:r w:rsidR="007815F8" w:rsidRPr="00C64509">
        <w:rPr>
          <w:rFonts w:ascii="Arial" w:hAnsi="Arial" w:cs="Arial"/>
          <w:sz w:val="22"/>
          <w:szCs w:val="22"/>
          <w:lang w:val="en-US"/>
        </w:rPr>
        <w:t xml:space="preserve"> to the 1990 level (Rodionova, 2010).</w:t>
      </w:r>
      <w:r w:rsidR="00DC4E11" w:rsidRPr="00C64509">
        <w:rPr>
          <w:rFonts w:ascii="Arial" w:hAnsi="Arial" w:cs="Arial"/>
          <w:sz w:val="22"/>
          <w:szCs w:val="22"/>
          <w:lang w:val="en-US"/>
        </w:rPr>
        <w:t xml:space="preserve"> In 2012 life expectancy in Kazakhstan  reached</w:t>
      </w:r>
      <w:r w:rsidR="00B81062" w:rsidRPr="00C64509">
        <w:rPr>
          <w:rFonts w:ascii="Arial" w:hAnsi="Arial" w:cs="Arial"/>
          <w:sz w:val="22"/>
          <w:szCs w:val="22"/>
          <w:lang w:val="en-US"/>
        </w:rPr>
        <w:t xml:space="preserve"> </w:t>
      </w:r>
      <w:r w:rsidR="002A68CC" w:rsidRPr="00C64509">
        <w:rPr>
          <w:rFonts w:ascii="Arial" w:hAnsi="Arial" w:cs="Arial"/>
          <w:sz w:val="22"/>
          <w:szCs w:val="22"/>
          <w:lang w:val="en-US"/>
        </w:rPr>
        <w:t>69</w:t>
      </w:r>
      <w:r w:rsidR="00C12067" w:rsidRPr="00C64509">
        <w:rPr>
          <w:rFonts w:ascii="Arial" w:hAnsi="Arial" w:cs="Arial"/>
          <w:sz w:val="22"/>
          <w:szCs w:val="22"/>
          <w:lang w:val="en-US"/>
        </w:rPr>
        <w:t>,6</w:t>
      </w:r>
      <w:r w:rsidR="00DC4E11" w:rsidRPr="00C64509">
        <w:rPr>
          <w:rFonts w:ascii="Arial" w:hAnsi="Arial" w:cs="Arial"/>
          <w:sz w:val="22"/>
          <w:szCs w:val="22"/>
          <w:lang w:val="en-US"/>
        </w:rPr>
        <w:t>years</w:t>
      </w:r>
      <w:r w:rsidR="002A68CC" w:rsidRPr="00C64509">
        <w:rPr>
          <w:rFonts w:ascii="Arial" w:hAnsi="Arial" w:cs="Arial"/>
          <w:sz w:val="22"/>
          <w:szCs w:val="22"/>
          <w:lang w:val="en-US"/>
        </w:rPr>
        <w:t>.</w:t>
      </w:r>
    </w:p>
    <w:p w:rsidR="00DA7B3E" w:rsidRPr="00C64509" w:rsidRDefault="00DA7B3E" w:rsidP="003D152E">
      <w:pPr>
        <w:pStyle w:val="a4"/>
        <w:ind w:firstLine="540"/>
        <w:jc w:val="both"/>
        <w:rPr>
          <w:rFonts w:ascii="Arial" w:hAnsi="Arial" w:cs="Arial"/>
          <w:sz w:val="22"/>
          <w:szCs w:val="22"/>
          <w:lang w:val="en-US"/>
        </w:rPr>
      </w:pPr>
      <w:r w:rsidRPr="00C64509">
        <w:rPr>
          <w:rFonts w:ascii="Arial" w:hAnsi="Arial" w:cs="Arial"/>
          <w:sz w:val="22"/>
          <w:szCs w:val="22"/>
          <w:lang w:val="en-US"/>
        </w:rPr>
        <w:t xml:space="preserve">Problems of human </w:t>
      </w:r>
      <w:r w:rsidR="005D4791" w:rsidRPr="00C64509">
        <w:rPr>
          <w:rFonts w:ascii="Arial" w:hAnsi="Arial" w:cs="Arial"/>
          <w:sz w:val="22"/>
          <w:szCs w:val="22"/>
          <w:lang w:val="en-US"/>
        </w:rPr>
        <w:t>r</w:t>
      </w:r>
      <w:r w:rsidRPr="00C64509">
        <w:rPr>
          <w:rFonts w:ascii="Arial" w:hAnsi="Arial" w:cs="Arial"/>
          <w:sz w:val="22"/>
          <w:szCs w:val="22"/>
          <w:lang w:val="en-US"/>
        </w:rPr>
        <w:t>eproduction attract the attention of both specialists and the general public, thus gaining increasing importance in connection with the implementation of the most important tasks of demographic policy - to achieve optimum rate of population reproduction.</w:t>
      </w:r>
      <w:r w:rsidR="00081D8C">
        <w:rPr>
          <w:rFonts w:ascii="Arial" w:hAnsi="Arial" w:cs="Arial"/>
          <w:sz w:val="22"/>
          <w:szCs w:val="22"/>
          <w:lang w:val="en-US"/>
        </w:rPr>
        <w:t xml:space="preserve"> </w:t>
      </w:r>
      <w:r w:rsidR="004D54C9" w:rsidRPr="00C64509">
        <w:rPr>
          <w:rFonts w:ascii="Arial" w:hAnsi="Arial" w:cs="Arial"/>
          <w:sz w:val="22"/>
          <w:szCs w:val="22"/>
          <w:lang w:val="en-US"/>
        </w:rPr>
        <w:t xml:space="preserve">Since independence was gained, the social and demographic development of the republic can be divided into three stages. </w:t>
      </w:r>
      <w:r w:rsidRPr="00C64509">
        <w:rPr>
          <w:rFonts w:ascii="Arial" w:hAnsi="Arial" w:cs="Arial"/>
          <w:sz w:val="22"/>
          <w:szCs w:val="22"/>
          <w:lang w:val="en-US"/>
        </w:rPr>
        <w:t>The first stage (1991-1997) is characterized by a complex situation in the economic and social sphere. The population of the republic durin</w:t>
      </w:r>
      <w:r w:rsidR="0013068B" w:rsidRPr="00C64509">
        <w:rPr>
          <w:rFonts w:ascii="Arial" w:hAnsi="Arial" w:cs="Arial"/>
          <w:sz w:val="22"/>
          <w:szCs w:val="22"/>
          <w:lang w:val="en-US"/>
        </w:rPr>
        <w:t>g this period decreased from 16</w:t>
      </w:r>
      <w:r w:rsidR="005D4791" w:rsidRPr="00C64509">
        <w:rPr>
          <w:rFonts w:ascii="Arial" w:hAnsi="Arial" w:cs="Arial"/>
          <w:sz w:val="22"/>
          <w:szCs w:val="22"/>
          <w:lang w:val="en-US"/>
        </w:rPr>
        <w:t>.</w:t>
      </w:r>
      <w:r w:rsidRPr="00C64509">
        <w:rPr>
          <w:rFonts w:ascii="Arial" w:hAnsi="Arial" w:cs="Arial"/>
          <w:sz w:val="22"/>
          <w:szCs w:val="22"/>
          <w:lang w:val="en-US"/>
        </w:rPr>
        <w:t>4 to 14</w:t>
      </w:r>
      <w:r w:rsidR="005D4791" w:rsidRPr="00C64509">
        <w:rPr>
          <w:rFonts w:ascii="Arial" w:hAnsi="Arial" w:cs="Arial"/>
          <w:sz w:val="22"/>
          <w:szCs w:val="22"/>
          <w:lang w:val="en-US"/>
        </w:rPr>
        <w:t>.0</w:t>
      </w:r>
      <w:r w:rsidRPr="00C64509">
        <w:rPr>
          <w:rFonts w:ascii="Arial" w:hAnsi="Arial" w:cs="Arial"/>
          <w:sz w:val="22"/>
          <w:szCs w:val="22"/>
          <w:lang w:val="en-US"/>
        </w:rPr>
        <w:t xml:space="preserve"> million people. </w:t>
      </w:r>
      <w:r w:rsidR="004D54C9" w:rsidRPr="00C64509">
        <w:rPr>
          <w:rFonts w:ascii="Arial" w:hAnsi="Arial" w:cs="Arial"/>
          <w:sz w:val="22"/>
          <w:szCs w:val="22"/>
          <w:lang w:val="en-US"/>
        </w:rPr>
        <w:t>This is a result of a decrease in birth rate and stable level of migration from Kazakhstan to other countries</w:t>
      </w:r>
      <w:r w:rsidRPr="00C64509">
        <w:rPr>
          <w:rFonts w:ascii="Arial" w:hAnsi="Arial" w:cs="Arial"/>
          <w:sz w:val="22"/>
          <w:szCs w:val="22"/>
          <w:lang w:val="en-US"/>
        </w:rPr>
        <w:t xml:space="preserve">. Since 1992 </w:t>
      </w:r>
      <w:r w:rsidR="004D54C9" w:rsidRPr="00C64509">
        <w:rPr>
          <w:rFonts w:ascii="Arial" w:hAnsi="Arial" w:cs="Arial"/>
          <w:sz w:val="22"/>
          <w:szCs w:val="22"/>
          <w:lang w:val="en-US"/>
        </w:rPr>
        <w:t>the</w:t>
      </w:r>
      <w:r w:rsidRPr="00C64509">
        <w:rPr>
          <w:rFonts w:ascii="Arial" w:hAnsi="Arial" w:cs="Arial"/>
          <w:sz w:val="22"/>
          <w:szCs w:val="22"/>
          <w:lang w:val="en-US"/>
        </w:rPr>
        <w:t xml:space="preserve"> trend </w:t>
      </w:r>
      <w:r w:rsidR="004D54C9" w:rsidRPr="00C64509">
        <w:rPr>
          <w:rFonts w:ascii="Arial" w:hAnsi="Arial" w:cs="Arial"/>
          <w:sz w:val="22"/>
          <w:szCs w:val="22"/>
          <w:lang w:val="en-US"/>
        </w:rPr>
        <w:t xml:space="preserve">of </w:t>
      </w:r>
      <w:r w:rsidRPr="00C64509">
        <w:rPr>
          <w:rFonts w:ascii="Arial" w:hAnsi="Arial" w:cs="Arial"/>
          <w:sz w:val="22"/>
          <w:szCs w:val="22"/>
          <w:lang w:val="en-US"/>
        </w:rPr>
        <w:t>overall population decline</w:t>
      </w:r>
      <w:r w:rsidR="004D54C9" w:rsidRPr="00C64509">
        <w:rPr>
          <w:rFonts w:ascii="Arial" w:hAnsi="Arial" w:cs="Arial"/>
          <w:sz w:val="22"/>
          <w:szCs w:val="22"/>
          <w:lang w:val="en-US"/>
        </w:rPr>
        <w:t xml:space="preserve"> was fixed</w:t>
      </w:r>
      <w:r w:rsidRPr="00C64509">
        <w:rPr>
          <w:rFonts w:ascii="Arial" w:hAnsi="Arial" w:cs="Arial"/>
          <w:sz w:val="22"/>
          <w:szCs w:val="22"/>
          <w:lang w:val="en-US"/>
        </w:rPr>
        <w:t xml:space="preserve">. </w:t>
      </w:r>
      <w:r w:rsidR="009409AD" w:rsidRPr="00C64509">
        <w:rPr>
          <w:rFonts w:ascii="Arial" w:hAnsi="Arial" w:cs="Arial"/>
          <w:sz w:val="22"/>
          <w:szCs w:val="22"/>
          <w:lang w:val="en-US"/>
        </w:rPr>
        <w:t>In</w:t>
      </w:r>
      <w:r w:rsidRPr="00C64509">
        <w:rPr>
          <w:rFonts w:ascii="Arial" w:hAnsi="Arial" w:cs="Arial"/>
          <w:sz w:val="22"/>
          <w:szCs w:val="22"/>
          <w:lang w:val="en-US"/>
        </w:rPr>
        <w:t xml:space="preserve"> the second period (1997-2003) there was a certain stabilization of the socio-economic sphere, which led to a decrease in the dynamics of some negative trends. At th</w:t>
      </w:r>
      <w:r w:rsidR="009409AD" w:rsidRPr="00C64509">
        <w:rPr>
          <w:rFonts w:ascii="Arial" w:hAnsi="Arial" w:cs="Arial"/>
          <w:sz w:val="22"/>
          <w:szCs w:val="22"/>
          <w:lang w:val="en-US"/>
        </w:rPr>
        <w:t>at</w:t>
      </w:r>
      <w:r w:rsidRPr="00C64509">
        <w:rPr>
          <w:rFonts w:ascii="Arial" w:hAnsi="Arial" w:cs="Arial"/>
          <w:sz w:val="22"/>
          <w:szCs w:val="22"/>
          <w:lang w:val="en-US"/>
        </w:rPr>
        <w:t xml:space="preserve"> stage, the foundations were laid for further improvement of the socio-demographic indicators. In the third period (2003 - present) due to improved economic development and the objective demographic factors in Kazakhstan </w:t>
      </w:r>
      <w:r w:rsidR="00F25D65" w:rsidRPr="00C64509">
        <w:rPr>
          <w:rFonts w:ascii="Arial" w:hAnsi="Arial" w:cs="Arial"/>
          <w:sz w:val="22"/>
          <w:szCs w:val="22"/>
          <w:lang w:val="en-US"/>
        </w:rPr>
        <w:t>the</w:t>
      </w:r>
      <w:r w:rsidRPr="00C64509">
        <w:rPr>
          <w:rFonts w:ascii="Arial" w:hAnsi="Arial" w:cs="Arial"/>
          <w:sz w:val="22"/>
          <w:szCs w:val="22"/>
          <w:lang w:val="en-US"/>
        </w:rPr>
        <w:t xml:space="preserve"> socio-demographic situation </w:t>
      </w:r>
      <w:r w:rsidR="00F25D65" w:rsidRPr="00C64509">
        <w:rPr>
          <w:rFonts w:ascii="Arial" w:hAnsi="Arial" w:cs="Arial"/>
          <w:sz w:val="22"/>
          <w:szCs w:val="22"/>
          <w:lang w:val="en-US"/>
        </w:rPr>
        <w:t xml:space="preserve">is </w:t>
      </w:r>
      <w:r w:rsidRPr="00C64509">
        <w:rPr>
          <w:rFonts w:ascii="Arial" w:hAnsi="Arial" w:cs="Arial"/>
          <w:sz w:val="22"/>
          <w:szCs w:val="22"/>
          <w:lang w:val="en-US"/>
        </w:rPr>
        <w:t>characterized by positive trends and the growth of many indicators</w:t>
      </w:r>
      <w:r w:rsidR="007815F8" w:rsidRPr="00C64509">
        <w:rPr>
          <w:rFonts w:ascii="Arial" w:hAnsi="Arial" w:cs="Arial"/>
          <w:sz w:val="22"/>
          <w:szCs w:val="22"/>
          <w:lang w:val="en-US"/>
        </w:rPr>
        <w:t xml:space="preserve"> (Nyussupova, 2010)</w:t>
      </w:r>
      <w:r w:rsidRPr="00C64509">
        <w:rPr>
          <w:rFonts w:ascii="Arial" w:hAnsi="Arial" w:cs="Arial"/>
          <w:sz w:val="22"/>
          <w:szCs w:val="22"/>
          <w:lang w:val="en-US"/>
        </w:rPr>
        <w:t xml:space="preserve">. </w:t>
      </w:r>
    </w:p>
    <w:p w:rsidR="00446FE2" w:rsidRPr="00BA19FA" w:rsidRDefault="00F25D65" w:rsidP="003D152E">
      <w:pPr>
        <w:pStyle w:val="a4"/>
        <w:ind w:firstLine="540"/>
        <w:jc w:val="both"/>
        <w:rPr>
          <w:rFonts w:ascii="Arial" w:hAnsi="Arial" w:cs="Arial"/>
          <w:sz w:val="22"/>
          <w:szCs w:val="22"/>
          <w:lang w:val="en-US"/>
        </w:rPr>
      </w:pPr>
      <w:r w:rsidRPr="00C64509">
        <w:rPr>
          <w:rFonts w:ascii="Arial" w:hAnsi="Arial" w:cs="Arial"/>
          <w:sz w:val="22"/>
          <w:szCs w:val="22"/>
          <w:lang w:val="en-US"/>
        </w:rPr>
        <w:t>S</w:t>
      </w:r>
      <w:r w:rsidR="00DA7B3E" w:rsidRPr="00C64509">
        <w:rPr>
          <w:rFonts w:ascii="Arial" w:hAnsi="Arial" w:cs="Arial"/>
          <w:sz w:val="22"/>
          <w:szCs w:val="22"/>
          <w:lang w:val="en-US"/>
        </w:rPr>
        <w:t>ocial and demographic development of the Republic of Kazakhstan since 1997</w:t>
      </w:r>
      <w:r w:rsidR="00CF4B60" w:rsidRPr="00C64509">
        <w:rPr>
          <w:rFonts w:ascii="Arial" w:hAnsi="Arial" w:cs="Arial"/>
          <w:sz w:val="22"/>
          <w:szCs w:val="22"/>
          <w:lang w:val="en-US"/>
        </w:rPr>
        <w:t xml:space="preserve"> is</w:t>
      </w:r>
      <w:r w:rsidR="00DA7B3E" w:rsidRPr="00C64509">
        <w:rPr>
          <w:rFonts w:ascii="Arial" w:hAnsi="Arial" w:cs="Arial"/>
          <w:sz w:val="22"/>
          <w:szCs w:val="22"/>
          <w:lang w:val="en-US"/>
        </w:rPr>
        <w:t xml:space="preserve"> largely defined as an objective process and rapid economic development. As a result of the changes </w:t>
      </w:r>
      <w:r w:rsidR="004D54C9" w:rsidRPr="00C64509">
        <w:rPr>
          <w:rFonts w:ascii="Arial" w:hAnsi="Arial" w:cs="Arial"/>
          <w:sz w:val="22"/>
          <w:szCs w:val="22"/>
          <w:lang w:val="en-US"/>
        </w:rPr>
        <w:t xml:space="preserve">in recent years the </w:t>
      </w:r>
      <w:r w:rsidR="00DA7B3E" w:rsidRPr="00C64509">
        <w:rPr>
          <w:rFonts w:ascii="Arial" w:hAnsi="Arial" w:cs="Arial"/>
          <w:sz w:val="22"/>
          <w:szCs w:val="22"/>
          <w:lang w:val="en-US"/>
        </w:rPr>
        <w:t>socio-demographic situation can be evaluated as favo</w:t>
      </w:r>
      <w:r w:rsidR="00DE7FA6" w:rsidRPr="00C64509">
        <w:rPr>
          <w:rFonts w:ascii="Arial" w:hAnsi="Arial" w:cs="Arial"/>
          <w:sz w:val="22"/>
          <w:szCs w:val="22"/>
          <w:lang w:val="en-US"/>
        </w:rPr>
        <w:t>u</w:t>
      </w:r>
      <w:r w:rsidR="00DA7B3E" w:rsidRPr="00C64509">
        <w:rPr>
          <w:rFonts w:ascii="Arial" w:hAnsi="Arial" w:cs="Arial"/>
          <w:sz w:val="22"/>
          <w:szCs w:val="22"/>
          <w:lang w:val="en-US"/>
        </w:rPr>
        <w:t xml:space="preserve">rable: improving fertility rates and life expectancy, reduced overall mortality, a positive balance of migration.Sex and age structure has significant influence on the future trends of population reproduction. This is an important structural component of the population in Kazakhstan </w:t>
      </w:r>
      <w:r w:rsidR="006D79F4" w:rsidRPr="00C64509">
        <w:rPr>
          <w:rFonts w:ascii="Arial" w:hAnsi="Arial" w:cs="Arial"/>
          <w:sz w:val="22"/>
          <w:szCs w:val="22"/>
          <w:lang w:val="en-US"/>
        </w:rPr>
        <w:t>and</w:t>
      </w:r>
      <w:r w:rsidR="006D79F4" w:rsidRPr="00BA19FA">
        <w:rPr>
          <w:rFonts w:ascii="Arial" w:hAnsi="Arial" w:cs="Arial"/>
          <w:sz w:val="22"/>
          <w:szCs w:val="22"/>
          <w:lang w:val="en-US"/>
        </w:rPr>
        <w:t xml:space="preserve"> </w:t>
      </w:r>
      <w:r w:rsidR="00DA7B3E" w:rsidRPr="00BA19FA">
        <w:rPr>
          <w:rFonts w:ascii="Arial" w:hAnsi="Arial" w:cs="Arial"/>
          <w:sz w:val="22"/>
          <w:szCs w:val="22"/>
          <w:lang w:val="en-US"/>
        </w:rPr>
        <w:t xml:space="preserve">in various age groups. </w:t>
      </w:r>
      <w:r w:rsidR="006D79F4" w:rsidRPr="00BA19FA">
        <w:rPr>
          <w:rFonts w:ascii="Arial" w:hAnsi="Arial" w:cs="Arial"/>
          <w:sz w:val="22"/>
          <w:szCs w:val="22"/>
          <w:lang w:val="en-US"/>
        </w:rPr>
        <w:t>The a</w:t>
      </w:r>
      <w:r w:rsidR="00DA7B3E" w:rsidRPr="00BA19FA">
        <w:rPr>
          <w:rFonts w:ascii="Arial" w:hAnsi="Arial" w:cs="Arial"/>
          <w:sz w:val="22"/>
          <w:szCs w:val="22"/>
          <w:lang w:val="en-US"/>
        </w:rPr>
        <w:t>naly</w:t>
      </w:r>
      <w:r w:rsidR="006D79F4" w:rsidRPr="00BA19FA">
        <w:rPr>
          <w:rFonts w:ascii="Arial" w:hAnsi="Arial" w:cs="Arial"/>
          <w:sz w:val="22"/>
          <w:szCs w:val="22"/>
          <w:lang w:val="en-US"/>
        </w:rPr>
        <w:t>sis</w:t>
      </w:r>
      <w:r w:rsidR="00DA7B3E" w:rsidRPr="00BA19FA">
        <w:rPr>
          <w:rFonts w:ascii="Arial" w:hAnsi="Arial" w:cs="Arial"/>
          <w:sz w:val="22"/>
          <w:szCs w:val="22"/>
          <w:lang w:val="en-US"/>
        </w:rPr>
        <w:t xml:space="preserve"> performed in the research </w:t>
      </w:r>
      <w:r w:rsidR="00435F9A" w:rsidRPr="00BA19FA">
        <w:rPr>
          <w:rFonts w:ascii="Arial" w:hAnsi="Arial" w:cs="Arial"/>
          <w:sz w:val="22"/>
          <w:szCs w:val="22"/>
          <w:lang w:val="en-US"/>
        </w:rPr>
        <w:t xml:space="preserve">dissertation </w:t>
      </w:r>
      <w:r w:rsidR="00DA7B3E" w:rsidRPr="00BA19FA">
        <w:rPr>
          <w:rFonts w:ascii="Arial" w:hAnsi="Arial" w:cs="Arial"/>
          <w:sz w:val="22"/>
          <w:szCs w:val="22"/>
          <w:lang w:val="en-US"/>
        </w:rPr>
        <w:t xml:space="preserve">has shown that the total fertility rate in the country declined from </w:t>
      </w:r>
      <w:smartTag w:uri="urn:schemas-microsoft-com:office:smarttags" w:element="metricconverter">
        <w:smartTagPr>
          <w:attr w:name="ProductID" w:val="22 in"/>
        </w:smartTagPr>
        <w:r w:rsidR="00DA7B3E" w:rsidRPr="00BA19FA">
          <w:rPr>
            <w:rFonts w:ascii="Arial" w:hAnsi="Arial" w:cs="Arial"/>
            <w:sz w:val="22"/>
            <w:szCs w:val="22"/>
            <w:lang w:val="en-US"/>
          </w:rPr>
          <w:t>22 in</w:t>
        </w:r>
      </w:smartTag>
      <w:r w:rsidR="0013068B" w:rsidRPr="00BA19FA">
        <w:rPr>
          <w:rFonts w:ascii="Arial" w:hAnsi="Arial" w:cs="Arial"/>
          <w:sz w:val="22"/>
          <w:szCs w:val="22"/>
          <w:lang w:val="en-US"/>
        </w:rPr>
        <w:t xml:space="preserve"> 1991 to 15</w:t>
      </w:r>
      <w:r w:rsidR="00DA7B3E" w:rsidRPr="00BA19FA">
        <w:rPr>
          <w:rFonts w:ascii="Arial" w:hAnsi="Arial" w:cs="Arial"/>
          <w:sz w:val="22"/>
          <w:szCs w:val="22"/>
          <w:lang w:val="en-US"/>
        </w:rPr>
        <w:t>‰ in 1999, while fertility decline occurre</w:t>
      </w:r>
      <w:r w:rsidR="00867B6E" w:rsidRPr="00BA19FA">
        <w:rPr>
          <w:rFonts w:ascii="Arial" w:hAnsi="Arial" w:cs="Arial"/>
          <w:sz w:val="22"/>
          <w:szCs w:val="22"/>
          <w:lang w:val="en-US"/>
        </w:rPr>
        <w:t>d in all areas. And only in 2012</w:t>
      </w:r>
      <w:r w:rsidR="00DA7B3E" w:rsidRPr="00BA19FA">
        <w:rPr>
          <w:rFonts w:ascii="Arial" w:hAnsi="Arial" w:cs="Arial"/>
          <w:sz w:val="22"/>
          <w:szCs w:val="22"/>
          <w:lang w:val="en-US"/>
        </w:rPr>
        <w:t xml:space="preserve">, it increased and reached the 1991 level </w:t>
      </w:r>
      <w:r w:rsidR="006D79F4" w:rsidRPr="00BA19FA">
        <w:rPr>
          <w:rFonts w:ascii="Arial" w:hAnsi="Arial" w:cs="Arial"/>
          <w:sz w:val="22"/>
          <w:szCs w:val="22"/>
          <w:lang w:val="en-US"/>
        </w:rPr>
        <w:t>-</w:t>
      </w:r>
      <w:r w:rsidR="0013068B" w:rsidRPr="00BA19FA">
        <w:rPr>
          <w:rFonts w:ascii="Arial" w:hAnsi="Arial" w:cs="Arial"/>
          <w:sz w:val="22"/>
          <w:szCs w:val="22"/>
          <w:lang w:val="en-US"/>
        </w:rPr>
        <w:t xml:space="preserve"> 22</w:t>
      </w:r>
      <w:r w:rsidR="00DA7B3E" w:rsidRPr="00BA19FA">
        <w:rPr>
          <w:rFonts w:ascii="Arial" w:hAnsi="Arial" w:cs="Arial"/>
          <w:sz w:val="22"/>
          <w:szCs w:val="22"/>
          <w:lang w:val="en-US"/>
        </w:rPr>
        <w:t>‰ (</w:t>
      </w:r>
      <w:r w:rsidR="00B438BC" w:rsidRPr="00BA19FA">
        <w:rPr>
          <w:rFonts w:ascii="Arial" w:hAnsi="Arial" w:cs="Arial"/>
          <w:sz w:val="22"/>
          <w:szCs w:val="22"/>
          <w:lang w:val="en-US"/>
        </w:rPr>
        <w:t>Fig</w:t>
      </w:r>
      <w:r w:rsidR="006D79F4" w:rsidRPr="00BA19FA">
        <w:rPr>
          <w:rFonts w:ascii="Arial" w:hAnsi="Arial" w:cs="Arial"/>
          <w:sz w:val="22"/>
          <w:szCs w:val="22"/>
          <w:lang w:val="en-US"/>
        </w:rPr>
        <w:t>.</w:t>
      </w:r>
      <w:r w:rsidR="00B438BC" w:rsidRPr="00BA19FA">
        <w:rPr>
          <w:rFonts w:ascii="Arial" w:hAnsi="Arial" w:cs="Arial"/>
          <w:sz w:val="22"/>
          <w:szCs w:val="22"/>
          <w:lang w:val="en-US"/>
        </w:rPr>
        <w:t xml:space="preserve"> 1</w:t>
      </w:r>
      <w:r w:rsidR="00DA7B3E" w:rsidRPr="00BA19FA">
        <w:rPr>
          <w:rFonts w:ascii="Arial" w:hAnsi="Arial" w:cs="Arial"/>
          <w:sz w:val="22"/>
          <w:szCs w:val="22"/>
          <w:lang w:val="en-US"/>
        </w:rPr>
        <w:t xml:space="preserve">). The highest fertility rates </w:t>
      </w:r>
      <w:r w:rsidR="006D79F4" w:rsidRPr="00BA19FA">
        <w:rPr>
          <w:rFonts w:ascii="Arial" w:hAnsi="Arial" w:cs="Arial"/>
          <w:sz w:val="22"/>
          <w:szCs w:val="22"/>
          <w:lang w:val="en-US"/>
        </w:rPr>
        <w:t xml:space="preserve">were </w:t>
      </w:r>
      <w:r w:rsidR="00DA7B3E" w:rsidRPr="00BA19FA">
        <w:rPr>
          <w:rFonts w:ascii="Arial" w:hAnsi="Arial" w:cs="Arial"/>
          <w:sz w:val="22"/>
          <w:szCs w:val="22"/>
          <w:lang w:val="en-US"/>
        </w:rPr>
        <w:t xml:space="preserve">observed in </w:t>
      </w:r>
      <w:r w:rsidR="006D79F4" w:rsidRPr="00BA19FA">
        <w:rPr>
          <w:rFonts w:ascii="Arial" w:hAnsi="Arial" w:cs="Arial"/>
          <w:sz w:val="22"/>
          <w:szCs w:val="22"/>
          <w:lang w:val="en-US"/>
        </w:rPr>
        <w:t>S</w:t>
      </w:r>
      <w:r w:rsidR="00DA7B3E" w:rsidRPr="00BA19FA">
        <w:rPr>
          <w:rFonts w:ascii="Arial" w:hAnsi="Arial" w:cs="Arial"/>
          <w:sz w:val="22"/>
          <w:szCs w:val="22"/>
          <w:lang w:val="en-US"/>
        </w:rPr>
        <w:t>ou</w:t>
      </w:r>
      <w:r w:rsidR="00867B6E" w:rsidRPr="00BA19FA">
        <w:rPr>
          <w:rFonts w:ascii="Arial" w:hAnsi="Arial" w:cs="Arial"/>
          <w:sz w:val="22"/>
          <w:szCs w:val="22"/>
          <w:lang w:val="en-US"/>
        </w:rPr>
        <w:t>th Kazakhstan and Mangystau (31</w:t>
      </w:r>
      <w:r w:rsidR="00DA7B3E" w:rsidRPr="00BA19FA">
        <w:rPr>
          <w:rFonts w:ascii="Arial" w:hAnsi="Arial" w:cs="Arial"/>
          <w:sz w:val="22"/>
          <w:szCs w:val="22"/>
          <w:lang w:val="en-US"/>
        </w:rPr>
        <w:t xml:space="preserve">‰), and the lowest birth rate - in the </w:t>
      </w:r>
      <w:r w:rsidR="00867B6E" w:rsidRPr="00BA19FA">
        <w:rPr>
          <w:rFonts w:ascii="Arial" w:hAnsi="Arial" w:cs="Arial"/>
          <w:sz w:val="22"/>
          <w:szCs w:val="22"/>
          <w:lang w:val="en-US"/>
        </w:rPr>
        <w:t>Kostanay region (15</w:t>
      </w:r>
      <w:r w:rsidR="00DA7B3E" w:rsidRPr="00BA19FA">
        <w:rPr>
          <w:rFonts w:ascii="Arial" w:hAnsi="Arial" w:cs="Arial"/>
          <w:sz w:val="22"/>
          <w:szCs w:val="22"/>
          <w:lang w:val="en-US"/>
        </w:rPr>
        <w:t xml:space="preserve">‰). </w:t>
      </w:r>
    </w:p>
    <w:p w:rsidR="00446FE2" w:rsidRPr="00BA19FA" w:rsidRDefault="00DA7B3E" w:rsidP="003D152E">
      <w:pPr>
        <w:pStyle w:val="a4"/>
        <w:ind w:firstLine="720"/>
        <w:jc w:val="both"/>
        <w:rPr>
          <w:rFonts w:ascii="Arial" w:hAnsi="Arial" w:cs="Arial"/>
          <w:sz w:val="22"/>
          <w:szCs w:val="22"/>
          <w:lang w:val="en-US"/>
        </w:rPr>
      </w:pPr>
      <w:r w:rsidRPr="00BA19FA">
        <w:rPr>
          <w:rFonts w:ascii="Arial" w:hAnsi="Arial" w:cs="Arial"/>
          <w:sz w:val="22"/>
          <w:szCs w:val="22"/>
          <w:lang w:val="en-US"/>
        </w:rPr>
        <w:t xml:space="preserve">One of the main problems of the demographic situation in the country is high mortality rate, which in previous years was one of the lowest among the Soviet republics.Death </w:t>
      </w:r>
      <w:r w:rsidR="006C3C68" w:rsidRPr="00BA19FA">
        <w:rPr>
          <w:rFonts w:ascii="Arial" w:hAnsi="Arial" w:cs="Arial"/>
          <w:sz w:val="22"/>
          <w:szCs w:val="22"/>
          <w:lang w:val="en-US"/>
        </w:rPr>
        <w:t>rate</w:t>
      </w:r>
      <w:r w:rsidRPr="00BA19FA">
        <w:rPr>
          <w:rFonts w:ascii="Arial" w:hAnsi="Arial" w:cs="Arial"/>
          <w:sz w:val="22"/>
          <w:szCs w:val="22"/>
          <w:lang w:val="en-US"/>
        </w:rPr>
        <w:t>more than birth rate depends on the level of socio-economic development, weal</w:t>
      </w:r>
      <w:r w:rsidR="006A7345" w:rsidRPr="00BA19FA">
        <w:rPr>
          <w:rFonts w:ascii="Arial" w:hAnsi="Arial" w:cs="Arial"/>
          <w:sz w:val="22"/>
          <w:szCs w:val="22"/>
          <w:lang w:val="en-US"/>
        </w:rPr>
        <w:t>th and health care. In 1991-2012</w:t>
      </w:r>
      <w:r w:rsidR="008D60D6" w:rsidRPr="00BA19FA">
        <w:rPr>
          <w:rFonts w:ascii="Arial" w:hAnsi="Arial" w:cs="Arial"/>
          <w:sz w:val="22"/>
          <w:szCs w:val="22"/>
          <w:lang w:val="en-US"/>
        </w:rPr>
        <w:t xml:space="preserve">in </w:t>
      </w:r>
      <w:r w:rsidRPr="00BA19FA">
        <w:rPr>
          <w:rFonts w:ascii="Arial" w:hAnsi="Arial" w:cs="Arial"/>
          <w:sz w:val="22"/>
          <w:szCs w:val="22"/>
          <w:lang w:val="en-US"/>
        </w:rPr>
        <w:t xml:space="preserve">Kazakhstan </w:t>
      </w:r>
      <w:r w:rsidR="006A7345" w:rsidRPr="00BA19FA">
        <w:rPr>
          <w:rFonts w:ascii="Arial" w:hAnsi="Arial" w:cs="Arial"/>
          <w:sz w:val="22"/>
          <w:szCs w:val="22"/>
          <w:lang w:val="en-US"/>
        </w:rPr>
        <w:t>3.3</w:t>
      </w:r>
      <w:r w:rsidR="008D60D6" w:rsidRPr="00BA19FA">
        <w:rPr>
          <w:rFonts w:ascii="Arial" w:hAnsi="Arial" w:cs="Arial"/>
          <w:sz w:val="22"/>
          <w:szCs w:val="22"/>
          <w:lang w:val="en-US"/>
        </w:rPr>
        <w:t xml:space="preserve"> million people </w:t>
      </w:r>
      <w:r w:rsidRPr="00BA19FA">
        <w:rPr>
          <w:rFonts w:ascii="Arial" w:hAnsi="Arial" w:cs="Arial"/>
          <w:sz w:val="22"/>
          <w:szCs w:val="22"/>
          <w:lang w:val="en-US"/>
        </w:rPr>
        <w:t xml:space="preserve">died. In the territorial aspect, high mortality rates </w:t>
      </w:r>
      <w:r w:rsidR="002B7F08" w:rsidRPr="00BA19FA">
        <w:rPr>
          <w:rFonts w:ascii="Arial" w:hAnsi="Arial" w:cs="Arial"/>
          <w:sz w:val="22"/>
          <w:szCs w:val="22"/>
          <w:lang w:val="en-US"/>
        </w:rPr>
        <w:t xml:space="preserve">were </w:t>
      </w:r>
      <w:r w:rsidRPr="00BA19FA">
        <w:rPr>
          <w:rFonts w:ascii="Arial" w:hAnsi="Arial" w:cs="Arial"/>
          <w:sz w:val="22"/>
          <w:szCs w:val="22"/>
          <w:lang w:val="en-US"/>
        </w:rPr>
        <w:t>reported in Akmola, Karaganda, Kostanay, East Kazakhstan</w:t>
      </w:r>
      <w:r w:rsidR="008D60D6" w:rsidRPr="00BA19FA">
        <w:rPr>
          <w:rFonts w:ascii="Arial" w:hAnsi="Arial" w:cs="Arial"/>
          <w:sz w:val="22"/>
          <w:szCs w:val="22"/>
          <w:lang w:val="en-US"/>
        </w:rPr>
        <w:t>,</w:t>
      </w:r>
      <w:r w:rsidRPr="00BA19FA">
        <w:rPr>
          <w:rFonts w:ascii="Arial" w:hAnsi="Arial" w:cs="Arial"/>
          <w:sz w:val="22"/>
          <w:szCs w:val="22"/>
          <w:lang w:val="en-US"/>
        </w:rPr>
        <w:t xml:space="preserve"> and North Kazakhstan </w:t>
      </w:r>
      <w:r w:rsidR="009715CB" w:rsidRPr="00BA19FA">
        <w:rPr>
          <w:rFonts w:ascii="Arial" w:hAnsi="Arial" w:cs="Arial"/>
          <w:sz w:val="22"/>
          <w:szCs w:val="22"/>
          <w:lang w:val="en-US"/>
        </w:rPr>
        <w:t>regions</w:t>
      </w:r>
      <w:r w:rsidR="00E93C6C" w:rsidRPr="00BA19FA">
        <w:rPr>
          <w:rFonts w:ascii="Arial" w:hAnsi="Arial" w:cs="Arial"/>
          <w:sz w:val="22"/>
          <w:szCs w:val="22"/>
          <w:lang w:val="en-US"/>
        </w:rPr>
        <w:t xml:space="preserve"> (oblasts)</w:t>
      </w:r>
      <w:r w:rsidRPr="00BA19FA">
        <w:rPr>
          <w:rFonts w:ascii="Arial" w:hAnsi="Arial" w:cs="Arial"/>
          <w:sz w:val="22"/>
          <w:szCs w:val="22"/>
          <w:lang w:val="en-US"/>
        </w:rPr>
        <w:t xml:space="preserve">, </w:t>
      </w:r>
      <w:r w:rsidR="002B7F08" w:rsidRPr="00BA19FA">
        <w:rPr>
          <w:rFonts w:ascii="Arial" w:hAnsi="Arial" w:cs="Arial"/>
          <w:sz w:val="22"/>
          <w:szCs w:val="22"/>
          <w:lang w:val="en-US"/>
        </w:rPr>
        <w:t>i.e.</w:t>
      </w:r>
      <w:r w:rsidR="00435F9A" w:rsidRPr="00BA19FA">
        <w:rPr>
          <w:rFonts w:ascii="Arial" w:hAnsi="Arial" w:cs="Arial"/>
          <w:sz w:val="22"/>
          <w:szCs w:val="22"/>
          <w:lang w:val="en-US"/>
        </w:rPr>
        <w:t>,</w:t>
      </w:r>
      <w:r w:rsidR="00BE2509" w:rsidRPr="00BA19FA">
        <w:rPr>
          <w:rFonts w:ascii="Arial" w:hAnsi="Arial" w:cs="Arial"/>
          <w:sz w:val="22"/>
          <w:szCs w:val="22"/>
          <w:lang w:val="en-US"/>
        </w:rPr>
        <w:t>9</w:t>
      </w:r>
      <w:r w:rsidRPr="00BA19FA">
        <w:rPr>
          <w:rFonts w:ascii="Arial" w:hAnsi="Arial" w:cs="Arial"/>
          <w:sz w:val="22"/>
          <w:szCs w:val="22"/>
          <w:lang w:val="en-US"/>
        </w:rPr>
        <w:t xml:space="preserve"> for 1</w:t>
      </w:r>
      <w:r w:rsidR="002B7F08" w:rsidRPr="00BA19FA">
        <w:rPr>
          <w:rFonts w:ascii="Arial" w:hAnsi="Arial" w:cs="Arial"/>
          <w:sz w:val="22"/>
          <w:szCs w:val="22"/>
          <w:lang w:val="en-US"/>
        </w:rPr>
        <w:t>,</w:t>
      </w:r>
      <w:r w:rsidR="00BE2509" w:rsidRPr="00BA19FA">
        <w:rPr>
          <w:rFonts w:ascii="Arial" w:hAnsi="Arial" w:cs="Arial"/>
          <w:sz w:val="22"/>
          <w:szCs w:val="22"/>
          <w:lang w:val="en-US"/>
        </w:rPr>
        <w:t>000 population (2012</w:t>
      </w:r>
      <w:r w:rsidRPr="00BA19FA">
        <w:rPr>
          <w:rFonts w:ascii="Arial" w:hAnsi="Arial" w:cs="Arial"/>
          <w:sz w:val="22"/>
          <w:szCs w:val="22"/>
          <w:lang w:val="en-US"/>
        </w:rPr>
        <w:t xml:space="preserve">). In some of these areas, the number of deaths exceeded the number of births, </w:t>
      </w:r>
      <w:r w:rsidR="002B7F08" w:rsidRPr="00BA19FA">
        <w:rPr>
          <w:rFonts w:ascii="Arial" w:hAnsi="Arial" w:cs="Arial"/>
          <w:sz w:val="22"/>
          <w:szCs w:val="22"/>
          <w:lang w:val="en-US"/>
        </w:rPr>
        <w:t xml:space="preserve">so </w:t>
      </w:r>
      <w:r w:rsidRPr="00BA19FA">
        <w:rPr>
          <w:rFonts w:ascii="Arial" w:hAnsi="Arial" w:cs="Arial"/>
          <w:sz w:val="22"/>
          <w:szCs w:val="22"/>
          <w:lang w:val="en-US"/>
        </w:rPr>
        <w:t>depopulation</w:t>
      </w:r>
      <w:r w:rsidR="00CF7520" w:rsidRPr="00BA19FA">
        <w:rPr>
          <w:rFonts w:ascii="Arial" w:hAnsi="Arial" w:cs="Arial"/>
          <w:sz w:val="22"/>
          <w:szCs w:val="22"/>
          <w:lang w:val="en-US"/>
        </w:rPr>
        <w:t xml:space="preserve"> was observed</w:t>
      </w:r>
      <w:r w:rsidRPr="00BA19FA">
        <w:rPr>
          <w:rFonts w:ascii="Arial" w:hAnsi="Arial" w:cs="Arial"/>
          <w:sz w:val="22"/>
          <w:szCs w:val="22"/>
          <w:lang w:val="en-US"/>
        </w:rPr>
        <w:t>.</w:t>
      </w:r>
    </w:p>
    <w:p w:rsidR="00446FE2" w:rsidRPr="00BA19FA" w:rsidRDefault="00CF7520" w:rsidP="003D152E">
      <w:pPr>
        <w:pStyle w:val="a4"/>
        <w:ind w:firstLine="540"/>
        <w:jc w:val="both"/>
        <w:rPr>
          <w:rFonts w:ascii="Arial" w:hAnsi="Arial" w:cs="Arial"/>
          <w:sz w:val="22"/>
          <w:szCs w:val="22"/>
          <w:lang w:val="en-US"/>
        </w:rPr>
      </w:pPr>
      <w:r w:rsidRPr="00BA19FA">
        <w:rPr>
          <w:rFonts w:ascii="Arial" w:hAnsi="Arial" w:cs="Arial"/>
          <w:sz w:val="22"/>
          <w:szCs w:val="22"/>
          <w:lang w:val="en-US"/>
        </w:rPr>
        <w:t>The g</w:t>
      </w:r>
      <w:r w:rsidR="00DA7B3E" w:rsidRPr="00BA19FA">
        <w:rPr>
          <w:rFonts w:ascii="Arial" w:hAnsi="Arial" w:cs="Arial"/>
          <w:sz w:val="22"/>
          <w:szCs w:val="22"/>
          <w:lang w:val="en-US"/>
        </w:rPr>
        <w:t xml:space="preserve">eneral rate of natural increase </w:t>
      </w:r>
      <w:r w:rsidR="00B438BC" w:rsidRPr="00BA19FA">
        <w:rPr>
          <w:rFonts w:ascii="Arial" w:hAnsi="Arial" w:cs="Arial"/>
          <w:sz w:val="22"/>
          <w:szCs w:val="22"/>
          <w:lang w:val="en-US"/>
        </w:rPr>
        <w:t>in 1990</w:t>
      </w:r>
      <w:r w:rsidR="0083725C" w:rsidRPr="00BA19FA">
        <w:rPr>
          <w:rFonts w:ascii="Arial" w:hAnsi="Arial" w:cs="Arial"/>
          <w:sz w:val="22"/>
          <w:szCs w:val="22"/>
          <w:lang w:val="en-US"/>
        </w:rPr>
        <w:t>;</w:t>
      </w:r>
      <w:r w:rsidR="00B438BC" w:rsidRPr="00BA19FA">
        <w:rPr>
          <w:rFonts w:ascii="Arial" w:hAnsi="Arial" w:cs="Arial"/>
          <w:sz w:val="22"/>
          <w:szCs w:val="22"/>
          <w:lang w:val="en-US"/>
        </w:rPr>
        <w:t>5</w:t>
      </w:r>
      <w:r w:rsidR="00DA7B3E" w:rsidRPr="00BA19FA">
        <w:rPr>
          <w:rFonts w:ascii="Arial" w:hAnsi="Arial" w:cs="Arial"/>
          <w:sz w:val="22"/>
          <w:szCs w:val="22"/>
          <w:lang w:val="en-US"/>
        </w:rPr>
        <w:t xml:space="preserve">‰ </w:t>
      </w:r>
      <w:r w:rsidR="00B438BC" w:rsidRPr="00BA19FA">
        <w:rPr>
          <w:rFonts w:ascii="Arial" w:hAnsi="Arial" w:cs="Arial"/>
          <w:sz w:val="22"/>
          <w:szCs w:val="22"/>
          <w:lang w:val="en-US"/>
        </w:rPr>
        <w:t>- in 1999; 13</w:t>
      </w:r>
      <w:r w:rsidR="00DA7B3E" w:rsidRPr="00BA19FA">
        <w:rPr>
          <w:rFonts w:ascii="Arial" w:hAnsi="Arial" w:cs="Arial"/>
          <w:sz w:val="22"/>
          <w:szCs w:val="22"/>
          <w:lang w:val="en-US"/>
        </w:rPr>
        <w:t xml:space="preserve">‰ </w:t>
      </w:r>
      <w:r w:rsidR="00B438BC" w:rsidRPr="00BA19FA">
        <w:rPr>
          <w:rFonts w:ascii="Arial" w:hAnsi="Arial" w:cs="Arial"/>
          <w:sz w:val="22"/>
          <w:szCs w:val="22"/>
          <w:lang w:val="en-US"/>
        </w:rPr>
        <w:t xml:space="preserve">- </w:t>
      </w:r>
      <w:r w:rsidR="00DA7B3E" w:rsidRPr="00BA19FA">
        <w:rPr>
          <w:rFonts w:ascii="Arial" w:hAnsi="Arial" w:cs="Arial"/>
          <w:sz w:val="22"/>
          <w:szCs w:val="22"/>
          <w:lang w:val="en-US"/>
        </w:rPr>
        <w:t>in 2009</w:t>
      </w:r>
      <w:r w:rsidR="00867B6E" w:rsidRPr="00BA19FA">
        <w:rPr>
          <w:rFonts w:ascii="Arial" w:hAnsi="Arial" w:cs="Arial"/>
          <w:sz w:val="22"/>
          <w:szCs w:val="22"/>
          <w:lang w:val="en-US"/>
        </w:rPr>
        <w:t>,</w:t>
      </w:r>
      <w:r w:rsidR="00493890" w:rsidRPr="00BA19FA">
        <w:rPr>
          <w:rFonts w:ascii="Arial" w:hAnsi="Arial" w:cs="Arial"/>
          <w:sz w:val="22"/>
          <w:szCs w:val="22"/>
          <w:lang w:val="en-US"/>
        </w:rPr>
        <w:t xml:space="preserve">14.2‰ - </w:t>
      </w:r>
      <w:r w:rsidR="00867B6E" w:rsidRPr="00BA19FA">
        <w:rPr>
          <w:rFonts w:ascii="Arial" w:hAnsi="Arial" w:cs="Arial"/>
          <w:sz w:val="22"/>
          <w:szCs w:val="22"/>
          <w:lang w:val="en-US"/>
        </w:rPr>
        <w:t>in 2012</w:t>
      </w:r>
      <w:r w:rsidR="00DA7B3E" w:rsidRPr="00BA19FA">
        <w:rPr>
          <w:rFonts w:ascii="Arial" w:hAnsi="Arial" w:cs="Arial"/>
          <w:sz w:val="22"/>
          <w:szCs w:val="22"/>
          <w:lang w:val="en-US"/>
        </w:rPr>
        <w:t xml:space="preserve"> (Fig</w:t>
      </w:r>
      <w:r w:rsidR="00BC56BF" w:rsidRPr="00BA19FA">
        <w:rPr>
          <w:rFonts w:ascii="Arial" w:hAnsi="Arial" w:cs="Arial"/>
          <w:sz w:val="22"/>
          <w:szCs w:val="22"/>
          <w:lang w:val="en-US"/>
        </w:rPr>
        <w:t>.</w:t>
      </w:r>
      <w:r w:rsidR="00B438BC" w:rsidRPr="00BA19FA">
        <w:rPr>
          <w:rFonts w:ascii="Arial" w:hAnsi="Arial" w:cs="Arial"/>
          <w:sz w:val="22"/>
          <w:szCs w:val="22"/>
          <w:lang w:val="en-US"/>
        </w:rPr>
        <w:t>1</w:t>
      </w:r>
      <w:r w:rsidR="00DA7B3E" w:rsidRPr="00BA19FA">
        <w:rPr>
          <w:rFonts w:ascii="Arial" w:hAnsi="Arial" w:cs="Arial"/>
          <w:sz w:val="22"/>
          <w:szCs w:val="22"/>
          <w:lang w:val="en-US"/>
        </w:rPr>
        <w:t>).</w:t>
      </w:r>
      <w:r w:rsidR="00493890" w:rsidRPr="00BA19FA">
        <w:rPr>
          <w:rFonts w:ascii="Arial" w:hAnsi="Arial" w:cs="Arial"/>
          <w:sz w:val="22"/>
          <w:szCs w:val="22"/>
          <w:lang w:val="en-US"/>
        </w:rPr>
        <w:t xml:space="preserve"> The highest rates of up to 2012</w:t>
      </w:r>
      <w:r w:rsidR="00DA7B3E" w:rsidRPr="00BA19FA">
        <w:rPr>
          <w:rFonts w:ascii="Arial" w:hAnsi="Arial" w:cs="Arial"/>
          <w:sz w:val="22"/>
          <w:szCs w:val="22"/>
          <w:lang w:val="en-US"/>
        </w:rPr>
        <w:t xml:space="preserve"> registered in Mangystau and South Kazakhstan regions, respectively, </w:t>
      </w:r>
      <w:r w:rsidR="00BC56BF" w:rsidRPr="00BA19FA">
        <w:rPr>
          <w:rFonts w:ascii="Arial" w:hAnsi="Arial" w:cs="Arial"/>
          <w:sz w:val="22"/>
          <w:szCs w:val="22"/>
          <w:lang w:val="en-US"/>
        </w:rPr>
        <w:t xml:space="preserve">amounted to </w:t>
      </w:r>
      <w:r w:rsidR="00493890" w:rsidRPr="00BA19FA">
        <w:rPr>
          <w:rFonts w:ascii="Arial" w:hAnsi="Arial" w:cs="Arial"/>
          <w:sz w:val="22"/>
          <w:szCs w:val="22"/>
          <w:lang w:val="en-US"/>
        </w:rPr>
        <w:t>25.4 and 24.5</w:t>
      </w:r>
      <w:r w:rsidR="00B438BC" w:rsidRPr="00BA19FA">
        <w:rPr>
          <w:rFonts w:ascii="Arial" w:hAnsi="Arial" w:cs="Arial"/>
          <w:sz w:val="22"/>
          <w:szCs w:val="22"/>
          <w:lang w:val="en-US"/>
        </w:rPr>
        <w:t>‰</w:t>
      </w:r>
      <w:r w:rsidR="00DA7B3E" w:rsidRPr="00BA19FA">
        <w:rPr>
          <w:rFonts w:ascii="Arial" w:hAnsi="Arial" w:cs="Arial"/>
          <w:sz w:val="22"/>
          <w:szCs w:val="22"/>
          <w:lang w:val="en-US"/>
        </w:rPr>
        <w:t xml:space="preserve">, and </w:t>
      </w:r>
      <w:r w:rsidR="00BC56BF" w:rsidRPr="00BA19FA">
        <w:rPr>
          <w:rFonts w:ascii="Arial" w:hAnsi="Arial" w:cs="Arial"/>
          <w:sz w:val="22"/>
          <w:szCs w:val="22"/>
          <w:lang w:val="en-US"/>
        </w:rPr>
        <w:t xml:space="preserve">the </w:t>
      </w:r>
      <w:r w:rsidR="00DA7B3E" w:rsidRPr="00BA19FA">
        <w:rPr>
          <w:rFonts w:ascii="Arial" w:hAnsi="Arial" w:cs="Arial"/>
          <w:sz w:val="22"/>
          <w:szCs w:val="22"/>
          <w:lang w:val="en-US"/>
        </w:rPr>
        <w:t xml:space="preserve">lowest </w:t>
      </w:r>
      <w:r w:rsidR="00BC56BF" w:rsidRPr="00BA19FA">
        <w:rPr>
          <w:rFonts w:ascii="Arial" w:hAnsi="Arial" w:cs="Arial"/>
          <w:sz w:val="22"/>
          <w:szCs w:val="22"/>
          <w:lang w:val="en-US"/>
        </w:rPr>
        <w:t xml:space="preserve">ones </w:t>
      </w:r>
      <w:r w:rsidR="002C31F0" w:rsidRPr="00BA19FA">
        <w:rPr>
          <w:rFonts w:ascii="Arial" w:hAnsi="Arial" w:cs="Arial"/>
          <w:sz w:val="22"/>
          <w:szCs w:val="22"/>
          <w:lang w:val="en-US"/>
        </w:rPr>
        <w:t xml:space="preserve">were noticed </w:t>
      </w:r>
      <w:r w:rsidR="00DA7B3E" w:rsidRPr="00BA19FA">
        <w:rPr>
          <w:rFonts w:ascii="Arial" w:hAnsi="Arial" w:cs="Arial"/>
          <w:sz w:val="22"/>
          <w:szCs w:val="22"/>
          <w:lang w:val="en-US"/>
        </w:rPr>
        <w:t>in the North Kazakhstan and Kostanay region</w:t>
      </w:r>
      <w:r w:rsidR="00493890" w:rsidRPr="00BA19FA">
        <w:rPr>
          <w:rFonts w:ascii="Arial" w:hAnsi="Arial" w:cs="Arial"/>
          <w:sz w:val="22"/>
          <w:szCs w:val="22"/>
          <w:lang w:val="en-US"/>
        </w:rPr>
        <w:t>s - 1 and 3</w:t>
      </w:r>
      <w:r w:rsidR="0013068B" w:rsidRPr="00BA19FA">
        <w:rPr>
          <w:rFonts w:ascii="Arial" w:hAnsi="Arial" w:cs="Arial"/>
          <w:sz w:val="22"/>
          <w:szCs w:val="22"/>
          <w:lang w:val="en-US"/>
        </w:rPr>
        <w:t>‰</w:t>
      </w:r>
      <w:r w:rsidR="00DA7B3E" w:rsidRPr="00BA19FA">
        <w:rPr>
          <w:rFonts w:ascii="Arial" w:hAnsi="Arial" w:cs="Arial"/>
          <w:sz w:val="22"/>
          <w:szCs w:val="22"/>
          <w:lang w:val="en-US"/>
        </w:rPr>
        <w:t xml:space="preserve">. In these areas, in 2007 there was a natural decline in </w:t>
      </w:r>
      <w:r w:rsidR="00DA7B3E" w:rsidRPr="00C64509">
        <w:rPr>
          <w:rFonts w:ascii="Arial" w:hAnsi="Arial" w:cs="Arial"/>
          <w:sz w:val="22"/>
          <w:szCs w:val="22"/>
          <w:lang w:val="en-US"/>
        </w:rPr>
        <w:t>population. Relatively low rates of natural increase are typical for Akmola, Karaganda, Pavlodar</w:t>
      </w:r>
      <w:r w:rsidR="00BC56BF" w:rsidRPr="00C64509">
        <w:rPr>
          <w:rFonts w:ascii="Arial" w:hAnsi="Arial" w:cs="Arial"/>
          <w:sz w:val="22"/>
          <w:szCs w:val="22"/>
          <w:lang w:val="en-US"/>
        </w:rPr>
        <w:t>,</w:t>
      </w:r>
      <w:r w:rsidR="00DA7B3E" w:rsidRPr="00C64509">
        <w:rPr>
          <w:rFonts w:ascii="Arial" w:hAnsi="Arial" w:cs="Arial"/>
          <w:sz w:val="22"/>
          <w:szCs w:val="22"/>
          <w:lang w:val="en-US"/>
        </w:rPr>
        <w:t xml:space="preserve"> and East Kazakhstan </w:t>
      </w:r>
      <w:r w:rsidR="00C07638" w:rsidRPr="00C64509">
        <w:rPr>
          <w:rFonts w:ascii="Arial" w:hAnsi="Arial" w:cs="Arial"/>
          <w:sz w:val="22"/>
          <w:szCs w:val="22"/>
          <w:lang w:val="en-US"/>
        </w:rPr>
        <w:t>region</w:t>
      </w:r>
      <w:r w:rsidR="00DA7B3E" w:rsidRPr="00C64509">
        <w:rPr>
          <w:rFonts w:ascii="Arial" w:hAnsi="Arial" w:cs="Arial"/>
          <w:sz w:val="22"/>
          <w:szCs w:val="22"/>
          <w:lang w:val="en-US"/>
        </w:rPr>
        <w:t>s (5-6 ‰)</w:t>
      </w:r>
      <w:r w:rsidR="007815F8" w:rsidRPr="00C64509">
        <w:rPr>
          <w:rFonts w:ascii="Arial" w:hAnsi="Arial" w:cs="Arial"/>
          <w:sz w:val="22"/>
          <w:szCs w:val="22"/>
          <w:lang w:val="en-US"/>
        </w:rPr>
        <w:t xml:space="preserve"> (Agency of Statistics of Republic of Kazakhstan, www.stat.gov.kz)</w:t>
      </w:r>
      <w:r w:rsidR="00DA7B3E" w:rsidRPr="00C64509">
        <w:rPr>
          <w:rFonts w:ascii="Arial" w:hAnsi="Arial" w:cs="Arial"/>
          <w:sz w:val="22"/>
          <w:szCs w:val="22"/>
          <w:lang w:val="en-US"/>
        </w:rPr>
        <w:t>.</w:t>
      </w:r>
    </w:p>
    <w:p w:rsidR="00845D89" w:rsidRPr="00BA19FA" w:rsidRDefault="00845D89" w:rsidP="00845D89">
      <w:pPr>
        <w:pStyle w:val="a4"/>
        <w:jc w:val="left"/>
        <w:rPr>
          <w:rFonts w:ascii="Arial" w:hAnsi="Arial" w:cs="Arial"/>
          <w:b/>
          <w:sz w:val="18"/>
          <w:szCs w:val="18"/>
          <w:lang w:val="en-US"/>
        </w:rPr>
      </w:pPr>
    </w:p>
    <w:p w:rsidR="0032383F" w:rsidRPr="00BA19FA" w:rsidRDefault="0032383F" w:rsidP="00845D89">
      <w:pPr>
        <w:pStyle w:val="a4"/>
        <w:rPr>
          <w:rFonts w:ascii="Arial" w:hAnsi="Arial" w:cs="Arial"/>
          <w:b/>
          <w:sz w:val="18"/>
          <w:szCs w:val="18"/>
          <w:lang w:val="en-US"/>
        </w:rPr>
      </w:pPr>
    </w:p>
    <w:p w:rsidR="0032383F" w:rsidRPr="00BA19FA" w:rsidRDefault="0032383F" w:rsidP="00845D89">
      <w:pPr>
        <w:pStyle w:val="a4"/>
        <w:rPr>
          <w:rFonts w:ascii="Arial" w:hAnsi="Arial" w:cs="Arial"/>
          <w:b/>
          <w:sz w:val="18"/>
          <w:szCs w:val="18"/>
          <w:lang w:val="en-US"/>
        </w:rPr>
      </w:pPr>
    </w:p>
    <w:p w:rsidR="0032383F" w:rsidRPr="00BA19FA" w:rsidRDefault="0032383F" w:rsidP="00845D89">
      <w:pPr>
        <w:pStyle w:val="a4"/>
        <w:rPr>
          <w:rFonts w:ascii="Arial" w:hAnsi="Arial" w:cs="Arial"/>
          <w:b/>
          <w:sz w:val="18"/>
          <w:szCs w:val="18"/>
          <w:lang w:val="en-US"/>
        </w:rPr>
      </w:pPr>
    </w:p>
    <w:p w:rsidR="002625B9" w:rsidRPr="00BA19FA" w:rsidRDefault="002625B9" w:rsidP="00D322A9">
      <w:pPr>
        <w:pStyle w:val="a4"/>
        <w:outlineLvl w:val="0"/>
        <w:rPr>
          <w:rStyle w:val="a3"/>
          <w:rFonts w:ascii="Arial" w:hAnsi="Arial" w:cs="Arial"/>
          <w:b/>
          <w:sz w:val="18"/>
          <w:szCs w:val="18"/>
          <w:lang w:val="en-US"/>
        </w:rPr>
      </w:pPr>
      <w:r w:rsidRPr="00BA19FA">
        <w:rPr>
          <w:rFonts w:ascii="Arial" w:hAnsi="Arial" w:cs="Arial"/>
          <w:b/>
          <w:sz w:val="18"/>
          <w:szCs w:val="18"/>
          <w:lang w:val="en-US"/>
        </w:rPr>
        <w:lastRenderedPageBreak/>
        <w:t>Fig. 1.</w:t>
      </w:r>
      <w:r w:rsidRPr="00BA19FA">
        <w:rPr>
          <w:rStyle w:val="a3"/>
          <w:rFonts w:ascii="Arial" w:hAnsi="Arial" w:cs="Arial"/>
          <w:b/>
          <w:sz w:val="18"/>
          <w:szCs w:val="18"/>
          <w:lang w:val="en-US"/>
        </w:rPr>
        <w:t xml:space="preserve"> Birth rate, death rate and natural growth rate in the Republic of Kazakhstan in 1990-</w:t>
      </w:r>
      <w:r w:rsidR="00C444BA" w:rsidRPr="00BA19FA">
        <w:rPr>
          <w:rStyle w:val="a3"/>
          <w:rFonts w:ascii="Arial" w:hAnsi="Arial" w:cs="Arial"/>
          <w:b/>
          <w:sz w:val="18"/>
          <w:szCs w:val="18"/>
          <w:lang w:val="en-US"/>
        </w:rPr>
        <w:t>2012</w:t>
      </w:r>
    </w:p>
    <w:p w:rsidR="002625B9" w:rsidRPr="00BA19FA" w:rsidRDefault="002625B9" w:rsidP="00383AEF">
      <w:pPr>
        <w:pStyle w:val="a4"/>
        <w:rPr>
          <w:rStyle w:val="a3"/>
          <w:rFonts w:ascii="Arial" w:hAnsi="Arial" w:cs="Arial"/>
          <w:b/>
          <w:sz w:val="18"/>
          <w:szCs w:val="18"/>
          <w:lang w:val="en-US"/>
        </w:rPr>
      </w:pPr>
      <w:r w:rsidRPr="00BA19FA">
        <w:rPr>
          <w:rStyle w:val="a3"/>
          <w:rFonts w:ascii="Arial" w:hAnsi="Arial" w:cs="Arial"/>
          <w:b/>
          <w:sz w:val="18"/>
          <w:szCs w:val="18"/>
          <w:lang w:val="en-US"/>
        </w:rPr>
        <w:t>Explanation: A – birth rate; B – death rate; C – natural growth rate</w:t>
      </w:r>
    </w:p>
    <w:p w:rsidR="007F41CF" w:rsidRDefault="002625B9" w:rsidP="007F41CF">
      <w:pPr>
        <w:pStyle w:val="a4"/>
        <w:rPr>
          <w:rStyle w:val="a3"/>
          <w:rFonts w:ascii="Arial" w:hAnsi="Arial" w:cs="Arial"/>
          <w:b/>
          <w:sz w:val="18"/>
          <w:szCs w:val="18"/>
          <w:lang w:val="en-US"/>
        </w:rPr>
      </w:pPr>
      <w:r w:rsidRPr="00BA19FA">
        <w:rPr>
          <w:rStyle w:val="a3"/>
          <w:rFonts w:ascii="Arial" w:hAnsi="Arial" w:cs="Arial"/>
          <w:b/>
          <w:i/>
          <w:sz w:val="18"/>
          <w:szCs w:val="18"/>
          <w:lang w:val="en-US"/>
        </w:rPr>
        <w:t xml:space="preserve">Source: </w:t>
      </w:r>
      <w:r w:rsidRPr="00BA19FA">
        <w:rPr>
          <w:rStyle w:val="a3"/>
          <w:rFonts w:ascii="Arial" w:hAnsi="Arial" w:cs="Arial"/>
          <w:b/>
          <w:sz w:val="18"/>
          <w:szCs w:val="18"/>
          <w:lang w:val="en-US"/>
        </w:rPr>
        <w:t>Agency of Statistics of the Republic of Kazakhstan</w:t>
      </w:r>
    </w:p>
    <w:p w:rsidR="00B4703B" w:rsidRDefault="00B4703B" w:rsidP="007F41CF">
      <w:pPr>
        <w:pStyle w:val="a4"/>
        <w:rPr>
          <w:rStyle w:val="a3"/>
          <w:rFonts w:ascii="Arial" w:hAnsi="Arial" w:cs="Arial"/>
          <w:b/>
          <w:sz w:val="18"/>
          <w:szCs w:val="18"/>
          <w:lang w:val="en-US"/>
        </w:rPr>
      </w:pPr>
    </w:p>
    <w:p w:rsidR="007F41CF" w:rsidRPr="007F41CF" w:rsidRDefault="007F41CF" w:rsidP="007F41CF">
      <w:pPr>
        <w:pStyle w:val="a4"/>
        <w:rPr>
          <w:rFonts w:ascii="Arial" w:hAnsi="Arial" w:cs="Arial"/>
          <w:b/>
          <w:sz w:val="18"/>
          <w:szCs w:val="18"/>
          <w:lang w:val="en-US"/>
        </w:rPr>
      </w:pPr>
      <w:r w:rsidRPr="007F41CF">
        <w:rPr>
          <w:rStyle w:val="a3"/>
          <w:rFonts w:ascii="Arial" w:hAnsi="Arial" w:cs="Arial"/>
          <w:b/>
          <w:noProof/>
          <w:sz w:val="18"/>
          <w:szCs w:val="18"/>
          <w:lang w:eastAsia="ru-RU"/>
        </w:rPr>
        <w:drawing>
          <wp:inline distT="0" distB="0" distL="0" distR="0">
            <wp:extent cx="5379598" cy="2529191"/>
            <wp:effectExtent l="19050" t="0" r="11552" b="4459"/>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41CF" w:rsidRDefault="007F41CF" w:rsidP="003D152E">
      <w:pPr>
        <w:pStyle w:val="a4"/>
        <w:ind w:firstLine="540"/>
        <w:jc w:val="both"/>
        <w:rPr>
          <w:rFonts w:ascii="Arial" w:hAnsi="Arial" w:cs="Arial"/>
          <w:sz w:val="22"/>
          <w:szCs w:val="22"/>
          <w:lang w:val="en-US"/>
        </w:rPr>
      </w:pPr>
    </w:p>
    <w:p w:rsidR="00446FE2" w:rsidRPr="00BA19FA" w:rsidRDefault="00B10C80" w:rsidP="003D152E">
      <w:pPr>
        <w:pStyle w:val="a4"/>
        <w:ind w:firstLine="540"/>
        <w:jc w:val="both"/>
        <w:rPr>
          <w:rFonts w:ascii="Arial" w:hAnsi="Arial" w:cs="Arial"/>
          <w:sz w:val="22"/>
          <w:szCs w:val="22"/>
          <w:lang w:val="en-US"/>
        </w:rPr>
      </w:pPr>
      <w:r w:rsidRPr="00BA19FA">
        <w:rPr>
          <w:rFonts w:ascii="Arial" w:hAnsi="Arial" w:cs="Arial"/>
          <w:sz w:val="22"/>
          <w:szCs w:val="22"/>
          <w:lang w:val="en-US"/>
        </w:rPr>
        <w:t>T</w:t>
      </w:r>
      <w:r w:rsidR="009715CB" w:rsidRPr="00BA19FA">
        <w:rPr>
          <w:rFonts w:ascii="Arial" w:hAnsi="Arial" w:cs="Arial"/>
          <w:sz w:val="22"/>
          <w:szCs w:val="22"/>
          <w:lang w:val="en-US"/>
        </w:rPr>
        <w:t xml:space="preserve">he acquisition of </w:t>
      </w:r>
      <w:r w:rsidR="008E3F94" w:rsidRPr="00BA19FA">
        <w:rPr>
          <w:rFonts w:ascii="Arial" w:hAnsi="Arial" w:cs="Arial"/>
          <w:sz w:val="22"/>
          <w:szCs w:val="22"/>
          <w:lang w:val="en-US"/>
        </w:rPr>
        <w:t xml:space="preserve">independence by </w:t>
      </w:r>
      <w:r w:rsidR="00446FE2" w:rsidRPr="00BA19FA">
        <w:rPr>
          <w:rFonts w:ascii="Arial" w:hAnsi="Arial" w:cs="Arial"/>
          <w:sz w:val="22"/>
          <w:szCs w:val="22"/>
          <w:lang w:val="en-US"/>
        </w:rPr>
        <w:t>Kazakhstan in 1991</w:t>
      </w:r>
      <w:r w:rsidRPr="00BA19FA">
        <w:rPr>
          <w:rFonts w:ascii="Arial" w:hAnsi="Arial" w:cs="Arial"/>
          <w:sz w:val="22"/>
          <w:szCs w:val="22"/>
          <w:lang w:val="en-US"/>
        </w:rPr>
        <w:t xml:space="preserve"> connected with</w:t>
      </w:r>
      <w:r w:rsidR="00446FE2" w:rsidRPr="00BA19FA">
        <w:rPr>
          <w:rFonts w:ascii="Arial" w:hAnsi="Arial" w:cs="Arial"/>
          <w:sz w:val="22"/>
          <w:szCs w:val="22"/>
          <w:lang w:val="en-US"/>
        </w:rPr>
        <w:t xml:space="preserve"> the beginning of transformation processes </w:t>
      </w:r>
      <w:r w:rsidR="007D34F6" w:rsidRPr="00BA19FA">
        <w:rPr>
          <w:rFonts w:ascii="Arial" w:hAnsi="Arial" w:cs="Arial"/>
          <w:sz w:val="22"/>
          <w:szCs w:val="22"/>
          <w:lang w:val="en-US"/>
        </w:rPr>
        <w:t>in</w:t>
      </w:r>
      <w:r w:rsidR="009715CB" w:rsidRPr="00BA19FA">
        <w:rPr>
          <w:rFonts w:ascii="Arial" w:hAnsi="Arial" w:cs="Arial"/>
          <w:sz w:val="22"/>
          <w:szCs w:val="22"/>
          <w:lang w:val="en-US"/>
        </w:rPr>
        <w:t xml:space="preserve"> the space </w:t>
      </w:r>
      <w:r w:rsidR="00446FE2" w:rsidRPr="00BA19FA">
        <w:rPr>
          <w:rFonts w:ascii="Arial" w:hAnsi="Arial" w:cs="Arial"/>
          <w:sz w:val="22"/>
          <w:szCs w:val="22"/>
          <w:lang w:val="en-US"/>
        </w:rPr>
        <w:t xml:space="preserve">of the former Soviet Union and the return of some ethnic groups to their historical </w:t>
      </w:r>
      <w:r w:rsidR="009715CB" w:rsidRPr="00BA19FA">
        <w:rPr>
          <w:rFonts w:ascii="Arial" w:hAnsi="Arial" w:cs="Arial"/>
          <w:sz w:val="22"/>
          <w:szCs w:val="22"/>
          <w:lang w:val="en-US"/>
        </w:rPr>
        <w:t>native land</w:t>
      </w:r>
      <w:r w:rsidR="00E93C6C" w:rsidRPr="00BA19FA">
        <w:rPr>
          <w:rFonts w:ascii="Arial" w:hAnsi="Arial" w:cs="Arial"/>
          <w:sz w:val="22"/>
          <w:szCs w:val="22"/>
          <w:lang w:val="en-US"/>
        </w:rPr>
        <w:t xml:space="preserve"> (homeland)</w:t>
      </w:r>
      <w:r w:rsidRPr="00BA19FA">
        <w:rPr>
          <w:rFonts w:ascii="Arial" w:hAnsi="Arial" w:cs="Arial"/>
          <w:sz w:val="22"/>
          <w:szCs w:val="22"/>
          <w:lang w:val="en-US"/>
        </w:rPr>
        <w:t xml:space="preserve"> caused</w:t>
      </w:r>
      <w:r w:rsidR="00446FE2" w:rsidRPr="00BA19FA">
        <w:rPr>
          <w:rFonts w:ascii="Arial" w:hAnsi="Arial" w:cs="Arial"/>
          <w:sz w:val="22"/>
          <w:szCs w:val="22"/>
          <w:lang w:val="en-US"/>
        </w:rPr>
        <w:t>in Kazakhstan</w:t>
      </w:r>
      <w:r w:rsidR="009715CB" w:rsidRPr="00BA19FA">
        <w:rPr>
          <w:rFonts w:ascii="Arial" w:hAnsi="Arial" w:cs="Arial"/>
          <w:sz w:val="22"/>
          <w:szCs w:val="22"/>
          <w:lang w:val="en-US"/>
        </w:rPr>
        <w:t xml:space="preserve"> and </w:t>
      </w:r>
      <w:r w:rsidR="00446FE2" w:rsidRPr="00BA19FA">
        <w:rPr>
          <w:rFonts w:ascii="Arial" w:hAnsi="Arial" w:cs="Arial"/>
          <w:sz w:val="22"/>
          <w:szCs w:val="22"/>
          <w:lang w:val="en-US"/>
        </w:rPr>
        <w:t xml:space="preserve">in many other CIS countriesthe trend </w:t>
      </w:r>
      <w:r w:rsidR="009715CB" w:rsidRPr="00BA19FA">
        <w:rPr>
          <w:rFonts w:ascii="Arial" w:hAnsi="Arial" w:cs="Arial"/>
          <w:sz w:val="22"/>
          <w:szCs w:val="22"/>
          <w:lang w:val="en-US"/>
        </w:rPr>
        <w:t xml:space="preserve">of the </w:t>
      </w:r>
      <w:r w:rsidR="00446FE2" w:rsidRPr="00BA19FA">
        <w:rPr>
          <w:rFonts w:ascii="Arial" w:hAnsi="Arial" w:cs="Arial"/>
          <w:sz w:val="22"/>
          <w:szCs w:val="22"/>
          <w:lang w:val="en-US"/>
        </w:rPr>
        <w:t xml:space="preserve">growth of negative </w:t>
      </w:r>
      <w:r w:rsidRPr="00BA19FA">
        <w:rPr>
          <w:rFonts w:ascii="Arial" w:hAnsi="Arial" w:cs="Arial"/>
          <w:sz w:val="22"/>
          <w:szCs w:val="22"/>
          <w:lang w:val="en-US"/>
        </w:rPr>
        <w:t xml:space="preserve">migration </w:t>
      </w:r>
      <w:r w:rsidR="00446FE2" w:rsidRPr="00BA19FA">
        <w:rPr>
          <w:rFonts w:ascii="Arial" w:hAnsi="Arial" w:cs="Arial"/>
          <w:sz w:val="22"/>
          <w:szCs w:val="22"/>
          <w:lang w:val="en-US"/>
        </w:rPr>
        <w:t xml:space="preserve">balance. So, for the first 10 years of independence, </w:t>
      </w:r>
      <w:r w:rsidRPr="00BA19FA">
        <w:rPr>
          <w:rFonts w:ascii="Arial" w:hAnsi="Arial" w:cs="Arial"/>
          <w:sz w:val="22"/>
          <w:szCs w:val="22"/>
          <w:lang w:val="en-US"/>
        </w:rPr>
        <w:t xml:space="preserve">migration </w:t>
      </w:r>
      <w:r w:rsidR="00446FE2" w:rsidRPr="00BA19FA">
        <w:rPr>
          <w:rFonts w:ascii="Arial" w:hAnsi="Arial" w:cs="Arial"/>
          <w:sz w:val="22"/>
          <w:szCs w:val="22"/>
          <w:lang w:val="en-US"/>
        </w:rPr>
        <w:t xml:space="preserve">balance not only completely absorbed natural population growth of this period, but exceeded it by more than </w:t>
      </w:r>
      <w:r w:rsidR="008E3F94" w:rsidRPr="00BA19FA">
        <w:rPr>
          <w:rFonts w:ascii="Arial" w:hAnsi="Arial" w:cs="Arial"/>
          <w:sz w:val="22"/>
          <w:szCs w:val="22"/>
          <w:lang w:val="en-US"/>
        </w:rPr>
        <w:t>two</w:t>
      </w:r>
      <w:r w:rsidR="00446FE2" w:rsidRPr="00BA19FA">
        <w:rPr>
          <w:rFonts w:ascii="Arial" w:hAnsi="Arial" w:cs="Arial"/>
          <w:sz w:val="22"/>
          <w:szCs w:val="22"/>
          <w:lang w:val="en-US"/>
        </w:rPr>
        <w:t xml:space="preserve"> times. Negative balance for 1991-2003 total</w:t>
      </w:r>
      <w:r w:rsidRPr="00BA19FA">
        <w:rPr>
          <w:rFonts w:ascii="Arial" w:hAnsi="Arial" w:cs="Arial"/>
          <w:sz w:val="22"/>
          <w:szCs w:val="22"/>
          <w:lang w:val="en-US"/>
        </w:rPr>
        <w:t>l</w:t>
      </w:r>
      <w:r w:rsidR="00446FE2" w:rsidRPr="00BA19FA">
        <w:rPr>
          <w:rFonts w:ascii="Arial" w:hAnsi="Arial" w:cs="Arial"/>
          <w:sz w:val="22"/>
          <w:szCs w:val="22"/>
          <w:lang w:val="en-US"/>
        </w:rPr>
        <w:t>ed 2</w:t>
      </w:r>
      <w:r w:rsidR="00364DF5" w:rsidRPr="00BA19FA">
        <w:rPr>
          <w:rFonts w:ascii="Arial" w:hAnsi="Arial" w:cs="Arial"/>
          <w:sz w:val="22"/>
          <w:szCs w:val="22"/>
          <w:lang w:val="en-US"/>
        </w:rPr>
        <w:t>.</w:t>
      </w:r>
      <w:r w:rsidR="00446FE2" w:rsidRPr="00BA19FA">
        <w:rPr>
          <w:rFonts w:ascii="Arial" w:hAnsi="Arial" w:cs="Arial"/>
          <w:sz w:val="22"/>
          <w:szCs w:val="22"/>
          <w:lang w:val="en-US"/>
        </w:rPr>
        <w:t>2</w:t>
      </w:r>
      <w:r w:rsidR="0083725C" w:rsidRPr="00BA19FA">
        <w:rPr>
          <w:rFonts w:ascii="Arial" w:hAnsi="Arial" w:cs="Arial"/>
          <w:sz w:val="22"/>
          <w:szCs w:val="22"/>
          <w:lang w:val="en-US"/>
        </w:rPr>
        <w:t>million</w:t>
      </w:r>
      <w:r w:rsidR="00446FE2" w:rsidRPr="00BA19FA">
        <w:rPr>
          <w:rFonts w:ascii="Arial" w:hAnsi="Arial" w:cs="Arial"/>
          <w:sz w:val="22"/>
          <w:szCs w:val="22"/>
          <w:lang w:val="en-US"/>
        </w:rPr>
        <w:t xml:space="preserve"> people as a whole in 1991-2009. </w:t>
      </w:r>
      <w:r w:rsidR="008E3F94" w:rsidRPr="00BA19FA">
        <w:rPr>
          <w:rFonts w:ascii="Arial" w:hAnsi="Arial" w:cs="Arial"/>
          <w:sz w:val="22"/>
          <w:szCs w:val="22"/>
          <w:lang w:val="en-US"/>
        </w:rPr>
        <w:t>The n</w:t>
      </w:r>
      <w:r w:rsidR="00446FE2" w:rsidRPr="00BA19FA">
        <w:rPr>
          <w:rFonts w:ascii="Arial" w:hAnsi="Arial" w:cs="Arial"/>
          <w:sz w:val="22"/>
          <w:szCs w:val="22"/>
          <w:lang w:val="en-US"/>
        </w:rPr>
        <w:t>umber of emigrants from Kazakhstan</w:t>
      </w:r>
      <w:r w:rsidR="0083725C" w:rsidRPr="00BA19FA">
        <w:rPr>
          <w:rFonts w:ascii="Arial" w:hAnsi="Arial" w:cs="Arial"/>
          <w:sz w:val="22"/>
          <w:szCs w:val="22"/>
          <w:lang w:val="en-US"/>
        </w:rPr>
        <w:t xml:space="preserve"> reached 3</w:t>
      </w:r>
      <w:r w:rsidR="00364DF5" w:rsidRPr="00BA19FA">
        <w:rPr>
          <w:rFonts w:ascii="Arial" w:hAnsi="Arial" w:cs="Arial"/>
          <w:sz w:val="22"/>
          <w:szCs w:val="22"/>
          <w:lang w:val="en-US"/>
        </w:rPr>
        <w:t>.</w:t>
      </w:r>
      <w:r w:rsidR="0083725C" w:rsidRPr="00BA19FA">
        <w:rPr>
          <w:rFonts w:ascii="Arial" w:hAnsi="Arial" w:cs="Arial"/>
          <w:sz w:val="22"/>
          <w:szCs w:val="22"/>
          <w:lang w:val="en-US"/>
        </w:rPr>
        <w:t xml:space="preserve">4 million </w:t>
      </w:r>
      <w:r w:rsidR="00446FE2" w:rsidRPr="00BA19FA">
        <w:rPr>
          <w:rFonts w:ascii="Arial" w:hAnsi="Arial" w:cs="Arial"/>
          <w:sz w:val="22"/>
          <w:szCs w:val="22"/>
          <w:lang w:val="en-US"/>
        </w:rPr>
        <w:t xml:space="preserve">people. And only since </w:t>
      </w:r>
      <w:smartTag w:uri="urn:schemas-microsoft-com:office:smarttags" w:element="metricconverter">
        <w:smartTagPr>
          <w:attr w:name="ProductID" w:val="2004 in"/>
        </w:smartTagPr>
        <w:r w:rsidR="00446FE2" w:rsidRPr="00BA19FA">
          <w:rPr>
            <w:rFonts w:ascii="Arial" w:hAnsi="Arial" w:cs="Arial"/>
            <w:sz w:val="22"/>
            <w:szCs w:val="22"/>
            <w:lang w:val="en-US"/>
          </w:rPr>
          <w:t>2004 in</w:t>
        </w:r>
      </w:smartTag>
      <w:r w:rsidR="00446FE2" w:rsidRPr="00BA19FA">
        <w:rPr>
          <w:rFonts w:ascii="Arial" w:hAnsi="Arial" w:cs="Arial"/>
          <w:sz w:val="22"/>
          <w:szCs w:val="22"/>
          <w:lang w:val="en-US"/>
        </w:rPr>
        <w:t xml:space="preserve"> the republic</w:t>
      </w:r>
      <w:r w:rsidR="001554CD" w:rsidRPr="00BA19FA">
        <w:rPr>
          <w:rFonts w:ascii="Arial" w:hAnsi="Arial" w:cs="Arial"/>
          <w:sz w:val="22"/>
          <w:szCs w:val="22"/>
          <w:lang w:val="en-US"/>
        </w:rPr>
        <w:t xml:space="preserve">there </w:t>
      </w:r>
      <w:r w:rsidR="008E3F94" w:rsidRPr="00BA19FA">
        <w:rPr>
          <w:rFonts w:ascii="Arial" w:hAnsi="Arial" w:cs="Arial"/>
          <w:sz w:val="22"/>
          <w:szCs w:val="22"/>
          <w:lang w:val="en-US"/>
        </w:rPr>
        <w:t>has been</w:t>
      </w:r>
      <w:r w:rsidR="00B438BC" w:rsidRPr="00BA19FA">
        <w:rPr>
          <w:rFonts w:ascii="Arial" w:hAnsi="Arial" w:cs="Arial"/>
          <w:sz w:val="22"/>
          <w:szCs w:val="22"/>
          <w:lang w:val="en-US"/>
        </w:rPr>
        <w:t xml:space="preserve"> positive net migration</w:t>
      </w:r>
      <w:r w:rsidR="00446FE2" w:rsidRPr="00BA19FA">
        <w:rPr>
          <w:rFonts w:ascii="Arial" w:hAnsi="Arial" w:cs="Arial"/>
          <w:sz w:val="22"/>
          <w:szCs w:val="22"/>
          <w:lang w:val="en-US"/>
        </w:rPr>
        <w:t xml:space="preserve">. </w:t>
      </w:r>
    </w:p>
    <w:p w:rsidR="00B438BC" w:rsidRPr="00C64509" w:rsidRDefault="008E3F94" w:rsidP="003D152E">
      <w:pPr>
        <w:pStyle w:val="a4"/>
        <w:ind w:firstLine="540"/>
        <w:jc w:val="both"/>
        <w:rPr>
          <w:rFonts w:ascii="Arial" w:hAnsi="Arial" w:cs="Arial"/>
          <w:sz w:val="22"/>
          <w:szCs w:val="22"/>
          <w:lang w:val="en-US"/>
        </w:rPr>
      </w:pPr>
      <w:r w:rsidRPr="00BA19FA">
        <w:rPr>
          <w:rFonts w:ascii="Arial" w:hAnsi="Arial" w:cs="Arial"/>
          <w:sz w:val="22"/>
          <w:szCs w:val="22"/>
          <w:lang w:val="en-US"/>
        </w:rPr>
        <w:t>M</w:t>
      </w:r>
      <w:r w:rsidR="00446FE2" w:rsidRPr="00BA19FA">
        <w:rPr>
          <w:rFonts w:ascii="Arial" w:hAnsi="Arial" w:cs="Arial"/>
          <w:sz w:val="22"/>
          <w:szCs w:val="22"/>
          <w:lang w:val="en-US"/>
        </w:rPr>
        <w:t xml:space="preserve">igration decline in </w:t>
      </w:r>
      <w:r w:rsidR="00446FE2" w:rsidRPr="00C64509">
        <w:rPr>
          <w:rFonts w:ascii="Arial" w:hAnsi="Arial" w:cs="Arial"/>
          <w:sz w:val="22"/>
          <w:szCs w:val="22"/>
          <w:lang w:val="en-US"/>
        </w:rPr>
        <w:t>1994 was the highest and exceeded 400 thousand</w:t>
      </w:r>
      <w:r w:rsidR="001554CD" w:rsidRPr="00C64509">
        <w:rPr>
          <w:rFonts w:ascii="Arial" w:hAnsi="Arial" w:cs="Arial"/>
          <w:sz w:val="22"/>
          <w:szCs w:val="22"/>
          <w:lang w:val="en-US"/>
        </w:rPr>
        <w:t>,</w:t>
      </w:r>
      <w:r w:rsidR="00446FE2" w:rsidRPr="00C64509">
        <w:rPr>
          <w:rFonts w:ascii="Arial" w:hAnsi="Arial" w:cs="Arial"/>
          <w:sz w:val="22"/>
          <w:szCs w:val="22"/>
          <w:lang w:val="en-US"/>
        </w:rPr>
        <w:t xml:space="preserve"> net migration rate was minus 25 people per 1</w:t>
      </w:r>
      <w:r w:rsidR="001554CD" w:rsidRPr="00C64509">
        <w:rPr>
          <w:rFonts w:ascii="Arial" w:hAnsi="Arial" w:cs="Arial"/>
          <w:sz w:val="22"/>
          <w:szCs w:val="22"/>
          <w:lang w:val="en-US"/>
        </w:rPr>
        <w:t>,</w:t>
      </w:r>
      <w:r w:rsidR="00446FE2" w:rsidRPr="00C64509">
        <w:rPr>
          <w:rFonts w:ascii="Arial" w:hAnsi="Arial" w:cs="Arial"/>
          <w:sz w:val="22"/>
          <w:szCs w:val="22"/>
          <w:lang w:val="en-US"/>
        </w:rPr>
        <w:t xml:space="preserve">000 population. In this case, the largest decline in population occurred in industrial areas - Karaganda, East Kazakhstan, Akmola, Kostanay, North Kazakhstan. The main flow of emigration from Kazakhstan was </w:t>
      </w:r>
      <w:r w:rsidR="00B438BC" w:rsidRPr="00C64509">
        <w:rPr>
          <w:rFonts w:ascii="Arial" w:hAnsi="Arial" w:cs="Arial"/>
          <w:sz w:val="22"/>
          <w:szCs w:val="22"/>
          <w:lang w:val="en-US"/>
        </w:rPr>
        <w:t>to the CIS countries, about 2/</w:t>
      </w:r>
      <w:r w:rsidR="00446FE2" w:rsidRPr="00C64509">
        <w:rPr>
          <w:rFonts w:ascii="Arial" w:hAnsi="Arial" w:cs="Arial"/>
          <w:sz w:val="22"/>
          <w:szCs w:val="22"/>
          <w:lang w:val="en-US"/>
        </w:rPr>
        <w:t xml:space="preserve">3 of which came from Russia. Among the CIS countries the greatest flow of </w:t>
      </w:r>
      <w:r w:rsidR="00AC449F" w:rsidRPr="00C64509">
        <w:rPr>
          <w:rFonts w:ascii="Arial" w:hAnsi="Arial" w:cs="Arial"/>
          <w:sz w:val="22"/>
          <w:szCs w:val="22"/>
          <w:lang w:val="en-US"/>
        </w:rPr>
        <w:t>e</w:t>
      </w:r>
      <w:r w:rsidR="00446FE2" w:rsidRPr="00C64509">
        <w:rPr>
          <w:rFonts w:ascii="Arial" w:hAnsi="Arial" w:cs="Arial"/>
          <w:sz w:val="22"/>
          <w:szCs w:val="22"/>
          <w:lang w:val="en-US"/>
        </w:rPr>
        <w:t xml:space="preserve">migrants </w:t>
      </w:r>
      <w:r w:rsidRPr="00C64509">
        <w:rPr>
          <w:rFonts w:ascii="Arial" w:hAnsi="Arial" w:cs="Arial"/>
          <w:sz w:val="22"/>
          <w:szCs w:val="22"/>
          <w:lang w:val="en-US"/>
        </w:rPr>
        <w:t xml:space="preserve">was </w:t>
      </w:r>
      <w:r w:rsidR="00446FE2" w:rsidRPr="00C64509">
        <w:rPr>
          <w:rFonts w:ascii="Arial" w:hAnsi="Arial" w:cs="Arial"/>
          <w:sz w:val="22"/>
          <w:szCs w:val="22"/>
          <w:lang w:val="en-US"/>
        </w:rPr>
        <w:t xml:space="preserve">to Germany, </w:t>
      </w:r>
      <w:r w:rsidR="00AC449F" w:rsidRPr="00C64509">
        <w:rPr>
          <w:rFonts w:ascii="Arial" w:hAnsi="Arial" w:cs="Arial"/>
          <w:sz w:val="22"/>
          <w:szCs w:val="22"/>
          <w:lang w:val="en-US"/>
        </w:rPr>
        <w:t xml:space="preserve">i.e., </w:t>
      </w:r>
      <w:r w:rsidR="00446FE2" w:rsidRPr="00C64509">
        <w:rPr>
          <w:rFonts w:ascii="Arial" w:hAnsi="Arial" w:cs="Arial"/>
          <w:sz w:val="22"/>
          <w:szCs w:val="22"/>
          <w:lang w:val="en-US"/>
        </w:rPr>
        <w:t xml:space="preserve">90-95% of </w:t>
      </w:r>
      <w:r w:rsidR="00AC449F" w:rsidRPr="00C64509">
        <w:rPr>
          <w:rFonts w:ascii="Arial" w:hAnsi="Arial" w:cs="Arial"/>
          <w:sz w:val="22"/>
          <w:szCs w:val="22"/>
          <w:lang w:val="en-US"/>
        </w:rPr>
        <w:t>all</w:t>
      </w:r>
      <w:r w:rsidR="00446FE2" w:rsidRPr="00C64509">
        <w:rPr>
          <w:rFonts w:ascii="Arial" w:hAnsi="Arial" w:cs="Arial"/>
          <w:sz w:val="22"/>
          <w:szCs w:val="22"/>
          <w:lang w:val="en-US"/>
        </w:rPr>
        <w:t xml:space="preserve"> emigrants</w:t>
      </w:r>
      <w:r w:rsidR="007815F8" w:rsidRPr="00C64509">
        <w:rPr>
          <w:rFonts w:ascii="Arial" w:hAnsi="Arial" w:cs="Arial"/>
          <w:sz w:val="22"/>
          <w:szCs w:val="22"/>
          <w:lang w:val="en-US"/>
        </w:rPr>
        <w:t xml:space="preserve"> (Tokmagambetova, 2010)</w:t>
      </w:r>
      <w:r w:rsidR="00446FE2" w:rsidRPr="00C64509">
        <w:rPr>
          <w:rFonts w:ascii="Arial" w:hAnsi="Arial" w:cs="Arial"/>
          <w:sz w:val="22"/>
          <w:szCs w:val="22"/>
          <w:lang w:val="en-US"/>
        </w:rPr>
        <w:t xml:space="preserve">. </w:t>
      </w:r>
    </w:p>
    <w:p w:rsidR="0083725C" w:rsidRPr="00C64509" w:rsidRDefault="00446FE2" w:rsidP="003D152E">
      <w:pPr>
        <w:pStyle w:val="a4"/>
        <w:ind w:firstLine="540"/>
        <w:jc w:val="both"/>
        <w:rPr>
          <w:rFonts w:ascii="Arial" w:hAnsi="Arial" w:cs="Arial"/>
          <w:sz w:val="22"/>
          <w:szCs w:val="22"/>
          <w:lang w:val="en-US"/>
        </w:rPr>
      </w:pPr>
      <w:r w:rsidRPr="00C64509">
        <w:rPr>
          <w:rFonts w:ascii="Arial" w:hAnsi="Arial" w:cs="Arial"/>
          <w:sz w:val="22"/>
          <w:szCs w:val="22"/>
          <w:lang w:val="en-US"/>
        </w:rPr>
        <w:t>Over the last decade, i</w:t>
      </w:r>
      <w:r w:rsidR="001554CD" w:rsidRPr="00C64509">
        <w:rPr>
          <w:rFonts w:ascii="Arial" w:hAnsi="Arial" w:cs="Arial"/>
          <w:sz w:val="22"/>
          <w:szCs w:val="22"/>
          <w:lang w:val="en-US"/>
        </w:rPr>
        <w:t>.</w:t>
      </w:r>
      <w:r w:rsidRPr="00C64509">
        <w:rPr>
          <w:rFonts w:ascii="Arial" w:hAnsi="Arial" w:cs="Arial"/>
          <w:sz w:val="22"/>
          <w:szCs w:val="22"/>
          <w:lang w:val="en-US"/>
        </w:rPr>
        <w:t>e</w:t>
      </w:r>
      <w:r w:rsidR="001554CD" w:rsidRPr="00C64509">
        <w:rPr>
          <w:rFonts w:ascii="Arial" w:hAnsi="Arial" w:cs="Arial"/>
          <w:sz w:val="22"/>
          <w:szCs w:val="22"/>
          <w:lang w:val="en-US"/>
        </w:rPr>
        <w:t>., in the</w:t>
      </w:r>
      <w:r w:rsidR="00273AD9">
        <w:rPr>
          <w:rFonts w:ascii="Arial" w:hAnsi="Arial" w:cs="Arial"/>
          <w:sz w:val="22"/>
          <w:szCs w:val="22"/>
          <w:lang w:val="en-US"/>
        </w:rPr>
        <w:t xml:space="preserve"> </w:t>
      </w:r>
      <w:r w:rsidR="00C12067" w:rsidRPr="00C64509">
        <w:rPr>
          <w:rFonts w:ascii="Arial" w:hAnsi="Arial" w:cs="Arial"/>
          <w:sz w:val="22"/>
          <w:szCs w:val="22"/>
          <w:lang w:val="en-US"/>
        </w:rPr>
        <w:t>intercensal period of 1999-2009</w:t>
      </w:r>
      <w:r w:rsidR="0028214D" w:rsidRPr="00C64509">
        <w:rPr>
          <w:rFonts w:ascii="Arial" w:hAnsi="Arial" w:cs="Arial"/>
          <w:sz w:val="22"/>
          <w:szCs w:val="22"/>
          <w:lang w:val="en-US"/>
        </w:rPr>
        <w:t>,</w:t>
      </w:r>
      <w:r w:rsidRPr="00C64509">
        <w:rPr>
          <w:rFonts w:ascii="Arial" w:hAnsi="Arial" w:cs="Arial"/>
          <w:sz w:val="22"/>
          <w:szCs w:val="22"/>
          <w:lang w:val="en-US"/>
        </w:rPr>
        <w:t xml:space="preserve"> life expectancy increased for the whole country </w:t>
      </w:r>
      <w:r w:rsidR="009715CB" w:rsidRPr="00C64509">
        <w:rPr>
          <w:rFonts w:ascii="Arial" w:hAnsi="Arial" w:cs="Arial"/>
          <w:sz w:val="22"/>
          <w:szCs w:val="22"/>
          <w:lang w:val="en-US"/>
        </w:rPr>
        <w:t xml:space="preserve">by </w:t>
      </w:r>
      <w:r w:rsidRPr="00C64509">
        <w:rPr>
          <w:rFonts w:ascii="Arial" w:hAnsi="Arial" w:cs="Arial"/>
          <w:sz w:val="22"/>
          <w:szCs w:val="22"/>
          <w:lang w:val="en-US"/>
        </w:rPr>
        <w:t>3 years</w:t>
      </w:r>
      <w:r w:rsidR="009715CB" w:rsidRPr="00C64509">
        <w:rPr>
          <w:rFonts w:ascii="Arial" w:hAnsi="Arial" w:cs="Arial"/>
          <w:sz w:val="22"/>
          <w:szCs w:val="22"/>
          <w:lang w:val="en-US"/>
        </w:rPr>
        <w:t xml:space="preserve"> (for </w:t>
      </w:r>
      <w:r w:rsidRPr="00C64509">
        <w:rPr>
          <w:rFonts w:ascii="Arial" w:hAnsi="Arial" w:cs="Arial"/>
          <w:sz w:val="22"/>
          <w:szCs w:val="22"/>
          <w:lang w:val="en-US"/>
        </w:rPr>
        <w:t xml:space="preserve">men </w:t>
      </w:r>
      <w:r w:rsidR="0083725C" w:rsidRPr="00C64509">
        <w:rPr>
          <w:rFonts w:ascii="Arial" w:hAnsi="Arial" w:cs="Arial"/>
          <w:sz w:val="22"/>
          <w:szCs w:val="22"/>
          <w:lang w:val="en-US"/>
        </w:rPr>
        <w:t>–</w:t>
      </w:r>
      <w:r w:rsidR="009715CB" w:rsidRPr="00C64509">
        <w:rPr>
          <w:rFonts w:ascii="Arial" w:hAnsi="Arial" w:cs="Arial"/>
          <w:sz w:val="22"/>
          <w:szCs w:val="22"/>
          <w:lang w:val="en-US"/>
        </w:rPr>
        <w:t xml:space="preserve">by </w:t>
      </w:r>
      <w:r w:rsidRPr="00C64509">
        <w:rPr>
          <w:rFonts w:ascii="Arial" w:hAnsi="Arial" w:cs="Arial"/>
          <w:sz w:val="22"/>
          <w:szCs w:val="22"/>
          <w:lang w:val="en-US"/>
        </w:rPr>
        <w:t xml:space="preserve">3 years, </w:t>
      </w:r>
      <w:r w:rsidR="009715CB" w:rsidRPr="00C64509">
        <w:rPr>
          <w:rFonts w:ascii="Arial" w:hAnsi="Arial" w:cs="Arial"/>
          <w:sz w:val="22"/>
          <w:szCs w:val="22"/>
          <w:lang w:val="en-US"/>
        </w:rPr>
        <w:t xml:space="preserve">for </w:t>
      </w:r>
      <w:r w:rsidRPr="00C64509">
        <w:rPr>
          <w:rFonts w:ascii="Arial" w:hAnsi="Arial" w:cs="Arial"/>
          <w:sz w:val="22"/>
          <w:szCs w:val="22"/>
          <w:lang w:val="en-US"/>
        </w:rPr>
        <w:t xml:space="preserve">women </w:t>
      </w:r>
      <w:r w:rsidR="009715CB" w:rsidRPr="00C64509">
        <w:rPr>
          <w:rFonts w:ascii="Arial" w:hAnsi="Arial" w:cs="Arial"/>
          <w:sz w:val="22"/>
          <w:szCs w:val="22"/>
          <w:lang w:val="en-US"/>
        </w:rPr>
        <w:t xml:space="preserve">-  </w:t>
      </w:r>
      <w:r w:rsidR="006F0B16" w:rsidRPr="00C64509">
        <w:rPr>
          <w:rFonts w:ascii="Arial" w:hAnsi="Arial" w:cs="Arial"/>
          <w:sz w:val="22"/>
          <w:szCs w:val="22"/>
          <w:lang w:val="en-US"/>
        </w:rPr>
        <w:t>by</w:t>
      </w:r>
      <w:r w:rsidRPr="00C64509">
        <w:rPr>
          <w:rFonts w:ascii="Arial" w:hAnsi="Arial" w:cs="Arial"/>
          <w:sz w:val="22"/>
          <w:szCs w:val="22"/>
          <w:lang w:val="en-US"/>
        </w:rPr>
        <w:t>2.6 years</w:t>
      </w:r>
      <w:r w:rsidR="009715CB" w:rsidRPr="00C64509">
        <w:rPr>
          <w:rFonts w:ascii="Arial" w:hAnsi="Arial" w:cs="Arial"/>
          <w:sz w:val="22"/>
          <w:szCs w:val="22"/>
          <w:lang w:val="en-US"/>
        </w:rPr>
        <w:t>). R</w:t>
      </w:r>
      <w:r w:rsidRPr="00C64509">
        <w:rPr>
          <w:rFonts w:ascii="Arial" w:hAnsi="Arial" w:cs="Arial"/>
          <w:sz w:val="22"/>
          <w:szCs w:val="22"/>
          <w:lang w:val="en-US"/>
        </w:rPr>
        <w:t xml:space="preserve">espectively, in 2009 </w:t>
      </w:r>
      <w:r w:rsidR="009715CB" w:rsidRPr="00C64509">
        <w:rPr>
          <w:rFonts w:ascii="Arial" w:hAnsi="Arial" w:cs="Arial"/>
          <w:sz w:val="22"/>
          <w:szCs w:val="22"/>
          <w:lang w:val="en-US"/>
        </w:rPr>
        <w:t xml:space="preserve">average life expectancy was </w:t>
      </w:r>
      <w:r w:rsidR="0083725C" w:rsidRPr="00C64509">
        <w:rPr>
          <w:rFonts w:ascii="Arial" w:hAnsi="Arial" w:cs="Arial"/>
          <w:sz w:val="22"/>
          <w:szCs w:val="22"/>
          <w:lang w:val="en-US"/>
        </w:rPr>
        <w:t>68</w:t>
      </w:r>
      <w:r w:rsidR="001554CD" w:rsidRPr="00C64509">
        <w:rPr>
          <w:rFonts w:ascii="Arial" w:hAnsi="Arial" w:cs="Arial"/>
          <w:sz w:val="22"/>
          <w:szCs w:val="22"/>
          <w:lang w:val="en-US"/>
        </w:rPr>
        <w:t>.</w:t>
      </w:r>
      <w:r w:rsidR="00B438BC" w:rsidRPr="00C64509">
        <w:rPr>
          <w:rFonts w:ascii="Arial" w:hAnsi="Arial" w:cs="Arial"/>
          <w:sz w:val="22"/>
          <w:szCs w:val="22"/>
          <w:lang w:val="en-US"/>
        </w:rPr>
        <w:t>6</w:t>
      </w:r>
      <w:r w:rsidR="009715CB" w:rsidRPr="00C64509">
        <w:rPr>
          <w:rFonts w:ascii="Arial" w:hAnsi="Arial" w:cs="Arial"/>
          <w:sz w:val="22"/>
          <w:szCs w:val="22"/>
          <w:lang w:val="en-US"/>
        </w:rPr>
        <w:t xml:space="preserve"> years</w:t>
      </w:r>
      <w:r w:rsidR="001554CD" w:rsidRPr="00C64509">
        <w:rPr>
          <w:rFonts w:ascii="Arial" w:hAnsi="Arial" w:cs="Arial"/>
          <w:sz w:val="22"/>
          <w:szCs w:val="22"/>
          <w:lang w:val="en-US"/>
        </w:rPr>
        <w:t>;</w:t>
      </w:r>
      <w:r w:rsidR="009715CB" w:rsidRPr="00C64509">
        <w:rPr>
          <w:rFonts w:ascii="Arial" w:hAnsi="Arial" w:cs="Arial"/>
          <w:sz w:val="22"/>
          <w:szCs w:val="22"/>
          <w:lang w:val="en-US"/>
        </w:rPr>
        <w:t xml:space="preserve">for </w:t>
      </w:r>
      <w:r w:rsidR="00B438BC" w:rsidRPr="00C64509">
        <w:rPr>
          <w:rFonts w:ascii="Arial" w:hAnsi="Arial" w:cs="Arial"/>
          <w:sz w:val="22"/>
          <w:szCs w:val="22"/>
          <w:lang w:val="en-US"/>
        </w:rPr>
        <w:t xml:space="preserve">male </w:t>
      </w:r>
      <w:r w:rsidR="0083725C" w:rsidRPr="00C64509">
        <w:rPr>
          <w:rFonts w:ascii="Arial" w:hAnsi="Arial" w:cs="Arial"/>
          <w:sz w:val="22"/>
          <w:szCs w:val="22"/>
          <w:lang w:val="en-US"/>
        </w:rPr>
        <w:t>– 63</w:t>
      </w:r>
      <w:r w:rsidR="001554CD" w:rsidRPr="00C64509">
        <w:rPr>
          <w:rFonts w:ascii="Arial" w:hAnsi="Arial" w:cs="Arial"/>
          <w:sz w:val="22"/>
          <w:szCs w:val="22"/>
          <w:lang w:val="en-US"/>
        </w:rPr>
        <w:t>.</w:t>
      </w:r>
      <w:r w:rsidR="00B438BC" w:rsidRPr="00C64509">
        <w:rPr>
          <w:rFonts w:ascii="Arial" w:hAnsi="Arial" w:cs="Arial"/>
          <w:sz w:val="22"/>
          <w:szCs w:val="22"/>
          <w:lang w:val="en-US"/>
        </w:rPr>
        <w:t>6</w:t>
      </w:r>
      <w:r w:rsidR="009715CB" w:rsidRPr="00C64509">
        <w:rPr>
          <w:rFonts w:ascii="Arial" w:hAnsi="Arial" w:cs="Arial"/>
          <w:sz w:val="22"/>
          <w:szCs w:val="22"/>
          <w:lang w:val="en-US"/>
        </w:rPr>
        <w:t xml:space="preserve"> years</w:t>
      </w:r>
      <w:r w:rsidR="001554CD" w:rsidRPr="00C64509">
        <w:rPr>
          <w:rFonts w:ascii="Arial" w:hAnsi="Arial" w:cs="Arial"/>
          <w:sz w:val="22"/>
          <w:szCs w:val="22"/>
          <w:lang w:val="en-US"/>
        </w:rPr>
        <w:t>;</w:t>
      </w:r>
      <w:r w:rsidR="009715CB" w:rsidRPr="00C64509">
        <w:rPr>
          <w:rFonts w:ascii="Arial" w:hAnsi="Arial" w:cs="Arial"/>
          <w:sz w:val="22"/>
          <w:szCs w:val="22"/>
          <w:lang w:val="en-US"/>
        </w:rPr>
        <w:t xml:space="preserve">for </w:t>
      </w:r>
      <w:r w:rsidR="00B438BC" w:rsidRPr="00C64509">
        <w:rPr>
          <w:rFonts w:ascii="Arial" w:hAnsi="Arial" w:cs="Arial"/>
          <w:sz w:val="22"/>
          <w:szCs w:val="22"/>
          <w:lang w:val="en-US"/>
        </w:rPr>
        <w:t xml:space="preserve">women </w:t>
      </w:r>
      <w:r w:rsidR="001554CD" w:rsidRPr="00C64509">
        <w:rPr>
          <w:rFonts w:ascii="Arial" w:hAnsi="Arial" w:cs="Arial"/>
          <w:sz w:val="22"/>
          <w:szCs w:val="22"/>
          <w:lang w:val="en-US"/>
        </w:rPr>
        <w:t xml:space="preserve">- </w:t>
      </w:r>
      <w:r w:rsidR="00B438BC" w:rsidRPr="00C64509">
        <w:rPr>
          <w:rFonts w:ascii="Arial" w:hAnsi="Arial" w:cs="Arial"/>
          <w:sz w:val="22"/>
          <w:szCs w:val="22"/>
          <w:lang w:val="en-US"/>
        </w:rPr>
        <w:t>73</w:t>
      </w:r>
      <w:r w:rsidR="001554CD" w:rsidRPr="00C64509">
        <w:rPr>
          <w:rFonts w:ascii="Arial" w:hAnsi="Arial" w:cs="Arial"/>
          <w:sz w:val="22"/>
          <w:szCs w:val="22"/>
          <w:lang w:val="en-US"/>
        </w:rPr>
        <w:t>.</w:t>
      </w:r>
      <w:r w:rsidRPr="00C64509">
        <w:rPr>
          <w:rFonts w:ascii="Arial" w:hAnsi="Arial" w:cs="Arial"/>
          <w:sz w:val="22"/>
          <w:szCs w:val="22"/>
          <w:lang w:val="en-US"/>
        </w:rPr>
        <w:t>5 years.</w:t>
      </w:r>
      <w:r w:rsidR="00C12067" w:rsidRPr="00C64509">
        <w:rPr>
          <w:rFonts w:ascii="Arial" w:hAnsi="Arial" w:cs="Arial"/>
          <w:sz w:val="22"/>
          <w:szCs w:val="22"/>
          <w:lang w:val="en-US"/>
        </w:rPr>
        <w:t xml:space="preserve"> In 2012 average life expectancy was 69.6 years; for male – 64.8 years; for women - 74.3 years.</w:t>
      </w:r>
      <w:r w:rsidR="0028214D" w:rsidRPr="00C64509">
        <w:rPr>
          <w:rFonts w:ascii="Arial" w:hAnsi="Arial" w:cs="Arial"/>
          <w:sz w:val="22"/>
          <w:szCs w:val="22"/>
          <w:lang w:val="en-US"/>
        </w:rPr>
        <w:t>The d</w:t>
      </w:r>
      <w:r w:rsidRPr="00C64509">
        <w:rPr>
          <w:rFonts w:ascii="Arial" w:hAnsi="Arial" w:cs="Arial"/>
          <w:sz w:val="22"/>
          <w:szCs w:val="22"/>
          <w:lang w:val="en-US"/>
        </w:rPr>
        <w:t>ifference in life expectancy betwe</w:t>
      </w:r>
      <w:r w:rsidR="0083725C" w:rsidRPr="00C64509">
        <w:rPr>
          <w:rFonts w:ascii="Arial" w:hAnsi="Arial" w:cs="Arial"/>
          <w:sz w:val="22"/>
          <w:szCs w:val="22"/>
          <w:lang w:val="en-US"/>
        </w:rPr>
        <w:t xml:space="preserve">en men and women at birth was </w:t>
      </w:r>
      <w:smartTag w:uri="urn:schemas-microsoft-com:office:smarttags" w:element="metricconverter">
        <w:smartTagPr>
          <w:attr w:name="ProductID" w:val="9.3 in"/>
        </w:smartTagPr>
        <w:r w:rsidR="0083725C" w:rsidRPr="00C64509">
          <w:rPr>
            <w:rFonts w:ascii="Arial" w:hAnsi="Arial" w:cs="Arial"/>
            <w:sz w:val="22"/>
            <w:szCs w:val="22"/>
            <w:lang w:val="en-US"/>
          </w:rPr>
          <w:t>9</w:t>
        </w:r>
        <w:r w:rsidR="001554CD" w:rsidRPr="00C64509">
          <w:rPr>
            <w:rFonts w:ascii="Arial" w:hAnsi="Arial" w:cs="Arial"/>
            <w:sz w:val="22"/>
            <w:szCs w:val="22"/>
            <w:lang w:val="en-US"/>
          </w:rPr>
          <w:t>.</w:t>
        </w:r>
        <w:r w:rsidR="0083725C" w:rsidRPr="00C64509">
          <w:rPr>
            <w:rFonts w:ascii="Arial" w:hAnsi="Arial" w:cs="Arial"/>
            <w:sz w:val="22"/>
            <w:szCs w:val="22"/>
            <w:lang w:val="en-US"/>
          </w:rPr>
          <w:t>3 in</w:t>
        </w:r>
      </w:smartTag>
      <w:r w:rsidR="0083725C" w:rsidRPr="00C64509">
        <w:rPr>
          <w:rFonts w:ascii="Arial" w:hAnsi="Arial" w:cs="Arial"/>
          <w:sz w:val="22"/>
          <w:szCs w:val="22"/>
          <w:lang w:val="en-US"/>
        </w:rPr>
        <w:t xml:space="preserve"> 1989 and 9</w:t>
      </w:r>
      <w:r w:rsidR="001554CD" w:rsidRPr="00C64509">
        <w:rPr>
          <w:rFonts w:ascii="Arial" w:hAnsi="Arial" w:cs="Arial"/>
          <w:sz w:val="22"/>
          <w:szCs w:val="22"/>
          <w:lang w:val="en-US"/>
        </w:rPr>
        <w:t>.</w:t>
      </w:r>
      <w:r w:rsidRPr="00C64509">
        <w:rPr>
          <w:rFonts w:ascii="Arial" w:hAnsi="Arial" w:cs="Arial"/>
          <w:sz w:val="22"/>
          <w:szCs w:val="22"/>
          <w:lang w:val="en-US"/>
        </w:rPr>
        <w:t xml:space="preserve">9 years in 2009, exceeding the highest values of life expectancy of women </w:t>
      </w:r>
      <w:r w:rsidR="006F5595" w:rsidRPr="00C64509">
        <w:rPr>
          <w:rFonts w:ascii="Arial" w:hAnsi="Arial" w:cs="Arial"/>
          <w:sz w:val="22"/>
          <w:szCs w:val="22"/>
          <w:lang w:val="en-US"/>
        </w:rPr>
        <w:t xml:space="preserve">which </w:t>
      </w:r>
      <w:r w:rsidRPr="00C64509">
        <w:rPr>
          <w:rFonts w:ascii="Arial" w:hAnsi="Arial" w:cs="Arial"/>
          <w:sz w:val="22"/>
          <w:szCs w:val="22"/>
          <w:lang w:val="en-US"/>
        </w:rPr>
        <w:t>w</w:t>
      </w:r>
      <w:r w:rsidR="0028214D" w:rsidRPr="00C64509">
        <w:rPr>
          <w:rFonts w:ascii="Arial" w:hAnsi="Arial" w:cs="Arial"/>
          <w:sz w:val="22"/>
          <w:szCs w:val="22"/>
          <w:lang w:val="en-US"/>
        </w:rPr>
        <w:t>ere</w:t>
      </w:r>
      <w:r w:rsidRPr="00C64509">
        <w:rPr>
          <w:rFonts w:ascii="Arial" w:hAnsi="Arial" w:cs="Arial"/>
          <w:sz w:val="22"/>
          <w:szCs w:val="22"/>
          <w:lang w:val="en-US"/>
        </w:rPr>
        <w:t xml:space="preserve"> observed in the republic in 19</w:t>
      </w:r>
      <w:r w:rsidR="0083725C" w:rsidRPr="00C64509">
        <w:rPr>
          <w:rFonts w:ascii="Arial" w:hAnsi="Arial" w:cs="Arial"/>
          <w:sz w:val="22"/>
          <w:szCs w:val="22"/>
          <w:lang w:val="en-US"/>
        </w:rPr>
        <w:t>96 (11</w:t>
      </w:r>
      <w:r w:rsidR="00B20526" w:rsidRPr="00C64509">
        <w:rPr>
          <w:rFonts w:ascii="Arial" w:hAnsi="Arial" w:cs="Arial"/>
          <w:sz w:val="22"/>
          <w:szCs w:val="22"/>
          <w:lang w:val="en-US"/>
        </w:rPr>
        <w:t>.</w:t>
      </w:r>
      <w:r w:rsidR="0083725C" w:rsidRPr="00C64509">
        <w:rPr>
          <w:rFonts w:ascii="Arial" w:hAnsi="Arial" w:cs="Arial"/>
          <w:sz w:val="22"/>
          <w:szCs w:val="22"/>
          <w:lang w:val="en-US"/>
        </w:rPr>
        <w:t>7 years) and 2007 (11</w:t>
      </w:r>
      <w:r w:rsidR="00B20526" w:rsidRPr="00C64509">
        <w:rPr>
          <w:rFonts w:ascii="Arial" w:hAnsi="Arial" w:cs="Arial"/>
          <w:sz w:val="22"/>
          <w:szCs w:val="22"/>
          <w:lang w:val="en-US"/>
        </w:rPr>
        <w:t>.</w:t>
      </w:r>
      <w:r w:rsidRPr="00C64509">
        <w:rPr>
          <w:rFonts w:ascii="Arial" w:hAnsi="Arial" w:cs="Arial"/>
          <w:sz w:val="22"/>
          <w:szCs w:val="22"/>
          <w:lang w:val="en-US"/>
        </w:rPr>
        <w:t>9 years)</w:t>
      </w:r>
      <w:r w:rsidR="007815F8" w:rsidRPr="00C64509">
        <w:rPr>
          <w:rFonts w:ascii="Arial" w:hAnsi="Arial" w:cs="Arial"/>
          <w:sz w:val="22"/>
          <w:szCs w:val="22"/>
          <w:lang w:val="en-US"/>
        </w:rPr>
        <w:t xml:space="preserve"> (Agency of Statistics of Republic of Kazakhstan, www.stat.gov.kz)</w:t>
      </w:r>
      <w:r w:rsidRPr="00C64509">
        <w:rPr>
          <w:rFonts w:ascii="Arial" w:hAnsi="Arial" w:cs="Arial"/>
          <w:sz w:val="22"/>
          <w:szCs w:val="22"/>
          <w:lang w:val="en-US"/>
        </w:rPr>
        <w:t xml:space="preserve">. </w:t>
      </w:r>
    </w:p>
    <w:p w:rsidR="0083725C" w:rsidRPr="00BA19FA" w:rsidRDefault="00446FE2" w:rsidP="003D152E">
      <w:pPr>
        <w:pStyle w:val="a4"/>
        <w:ind w:firstLine="540"/>
        <w:jc w:val="both"/>
        <w:rPr>
          <w:rFonts w:ascii="Arial" w:hAnsi="Arial" w:cs="Arial"/>
          <w:sz w:val="22"/>
          <w:szCs w:val="22"/>
          <w:lang w:val="en-US"/>
        </w:rPr>
      </w:pPr>
      <w:r w:rsidRPr="00C64509">
        <w:rPr>
          <w:rFonts w:ascii="Arial" w:hAnsi="Arial" w:cs="Arial"/>
          <w:sz w:val="22"/>
          <w:szCs w:val="22"/>
          <w:lang w:val="en-US"/>
        </w:rPr>
        <w:t>Spatial analysis of life expectancy by gender shows the high life</w:t>
      </w:r>
      <w:r w:rsidR="003A6C3B" w:rsidRPr="00C64509">
        <w:rPr>
          <w:rFonts w:ascii="Arial" w:hAnsi="Arial" w:cs="Arial"/>
          <w:sz w:val="22"/>
          <w:szCs w:val="22"/>
          <w:lang w:val="en-US"/>
        </w:rPr>
        <w:t xml:space="preserve"> expectancy</w:t>
      </w:r>
      <w:r w:rsidRPr="00C64509">
        <w:rPr>
          <w:rFonts w:ascii="Arial" w:hAnsi="Arial" w:cs="Arial"/>
          <w:sz w:val="22"/>
          <w:szCs w:val="22"/>
          <w:lang w:val="en-US"/>
        </w:rPr>
        <w:t xml:space="preserve"> of the rural population compared with urban population. Thus, the</w:t>
      </w:r>
      <w:r w:rsidRPr="00BA19FA">
        <w:rPr>
          <w:rFonts w:ascii="Arial" w:hAnsi="Arial" w:cs="Arial"/>
          <w:sz w:val="22"/>
          <w:szCs w:val="22"/>
          <w:lang w:val="en-US"/>
        </w:rPr>
        <w:t xml:space="preserve"> highest life expectancy of the male population of the village in Mangistau and South Kazakhstan regions </w:t>
      </w:r>
      <w:r w:rsidR="007868DA" w:rsidRPr="00BA19FA">
        <w:rPr>
          <w:rFonts w:ascii="Arial" w:hAnsi="Arial" w:cs="Arial"/>
          <w:sz w:val="22"/>
          <w:szCs w:val="22"/>
          <w:lang w:val="en-US"/>
        </w:rPr>
        <w:t xml:space="preserve">equals </w:t>
      </w:r>
      <w:r w:rsidR="00121115" w:rsidRPr="00BA19FA">
        <w:rPr>
          <w:rFonts w:ascii="Arial" w:hAnsi="Arial" w:cs="Arial"/>
          <w:sz w:val="22"/>
          <w:szCs w:val="22"/>
          <w:lang w:val="en-US"/>
        </w:rPr>
        <w:t xml:space="preserve">above 68 years. </w:t>
      </w:r>
      <w:r w:rsidRPr="00BA19FA">
        <w:rPr>
          <w:rFonts w:ascii="Arial" w:hAnsi="Arial" w:cs="Arial"/>
          <w:sz w:val="22"/>
          <w:szCs w:val="22"/>
          <w:lang w:val="en-US"/>
        </w:rPr>
        <w:t xml:space="preserve">In urban areas the maximum life expectancy </w:t>
      </w:r>
      <w:r w:rsidR="009715CB" w:rsidRPr="00BA19FA">
        <w:rPr>
          <w:rFonts w:ascii="Arial" w:hAnsi="Arial" w:cs="Arial"/>
          <w:sz w:val="22"/>
          <w:szCs w:val="22"/>
          <w:lang w:val="en-US"/>
        </w:rPr>
        <w:t xml:space="preserve">is </w:t>
      </w:r>
      <w:r w:rsidRPr="00BA19FA">
        <w:rPr>
          <w:rFonts w:ascii="Arial" w:hAnsi="Arial" w:cs="Arial"/>
          <w:sz w:val="22"/>
          <w:szCs w:val="22"/>
          <w:lang w:val="en-US"/>
        </w:rPr>
        <w:t xml:space="preserve">lower than </w:t>
      </w:r>
      <w:r w:rsidR="009715CB" w:rsidRPr="00BA19FA">
        <w:rPr>
          <w:rFonts w:ascii="Arial" w:hAnsi="Arial" w:cs="Arial"/>
          <w:sz w:val="22"/>
          <w:szCs w:val="22"/>
          <w:lang w:val="en-US"/>
        </w:rPr>
        <w:t>in rural ones (</w:t>
      </w:r>
      <w:r w:rsidR="00FC7DF8" w:rsidRPr="00BA19FA">
        <w:rPr>
          <w:rFonts w:ascii="Arial" w:hAnsi="Arial" w:cs="Arial"/>
          <w:sz w:val="22"/>
          <w:szCs w:val="22"/>
          <w:lang w:val="en-US"/>
        </w:rPr>
        <w:t xml:space="preserve">for </w:t>
      </w:r>
      <w:r w:rsidRPr="00BA19FA">
        <w:rPr>
          <w:rFonts w:ascii="Arial" w:hAnsi="Arial" w:cs="Arial"/>
          <w:sz w:val="22"/>
          <w:szCs w:val="22"/>
          <w:lang w:val="en-US"/>
        </w:rPr>
        <w:t xml:space="preserve">men </w:t>
      </w:r>
      <w:r w:rsidR="00FC7DF8" w:rsidRPr="00BA19FA">
        <w:rPr>
          <w:rFonts w:ascii="Arial" w:hAnsi="Arial" w:cs="Arial"/>
          <w:sz w:val="22"/>
          <w:szCs w:val="22"/>
          <w:lang w:val="en-US"/>
        </w:rPr>
        <w:t xml:space="preserve">- about </w:t>
      </w:r>
      <w:r w:rsidR="00121115" w:rsidRPr="00BA19FA">
        <w:rPr>
          <w:rFonts w:ascii="Arial" w:hAnsi="Arial" w:cs="Arial"/>
          <w:sz w:val="22"/>
          <w:szCs w:val="22"/>
          <w:lang w:val="en-US"/>
        </w:rPr>
        <w:t xml:space="preserve"> 61</w:t>
      </w:r>
      <w:r w:rsidRPr="00BA19FA">
        <w:rPr>
          <w:rFonts w:ascii="Arial" w:hAnsi="Arial" w:cs="Arial"/>
          <w:sz w:val="22"/>
          <w:szCs w:val="22"/>
          <w:lang w:val="en-US"/>
        </w:rPr>
        <w:t xml:space="preserve"> years </w:t>
      </w:r>
      <w:r w:rsidR="00FC7DF8" w:rsidRPr="00BA19FA">
        <w:rPr>
          <w:rFonts w:ascii="Arial" w:hAnsi="Arial" w:cs="Arial"/>
          <w:sz w:val="22"/>
          <w:szCs w:val="22"/>
          <w:lang w:val="en-US"/>
        </w:rPr>
        <w:t xml:space="preserve">, </w:t>
      </w:r>
      <w:r w:rsidRPr="00BA19FA">
        <w:rPr>
          <w:rFonts w:ascii="Arial" w:hAnsi="Arial" w:cs="Arial"/>
          <w:sz w:val="22"/>
          <w:szCs w:val="22"/>
          <w:lang w:val="en-US"/>
        </w:rPr>
        <w:t xml:space="preserve">for women </w:t>
      </w:r>
      <w:r w:rsidR="00FC7DF8" w:rsidRPr="00BA19FA">
        <w:rPr>
          <w:rFonts w:ascii="Arial" w:hAnsi="Arial" w:cs="Arial"/>
          <w:sz w:val="22"/>
          <w:szCs w:val="22"/>
          <w:lang w:val="en-US"/>
        </w:rPr>
        <w:t xml:space="preserve">-  </w:t>
      </w:r>
      <w:r w:rsidR="00121115" w:rsidRPr="00BA19FA">
        <w:rPr>
          <w:rFonts w:ascii="Arial" w:hAnsi="Arial" w:cs="Arial"/>
          <w:sz w:val="22"/>
          <w:szCs w:val="22"/>
          <w:lang w:val="en-US"/>
        </w:rPr>
        <w:t>73</w:t>
      </w:r>
      <w:r w:rsidRPr="00BA19FA">
        <w:rPr>
          <w:rFonts w:ascii="Arial" w:hAnsi="Arial" w:cs="Arial"/>
          <w:sz w:val="22"/>
          <w:szCs w:val="22"/>
          <w:lang w:val="en-US"/>
        </w:rPr>
        <w:t xml:space="preserve"> years</w:t>
      </w:r>
      <w:r w:rsidR="00FC7DF8" w:rsidRPr="00BA19FA">
        <w:rPr>
          <w:rFonts w:ascii="Arial" w:hAnsi="Arial" w:cs="Arial"/>
          <w:sz w:val="22"/>
          <w:szCs w:val="22"/>
          <w:lang w:val="en-US"/>
        </w:rPr>
        <w:t>)</w:t>
      </w:r>
      <w:r w:rsidRPr="00BA19FA">
        <w:rPr>
          <w:rFonts w:ascii="Arial" w:hAnsi="Arial" w:cs="Arial"/>
          <w:sz w:val="22"/>
          <w:szCs w:val="22"/>
          <w:lang w:val="en-US"/>
        </w:rPr>
        <w:t xml:space="preserve">. All these socio-demographic characteristics of the population have a significant impact on human development indicators. We </w:t>
      </w:r>
      <w:r w:rsidR="003A6C3B" w:rsidRPr="00BA19FA">
        <w:rPr>
          <w:rFonts w:ascii="Arial" w:hAnsi="Arial" w:cs="Arial"/>
          <w:sz w:val="22"/>
          <w:szCs w:val="22"/>
          <w:lang w:val="en-US"/>
        </w:rPr>
        <w:t xml:space="preserve">have </w:t>
      </w:r>
      <w:r w:rsidR="007868DA" w:rsidRPr="00BA19FA">
        <w:rPr>
          <w:rFonts w:ascii="Arial" w:hAnsi="Arial" w:cs="Arial"/>
          <w:sz w:val="22"/>
          <w:szCs w:val="22"/>
          <w:lang w:val="en-US"/>
        </w:rPr>
        <w:t>conducted</w:t>
      </w:r>
      <w:r w:rsidRPr="00BA19FA">
        <w:rPr>
          <w:rFonts w:ascii="Arial" w:hAnsi="Arial" w:cs="Arial"/>
          <w:sz w:val="22"/>
          <w:szCs w:val="22"/>
          <w:lang w:val="en-US"/>
        </w:rPr>
        <w:t xml:space="preserve"> a multivariate demographic forecast </w:t>
      </w:r>
      <w:r w:rsidR="003A6C3B" w:rsidRPr="00BA19FA">
        <w:rPr>
          <w:rFonts w:ascii="Arial" w:hAnsi="Arial" w:cs="Arial"/>
          <w:sz w:val="22"/>
          <w:szCs w:val="22"/>
          <w:lang w:val="en-US"/>
        </w:rPr>
        <w:t>for</w:t>
      </w:r>
      <w:r w:rsidRPr="00BA19FA">
        <w:rPr>
          <w:rFonts w:ascii="Arial" w:hAnsi="Arial" w:cs="Arial"/>
          <w:sz w:val="22"/>
          <w:szCs w:val="22"/>
          <w:lang w:val="en-US"/>
        </w:rPr>
        <w:t xml:space="preserve"> the Republic of Kazakhstan, which is based </w:t>
      </w:r>
      <w:r w:rsidR="007868DA" w:rsidRPr="00BA19FA">
        <w:rPr>
          <w:rFonts w:ascii="Arial" w:hAnsi="Arial" w:cs="Arial"/>
          <w:sz w:val="22"/>
          <w:szCs w:val="22"/>
          <w:lang w:val="en-US"/>
        </w:rPr>
        <w:t>on</w:t>
      </w:r>
      <w:r w:rsidRPr="00BA19FA">
        <w:rPr>
          <w:rFonts w:ascii="Arial" w:hAnsi="Arial" w:cs="Arial"/>
          <w:sz w:val="22"/>
          <w:szCs w:val="22"/>
          <w:lang w:val="en-US"/>
        </w:rPr>
        <w:t xml:space="preserve"> dynamic historical series of population </w:t>
      </w:r>
      <w:r w:rsidR="007868DA" w:rsidRPr="00BA19FA">
        <w:rPr>
          <w:rFonts w:ascii="Arial" w:hAnsi="Arial" w:cs="Arial"/>
          <w:sz w:val="22"/>
          <w:szCs w:val="22"/>
          <w:lang w:val="en-US"/>
        </w:rPr>
        <w:t xml:space="preserve">taken </w:t>
      </w:r>
      <w:r w:rsidRPr="00BA19FA">
        <w:rPr>
          <w:rFonts w:ascii="Arial" w:hAnsi="Arial" w:cs="Arial"/>
          <w:sz w:val="22"/>
          <w:szCs w:val="22"/>
          <w:lang w:val="en-US"/>
        </w:rPr>
        <w:t>for 1990-2010 years.</w:t>
      </w:r>
    </w:p>
    <w:p w:rsidR="00273AD9" w:rsidRDefault="00446FE2" w:rsidP="003D152E">
      <w:pPr>
        <w:pStyle w:val="a4"/>
        <w:ind w:firstLine="540"/>
        <w:jc w:val="both"/>
        <w:rPr>
          <w:rFonts w:ascii="Arial" w:hAnsi="Arial" w:cs="Arial"/>
          <w:sz w:val="22"/>
          <w:szCs w:val="22"/>
          <w:lang w:val="en-US"/>
        </w:rPr>
      </w:pPr>
      <w:r w:rsidRPr="00BA19FA">
        <w:rPr>
          <w:rFonts w:ascii="Arial" w:hAnsi="Arial" w:cs="Arial"/>
          <w:sz w:val="22"/>
          <w:szCs w:val="22"/>
          <w:lang w:val="en-US"/>
        </w:rPr>
        <w:t>By us</w:t>
      </w:r>
      <w:r w:rsidR="006F5595" w:rsidRPr="00BA19FA">
        <w:rPr>
          <w:rFonts w:ascii="Arial" w:hAnsi="Arial" w:cs="Arial"/>
          <w:sz w:val="22"/>
          <w:szCs w:val="22"/>
          <w:lang w:val="en-US"/>
        </w:rPr>
        <w:t>e of</w:t>
      </w:r>
      <w:r w:rsidRPr="00BA19FA">
        <w:rPr>
          <w:rFonts w:ascii="Arial" w:hAnsi="Arial" w:cs="Arial"/>
          <w:sz w:val="22"/>
          <w:szCs w:val="22"/>
          <w:lang w:val="en-US"/>
        </w:rPr>
        <w:t xml:space="preserve"> the software ArcGIS 9.3 we have compiled a series of maps of demographic, socio-economic and other indicators f</w:t>
      </w:r>
      <w:r w:rsidR="00477F37" w:rsidRPr="00BA19FA">
        <w:rPr>
          <w:rFonts w:ascii="Arial" w:hAnsi="Arial" w:cs="Arial"/>
          <w:sz w:val="22"/>
          <w:szCs w:val="22"/>
          <w:lang w:val="en-US"/>
        </w:rPr>
        <w:t>or</w:t>
      </w:r>
      <w:r w:rsidRPr="00BA19FA">
        <w:rPr>
          <w:rFonts w:ascii="Arial" w:hAnsi="Arial" w:cs="Arial"/>
          <w:sz w:val="22"/>
          <w:szCs w:val="22"/>
          <w:lang w:val="en-US"/>
        </w:rPr>
        <w:t xml:space="preserve"> the Republic of Kazakhstan in the context of urban and rural areas from a gender perspective. </w:t>
      </w:r>
    </w:p>
    <w:p w:rsidR="00446FE2" w:rsidRPr="00BA19FA" w:rsidRDefault="00446FE2" w:rsidP="003D152E">
      <w:pPr>
        <w:pStyle w:val="a4"/>
        <w:ind w:firstLine="540"/>
        <w:jc w:val="both"/>
        <w:rPr>
          <w:rStyle w:val="a3"/>
          <w:rFonts w:ascii="Arial" w:hAnsi="Arial" w:cs="Arial"/>
          <w:sz w:val="22"/>
          <w:szCs w:val="22"/>
          <w:lang w:val="en-US"/>
        </w:rPr>
      </w:pPr>
      <w:r w:rsidRPr="00BA19FA">
        <w:rPr>
          <w:rFonts w:ascii="Arial" w:hAnsi="Arial" w:cs="Arial"/>
          <w:sz w:val="22"/>
          <w:szCs w:val="22"/>
          <w:lang w:val="en-US"/>
        </w:rPr>
        <w:lastRenderedPageBreak/>
        <w:t xml:space="preserve">Creating GIS </w:t>
      </w:r>
      <w:r w:rsidR="007868DA" w:rsidRPr="00BA19FA">
        <w:rPr>
          <w:rFonts w:ascii="Arial" w:hAnsi="Arial" w:cs="Arial"/>
          <w:sz w:val="22"/>
          <w:szCs w:val="22"/>
          <w:lang w:val="en-US"/>
        </w:rPr>
        <w:t>‘</w:t>
      </w:r>
      <w:r w:rsidRPr="00BA19FA">
        <w:rPr>
          <w:rFonts w:ascii="Arial" w:hAnsi="Arial" w:cs="Arial"/>
          <w:sz w:val="22"/>
          <w:szCs w:val="22"/>
          <w:lang w:val="en-US"/>
        </w:rPr>
        <w:t>Socio-demographic processes in the Republic of Kazakhstan</w:t>
      </w:r>
      <w:r w:rsidR="007868DA" w:rsidRPr="00BA19FA">
        <w:rPr>
          <w:rFonts w:ascii="Arial" w:hAnsi="Arial" w:cs="Arial"/>
          <w:sz w:val="22"/>
          <w:szCs w:val="22"/>
          <w:lang w:val="en-US"/>
        </w:rPr>
        <w:t>’</w:t>
      </w:r>
      <w:r w:rsidRPr="00BA19FA">
        <w:rPr>
          <w:rFonts w:ascii="Arial" w:hAnsi="Arial" w:cs="Arial"/>
          <w:sz w:val="22"/>
          <w:szCs w:val="22"/>
          <w:lang w:val="en-US"/>
        </w:rPr>
        <w:t xml:space="preserve"> with the use of ArcGIS technology program</w:t>
      </w:r>
      <w:r w:rsidR="00C96102" w:rsidRPr="00BA19FA">
        <w:rPr>
          <w:rFonts w:ascii="Arial" w:hAnsi="Arial" w:cs="Arial"/>
          <w:sz w:val="22"/>
          <w:szCs w:val="22"/>
          <w:lang w:val="en-US"/>
        </w:rPr>
        <w:t>me</w:t>
      </w:r>
      <w:r w:rsidRPr="00BA19FA">
        <w:rPr>
          <w:rFonts w:ascii="Arial" w:hAnsi="Arial" w:cs="Arial"/>
          <w:sz w:val="22"/>
          <w:szCs w:val="22"/>
          <w:lang w:val="en-US"/>
        </w:rPr>
        <w:t xml:space="preserve"> allowed for the spatial-temporal monitoring of evolving geo</w:t>
      </w:r>
      <w:r w:rsidR="007868DA" w:rsidRPr="00BA19FA">
        <w:rPr>
          <w:rFonts w:ascii="Arial" w:hAnsi="Arial" w:cs="Arial"/>
          <w:sz w:val="22"/>
          <w:szCs w:val="22"/>
          <w:lang w:val="en-US"/>
        </w:rPr>
        <w:t>-</w:t>
      </w:r>
      <w:r w:rsidRPr="00BA19FA">
        <w:rPr>
          <w:rFonts w:ascii="Arial" w:hAnsi="Arial" w:cs="Arial"/>
          <w:sz w:val="22"/>
          <w:szCs w:val="22"/>
          <w:lang w:val="en-US"/>
        </w:rPr>
        <w:t>demographic situation of Kazakhstan</w:t>
      </w:r>
      <w:r w:rsidR="007868DA" w:rsidRPr="00BA19FA">
        <w:rPr>
          <w:rFonts w:ascii="Arial" w:hAnsi="Arial" w:cs="Arial"/>
          <w:sz w:val="22"/>
          <w:szCs w:val="22"/>
          <w:lang w:val="en-US"/>
        </w:rPr>
        <w:t>’</w:t>
      </w:r>
      <w:r w:rsidRPr="00BA19FA">
        <w:rPr>
          <w:rFonts w:ascii="Arial" w:hAnsi="Arial" w:cs="Arial"/>
          <w:sz w:val="22"/>
          <w:szCs w:val="22"/>
          <w:lang w:val="en-US"/>
        </w:rPr>
        <w:t>s regions. As a result, provided analytical support for management decisions for the development of measures aimed at regulating social and economic processes.</w:t>
      </w:r>
      <w:r w:rsidR="00273AD9">
        <w:rPr>
          <w:rFonts w:ascii="Arial" w:hAnsi="Arial" w:cs="Arial"/>
          <w:sz w:val="22"/>
          <w:szCs w:val="22"/>
          <w:lang w:val="en-US"/>
        </w:rPr>
        <w:t xml:space="preserve"> </w:t>
      </w:r>
      <w:r w:rsidRPr="00BA19FA">
        <w:rPr>
          <w:rStyle w:val="a3"/>
          <w:rFonts w:ascii="Arial" w:hAnsi="Arial" w:cs="Arial"/>
          <w:sz w:val="22"/>
          <w:szCs w:val="22"/>
          <w:lang w:val="en-US"/>
        </w:rPr>
        <w:t xml:space="preserve">Thus, </w:t>
      </w:r>
      <w:r w:rsidR="00AC2A7C" w:rsidRPr="00BA19FA">
        <w:rPr>
          <w:rStyle w:val="a3"/>
          <w:rFonts w:ascii="Arial" w:hAnsi="Arial" w:cs="Arial"/>
          <w:sz w:val="22"/>
          <w:szCs w:val="22"/>
          <w:lang w:val="en-US"/>
        </w:rPr>
        <w:t>for</w:t>
      </w:r>
      <w:r w:rsidRPr="00BA19FA">
        <w:rPr>
          <w:rStyle w:val="a3"/>
          <w:rFonts w:ascii="Arial" w:hAnsi="Arial" w:cs="Arial"/>
          <w:sz w:val="22"/>
          <w:szCs w:val="22"/>
          <w:lang w:val="en-US"/>
        </w:rPr>
        <w:t xml:space="preserve"> contemporary scientific and practical tasks</w:t>
      </w:r>
      <w:r w:rsidR="00AC2A7C" w:rsidRPr="00BA19FA">
        <w:rPr>
          <w:rStyle w:val="a3"/>
          <w:rFonts w:ascii="Arial" w:hAnsi="Arial" w:cs="Arial"/>
          <w:sz w:val="22"/>
          <w:szCs w:val="22"/>
          <w:lang w:val="en-US"/>
        </w:rPr>
        <w:t xml:space="preserve"> the</w:t>
      </w:r>
      <w:r w:rsidRPr="00BA19FA">
        <w:rPr>
          <w:rStyle w:val="a3"/>
          <w:rFonts w:ascii="Arial" w:hAnsi="Arial" w:cs="Arial"/>
          <w:sz w:val="22"/>
          <w:szCs w:val="22"/>
          <w:lang w:val="en-US"/>
        </w:rPr>
        <w:t xml:space="preserve"> require</w:t>
      </w:r>
      <w:r w:rsidR="003D7D2E" w:rsidRPr="00BA19FA">
        <w:rPr>
          <w:rStyle w:val="a3"/>
          <w:rFonts w:ascii="Arial" w:hAnsi="Arial" w:cs="Arial"/>
          <w:sz w:val="22"/>
          <w:szCs w:val="22"/>
          <w:lang w:val="en-US"/>
        </w:rPr>
        <w:t>d</w:t>
      </w:r>
      <w:r w:rsidRPr="00BA19FA">
        <w:rPr>
          <w:rStyle w:val="a3"/>
          <w:rFonts w:ascii="Arial" w:hAnsi="Arial" w:cs="Arial"/>
          <w:sz w:val="22"/>
          <w:szCs w:val="22"/>
          <w:lang w:val="en-US"/>
        </w:rPr>
        <w:t xml:space="preserve"> data on the population </w:t>
      </w:r>
      <w:r w:rsidR="003D7D2E" w:rsidRPr="00BA19FA">
        <w:rPr>
          <w:rStyle w:val="a3"/>
          <w:rFonts w:ascii="Arial" w:hAnsi="Arial" w:cs="Arial"/>
          <w:sz w:val="22"/>
          <w:szCs w:val="22"/>
          <w:lang w:val="en-US"/>
        </w:rPr>
        <w:t>does</w:t>
      </w:r>
      <w:r w:rsidRPr="00BA19FA">
        <w:rPr>
          <w:rStyle w:val="a3"/>
          <w:rFonts w:ascii="Arial" w:hAnsi="Arial" w:cs="Arial"/>
          <w:sz w:val="22"/>
          <w:szCs w:val="22"/>
          <w:lang w:val="en-US"/>
        </w:rPr>
        <w:t xml:space="preserve"> not </w:t>
      </w:r>
      <w:r w:rsidR="003D7D2E" w:rsidRPr="00BA19FA">
        <w:rPr>
          <w:rStyle w:val="a3"/>
          <w:rFonts w:ascii="Arial" w:hAnsi="Arial" w:cs="Arial"/>
          <w:sz w:val="22"/>
          <w:szCs w:val="22"/>
          <w:lang w:val="en-US"/>
        </w:rPr>
        <w:t xml:space="preserve">refer to </w:t>
      </w:r>
      <w:r w:rsidRPr="00BA19FA">
        <w:rPr>
          <w:rStyle w:val="a3"/>
          <w:rFonts w:ascii="Arial" w:hAnsi="Arial" w:cs="Arial"/>
          <w:sz w:val="22"/>
          <w:szCs w:val="22"/>
          <w:lang w:val="en-US"/>
        </w:rPr>
        <w:t xml:space="preserve">large administrative units, </w:t>
      </w:r>
      <w:r w:rsidR="003D7D2E" w:rsidRPr="00BA19FA">
        <w:rPr>
          <w:rStyle w:val="a3"/>
          <w:rFonts w:ascii="Arial" w:hAnsi="Arial" w:cs="Arial"/>
          <w:sz w:val="22"/>
          <w:szCs w:val="22"/>
          <w:lang w:val="en-US"/>
        </w:rPr>
        <w:t>but</w:t>
      </w:r>
      <w:r w:rsidRPr="00BA19FA">
        <w:rPr>
          <w:rStyle w:val="a3"/>
          <w:rFonts w:ascii="Arial" w:hAnsi="Arial" w:cs="Arial"/>
          <w:sz w:val="22"/>
          <w:szCs w:val="22"/>
          <w:lang w:val="en-US"/>
        </w:rPr>
        <w:t xml:space="preserve"> small territorial entities. Based on studies of small groups, aimed at identifying the factors of human behavio</w:t>
      </w:r>
      <w:r w:rsidR="003D7D2E" w:rsidRPr="00BA19FA">
        <w:rPr>
          <w:rStyle w:val="a3"/>
          <w:rFonts w:ascii="Arial" w:hAnsi="Arial" w:cs="Arial"/>
          <w:sz w:val="22"/>
          <w:szCs w:val="22"/>
          <w:lang w:val="en-US"/>
        </w:rPr>
        <w:t>u</w:t>
      </w:r>
      <w:r w:rsidRPr="00BA19FA">
        <w:rPr>
          <w:rStyle w:val="a3"/>
          <w:rFonts w:ascii="Arial" w:hAnsi="Arial" w:cs="Arial"/>
          <w:sz w:val="22"/>
          <w:szCs w:val="22"/>
          <w:lang w:val="en-US"/>
        </w:rPr>
        <w:t xml:space="preserve">r, </w:t>
      </w:r>
      <w:r w:rsidR="00AC2A7C" w:rsidRPr="00BA19FA">
        <w:rPr>
          <w:rStyle w:val="a3"/>
          <w:rFonts w:ascii="Arial" w:hAnsi="Arial" w:cs="Arial"/>
          <w:sz w:val="22"/>
          <w:szCs w:val="22"/>
          <w:lang w:val="en-US"/>
        </w:rPr>
        <w:t>one</w:t>
      </w:r>
      <w:r w:rsidRPr="00BA19FA">
        <w:rPr>
          <w:rStyle w:val="a3"/>
          <w:rFonts w:ascii="Arial" w:hAnsi="Arial" w:cs="Arial"/>
          <w:sz w:val="22"/>
          <w:szCs w:val="22"/>
          <w:lang w:val="en-US"/>
        </w:rPr>
        <w:t xml:space="preserve"> can restore the social detail of all statistical aggregates, which experts used </w:t>
      </w:r>
      <w:r w:rsidR="00AC2A7C" w:rsidRPr="00BA19FA">
        <w:rPr>
          <w:rStyle w:val="a3"/>
          <w:rFonts w:ascii="Arial" w:hAnsi="Arial" w:cs="Arial"/>
          <w:sz w:val="22"/>
          <w:szCs w:val="22"/>
          <w:lang w:val="en-US"/>
        </w:rPr>
        <w:t>in their work</w:t>
      </w:r>
      <w:r w:rsidRPr="00BA19FA">
        <w:rPr>
          <w:rStyle w:val="a3"/>
          <w:rFonts w:ascii="Arial" w:hAnsi="Arial" w:cs="Arial"/>
          <w:sz w:val="22"/>
          <w:szCs w:val="22"/>
          <w:lang w:val="en-US"/>
        </w:rPr>
        <w:t xml:space="preserve"> so far, i.e</w:t>
      </w:r>
      <w:r w:rsidR="003D7D2E" w:rsidRPr="00BA19FA">
        <w:rPr>
          <w:rStyle w:val="a3"/>
          <w:rFonts w:ascii="Arial" w:hAnsi="Arial" w:cs="Arial"/>
          <w:sz w:val="22"/>
          <w:szCs w:val="22"/>
          <w:lang w:val="en-US"/>
        </w:rPr>
        <w:t>.,</w:t>
      </w:r>
      <w:r w:rsidRPr="00BA19FA">
        <w:rPr>
          <w:rStyle w:val="a3"/>
          <w:rFonts w:ascii="Arial" w:hAnsi="Arial" w:cs="Arial"/>
          <w:sz w:val="22"/>
          <w:szCs w:val="22"/>
          <w:lang w:val="en-US"/>
        </w:rPr>
        <w:t xml:space="preserve"> country, region, many human contributors. </w:t>
      </w:r>
    </w:p>
    <w:p w:rsidR="00446FE2" w:rsidRPr="00BA19FA" w:rsidRDefault="00FC7DF8"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This</w:t>
      </w:r>
      <w:r w:rsidR="00446FE2" w:rsidRPr="00BA19FA">
        <w:rPr>
          <w:rStyle w:val="a3"/>
          <w:rFonts w:ascii="Arial" w:hAnsi="Arial" w:cs="Arial"/>
          <w:sz w:val="22"/>
          <w:szCs w:val="22"/>
          <w:lang w:val="en-US"/>
        </w:rPr>
        <w:t xml:space="preserve"> new research paradigm designed to study relatively small human communities, in contrast to Kazakhstan, is </w:t>
      </w:r>
      <w:r w:rsidRPr="00BA19FA">
        <w:rPr>
          <w:rStyle w:val="a3"/>
          <w:rFonts w:ascii="Arial" w:hAnsi="Arial" w:cs="Arial"/>
          <w:sz w:val="22"/>
          <w:szCs w:val="22"/>
          <w:lang w:val="en-US"/>
        </w:rPr>
        <w:t xml:space="preserve">already explained </w:t>
      </w:r>
      <w:r w:rsidR="00446FE2" w:rsidRPr="00BA19FA">
        <w:rPr>
          <w:rStyle w:val="a3"/>
          <w:rFonts w:ascii="Arial" w:hAnsi="Arial" w:cs="Arial"/>
          <w:sz w:val="22"/>
          <w:szCs w:val="22"/>
          <w:lang w:val="en-US"/>
        </w:rPr>
        <w:t>at least two decades</w:t>
      </w:r>
      <w:r w:rsidR="00081D8C">
        <w:rPr>
          <w:rStyle w:val="a3"/>
          <w:rFonts w:ascii="Arial" w:hAnsi="Arial" w:cs="Arial"/>
          <w:sz w:val="22"/>
          <w:szCs w:val="22"/>
          <w:lang w:val="en-US"/>
        </w:rPr>
        <w:t xml:space="preserve"> </w:t>
      </w:r>
      <w:r w:rsidR="00B41FAE" w:rsidRPr="00BA19FA">
        <w:rPr>
          <w:rStyle w:val="a3"/>
          <w:rFonts w:ascii="Arial" w:hAnsi="Arial" w:cs="Arial"/>
          <w:sz w:val="22"/>
          <w:szCs w:val="22"/>
          <w:lang w:val="en-US"/>
        </w:rPr>
        <w:t>by</w:t>
      </w:r>
      <w:r w:rsidR="00081D8C">
        <w:rPr>
          <w:rStyle w:val="a3"/>
          <w:rFonts w:ascii="Arial" w:hAnsi="Arial" w:cs="Arial"/>
          <w:sz w:val="22"/>
          <w:szCs w:val="22"/>
          <w:lang w:val="en-US"/>
        </w:rPr>
        <w:t xml:space="preserve"> </w:t>
      </w:r>
      <w:r w:rsidR="00446FE2" w:rsidRPr="00BA19FA">
        <w:rPr>
          <w:rStyle w:val="a3"/>
          <w:rFonts w:ascii="Arial" w:hAnsi="Arial" w:cs="Arial"/>
          <w:sz w:val="22"/>
          <w:szCs w:val="22"/>
          <w:lang w:val="en-US"/>
        </w:rPr>
        <w:t>demographers, economists, sociologists</w:t>
      </w:r>
      <w:r w:rsidR="00081D8C">
        <w:rPr>
          <w:rStyle w:val="a3"/>
          <w:rFonts w:ascii="Arial" w:hAnsi="Arial" w:cs="Arial"/>
          <w:sz w:val="22"/>
          <w:szCs w:val="22"/>
          <w:lang w:val="en-US"/>
        </w:rPr>
        <w:t xml:space="preserve"> </w:t>
      </w:r>
      <w:r w:rsidR="00B41FAE" w:rsidRPr="00BA19FA">
        <w:rPr>
          <w:rStyle w:val="a3"/>
          <w:rFonts w:ascii="Arial" w:hAnsi="Arial" w:cs="Arial"/>
          <w:sz w:val="22"/>
          <w:szCs w:val="22"/>
          <w:lang w:val="en-US"/>
        </w:rPr>
        <w:t>from</w:t>
      </w:r>
      <w:r w:rsidRPr="00BA19FA">
        <w:rPr>
          <w:rStyle w:val="a3"/>
          <w:rFonts w:ascii="Arial" w:hAnsi="Arial" w:cs="Arial"/>
          <w:sz w:val="22"/>
          <w:szCs w:val="22"/>
          <w:lang w:val="en-US"/>
        </w:rPr>
        <w:t xml:space="preserve"> foreign universities</w:t>
      </w:r>
      <w:r w:rsidR="00446FE2" w:rsidRPr="00BA19FA">
        <w:rPr>
          <w:rStyle w:val="a3"/>
          <w:rFonts w:ascii="Arial" w:hAnsi="Arial" w:cs="Arial"/>
          <w:sz w:val="22"/>
          <w:szCs w:val="22"/>
          <w:lang w:val="en-US"/>
        </w:rPr>
        <w:t xml:space="preserve">. There is a need for a statistical study of patterns of demographic processes in Kazakhstan </w:t>
      </w:r>
      <w:r w:rsidRPr="00BA19FA">
        <w:rPr>
          <w:rStyle w:val="a3"/>
          <w:rFonts w:ascii="Arial" w:hAnsi="Arial" w:cs="Arial"/>
          <w:sz w:val="22"/>
          <w:szCs w:val="22"/>
          <w:lang w:val="en-US"/>
        </w:rPr>
        <w:t xml:space="preserve">at the municipal level that can be done with the help of GIS database. </w:t>
      </w:r>
    </w:p>
    <w:p w:rsidR="006411B9" w:rsidRPr="00BA19FA" w:rsidRDefault="006411B9" w:rsidP="00A36E35">
      <w:pPr>
        <w:pStyle w:val="a4"/>
        <w:jc w:val="both"/>
        <w:rPr>
          <w:rStyle w:val="a3"/>
          <w:rFonts w:ascii="Arial" w:hAnsi="Arial" w:cs="Arial"/>
          <w:b/>
          <w:sz w:val="22"/>
          <w:szCs w:val="22"/>
          <w:lang w:val="en-US"/>
        </w:rPr>
      </w:pPr>
    </w:p>
    <w:p w:rsidR="0042711E" w:rsidRPr="00B4703B" w:rsidRDefault="0042711E" w:rsidP="00B4703B">
      <w:pPr>
        <w:pStyle w:val="af4"/>
        <w:numPr>
          <w:ilvl w:val="0"/>
          <w:numId w:val="2"/>
        </w:numPr>
        <w:pBdr>
          <w:top w:val="single" w:sz="4" w:space="1" w:color="auto"/>
        </w:pBdr>
        <w:rPr>
          <w:rFonts w:ascii="Calibri" w:hAnsi="Calibri"/>
          <w:i/>
          <w:iCs/>
          <w:sz w:val="22"/>
          <w:szCs w:val="20"/>
          <w:lang w:val="en-US"/>
        </w:rPr>
      </w:pPr>
      <w:r w:rsidRPr="00B4703B">
        <w:rPr>
          <w:rStyle w:val="ae"/>
          <w:rFonts w:ascii="Arial" w:hAnsi="Arial" w:cs="Arial"/>
          <w:color w:val="2B2B2B"/>
          <w:sz w:val="22"/>
          <w:szCs w:val="22"/>
          <w:lang w:val="en-US"/>
        </w:rPr>
        <w:t xml:space="preserve">THE </w:t>
      </w:r>
      <w:r w:rsidRPr="00B4703B">
        <w:rPr>
          <w:rStyle w:val="ae"/>
          <w:rFonts w:ascii="Arial" w:hAnsi="Arial" w:cs="Arial"/>
          <w:bCs w:val="0"/>
          <w:color w:val="2B2B2B"/>
          <w:sz w:val="22"/>
          <w:szCs w:val="22"/>
          <w:lang w:val="en-US"/>
        </w:rPr>
        <w:t>HUMAN DEVELOPMENT</w:t>
      </w:r>
      <w:r w:rsidR="00B4703B" w:rsidRPr="00B4703B">
        <w:rPr>
          <w:rStyle w:val="ae"/>
          <w:rFonts w:ascii="Arial" w:hAnsi="Arial" w:cs="Arial"/>
          <w:bCs w:val="0"/>
          <w:color w:val="2B2B2B"/>
          <w:sz w:val="22"/>
          <w:szCs w:val="22"/>
          <w:lang w:val="en-US"/>
        </w:rPr>
        <w:t xml:space="preserve"> INDEX</w:t>
      </w:r>
      <w:r w:rsidRPr="00B4703B">
        <w:rPr>
          <w:rStyle w:val="ae"/>
          <w:rFonts w:ascii="Arial" w:hAnsi="Arial" w:cs="Arial"/>
          <w:bCs w:val="0"/>
          <w:color w:val="2B2B2B"/>
          <w:sz w:val="22"/>
          <w:szCs w:val="22"/>
          <w:lang w:val="en-US"/>
        </w:rPr>
        <w:t xml:space="preserve"> IN </w:t>
      </w:r>
      <w:r w:rsidR="00B4703B" w:rsidRPr="00B4703B">
        <w:rPr>
          <w:rStyle w:val="ae"/>
          <w:rFonts w:ascii="Arial" w:hAnsi="Arial" w:cs="Arial"/>
          <w:bCs w:val="0"/>
          <w:color w:val="2B2B2B"/>
          <w:sz w:val="22"/>
          <w:szCs w:val="22"/>
          <w:lang w:val="en-US"/>
        </w:rPr>
        <w:t xml:space="preserve">REGIONS OF </w:t>
      </w:r>
      <w:r w:rsidRPr="00B4703B">
        <w:rPr>
          <w:rStyle w:val="ae"/>
          <w:rFonts w:ascii="Arial" w:hAnsi="Arial" w:cs="Arial"/>
          <w:bCs w:val="0"/>
          <w:color w:val="2B2B2B"/>
          <w:sz w:val="22"/>
          <w:szCs w:val="22"/>
          <w:lang w:val="en-US"/>
        </w:rPr>
        <w:t>REPUBLIC OF KAZAKHSTAN</w:t>
      </w:r>
    </w:p>
    <w:p w:rsidR="006411B9" w:rsidRPr="00BA19FA" w:rsidRDefault="006411B9" w:rsidP="00A36E35">
      <w:pPr>
        <w:pStyle w:val="a4"/>
        <w:jc w:val="left"/>
        <w:rPr>
          <w:rStyle w:val="a3"/>
          <w:rFonts w:ascii="Arial" w:hAnsi="Arial" w:cs="Arial"/>
          <w:sz w:val="22"/>
          <w:szCs w:val="22"/>
          <w:lang w:val="en-US"/>
        </w:rPr>
      </w:pPr>
    </w:p>
    <w:p w:rsidR="00446FE2" w:rsidRPr="00BA19FA" w:rsidRDefault="00446FE2"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 xml:space="preserve">It is performed multivariate demographic forecast of the Republic of Kazakhstan, which is based </w:t>
      </w:r>
      <w:r w:rsidR="004D01C6" w:rsidRPr="00BA19FA">
        <w:rPr>
          <w:rStyle w:val="a3"/>
          <w:rFonts w:ascii="Arial" w:hAnsi="Arial" w:cs="Arial"/>
          <w:sz w:val="22"/>
          <w:szCs w:val="22"/>
          <w:lang w:val="en-US"/>
        </w:rPr>
        <w:t xml:space="preserve">on </w:t>
      </w:r>
      <w:r w:rsidR="001B1C52" w:rsidRPr="00BA19FA">
        <w:rPr>
          <w:rStyle w:val="a3"/>
          <w:rFonts w:ascii="Arial" w:hAnsi="Arial" w:cs="Arial"/>
          <w:sz w:val="22"/>
          <w:szCs w:val="22"/>
          <w:lang w:val="en-US"/>
        </w:rPr>
        <w:t>the analysis of the trend</w:t>
      </w:r>
      <w:r w:rsidR="00F63F3F" w:rsidRPr="00BA19FA">
        <w:rPr>
          <w:rStyle w:val="a3"/>
          <w:rFonts w:ascii="Arial" w:hAnsi="Arial" w:cs="Arial"/>
          <w:sz w:val="22"/>
          <w:szCs w:val="22"/>
          <w:lang w:val="en-US"/>
        </w:rPr>
        <w:t>s of human development in</w:t>
      </w:r>
      <w:r w:rsidR="00C33085">
        <w:rPr>
          <w:rStyle w:val="a3"/>
          <w:rFonts w:ascii="Arial" w:hAnsi="Arial" w:cs="Arial"/>
          <w:sz w:val="22"/>
          <w:szCs w:val="22"/>
          <w:lang w:val="en-US"/>
        </w:rPr>
        <w:t xml:space="preserve"> 1990-2010.</w:t>
      </w:r>
      <w:r w:rsidR="00950707" w:rsidRPr="00BA19FA">
        <w:rPr>
          <w:rStyle w:val="a3"/>
          <w:rFonts w:ascii="Arial" w:hAnsi="Arial" w:cs="Arial"/>
          <w:sz w:val="22"/>
          <w:szCs w:val="22"/>
          <w:lang w:val="en-US"/>
        </w:rPr>
        <w:t>The a</w:t>
      </w:r>
      <w:r w:rsidRPr="00BA19FA">
        <w:rPr>
          <w:rStyle w:val="a3"/>
          <w:rFonts w:ascii="Arial" w:hAnsi="Arial" w:cs="Arial"/>
          <w:sz w:val="22"/>
          <w:szCs w:val="22"/>
          <w:lang w:val="en-US"/>
        </w:rPr>
        <w:t xml:space="preserve">nalysis of the regional features of human development </w:t>
      </w:r>
      <w:r w:rsidR="00672D18" w:rsidRPr="00BA19FA">
        <w:rPr>
          <w:rStyle w:val="a3"/>
          <w:rFonts w:ascii="Arial" w:hAnsi="Arial" w:cs="Arial"/>
          <w:sz w:val="22"/>
          <w:szCs w:val="22"/>
          <w:lang w:val="en-US"/>
        </w:rPr>
        <w:t xml:space="preserve">formation </w:t>
      </w:r>
      <w:r w:rsidRPr="00BA19FA">
        <w:rPr>
          <w:rStyle w:val="a3"/>
          <w:rFonts w:ascii="Arial" w:hAnsi="Arial" w:cs="Arial"/>
          <w:sz w:val="22"/>
          <w:szCs w:val="22"/>
          <w:lang w:val="en-US"/>
        </w:rPr>
        <w:t>reveals that the level of the HDI and income is highest in Atyrau (0.939 and 1.186), Mangystau (0.909 and 1.096, respectively)</w:t>
      </w:r>
      <w:r w:rsidR="00F63F3F" w:rsidRPr="00BA19FA">
        <w:rPr>
          <w:rStyle w:val="a3"/>
          <w:rFonts w:ascii="Arial" w:hAnsi="Arial" w:cs="Arial"/>
          <w:sz w:val="22"/>
          <w:szCs w:val="22"/>
          <w:lang w:val="en-US"/>
        </w:rPr>
        <w:t xml:space="preserve"> andin </w:t>
      </w:r>
      <w:r w:rsidRPr="00BA19FA">
        <w:rPr>
          <w:rStyle w:val="a3"/>
          <w:rFonts w:ascii="Arial" w:hAnsi="Arial" w:cs="Arial"/>
          <w:sz w:val="22"/>
          <w:szCs w:val="22"/>
          <w:lang w:val="en-US"/>
        </w:rPr>
        <w:t>Almaty and Astana</w:t>
      </w:r>
      <w:r w:rsidR="00F63F3F" w:rsidRPr="00BA19FA">
        <w:rPr>
          <w:rStyle w:val="a3"/>
          <w:rFonts w:ascii="Arial" w:hAnsi="Arial" w:cs="Arial"/>
          <w:sz w:val="22"/>
          <w:szCs w:val="22"/>
          <w:lang w:val="en-US"/>
        </w:rPr>
        <w:t xml:space="preserve">. These regions belong to </w:t>
      </w:r>
      <w:r w:rsidRPr="00BA19FA">
        <w:rPr>
          <w:rStyle w:val="a3"/>
          <w:rFonts w:ascii="Arial" w:hAnsi="Arial" w:cs="Arial"/>
          <w:sz w:val="22"/>
          <w:szCs w:val="22"/>
          <w:lang w:val="en-US"/>
        </w:rPr>
        <w:t>a type of human development</w:t>
      </w:r>
      <w:r w:rsidR="00F63F3F" w:rsidRPr="00BA19FA">
        <w:rPr>
          <w:rStyle w:val="a3"/>
          <w:rFonts w:ascii="Arial" w:hAnsi="Arial" w:cs="Arial"/>
          <w:sz w:val="22"/>
          <w:szCs w:val="22"/>
          <w:lang w:val="en-US"/>
        </w:rPr>
        <w:t xml:space="preserve">  called ‘</w:t>
      </w:r>
      <w:r w:rsidR="00EF498E" w:rsidRPr="00BA19FA">
        <w:rPr>
          <w:rStyle w:val="a3"/>
          <w:rFonts w:ascii="Arial" w:hAnsi="Arial" w:cs="Arial"/>
          <w:sz w:val="22"/>
          <w:szCs w:val="22"/>
          <w:lang w:val="en-US"/>
        </w:rPr>
        <w:t>prosperous</w:t>
      </w:r>
      <w:r w:rsidR="00FD153B" w:rsidRPr="00BA19FA">
        <w:rPr>
          <w:rStyle w:val="a3"/>
          <w:rFonts w:ascii="Arial" w:hAnsi="Arial" w:cs="Arial"/>
          <w:sz w:val="22"/>
          <w:szCs w:val="22"/>
          <w:lang w:val="en-US"/>
        </w:rPr>
        <w:t>’</w:t>
      </w:r>
      <w:r w:rsidRPr="00BA19FA">
        <w:rPr>
          <w:rStyle w:val="a3"/>
          <w:rFonts w:ascii="Arial" w:hAnsi="Arial" w:cs="Arial"/>
          <w:sz w:val="22"/>
          <w:szCs w:val="22"/>
          <w:lang w:val="en-US"/>
        </w:rPr>
        <w:t xml:space="preserve">. </w:t>
      </w:r>
      <w:r w:rsidR="00F63F3F" w:rsidRPr="00BA19FA">
        <w:rPr>
          <w:rStyle w:val="a3"/>
          <w:rFonts w:ascii="Arial" w:hAnsi="Arial" w:cs="Arial"/>
          <w:sz w:val="22"/>
          <w:szCs w:val="22"/>
          <w:lang w:val="en-US"/>
        </w:rPr>
        <w:t>HDI is</w:t>
      </w:r>
      <w:r w:rsidRPr="00BA19FA">
        <w:rPr>
          <w:rStyle w:val="a3"/>
          <w:rFonts w:ascii="Arial" w:hAnsi="Arial" w:cs="Arial"/>
          <w:sz w:val="22"/>
          <w:szCs w:val="22"/>
          <w:lang w:val="en-US"/>
        </w:rPr>
        <w:t xml:space="preserve"> low in Zhambyl (0.770 and 0.686)</w:t>
      </w:r>
      <w:r w:rsidR="00FD153B" w:rsidRPr="00BA19FA">
        <w:rPr>
          <w:rStyle w:val="a3"/>
          <w:rFonts w:ascii="Arial" w:hAnsi="Arial" w:cs="Arial"/>
          <w:sz w:val="22"/>
          <w:szCs w:val="22"/>
          <w:lang w:val="en-US"/>
        </w:rPr>
        <w:t>,</w:t>
      </w:r>
      <w:r w:rsidRPr="00BA19FA">
        <w:rPr>
          <w:rStyle w:val="a3"/>
          <w:rFonts w:ascii="Arial" w:hAnsi="Arial" w:cs="Arial"/>
          <w:sz w:val="22"/>
          <w:szCs w:val="22"/>
          <w:lang w:val="en-US"/>
        </w:rPr>
        <w:t xml:space="preserve"> South Kazakhstan (0.779 and 0.699)</w:t>
      </w:r>
      <w:r w:rsidR="00B81062">
        <w:rPr>
          <w:rStyle w:val="a3"/>
          <w:rFonts w:ascii="Arial" w:hAnsi="Arial" w:cs="Arial"/>
          <w:sz w:val="22"/>
          <w:szCs w:val="22"/>
          <w:lang w:val="en-US"/>
        </w:rPr>
        <w:t>.</w:t>
      </w:r>
      <w:r w:rsidR="00FD153B" w:rsidRPr="00BA19FA">
        <w:rPr>
          <w:rStyle w:val="a3"/>
          <w:rFonts w:ascii="Arial" w:hAnsi="Arial" w:cs="Arial"/>
          <w:sz w:val="22"/>
          <w:szCs w:val="22"/>
          <w:lang w:val="en-US"/>
        </w:rPr>
        <w:t xml:space="preserve"> </w:t>
      </w:r>
      <w:r w:rsidR="00F63F3F" w:rsidRPr="00BA19FA">
        <w:rPr>
          <w:rStyle w:val="a3"/>
          <w:rFonts w:ascii="Arial" w:hAnsi="Arial" w:cs="Arial"/>
          <w:sz w:val="22"/>
          <w:szCs w:val="22"/>
          <w:lang w:val="en-US"/>
        </w:rPr>
        <w:t xml:space="preserve">This type of regions is called </w:t>
      </w:r>
      <w:r w:rsidR="00FD153B" w:rsidRPr="00BA19FA">
        <w:rPr>
          <w:rStyle w:val="a3"/>
          <w:rFonts w:ascii="Arial" w:hAnsi="Arial" w:cs="Arial"/>
          <w:sz w:val="22"/>
          <w:szCs w:val="22"/>
          <w:lang w:val="en-US"/>
        </w:rPr>
        <w:t>‘</w:t>
      </w:r>
      <w:r w:rsidR="00B81062">
        <w:rPr>
          <w:rStyle w:val="a3"/>
          <w:rFonts w:ascii="Arial" w:hAnsi="Arial" w:cs="Arial"/>
          <w:sz w:val="22"/>
          <w:szCs w:val="22"/>
          <w:lang w:val="en-US"/>
        </w:rPr>
        <w:t>below to medium</w:t>
      </w:r>
      <w:r w:rsidR="0083725C" w:rsidRPr="00BA19FA">
        <w:rPr>
          <w:rStyle w:val="a3"/>
          <w:rFonts w:ascii="Arial" w:hAnsi="Arial" w:cs="Arial"/>
          <w:sz w:val="22"/>
          <w:szCs w:val="22"/>
          <w:lang w:val="en-US"/>
        </w:rPr>
        <w:t xml:space="preserve"> level</w:t>
      </w:r>
      <w:r w:rsidR="00F63F3F" w:rsidRPr="00BA19FA">
        <w:rPr>
          <w:rStyle w:val="a3"/>
          <w:rFonts w:ascii="Arial" w:hAnsi="Arial" w:cs="Arial"/>
          <w:sz w:val="22"/>
          <w:szCs w:val="22"/>
          <w:lang w:val="en-US"/>
        </w:rPr>
        <w:t>’</w:t>
      </w:r>
      <w:r w:rsidR="00B81062">
        <w:rPr>
          <w:rStyle w:val="a3"/>
          <w:rFonts w:ascii="Arial" w:hAnsi="Arial" w:cs="Arial"/>
          <w:sz w:val="22"/>
          <w:szCs w:val="22"/>
          <w:lang w:val="en-US"/>
        </w:rPr>
        <w:t xml:space="preserve"> </w:t>
      </w:r>
      <w:r w:rsidR="005B29EF" w:rsidRPr="00BA19FA">
        <w:rPr>
          <w:rStyle w:val="a3"/>
          <w:rFonts w:ascii="Arial" w:hAnsi="Arial" w:cs="Arial"/>
          <w:sz w:val="22"/>
          <w:szCs w:val="22"/>
          <w:lang w:val="en-US"/>
        </w:rPr>
        <w:t>(</w:t>
      </w:r>
      <w:r w:rsidR="003B17E0" w:rsidRPr="00BA19FA">
        <w:rPr>
          <w:rStyle w:val="a3"/>
          <w:rFonts w:ascii="Arial" w:hAnsi="Arial" w:cs="Arial"/>
          <w:sz w:val="22"/>
          <w:szCs w:val="22"/>
          <w:lang w:val="en-US"/>
        </w:rPr>
        <w:t>Fig. 2</w:t>
      </w:r>
      <w:r w:rsidR="00414013" w:rsidRPr="00BA19FA">
        <w:rPr>
          <w:rStyle w:val="a3"/>
          <w:rFonts w:ascii="Arial" w:hAnsi="Arial" w:cs="Arial"/>
          <w:sz w:val="22"/>
          <w:szCs w:val="22"/>
          <w:lang w:val="en-US"/>
        </w:rPr>
        <w:t>, Table 1</w:t>
      </w:r>
      <w:r w:rsidRPr="00BA19FA">
        <w:rPr>
          <w:rStyle w:val="a3"/>
          <w:rFonts w:ascii="Arial" w:hAnsi="Arial" w:cs="Arial"/>
          <w:sz w:val="22"/>
          <w:szCs w:val="22"/>
          <w:lang w:val="en-US"/>
        </w:rPr>
        <w:t xml:space="preserve">). </w:t>
      </w:r>
    </w:p>
    <w:p w:rsidR="002C4453" w:rsidRPr="00BA19FA" w:rsidRDefault="002C4453" w:rsidP="003D152E">
      <w:pPr>
        <w:pStyle w:val="a4"/>
        <w:ind w:firstLine="567"/>
        <w:jc w:val="both"/>
        <w:rPr>
          <w:rStyle w:val="a3"/>
          <w:rFonts w:ascii="Arial" w:hAnsi="Arial" w:cs="Arial"/>
          <w:sz w:val="22"/>
          <w:szCs w:val="22"/>
          <w:lang w:val="en-US"/>
        </w:rPr>
      </w:pPr>
    </w:p>
    <w:p w:rsidR="002625B9" w:rsidRPr="00BA19FA" w:rsidRDefault="002625B9" w:rsidP="00D322A9">
      <w:pPr>
        <w:pStyle w:val="a4"/>
        <w:jc w:val="left"/>
        <w:outlineLvl w:val="0"/>
        <w:rPr>
          <w:rFonts w:ascii="Arial" w:hAnsi="Arial" w:cs="Arial"/>
          <w:b/>
          <w:sz w:val="18"/>
          <w:szCs w:val="18"/>
          <w:lang w:val="en-US"/>
        </w:rPr>
      </w:pPr>
      <w:r w:rsidRPr="00BA19FA">
        <w:rPr>
          <w:rStyle w:val="a3"/>
          <w:rFonts w:ascii="Arial" w:hAnsi="Arial" w:cs="Arial"/>
          <w:b/>
          <w:sz w:val="18"/>
          <w:szCs w:val="18"/>
          <w:lang w:val="en-US"/>
        </w:rPr>
        <w:t>Fig. 2. Typology of regions of the Republic of Kazakhstan by the level of human development</w:t>
      </w:r>
    </w:p>
    <w:p w:rsidR="002625B9" w:rsidRDefault="002625B9" w:rsidP="005059EF">
      <w:pPr>
        <w:pStyle w:val="a7"/>
        <w:spacing w:before="0" w:beforeAutospacing="0" w:after="0" w:afterAutospacing="0"/>
        <w:jc w:val="center"/>
        <w:outlineLvl w:val="0"/>
        <w:rPr>
          <w:rFonts w:ascii="Arial" w:hAnsi="Arial" w:cs="Arial"/>
          <w:b/>
          <w:sz w:val="18"/>
          <w:szCs w:val="18"/>
          <w:lang w:val="en-US"/>
        </w:rPr>
      </w:pPr>
      <w:r w:rsidRPr="00BA19FA">
        <w:rPr>
          <w:rFonts w:ascii="Arial" w:hAnsi="Arial" w:cs="Arial"/>
          <w:b/>
          <w:i/>
          <w:sz w:val="18"/>
          <w:szCs w:val="18"/>
          <w:lang w:val="en-US"/>
        </w:rPr>
        <w:t xml:space="preserve">Source: </w:t>
      </w:r>
      <w:r w:rsidRPr="00BA19FA">
        <w:rPr>
          <w:rFonts w:ascii="Arial" w:hAnsi="Arial" w:cs="Arial"/>
          <w:b/>
          <w:sz w:val="18"/>
          <w:szCs w:val="18"/>
          <w:lang w:val="en-US"/>
        </w:rPr>
        <w:t>Calculated and formed  by Agency of Statistics of the Republic of Kazakhstan</w:t>
      </w:r>
    </w:p>
    <w:p w:rsidR="005059EF" w:rsidRPr="005059EF" w:rsidRDefault="005059EF" w:rsidP="005059EF">
      <w:pPr>
        <w:pStyle w:val="a7"/>
        <w:spacing w:before="0" w:beforeAutospacing="0" w:after="0" w:afterAutospacing="0"/>
        <w:jc w:val="center"/>
        <w:outlineLvl w:val="0"/>
        <w:rPr>
          <w:rStyle w:val="a3"/>
          <w:rFonts w:ascii="Arial" w:hAnsi="Arial" w:cs="Arial"/>
          <w:b/>
          <w:sz w:val="18"/>
          <w:szCs w:val="18"/>
          <w:lang w:val="en-US"/>
        </w:rPr>
      </w:pPr>
    </w:p>
    <w:p w:rsidR="002C5521" w:rsidRPr="00BA19FA" w:rsidRDefault="00E74793" w:rsidP="00C57670">
      <w:pPr>
        <w:pStyle w:val="a4"/>
        <w:rPr>
          <w:rStyle w:val="a3"/>
          <w:rFonts w:ascii="Arial" w:hAnsi="Arial" w:cs="Arial"/>
          <w:sz w:val="22"/>
          <w:szCs w:val="22"/>
          <w:lang w:val="en-US"/>
        </w:rPr>
      </w:pPr>
      <w:r>
        <w:rPr>
          <w:noProof/>
          <w:sz w:val="16"/>
          <w:szCs w:val="16"/>
          <w:lang w:eastAsia="ru-RU"/>
        </w:rPr>
        <w:drawing>
          <wp:inline distT="0" distB="0" distL="0" distR="0">
            <wp:extent cx="5820924" cy="3754876"/>
            <wp:effectExtent l="19050" t="0" r="8376" b="0"/>
            <wp:docPr id="1" name="Рисунок 1" descr="G:\Дайын карта\199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айын карта\199911.jpg"/>
                    <pic:cNvPicPr>
                      <a:picLocks noChangeAspect="1" noChangeArrowheads="1"/>
                    </pic:cNvPicPr>
                  </pic:nvPicPr>
                  <pic:blipFill>
                    <a:blip r:embed="rId10" cstate="print"/>
                    <a:srcRect l="5878" t="6800" r="3027" b="9740"/>
                    <a:stretch>
                      <a:fillRect/>
                    </a:stretch>
                  </pic:blipFill>
                  <pic:spPr bwMode="auto">
                    <a:xfrm>
                      <a:off x="0" y="0"/>
                      <a:ext cx="5822829" cy="3756105"/>
                    </a:xfrm>
                    <a:prstGeom prst="rect">
                      <a:avLst/>
                    </a:prstGeom>
                    <a:noFill/>
                    <a:ln w="9525">
                      <a:noFill/>
                      <a:miter lim="800000"/>
                      <a:headEnd/>
                      <a:tailEnd/>
                    </a:ln>
                  </pic:spPr>
                </pic:pic>
              </a:graphicData>
            </a:graphic>
          </wp:inline>
        </w:drawing>
      </w:r>
      <w:r w:rsidRPr="00E74793">
        <w:rPr>
          <w:rStyle w:val="aa"/>
          <w:lang w:eastAsia="ru-RU"/>
        </w:rPr>
        <w:t xml:space="preserve"> </w:t>
      </w:r>
    </w:p>
    <w:p w:rsidR="002C5521" w:rsidRPr="00BA19FA" w:rsidRDefault="00E74793" w:rsidP="00845D89">
      <w:pPr>
        <w:pStyle w:val="a4"/>
        <w:rPr>
          <w:rFonts w:ascii="Arial" w:hAnsi="Arial" w:cs="Arial"/>
          <w:sz w:val="22"/>
          <w:szCs w:val="22"/>
          <w:lang w:val="en-US"/>
        </w:rPr>
      </w:pPr>
      <w:r>
        <w:rPr>
          <w:rFonts w:ascii="Arial" w:hAnsi="Arial" w:cs="Arial"/>
          <w:noProof/>
          <w:sz w:val="22"/>
          <w:szCs w:val="22"/>
          <w:lang w:eastAsia="ru-RU"/>
        </w:rPr>
        <w:lastRenderedPageBreak/>
        <w:drawing>
          <wp:inline distT="0" distB="0" distL="0" distR="0">
            <wp:extent cx="5700813" cy="3424136"/>
            <wp:effectExtent l="19050" t="0" r="0" b="0"/>
            <wp:docPr id="5" name="Рисунок 2" descr="G:\Дайын карта\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Дайын карта\2004.jpg"/>
                    <pic:cNvPicPr>
                      <a:picLocks noChangeAspect="1" noChangeArrowheads="1"/>
                    </pic:cNvPicPr>
                  </pic:nvPicPr>
                  <pic:blipFill>
                    <a:blip r:embed="rId11" cstate="print"/>
                    <a:srcRect l="4982" t="12950" r="5450" b="10551"/>
                    <a:stretch>
                      <a:fillRect/>
                    </a:stretch>
                  </pic:blipFill>
                  <pic:spPr bwMode="auto">
                    <a:xfrm>
                      <a:off x="0" y="0"/>
                      <a:ext cx="5711737" cy="3430697"/>
                    </a:xfrm>
                    <a:prstGeom prst="rect">
                      <a:avLst/>
                    </a:prstGeom>
                    <a:noFill/>
                    <a:ln w="9525">
                      <a:noFill/>
                      <a:miter lim="800000"/>
                      <a:headEnd/>
                      <a:tailEnd/>
                    </a:ln>
                  </pic:spPr>
                </pic:pic>
              </a:graphicData>
            </a:graphic>
          </wp:inline>
        </w:drawing>
      </w:r>
    </w:p>
    <w:p w:rsidR="002C5521" w:rsidRPr="00BA19FA" w:rsidRDefault="002C5521" w:rsidP="002C5521">
      <w:pPr>
        <w:pStyle w:val="a7"/>
        <w:spacing w:before="0" w:beforeAutospacing="0" w:after="0" w:afterAutospacing="0"/>
        <w:outlineLvl w:val="0"/>
        <w:rPr>
          <w:sz w:val="16"/>
          <w:szCs w:val="16"/>
          <w:lang w:val="en-US"/>
        </w:rPr>
      </w:pPr>
    </w:p>
    <w:p w:rsidR="00E74793" w:rsidRDefault="00E74793" w:rsidP="00D322A9">
      <w:pPr>
        <w:pStyle w:val="a7"/>
        <w:spacing w:before="0" w:beforeAutospacing="0" w:after="0" w:afterAutospacing="0"/>
        <w:jc w:val="center"/>
        <w:outlineLvl w:val="0"/>
        <w:rPr>
          <w:rFonts w:ascii="Arial" w:hAnsi="Arial" w:cs="Arial"/>
          <w:b/>
          <w:sz w:val="18"/>
          <w:szCs w:val="18"/>
          <w:lang w:val="en-US"/>
        </w:rPr>
      </w:pPr>
      <w:r>
        <w:rPr>
          <w:rFonts w:ascii="Arial" w:hAnsi="Arial" w:cs="Arial"/>
          <w:b/>
          <w:noProof/>
          <w:sz w:val="18"/>
          <w:szCs w:val="18"/>
          <w:lang w:bidi="ar-SA"/>
        </w:rPr>
        <w:drawing>
          <wp:inline distT="0" distB="0" distL="0" distR="0">
            <wp:extent cx="5759180" cy="3287949"/>
            <wp:effectExtent l="19050" t="0" r="0" b="0"/>
            <wp:docPr id="6" name="Рисунок 3" descr="G:\Дайын карта\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айын карта\2009.jpg"/>
                    <pic:cNvPicPr>
                      <a:picLocks noChangeAspect="1" noChangeArrowheads="1"/>
                    </pic:cNvPicPr>
                  </pic:nvPicPr>
                  <pic:blipFill>
                    <a:blip r:embed="rId12" cstate="print"/>
                    <a:srcRect l="5741" t="19477" r="3970" b="4513"/>
                    <a:stretch>
                      <a:fillRect/>
                    </a:stretch>
                  </pic:blipFill>
                  <pic:spPr bwMode="auto">
                    <a:xfrm>
                      <a:off x="0" y="0"/>
                      <a:ext cx="5761891" cy="3289497"/>
                    </a:xfrm>
                    <a:prstGeom prst="rect">
                      <a:avLst/>
                    </a:prstGeom>
                    <a:noFill/>
                    <a:ln w="9525">
                      <a:noFill/>
                      <a:miter lim="800000"/>
                      <a:headEnd/>
                      <a:tailEnd/>
                    </a:ln>
                  </pic:spPr>
                </pic:pic>
              </a:graphicData>
            </a:graphic>
          </wp:inline>
        </w:drawing>
      </w:r>
    </w:p>
    <w:p w:rsidR="00E74793" w:rsidRDefault="00E74793" w:rsidP="00C33085">
      <w:pPr>
        <w:pStyle w:val="a7"/>
        <w:spacing w:before="0" w:beforeAutospacing="0" w:after="0" w:afterAutospacing="0"/>
        <w:outlineLvl w:val="0"/>
        <w:rPr>
          <w:rFonts w:ascii="Arial" w:hAnsi="Arial" w:cs="Arial"/>
          <w:b/>
          <w:sz w:val="18"/>
          <w:szCs w:val="18"/>
          <w:lang w:val="en-US"/>
        </w:rPr>
      </w:pPr>
    </w:p>
    <w:p w:rsidR="002C5521" w:rsidRPr="00BA19FA" w:rsidRDefault="002C5521" w:rsidP="005059EF">
      <w:pPr>
        <w:pStyle w:val="a7"/>
        <w:spacing w:before="0" w:beforeAutospacing="0" w:after="0" w:afterAutospacing="0"/>
        <w:outlineLvl w:val="0"/>
        <w:rPr>
          <w:rFonts w:ascii="Arial" w:hAnsi="Arial" w:cs="Arial"/>
          <w:b/>
          <w:sz w:val="18"/>
          <w:szCs w:val="18"/>
          <w:lang w:val="en-US"/>
        </w:rPr>
      </w:pPr>
      <w:r w:rsidRPr="00BA19FA">
        <w:rPr>
          <w:rFonts w:ascii="Arial" w:hAnsi="Arial" w:cs="Arial"/>
          <w:b/>
          <w:sz w:val="18"/>
          <w:szCs w:val="18"/>
          <w:lang w:val="en-US"/>
        </w:rPr>
        <w:t xml:space="preserve">Table 1. </w:t>
      </w:r>
      <w:r w:rsidR="00233B15">
        <w:rPr>
          <w:rFonts w:ascii="Arial" w:hAnsi="Arial" w:cs="Arial"/>
          <w:b/>
          <w:sz w:val="18"/>
          <w:szCs w:val="18"/>
          <w:lang w:val="en-US"/>
        </w:rPr>
        <w:t>HDI</w:t>
      </w:r>
      <w:r w:rsidRPr="00BA19FA">
        <w:rPr>
          <w:rFonts w:ascii="Arial" w:hAnsi="Arial" w:cs="Arial"/>
          <w:b/>
          <w:sz w:val="18"/>
          <w:szCs w:val="18"/>
          <w:lang w:val="en-US"/>
        </w:rPr>
        <w:t xml:space="preserve"> indicators and indices of revenue by regions of the Republic of Kazakhstan, for 1999-2009</w:t>
      </w:r>
    </w:p>
    <w:p w:rsidR="002625B9" w:rsidRPr="00BA19FA" w:rsidRDefault="002625B9" w:rsidP="002C5521">
      <w:pPr>
        <w:pStyle w:val="a7"/>
        <w:spacing w:before="0" w:beforeAutospacing="0" w:after="0" w:afterAutospacing="0"/>
        <w:outlineLvl w:val="0"/>
        <w:rPr>
          <w:rFonts w:ascii="Arial" w:hAnsi="Arial" w:cs="Arial"/>
          <w:b/>
          <w:sz w:val="18"/>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134"/>
        <w:gridCol w:w="1276"/>
        <w:gridCol w:w="1134"/>
        <w:gridCol w:w="1276"/>
        <w:gridCol w:w="1134"/>
        <w:gridCol w:w="1275"/>
      </w:tblGrid>
      <w:tr w:rsidR="00383AEF" w:rsidRPr="00BA19FA" w:rsidTr="005A7A4B">
        <w:tc>
          <w:tcPr>
            <w:tcW w:w="1843" w:type="dxa"/>
            <w:vMerge w:val="restart"/>
          </w:tcPr>
          <w:p w:rsidR="00383AEF" w:rsidRPr="00BA19FA" w:rsidRDefault="00383AEF" w:rsidP="00845D89">
            <w:pPr>
              <w:pStyle w:val="a7"/>
              <w:spacing w:before="0" w:beforeAutospacing="0" w:after="0" w:afterAutospacing="0"/>
              <w:outlineLvl w:val="0"/>
              <w:rPr>
                <w:rFonts w:eastAsia="MS Mincho"/>
                <w:sz w:val="22"/>
                <w:szCs w:val="22"/>
                <w:lang w:val="en-US"/>
              </w:rPr>
            </w:pPr>
            <w:r w:rsidRPr="00BA19FA">
              <w:rPr>
                <w:rFonts w:eastAsia="MS Mincho"/>
                <w:sz w:val="22"/>
                <w:szCs w:val="22"/>
                <w:lang w:val="en-US"/>
              </w:rPr>
              <w:t>Region</w:t>
            </w:r>
          </w:p>
        </w:tc>
        <w:tc>
          <w:tcPr>
            <w:tcW w:w="3544" w:type="dxa"/>
            <w:gridSpan w:val="3"/>
          </w:tcPr>
          <w:p w:rsidR="00383AEF" w:rsidRPr="00BA19FA" w:rsidRDefault="007F41CF" w:rsidP="00480CA1">
            <w:pPr>
              <w:pStyle w:val="a7"/>
              <w:tabs>
                <w:tab w:val="left" w:pos="1567"/>
                <w:tab w:val="center" w:pos="1664"/>
              </w:tabs>
              <w:spacing w:before="0" w:beforeAutospacing="0" w:after="0" w:afterAutospacing="0"/>
              <w:jc w:val="center"/>
              <w:outlineLvl w:val="0"/>
              <w:rPr>
                <w:rFonts w:eastAsia="MS Mincho"/>
                <w:sz w:val="22"/>
                <w:szCs w:val="22"/>
                <w:lang w:val="en-US"/>
              </w:rPr>
            </w:pPr>
            <w:r>
              <w:rPr>
                <w:rFonts w:eastAsia="MS Mincho"/>
                <w:sz w:val="22"/>
                <w:szCs w:val="22"/>
                <w:lang w:val="en-US"/>
              </w:rPr>
              <w:t>HDI</w:t>
            </w:r>
          </w:p>
        </w:tc>
        <w:tc>
          <w:tcPr>
            <w:tcW w:w="3685" w:type="dxa"/>
            <w:gridSpan w:val="3"/>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Index of income</w:t>
            </w:r>
          </w:p>
        </w:tc>
      </w:tr>
      <w:tr w:rsidR="00383AEF" w:rsidRPr="00BA19FA" w:rsidTr="005A7A4B">
        <w:tc>
          <w:tcPr>
            <w:tcW w:w="1843" w:type="dxa"/>
            <w:vMerge/>
          </w:tcPr>
          <w:p w:rsidR="00383AEF" w:rsidRPr="00BA19FA" w:rsidRDefault="00383AEF" w:rsidP="005A7A4B">
            <w:pPr>
              <w:pStyle w:val="a7"/>
              <w:spacing w:before="0" w:beforeAutospacing="0" w:after="0" w:afterAutospacing="0"/>
              <w:jc w:val="center"/>
              <w:outlineLvl w:val="0"/>
              <w:rPr>
                <w:rFonts w:eastAsia="MS Mincho"/>
                <w:sz w:val="22"/>
                <w:szCs w:val="22"/>
                <w:lang w:val="en-US"/>
              </w:rPr>
            </w:pPr>
          </w:p>
        </w:tc>
        <w:tc>
          <w:tcPr>
            <w:tcW w:w="1134"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1999</w:t>
            </w:r>
          </w:p>
        </w:tc>
        <w:tc>
          <w:tcPr>
            <w:tcW w:w="1276"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2004</w:t>
            </w:r>
          </w:p>
        </w:tc>
        <w:tc>
          <w:tcPr>
            <w:tcW w:w="1134"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2009</w:t>
            </w:r>
          </w:p>
        </w:tc>
        <w:tc>
          <w:tcPr>
            <w:tcW w:w="1276"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1999</w:t>
            </w:r>
          </w:p>
        </w:tc>
        <w:tc>
          <w:tcPr>
            <w:tcW w:w="1134"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2004</w:t>
            </w:r>
          </w:p>
        </w:tc>
        <w:tc>
          <w:tcPr>
            <w:tcW w:w="1275" w:type="dxa"/>
          </w:tcPr>
          <w:p w:rsidR="00383AEF" w:rsidRPr="00BA19FA" w:rsidRDefault="00480CA1" w:rsidP="005A7A4B">
            <w:pPr>
              <w:pStyle w:val="a7"/>
              <w:spacing w:before="0" w:beforeAutospacing="0" w:after="0" w:afterAutospacing="0"/>
              <w:jc w:val="center"/>
              <w:outlineLvl w:val="0"/>
              <w:rPr>
                <w:rFonts w:eastAsia="MS Mincho"/>
                <w:sz w:val="22"/>
                <w:szCs w:val="22"/>
                <w:lang w:val="en-US"/>
              </w:rPr>
            </w:pPr>
            <w:r>
              <w:rPr>
                <w:rFonts w:eastAsia="MS Mincho"/>
                <w:sz w:val="22"/>
                <w:szCs w:val="22"/>
                <w:lang w:val="en-US"/>
              </w:rPr>
              <w:t>2009</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Akmola</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0.647</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0.728</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0.802</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0.406</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0.634</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0.836</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Aktobe</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0.683</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0.797</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0.859</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0.479</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0.781</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0.942</w:t>
            </w:r>
          </w:p>
        </w:tc>
      </w:tr>
      <w:tr w:rsidR="00383AEF" w:rsidRPr="00BA19FA" w:rsidTr="005A7A4B">
        <w:tc>
          <w:tcPr>
            <w:tcW w:w="1843" w:type="dxa"/>
          </w:tcPr>
          <w:p w:rsidR="00383AEF" w:rsidRPr="00BA19FA" w:rsidRDefault="00383AEF" w:rsidP="005A7A4B">
            <w:pPr>
              <w:rPr>
                <w:rFonts w:eastAsia="MS Mincho"/>
                <w:bCs/>
                <w:color w:val="000000"/>
                <w:sz w:val="22"/>
                <w:szCs w:val="22"/>
                <w:lang w:val="en-US"/>
              </w:rPr>
            </w:pPr>
            <w:r w:rsidRPr="00BA19FA">
              <w:rPr>
                <w:rFonts w:eastAsia="MS Mincho"/>
                <w:bCs/>
                <w:color w:val="000000"/>
                <w:sz w:val="22"/>
                <w:szCs w:val="22"/>
                <w:lang w:val="en-US"/>
              </w:rPr>
              <w:t>Almaty</w:t>
            </w:r>
          </w:p>
        </w:tc>
        <w:tc>
          <w:tcPr>
            <w:tcW w:w="1134"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0.625</w:t>
            </w:r>
          </w:p>
        </w:tc>
        <w:tc>
          <w:tcPr>
            <w:tcW w:w="1276"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0.713</w:t>
            </w:r>
          </w:p>
        </w:tc>
        <w:tc>
          <w:tcPr>
            <w:tcW w:w="1134"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0.775</w:t>
            </w:r>
          </w:p>
        </w:tc>
        <w:tc>
          <w:tcPr>
            <w:tcW w:w="1276"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0.316</w:t>
            </w:r>
          </w:p>
        </w:tc>
        <w:tc>
          <w:tcPr>
            <w:tcW w:w="1134"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0.567</w:t>
            </w:r>
          </w:p>
        </w:tc>
        <w:tc>
          <w:tcPr>
            <w:tcW w:w="1275" w:type="dxa"/>
          </w:tcPr>
          <w:p w:rsidR="00383AEF" w:rsidRPr="00BA19FA" w:rsidRDefault="00383AEF" w:rsidP="005A7A4B">
            <w:pPr>
              <w:jc w:val="center"/>
              <w:rPr>
                <w:rFonts w:eastAsia="MS Mincho"/>
                <w:bCs/>
                <w:color w:val="000000"/>
                <w:sz w:val="22"/>
                <w:szCs w:val="22"/>
                <w:lang w:val="en-US"/>
              </w:rPr>
            </w:pPr>
            <w:r w:rsidRPr="00BA19FA">
              <w:rPr>
                <w:rFonts w:eastAsia="MS Mincho"/>
                <w:bCs/>
                <w:color w:val="000000"/>
                <w:sz w:val="22"/>
                <w:szCs w:val="22"/>
                <w:lang w:val="en-US"/>
              </w:rPr>
              <w:t>0.737</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Atyrau</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0.736</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0.884</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0.939</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0.662</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1.032</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1.186</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East Kazakhstan</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0.675</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0.753</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0.812</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0.481</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0.677</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0.821</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Karagandy</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0.685</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0.776</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0.839</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0.522</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0.752</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0.935</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Kostanay</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0.671</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0.758</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0.825</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0.477</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0.698</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0.863</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lastRenderedPageBreak/>
              <w:t>Kyzylorda</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0.623</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0.769</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0.844</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0.317</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0.695</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0.891</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Mangystau</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0.728</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0.849</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0.909</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0.630</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0.920</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1.096</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North Kazakhstan</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0.651</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0.732</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0.798</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0.413</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0.638</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0.829</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Pavlodar</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0.684</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0.798</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0.852</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0.500</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0.787</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0.940</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South Kazakhstan</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0.627</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0.723</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0.779</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0.302</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0.538</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0.699</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West Kazakhstan</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0.675</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0.822</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0.864</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0.464</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0.846</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0.955</w:t>
            </w:r>
          </w:p>
        </w:tc>
      </w:tr>
      <w:tr w:rsidR="00383AEF" w:rsidRPr="00BA19FA" w:rsidTr="005A7A4B">
        <w:tc>
          <w:tcPr>
            <w:tcW w:w="1843" w:type="dxa"/>
          </w:tcPr>
          <w:p w:rsidR="00383AEF" w:rsidRPr="00BA19FA" w:rsidRDefault="00383AEF" w:rsidP="005A7A4B">
            <w:pPr>
              <w:rPr>
                <w:rFonts w:eastAsia="MS Mincho"/>
                <w:color w:val="000000"/>
                <w:sz w:val="22"/>
                <w:szCs w:val="22"/>
                <w:lang w:val="en-US"/>
              </w:rPr>
            </w:pPr>
            <w:r w:rsidRPr="00BA19FA">
              <w:rPr>
                <w:rFonts w:eastAsia="MS Mincho"/>
                <w:color w:val="000000"/>
                <w:sz w:val="22"/>
                <w:szCs w:val="22"/>
                <w:lang w:val="en-US"/>
              </w:rPr>
              <w:t>Zhambyl</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0.603</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0.711</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0.770</w:t>
            </w:r>
          </w:p>
        </w:tc>
        <w:tc>
          <w:tcPr>
            <w:tcW w:w="1276"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0.253</w:t>
            </w:r>
          </w:p>
        </w:tc>
        <w:tc>
          <w:tcPr>
            <w:tcW w:w="1134"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0.532</w:t>
            </w:r>
          </w:p>
        </w:tc>
        <w:tc>
          <w:tcPr>
            <w:tcW w:w="1275" w:type="dxa"/>
          </w:tcPr>
          <w:p w:rsidR="00383AEF" w:rsidRPr="00BA19FA" w:rsidRDefault="00383AEF" w:rsidP="005A7A4B">
            <w:pPr>
              <w:jc w:val="center"/>
              <w:rPr>
                <w:rFonts w:eastAsia="MS Mincho"/>
                <w:color w:val="000000"/>
                <w:sz w:val="22"/>
                <w:szCs w:val="22"/>
                <w:lang w:val="en-US"/>
              </w:rPr>
            </w:pPr>
            <w:r w:rsidRPr="00BA19FA">
              <w:rPr>
                <w:rFonts w:eastAsia="MS Mincho"/>
                <w:color w:val="000000"/>
                <w:sz w:val="22"/>
                <w:szCs w:val="22"/>
                <w:lang w:val="en-US"/>
              </w:rPr>
              <w:t>0.686</w:t>
            </w:r>
          </w:p>
        </w:tc>
      </w:tr>
    </w:tbl>
    <w:p w:rsidR="007F41CF" w:rsidRDefault="007F41CF" w:rsidP="002C5521">
      <w:pPr>
        <w:pStyle w:val="a7"/>
        <w:spacing w:before="0" w:beforeAutospacing="0" w:after="0" w:afterAutospacing="0"/>
        <w:outlineLvl w:val="0"/>
        <w:rPr>
          <w:rFonts w:ascii="Arial" w:hAnsi="Arial" w:cs="Arial"/>
          <w:sz w:val="18"/>
          <w:szCs w:val="18"/>
          <w:lang w:val="en-US"/>
        </w:rPr>
      </w:pPr>
    </w:p>
    <w:p w:rsidR="002C5521" w:rsidRPr="00BA19FA" w:rsidRDefault="002C5521" w:rsidP="00D322A9">
      <w:pPr>
        <w:pStyle w:val="a7"/>
        <w:spacing w:before="0" w:beforeAutospacing="0" w:after="0" w:afterAutospacing="0"/>
        <w:outlineLvl w:val="0"/>
        <w:rPr>
          <w:rFonts w:ascii="Arial" w:hAnsi="Arial" w:cs="Arial"/>
          <w:sz w:val="18"/>
          <w:szCs w:val="18"/>
          <w:lang w:val="en-US"/>
        </w:rPr>
      </w:pPr>
      <w:r w:rsidRPr="00BA19FA">
        <w:rPr>
          <w:rFonts w:ascii="Arial" w:hAnsi="Arial" w:cs="Arial"/>
          <w:i/>
          <w:sz w:val="18"/>
          <w:szCs w:val="18"/>
          <w:lang w:val="en-US"/>
        </w:rPr>
        <w:t xml:space="preserve">Source: </w:t>
      </w:r>
      <w:r w:rsidRPr="00BA19FA">
        <w:rPr>
          <w:rFonts w:ascii="Arial" w:hAnsi="Arial" w:cs="Arial"/>
          <w:sz w:val="18"/>
          <w:szCs w:val="18"/>
          <w:lang w:val="en-US"/>
        </w:rPr>
        <w:t xml:space="preserve">Calculated </w:t>
      </w:r>
      <w:r w:rsidR="00C33085">
        <w:rPr>
          <w:rFonts w:ascii="Arial" w:hAnsi="Arial" w:cs="Arial"/>
          <w:sz w:val="18"/>
          <w:szCs w:val="18"/>
          <w:lang w:val="en-US"/>
        </w:rPr>
        <w:t xml:space="preserve"> </w:t>
      </w:r>
      <w:r w:rsidRPr="00BA19FA">
        <w:rPr>
          <w:rFonts w:ascii="Arial" w:hAnsi="Arial" w:cs="Arial"/>
          <w:sz w:val="18"/>
          <w:szCs w:val="18"/>
          <w:lang w:val="en-US"/>
        </w:rPr>
        <w:t>and</w:t>
      </w:r>
      <w:r w:rsidR="00C33085">
        <w:rPr>
          <w:rFonts w:ascii="Arial" w:hAnsi="Arial" w:cs="Arial"/>
          <w:sz w:val="18"/>
          <w:szCs w:val="18"/>
          <w:lang w:val="en-US"/>
        </w:rPr>
        <w:t xml:space="preserve"> </w:t>
      </w:r>
      <w:r w:rsidRPr="00BA19FA">
        <w:rPr>
          <w:rFonts w:ascii="Arial" w:hAnsi="Arial" w:cs="Arial"/>
          <w:sz w:val="18"/>
          <w:szCs w:val="18"/>
          <w:lang w:val="en-US"/>
        </w:rPr>
        <w:t xml:space="preserve"> formed  by Agency of Statistics of the Republic of Kazakhstan</w:t>
      </w:r>
    </w:p>
    <w:p w:rsidR="002C4453" w:rsidRPr="00BA19FA" w:rsidRDefault="002C4453" w:rsidP="00383AEF">
      <w:pPr>
        <w:pStyle w:val="a4"/>
        <w:jc w:val="both"/>
        <w:rPr>
          <w:rStyle w:val="a3"/>
          <w:rFonts w:ascii="Arial" w:hAnsi="Arial" w:cs="Arial"/>
          <w:sz w:val="22"/>
          <w:szCs w:val="22"/>
          <w:lang w:val="en-US"/>
        </w:rPr>
      </w:pPr>
    </w:p>
    <w:p w:rsidR="002C4453" w:rsidRPr="00BA19FA" w:rsidRDefault="00476427" w:rsidP="003D152E">
      <w:pPr>
        <w:pStyle w:val="a4"/>
        <w:ind w:firstLine="540"/>
        <w:jc w:val="both"/>
        <w:rPr>
          <w:rStyle w:val="a3"/>
          <w:rFonts w:ascii="Arial" w:hAnsi="Arial" w:cs="Arial"/>
          <w:sz w:val="22"/>
          <w:szCs w:val="22"/>
          <w:lang w:val="en-US"/>
        </w:rPr>
      </w:pPr>
      <w:r w:rsidRPr="00BA19FA">
        <w:rPr>
          <w:rStyle w:val="a3"/>
          <w:rFonts w:ascii="Arial" w:hAnsi="Arial" w:cs="Arial"/>
          <w:sz w:val="22"/>
          <w:szCs w:val="22"/>
          <w:lang w:val="en-US"/>
        </w:rPr>
        <w:t>The l</w:t>
      </w:r>
      <w:r w:rsidR="00446FE2" w:rsidRPr="00BA19FA">
        <w:rPr>
          <w:rStyle w:val="a3"/>
          <w:rFonts w:ascii="Arial" w:hAnsi="Arial" w:cs="Arial"/>
          <w:sz w:val="22"/>
          <w:szCs w:val="22"/>
          <w:lang w:val="en-US"/>
        </w:rPr>
        <w:t>evel of life expectancy with an index of longevity 0</w:t>
      </w:r>
      <w:r w:rsidR="003B17E0" w:rsidRPr="00BA19FA">
        <w:rPr>
          <w:rStyle w:val="a3"/>
          <w:rFonts w:ascii="Arial" w:hAnsi="Arial" w:cs="Arial"/>
          <w:sz w:val="22"/>
          <w:szCs w:val="22"/>
          <w:lang w:val="en-US"/>
        </w:rPr>
        <w:t>.</w:t>
      </w:r>
      <w:r w:rsidR="00446FE2" w:rsidRPr="00BA19FA">
        <w:rPr>
          <w:rStyle w:val="a3"/>
          <w:rFonts w:ascii="Arial" w:hAnsi="Arial" w:cs="Arial"/>
          <w:sz w:val="22"/>
          <w:szCs w:val="22"/>
          <w:lang w:val="en-US"/>
        </w:rPr>
        <w:t>70-0</w:t>
      </w:r>
      <w:r w:rsidR="003B17E0" w:rsidRPr="00BA19FA">
        <w:rPr>
          <w:rStyle w:val="a3"/>
          <w:rFonts w:ascii="Arial" w:hAnsi="Arial" w:cs="Arial"/>
          <w:sz w:val="22"/>
          <w:szCs w:val="22"/>
          <w:lang w:val="en-US"/>
        </w:rPr>
        <w:t>.</w:t>
      </w:r>
      <w:r w:rsidR="00B81062">
        <w:rPr>
          <w:rStyle w:val="a3"/>
          <w:rFonts w:ascii="Arial" w:hAnsi="Arial" w:cs="Arial"/>
          <w:sz w:val="22"/>
          <w:szCs w:val="22"/>
          <w:lang w:val="en-US"/>
        </w:rPr>
        <w:t>80</w:t>
      </w:r>
      <w:r w:rsidR="00446FE2" w:rsidRPr="00BA19FA">
        <w:rPr>
          <w:rStyle w:val="a3"/>
          <w:rFonts w:ascii="Arial" w:hAnsi="Arial" w:cs="Arial"/>
          <w:sz w:val="22"/>
          <w:szCs w:val="22"/>
          <w:lang w:val="en-US"/>
        </w:rPr>
        <w:t xml:space="preserve"> (type average</w:t>
      </w:r>
      <w:r w:rsidR="00B81062">
        <w:rPr>
          <w:rStyle w:val="a3"/>
          <w:rFonts w:ascii="Arial" w:hAnsi="Arial" w:cs="Arial"/>
          <w:sz w:val="22"/>
          <w:szCs w:val="22"/>
          <w:lang w:val="en-US"/>
        </w:rPr>
        <w:t xml:space="preserve"> level) is 80</w:t>
      </w:r>
      <w:r w:rsidR="00446FE2" w:rsidRPr="00BA19FA">
        <w:rPr>
          <w:rStyle w:val="a3"/>
          <w:rFonts w:ascii="Arial" w:hAnsi="Arial" w:cs="Arial"/>
          <w:sz w:val="22"/>
          <w:szCs w:val="22"/>
          <w:lang w:val="en-US"/>
        </w:rPr>
        <w:t>% of the total population of the republic, while the indices of income and education of the vast majority of regions belong to the levels of prosperous, that is, with an index of more than 0</w:t>
      </w:r>
      <w:r w:rsidR="003B17E0" w:rsidRPr="00BA19FA">
        <w:rPr>
          <w:rStyle w:val="a3"/>
          <w:rFonts w:ascii="Arial" w:hAnsi="Arial" w:cs="Arial"/>
          <w:sz w:val="22"/>
          <w:szCs w:val="22"/>
          <w:lang w:val="en-US"/>
        </w:rPr>
        <w:t>.</w:t>
      </w:r>
      <w:r w:rsidR="00B81062">
        <w:rPr>
          <w:rStyle w:val="a3"/>
          <w:rFonts w:ascii="Arial" w:hAnsi="Arial" w:cs="Arial"/>
          <w:sz w:val="22"/>
          <w:szCs w:val="22"/>
          <w:lang w:val="en-US"/>
        </w:rPr>
        <w:t>90</w:t>
      </w:r>
      <w:r w:rsidR="00446FE2" w:rsidRPr="00BA19FA">
        <w:rPr>
          <w:rStyle w:val="a3"/>
          <w:rFonts w:ascii="Arial" w:hAnsi="Arial" w:cs="Arial"/>
          <w:sz w:val="22"/>
          <w:szCs w:val="22"/>
          <w:lang w:val="en-US"/>
        </w:rPr>
        <w:t>.</w:t>
      </w:r>
      <w:r w:rsidR="00F63F3F" w:rsidRPr="00BA19FA">
        <w:rPr>
          <w:rStyle w:val="a3"/>
          <w:rFonts w:ascii="Arial" w:hAnsi="Arial" w:cs="Arial"/>
          <w:sz w:val="22"/>
          <w:szCs w:val="22"/>
          <w:lang w:val="en-US"/>
        </w:rPr>
        <w:t xml:space="preserve">The </w:t>
      </w:r>
      <w:r w:rsidR="00446FE2" w:rsidRPr="00BA19FA">
        <w:rPr>
          <w:rStyle w:val="a3"/>
          <w:rFonts w:ascii="Arial" w:hAnsi="Arial" w:cs="Arial"/>
          <w:sz w:val="22"/>
          <w:szCs w:val="22"/>
          <w:lang w:val="en-US"/>
        </w:rPr>
        <w:t xml:space="preserve">typology </w:t>
      </w:r>
      <w:r w:rsidR="00F63F3F" w:rsidRPr="00BA19FA">
        <w:rPr>
          <w:rStyle w:val="a3"/>
          <w:rFonts w:ascii="Arial" w:hAnsi="Arial" w:cs="Arial"/>
          <w:sz w:val="22"/>
          <w:szCs w:val="22"/>
          <w:lang w:val="en-US"/>
        </w:rPr>
        <w:t>(</w:t>
      </w:r>
      <w:r w:rsidR="00446FE2" w:rsidRPr="00BA19FA">
        <w:rPr>
          <w:rStyle w:val="a3"/>
          <w:rFonts w:ascii="Arial" w:hAnsi="Arial" w:cs="Arial"/>
          <w:sz w:val="22"/>
          <w:szCs w:val="22"/>
          <w:lang w:val="en-US"/>
        </w:rPr>
        <w:t xml:space="preserve">Table </w:t>
      </w:r>
      <w:r w:rsidR="00414013" w:rsidRPr="00BA19FA">
        <w:rPr>
          <w:rStyle w:val="a3"/>
          <w:rFonts w:ascii="Arial" w:hAnsi="Arial" w:cs="Arial"/>
          <w:sz w:val="22"/>
          <w:szCs w:val="22"/>
          <w:lang w:val="en-US"/>
        </w:rPr>
        <w:t>2</w:t>
      </w:r>
      <w:r w:rsidR="00F14FA5" w:rsidRPr="00BA19FA">
        <w:rPr>
          <w:rStyle w:val="a3"/>
          <w:rFonts w:ascii="Arial" w:hAnsi="Arial" w:cs="Arial"/>
          <w:sz w:val="22"/>
          <w:szCs w:val="22"/>
          <w:lang w:val="en-US"/>
        </w:rPr>
        <w:t xml:space="preserve">, </w:t>
      </w:r>
      <w:r w:rsidR="00414013" w:rsidRPr="00BA19FA">
        <w:rPr>
          <w:rStyle w:val="a3"/>
          <w:rFonts w:ascii="Arial" w:hAnsi="Arial" w:cs="Arial"/>
          <w:sz w:val="22"/>
          <w:szCs w:val="22"/>
          <w:lang w:val="en-US"/>
        </w:rPr>
        <w:t>3</w:t>
      </w:r>
      <w:r w:rsidR="00446FE2" w:rsidRPr="00BA19FA">
        <w:rPr>
          <w:rStyle w:val="a3"/>
          <w:rFonts w:ascii="Arial" w:hAnsi="Arial" w:cs="Arial"/>
          <w:sz w:val="22"/>
          <w:szCs w:val="22"/>
          <w:lang w:val="en-US"/>
        </w:rPr>
        <w:t xml:space="preserve">) helps to formulate strategic mission priorities in the limited human resources: </w:t>
      </w:r>
      <w:r w:rsidR="00F63F3F" w:rsidRPr="00BA19FA">
        <w:rPr>
          <w:rStyle w:val="a3"/>
          <w:rFonts w:ascii="Arial" w:hAnsi="Arial" w:cs="Arial"/>
          <w:sz w:val="22"/>
          <w:szCs w:val="22"/>
          <w:lang w:val="en-US"/>
        </w:rPr>
        <w:t xml:space="preserve">to </w:t>
      </w:r>
      <w:r w:rsidR="003B17E0" w:rsidRPr="00BA19FA">
        <w:rPr>
          <w:rStyle w:val="a3"/>
          <w:rFonts w:ascii="Arial" w:hAnsi="Arial" w:cs="Arial"/>
          <w:sz w:val="22"/>
          <w:szCs w:val="22"/>
          <w:lang w:val="en-US"/>
        </w:rPr>
        <w:t>‘</w:t>
      </w:r>
      <w:r w:rsidR="00446FE2" w:rsidRPr="00BA19FA">
        <w:rPr>
          <w:rStyle w:val="a3"/>
          <w:rFonts w:ascii="Arial" w:hAnsi="Arial" w:cs="Arial"/>
          <w:sz w:val="22"/>
          <w:szCs w:val="22"/>
          <w:lang w:val="en-US"/>
        </w:rPr>
        <w:t>pull</w:t>
      </w:r>
      <w:r w:rsidR="003B17E0" w:rsidRPr="00BA19FA">
        <w:rPr>
          <w:rStyle w:val="a3"/>
          <w:rFonts w:ascii="Arial" w:hAnsi="Arial" w:cs="Arial"/>
          <w:sz w:val="22"/>
          <w:szCs w:val="22"/>
          <w:lang w:val="en-US"/>
        </w:rPr>
        <w:t>’</w:t>
      </w:r>
      <w:r w:rsidR="00446FE2" w:rsidRPr="00BA19FA">
        <w:rPr>
          <w:rStyle w:val="a3"/>
          <w:rFonts w:ascii="Arial" w:hAnsi="Arial" w:cs="Arial"/>
          <w:sz w:val="22"/>
          <w:szCs w:val="22"/>
          <w:lang w:val="en-US"/>
        </w:rPr>
        <w:t xml:space="preserve"> the weakest</w:t>
      </w:r>
      <w:r w:rsidR="00F63F3F" w:rsidRPr="00BA19FA">
        <w:rPr>
          <w:rStyle w:val="a3"/>
          <w:rFonts w:ascii="Arial" w:hAnsi="Arial" w:cs="Arial"/>
          <w:sz w:val="22"/>
          <w:szCs w:val="22"/>
          <w:lang w:val="en-US"/>
        </w:rPr>
        <w:t xml:space="preserve"> regions</w:t>
      </w:r>
      <w:r w:rsidR="00446FE2" w:rsidRPr="00BA19FA">
        <w:rPr>
          <w:rStyle w:val="a3"/>
          <w:rFonts w:ascii="Arial" w:hAnsi="Arial" w:cs="Arial"/>
          <w:sz w:val="22"/>
          <w:szCs w:val="22"/>
          <w:lang w:val="en-US"/>
        </w:rPr>
        <w:t xml:space="preserve">, </w:t>
      </w:r>
      <w:r w:rsidR="00954F60" w:rsidRPr="00BA19FA">
        <w:rPr>
          <w:rStyle w:val="a3"/>
          <w:rFonts w:ascii="Arial" w:hAnsi="Arial" w:cs="Arial"/>
          <w:sz w:val="22"/>
          <w:szCs w:val="22"/>
          <w:lang w:val="en-US"/>
        </w:rPr>
        <w:t>financ</w:t>
      </w:r>
      <w:r w:rsidR="00F63F3F" w:rsidRPr="00BA19FA">
        <w:rPr>
          <w:rStyle w:val="a3"/>
          <w:rFonts w:ascii="Arial" w:hAnsi="Arial" w:cs="Arial"/>
          <w:sz w:val="22"/>
          <w:szCs w:val="22"/>
          <w:lang w:val="en-US"/>
        </w:rPr>
        <w:t xml:space="preserve">ing </w:t>
      </w:r>
      <w:r w:rsidR="00EF498E" w:rsidRPr="00BA19FA">
        <w:rPr>
          <w:rStyle w:val="a3"/>
          <w:rFonts w:ascii="Arial" w:hAnsi="Arial" w:cs="Arial"/>
          <w:sz w:val="22"/>
          <w:szCs w:val="22"/>
          <w:lang w:val="en-US"/>
        </w:rPr>
        <w:t>least prosperous</w:t>
      </w:r>
      <w:r w:rsidR="00446FE2" w:rsidRPr="00BA19FA">
        <w:rPr>
          <w:rStyle w:val="a3"/>
          <w:rFonts w:ascii="Arial" w:hAnsi="Arial" w:cs="Arial"/>
          <w:sz w:val="22"/>
          <w:szCs w:val="22"/>
          <w:lang w:val="en-US"/>
        </w:rPr>
        <w:t xml:space="preserve"> regions, or allocate resources more equitably, ensuring thus noticeable increase </w:t>
      </w:r>
      <w:r w:rsidR="00FD153B" w:rsidRPr="00BA19FA">
        <w:rPr>
          <w:rStyle w:val="a3"/>
          <w:rFonts w:ascii="Arial" w:hAnsi="Arial" w:cs="Arial"/>
          <w:sz w:val="22"/>
          <w:szCs w:val="22"/>
          <w:lang w:val="en-US"/>
        </w:rPr>
        <w:t xml:space="preserve">in </w:t>
      </w:r>
      <w:r w:rsidR="00446FE2" w:rsidRPr="00BA19FA">
        <w:rPr>
          <w:rStyle w:val="a3"/>
          <w:rFonts w:ascii="Arial" w:hAnsi="Arial" w:cs="Arial"/>
          <w:sz w:val="22"/>
          <w:szCs w:val="22"/>
          <w:lang w:val="en-US"/>
        </w:rPr>
        <w:t>human development</w:t>
      </w:r>
      <w:r w:rsidR="00EF498E" w:rsidRPr="00BA19FA">
        <w:rPr>
          <w:rStyle w:val="a3"/>
          <w:rFonts w:ascii="Arial" w:hAnsi="Arial" w:cs="Arial"/>
          <w:sz w:val="22"/>
          <w:szCs w:val="22"/>
          <w:lang w:val="en-US"/>
        </w:rPr>
        <w:t xml:space="preserve"> level</w:t>
      </w:r>
      <w:r w:rsidR="00446FE2" w:rsidRPr="00BA19FA">
        <w:rPr>
          <w:rStyle w:val="a3"/>
          <w:rFonts w:ascii="Arial" w:hAnsi="Arial" w:cs="Arial"/>
          <w:sz w:val="22"/>
          <w:szCs w:val="22"/>
          <w:lang w:val="en-US"/>
        </w:rPr>
        <w:t xml:space="preserve"> in less critical regions where the depth of </w:t>
      </w:r>
      <w:r w:rsidR="00EF498E" w:rsidRPr="00BA19FA">
        <w:rPr>
          <w:rStyle w:val="a3"/>
          <w:rFonts w:ascii="Arial" w:hAnsi="Arial" w:cs="Arial"/>
          <w:sz w:val="22"/>
          <w:szCs w:val="22"/>
          <w:lang w:val="en-US"/>
        </w:rPr>
        <w:t>problem</w:t>
      </w:r>
      <w:r w:rsidR="00446FE2" w:rsidRPr="00BA19FA">
        <w:rPr>
          <w:rStyle w:val="a3"/>
          <w:rFonts w:ascii="Arial" w:hAnsi="Arial" w:cs="Arial"/>
          <w:sz w:val="22"/>
          <w:szCs w:val="22"/>
          <w:lang w:val="en-US"/>
        </w:rPr>
        <w:t xml:space="preserve"> is not so significant. It seems that the second way is more efficient in terms of raising the level of human development.</w:t>
      </w:r>
    </w:p>
    <w:p w:rsidR="002C4453" w:rsidRPr="00BA19FA" w:rsidRDefault="002C4453" w:rsidP="003D152E">
      <w:pPr>
        <w:pStyle w:val="a4"/>
        <w:ind w:firstLine="540"/>
        <w:jc w:val="both"/>
        <w:rPr>
          <w:rStyle w:val="a3"/>
          <w:rFonts w:ascii="Arial" w:hAnsi="Arial" w:cs="Arial"/>
          <w:sz w:val="22"/>
          <w:szCs w:val="22"/>
          <w:lang w:val="en-US"/>
        </w:rPr>
      </w:pPr>
    </w:p>
    <w:p w:rsidR="002C5521" w:rsidRPr="00BA19FA" w:rsidRDefault="002C5521" w:rsidP="00D322A9">
      <w:pPr>
        <w:pStyle w:val="a4"/>
        <w:outlineLvl w:val="0"/>
        <w:rPr>
          <w:rStyle w:val="a3"/>
          <w:rFonts w:ascii="Arial" w:hAnsi="Arial" w:cs="Arial"/>
          <w:b/>
          <w:sz w:val="18"/>
          <w:szCs w:val="18"/>
          <w:lang w:val="en-US"/>
        </w:rPr>
      </w:pPr>
      <w:r w:rsidRPr="00BA19FA">
        <w:rPr>
          <w:rStyle w:val="a3"/>
          <w:rFonts w:ascii="Arial" w:hAnsi="Arial" w:cs="Arial"/>
          <w:b/>
          <w:sz w:val="18"/>
          <w:szCs w:val="18"/>
          <w:lang w:val="en-US"/>
        </w:rPr>
        <w:t>Table 2. Type of regions by human development level and index of income of Kazakhstan</w:t>
      </w:r>
      <w:r w:rsidR="00122E7A">
        <w:rPr>
          <w:rStyle w:val="a3"/>
          <w:rFonts w:ascii="Arial" w:hAnsi="Arial" w:cs="Arial"/>
          <w:b/>
          <w:sz w:val="18"/>
          <w:szCs w:val="18"/>
          <w:lang w:val="en-US"/>
        </w:rPr>
        <w:t xml:space="preserve"> </w:t>
      </w:r>
      <w:r w:rsidRPr="00BA19FA">
        <w:rPr>
          <w:rStyle w:val="a3"/>
          <w:rFonts w:ascii="Arial" w:hAnsi="Arial" w:cs="Arial"/>
          <w:b/>
          <w:sz w:val="18"/>
          <w:szCs w:val="18"/>
          <w:lang w:val="en-US"/>
        </w:rPr>
        <w:t>in 2009</w:t>
      </w:r>
    </w:p>
    <w:p w:rsidR="00383AEF" w:rsidRPr="00BA19FA" w:rsidRDefault="00383AEF" w:rsidP="002C5521">
      <w:pPr>
        <w:pStyle w:val="a4"/>
        <w:jc w:val="left"/>
        <w:rPr>
          <w:rStyle w:val="a3"/>
          <w:rFonts w:ascii="Times" w:hAnsi="Times"/>
          <w:sz w:val="16"/>
          <w:szCs w:val="16"/>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275"/>
        <w:gridCol w:w="1276"/>
        <w:gridCol w:w="1276"/>
        <w:gridCol w:w="1417"/>
      </w:tblGrid>
      <w:tr w:rsidR="00383AEF" w:rsidRPr="00BA19FA" w:rsidTr="00845D89">
        <w:trPr>
          <w:trHeight w:val="345"/>
        </w:trPr>
        <w:tc>
          <w:tcPr>
            <w:tcW w:w="3828" w:type="dxa"/>
            <w:vMerge w:val="restart"/>
            <w:vAlign w:val="center"/>
          </w:tcPr>
          <w:p w:rsidR="00383AEF" w:rsidRPr="00BA19FA" w:rsidRDefault="00383AEF" w:rsidP="00383AEF">
            <w:pPr>
              <w:pStyle w:val="a4"/>
              <w:rPr>
                <w:rStyle w:val="a3"/>
                <w:rFonts w:eastAsia="MS Mincho"/>
                <w:sz w:val="22"/>
                <w:szCs w:val="22"/>
                <w:lang w:val="en-US"/>
              </w:rPr>
            </w:pPr>
            <w:r w:rsidRPr="00BA19FA">
              <w:rPr>
                <w:rStyle w:val="a3"/>
                <w:rFonts w:eastAsia="MS Mincho"/>
                <w:sz w:val="22"/>
                <w:szCs w:val="22"/>
                <w:lang w:val="en-US"/>
              </w:rPr>
              <w:t>Тype of regions</w:t>
            </w:r>
          </w:p>
        </w:tc>
        <w:tc>
          <w:tcPr>
            <w:tcW w:w="5244" w:type="dxa"/>
            <w:gridSpan w:val="4"/>
            <w:vAlign w:val="center"/>
          </w:tcPr>
          <w:p w:rsidR="00383AEF" w:rsidRPr="00BA19FA" w:rsidRDefault="00383AEF" w:rsidP="00383AEF">
            <w:pPr>
              <w:pStyle w:val="a4"/>
              <w:rPr>
                <w:rStyle w:val="a3"/>
                <w:rFonts w:eastAsia="MS Mincho"/>
                <w:sz w:val="22"/>
                <w:szCs w:val="22"/>
                <w:lang w:val="en-US"/>
              </w:rPr>
            </w:pPr>
            <w:r w:rsidRPr="00BA19FA">
              <w:rPr>
                <w:rStyle w:val="a3"/>
                <w:rFonts w:eastAsia="MS Mincho"/>
                <w:sz w:val="22"/>
                <w:szCs w:val="22"/>
                <w:lang w:val="en-US"/>
              </w:rPr>
              <w:t>Number of regions</w:t>
            </w:r>
          </w:p>
        </w:tc>
      </w:tr>
      <w:tr w:rsidR="00383AEF" w:rsidRPr="00BA19FA" w:rsidTr="00845D89">
        <w:tc>
          <w:tcPr>
            <w:tcW w:w="3828" w:type="dxa"/>
            <w:vMerge/>
            <w:vAlign w:val="center"/>
          </w:tcPr>
          <w:p w:rsidR="00383AEF" w:rsidRPr="00BA19FA" w:rsidRDefault="00383AEF" w:rsidP="00383AEF">
            <w:pPr>
              <w:pStyle w:val="a4"/>
              <w:rPr>
                <w:rStyle w:val="a3"/>
                <w:rFonts w:eastAsia="MS Mincho"/>
                <w:sz w:val="22"/>
                <w:szCs w:val="22"/>
                <w:lang w:val="en-US"/>
              </w:rPr>
            </w:pPr>
          </w:p>
        </w:tc>
        <w:tc>
          <w:tcPr>
            <w:tcW w:w="1275" w:type="dxa"/>
            <w:vAlign w:val="center"/>
          </w:tcPr>
          <w:p w:rsidR="00383AEF" w:rsidRPr="00BA19FA" w:rsidRDefault="007F41CF" w:rsidP="00383AEF">
            <w:pPr>
              <w:pStyle w:val="a4"/>
              <w:rPr>
                <w:rStyle w:val="a3"/>
                <w:rFonts w:eastAsia="MS Mincho"/>
                <w:sz w:val="22"/>
                <w:szCs w:val="22"/>
                <w:lang w:val="en-US"/>
              </w:rPr>
            </w:pPr>
            <w:r>
              <w:rPr>
                <w:rStyle w:val="a3"/>
                <w:rFonts w:eastAsia="MS Mincho"/>
                <w:sz w:val="22"/>
                <w:szCs w:val="22"/>
                <w:lang w:val="en-US"/>
              </w:rPr>
              <w:t>HDI</w:t>
            </w:r>
          </w:p>
        </w:tc>
        <w:tc>
          <w:tcPr>
            <w:tcW w:w="1276" w:type="dxa"/>
            <w:vAlign w:val="center"/>
          </w:tcPr>
          <w:p w:rsidR="00383AEF" w:rsidRPr="00BA19FA" w:rsidRDefault="007F41CF" w:rsidP="00383AEF">
            <w:pPr>
              <w:pStyle w:val="a4"/>
              <w:rPr>
                <w:rStyle w:val="a3"/>
                <w:rFonts w:eastAsia="MS Mincho"/>
                <w:sz w:val="22"/>
                <w:szCs w:val="22"/>
                <w:lang w:val="en-US"/>
              </w:rPr>
            </w:pPr>
            <w:r>
              <w:rPr>
                <w:rStyle w:val="a3"/>
                <w:rFonts w:eastAsia="MS Mincho"/>
                <w:sz w:val="22"/>
                <w:szCs w:val="22"/>
                <w:lang w:val="en-US"/>
              </w:rPr>
              <w:t>Index of life expectancy</w:t>
            </w:r>
          </w:p>
        </w:tc>
        <w:tc>
          <w:tcPr>
            <w:tcW w:w="1276" w:type="dxa"/>
            <w:vAlign w:val="center"/>
          </w:tcPr>
          <w:p w:rsidR="00383AEF" w:rsidRPr="00BA19FA" w:rsidRDefault="007F41CF" w:rsidP="00383AEF">
            <w:pPr>
              <w:pStyle w:val="a4"/>
              <w:rPr>
                <w:rStyle w:val="a3"/>
                <w:rFonts w:eastAsia="MS Mincho"/>
                <w:sz w:val="22"/>
                <w:szCs w:val="22"/>
                <w:lang w:val="en-US"/>
              </w:rPr>
            </w:pPr>
            <w:r>
              <w:rPr>
                <w:rStyle w:val="a3"/>
                <w:rFonts w:eastAsia="MS Mincho"/>
                <w:sz w:val="22"/>
                <w:szCs w:val="22"/>
                <w:lang w:val="en-US"/>
              </w:rPr>
              <w:t>Index of income</w:t>
            </w:r>
          </w:p>
        </w:tc>
        <w:tc>
          <w:tcPr>
            <w:tcW w:w="1417" w:type="dxa"/>
            <w:vAlign w:val="center"/>
          </w:tcPr>
          <w:p w:rsidR="00383AEF" w:rsidRPr="00BA19FA" w:rsidRDefault="007F41CF" w:rsidP="007F41CF">
            <w:pPr>
              <w:pStyle w:val="a4"/>
              <w:rPr>
                <w:rStyle w:val="a3"/>
                <w:rFonts w:eastAsia="MS Mincho"/>
                <w:sz w:val="22"/>
                <w:szCs w:val="22"/>
                <w:lang w:val="en-US"/>
              </w:rPr>
            </w:pPr>
            <w:r>
              <w:rPr>
                <w:rStyle w:val="a3"/>
                <w:rFonts w:eastAsia="MS Mincho"/>
                <w:sz w:val="22"/>
                <w:szCs w:val="22"/>
                <w:lang w:val="en-US"/>
              </w:rPr>
              <w:t>Index of education</w:t>
            </w:r>
          </w:p>
        </w:tc>
      </w:tr>
      <w:tr w:rsidR="00265B91" w:rsidRPr="00BA19FA" w:rsidTr="00845D89">
        <w:tc>
          <w:tcPr>
            <w:tcW w:w="3828" w:type="dxa"/>
            <w:vAlign w:val="center"/>
          </w:tcPr>
          <w:p w:rsidR="00265B91" w:rsidRPr="00BA19FA" w:rsidRDefault="00265B91" w:rsidP="00FE3049">
            <w:pPr>
              <w:pStyle w:val="a4"/>
              <w:jc w:val="left"/>
              <w:rPr>
                <w:rStyle w:val="a3"/>
                <w:rFonts w:eastAsia="MS Mincho"/>
                <w:sz w:val="22"/>
                <w:szCs w:val="22"/>
                <w:lang w:val="en-US"/>
              </w:rPr>
            </w:pPr>
            <w:r>
              <w:rPr>
                <w:rStyle w:val="a3"/>
                <w:rFonts w:eastAsia="MS Mincho"/>
                <w:sz w:val="22"/>
                <w:szCs w:val="22"/>
                <w:lang w:val="en-US"/>
              </w:rPr>
              <w:t>Below medium level (0.60-0.70</w:t>
            </w:r>
            <w:r w:rsidRPr="00BA19FA">
              <w:rPr>
                <w:rStyle w:val="a3"/>
                <w:rFonts w:eastAsia="MS Mincho"/>
                <w:sz w:val="22"/>
                <w:szCs w:val="22"/>
                <w:lang w:val="en-US"/>
              </w:rPr>
              <w:t>)</w:t>
            </w:r>
          </w:p>
        </w:tc>
        <w:tc>
          <w:tcPr>
            <w:tcW w:w="1275"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w:t>
            </w:r>
          </w:p>
        </w:tc>
        <w:tc>
          <w:tcPr>
            <w:tcW w:w="1276" w:type="dxa"/>
            <w:vAlign w:val="center"/>
          </w:tcPr>
          <w:p w:rsidR="00265B91" w:rsidRPr="00E74793" w:rsidRDefault="00265B91" w:rsidP="00FE3049">
            <w:pPr>
              <w:pStyle w:val="a4"/>
              <w:rPr>
                <w:rStyle w:val="a3"/>
                <w:rFonts w:eastAsia="MS Mincho"/>
                <w:sz w:val="22"/>
                <w:szCs w:val="22"/>
                <w:lang w:val="en-US"/>
              </w:rPr>
            </w:pPr>
            <w:r w:rsidRPr="00E74793">
              <w:rPr>
                <w:rStyle w:val="a3"/>
                <w:rFonts w:eastAsia="MS Mincho"/>
                <w:sz w:val="22"/>
                <w:szCs w:val="22"/>
                <w:lang w:val="en-US"/>
              </w:rPr>
              <w:t>2</w:t>
            </w:r>
          </w:p>
        </w:tc>
        <w:tc>
          <w:tcPr>
            <w:tcW w:w="1276"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2</w:t>
            </w:r>
          </w:p>
        </w:tc>
        <w:tc>
          <w:tcPr>
            <w:tcW w:w="1417" w:type="dxa"/>
            <w:vAlign w:val="center"/>
          </w:tcPr>
          <w:p w:rsidR="00265B91" w:rsidRPr="00BA19FA" w:rsidRDefault="00B8385D" w:rsidP="00383AEF">
            <w:pPr>
              <w:pStyle w:val="a4"/>
              <w:rPr>
                <w:rStyle w:val="a3"/>
                <w:rFonts w:eastAsia="MS Mincho"/>
                <w:sz w:val="22"/>
                <w:szCs w:val="22"/>
                <w:lang w:val="en-US"/>
              </w:rPr>
            </w:pPr>
            <w:r>
              <w:rPr>
                <w:rStyle w:val="a3"/>
                <w:rFonts w:eastAsia="MS Mincho"/>
                <w:sz w:val="22"/>
                <w:szCs w:val="22"/>
                <w:lang w:val="en-US"/>
              </w:rPr>
              <w:t>-</w:t>
            </w:r>
          </w:p>
        </w:tc>
      </w:tr>
      <w:tr w:rsidR="00265B91" w:rsidRPr="00BA19FA" w:rsidTr="00845D89">
        <w:tc>
          <w:tcPr>
            <w:tcW w:w="3828" w:type="dxa"/>
            <w:vAlign w:val="center"/>
          </w:tcPr>
          <w:p w:rsidR="00265B91" w:rsidRPr="00BA19FA" w:rsidRDefault="00265B91" w:rsidP="00FE3049">
            <w:pPr>
              <w:pStyle w:val="a4"/>
              <w:jc w:val="left"/>
              <w:rPr>
                <w:rStyle w:val="a3"/>
                <w:rFonts w:eastAsia="MS Mincho"/>
                <w:sz w:val="22"/>
                <w:szCs w:val="22"/>
                <w:lang w:val="en-US"/>
              </w:rPr>
            </w:pPr>
            <w:r>
              <w:rPr>
                <w:rStyle w:val="a3"/>
                <w:rFonts w:eastAsia="MS Mincho"/>
                <w:sz w:val="22"/>
                <w:szCs w:val="22"/>
                <w:lang w:val="en-US"/>
              </w:rPr>
              <w:t>Average level  (0.70</w:t>
            </w:r>
            <w:r w:rsidRPr="00BA19FA">
              <w:rPr>
                <w:rStyle w:val="a3"/>
                <w:rFonts w:eastAsia="MS Mincho"/>
                <w:sz w:val="22"/>
                <w:szCs w:val="22"/>
                <w:lang w:val="en-US"/>
              </w:rPr>
              <w:t>-0.80)</w:t>
            </w:r>
          </w:p>
        </w:tc>
        <w:tc>
          <w:tcPr>
            <w:tcW w:w="1275"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4</w:t>
            </w:r>
          </w:p>
        </w:tc>
        <w:tc>
          <w:tcPr>
            <w:tcW w:w="1276" w:type="dxa"/>
            <w:vAlign w:val="center"/>
          </w:tcPr>
          <w:p w:rsidR="00265B91" w:rsidRPr="00E74793" w:rsidRDefault="00265B91" w:rsidP="00FE3049">
            <w:pPr>
              <w:pStyle w:val="a4"/>
              <w:rPr>
                <w:rStyle w:val="a3"/>
                <w:rFonts w:eastAsia="MS Mincho"/>
                <w:sz w:val="22"/>
                <w:szCs w:val="22"/>
                <w:lang w:val="en-US"/>
              </w:rPr>
            </w:pPr>
            <w:r w:rsidRPr="00E74793">
              <w:rPr>
                <w:rStyle w:val="a3"/>
                <w:rFonts w:eastAsia="MS Mincho"/>
                <w:sz w:val="22"/>
                <w:szCs w:val="22"/>
                <w:lang w:val="en-US"/>
              </w:rPr>
              <w:t>13</w:t>
            </w:r>
          </w:p>
        </w:tc>
        <w:tc>
          <w:tcPr>
            <w:tcW w:w="1276"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1</w:t>
            </w:r>
          </w:p>
        </w:tc>
        <w:tc>
          <w:tcPr>
            <w:tcW w:w="1417" w:type="dxa"/>
            <w:vAlign w:val="center"/>
          </w:tcPr>
          <w:p w:rsidR="00265B91" w:rsidRPr="00BA19FA" w:rsidRDefault="00B8385D" w:rsidP="00383AEF">
            <w:pPr>
              <w:pStyle w:val="a4"/>
              <w:rPr>
                <w:rStyle w:val="a3"/>
                <w:rFonts w:eastAsia="MS Mincho"/>
                <w:sz w:val="22"/>
                <w:szCs w:val="22"/>
                <w:lang w:val="en-US"/>
              </w:rPr>
            </w:pPr>
            <w:r>
              <w:rPr>
                <w:rStyle w:val="a3"/>
                <w:rFonts w:eastAsia="MS Mincho"/>
                <w:sz w:val="22"/>
                <w:szCs w:val="22"/>
                <w:lang w:val="en-US"/>
              </w:rPr>
              <w:t>-</w:t>
            </w:r>
          </w:p>
        </w:tc>
      </w:tr>
      <w:tr w:rsidR="00265B91" w:rsidRPr="00BA19FA" w:rsidTr="00845D89">
        <w:tc>
          <w:tcPr>
            <w:tcW w:w="3828" w:type="dxa"/>
            <w:vAlign w:val="center"/>
          </w:tcPr>
          <w:p w:rsidR="00265B91" w:rsidRPr="00BA19FA" w:rsidRDefault="00265B91" w:rsidP="00FE3049">
            <w:pPr>
              <w:pStyle w:val="a4"/>
              <w:jc w:val="left"/>
              <w:rPr>
                <w:rStyle w:val="a3"/>
                <w:rFonts w:eastAsia="MS Mincho"/>
                <w:sz w:val="22"/>
                <w:szCs w:val="22"/>
                <w:lang w:val="en-US"/>
              </w:rPr>
            </w:pPr>
            <w:r>
              <w:rPr>
                <w:rStyle w:val="a3"/>
                <w:rFonts w:eastAsia="MS Mincho"/>
                <w:sz w:val="22"/>
                <w:szCs w:val="22"/>
                <w:lang w:val="en-US"/>
              </w:rPr>
              <w:t>Relatively-prosperous (0.80</w:t>
            </w:r>
            <w:r w:rsidRPr="00BA19FA">
              <w:rPr>
                <w:rStyle w:val="a3"/>
                <w:rFonts w:eastAsia="MS Mincho"/>
                <w:sz w:val="22"/>
                <w:szCs w:val="22"/>
                <w:lang w:val="en-US"/>
              </w:rPr>
              <w:t>-0.90)</w:t>
            </w:r>
          </w:p>
        </w:tc>
        <w:tc>
          <w:tcPr>
            <w:tcW w:w="1275"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8</w:t>
            </w:r>
          </w:p>
        </w:tc>
        <w:tc>
          <w:tcPr>
            <w:tcW w:w="1276" w:type="dxa"/>
            <w:vAlign w:val="center"/>
          </w:tcPr>
          <w:p w:rsidR="00265B91" w:rsidRPr="00E74793" w:rsidRDefault="00265B91" w:rsidP="00FE3049">
            <w:pPr>
              <w:pStyle w:val="a4"/>
              <w:rPr>
                <w:rStyle w:val="a3"/>
                <w:rFonts w:eastAsia="MS Mincho"/>
                <w:sz w:val="22"/>
                <w:szCs w:val="22"/>
                <w:lang w:val="en-US"/>
              </w:rPr>
            </w:pPr>
            <w:r w:rsidRPr="00E74793">
              <w:rPr>
                <w:rStyle w:val="a3"/>
                <w:rFonts w:eastAsia="MS Mincho"/>
                <w:sz w:val="22"/>
                <w:szCs w:val="22"/>
                <w:lang w:val="en-US"/>
              </w:rPr>
              <w:t>1</w:t>
            </w:r>
          </w:p>
        </w:tc>
        <w:tc>
          <w:tcPr>
            <w:tcW w:w="1276"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5</w:t>
            </w:r>
          </w:p>
        </w:tc>
        <w:tc>
          <w:tcPr>
            <w:tcW w:w="1417" w:type="dxa"/>
            <w:vAlign w:val="center"/>
          </w:tcPr>
          <w:p w:rsidR="00265B91" w:rsidRPr="00BA19FA" w:rsidRDefault="00B8385D" w:rsidP="00383AEF">
            <w:pPr>
              <w:pStyle w:val="a4"/>
              <w:rPr>
                <w:rStyle w:val="a3"/>
                <w:rFonts w:eastAsia="MS Mincho"/>
                <w:sz w:val="22"/>
                <w:szCs w:val="22"/>
                <w:lang w:val="en-US"/>
              </w:rPr>
            </w:pPr>
            <w:r>
              <w:rPr>
                <w:rStyle w:val="a3"/>
                <w:rFonts w:eastAsia="MS Mincho"/>
                <w:sz w:val="22"/>
                <w:szCs w:val="22"/>
                <w:lang w:val="en-US"/>
              </w:rPr>
              <w:t>7</w:t>
            </w:r>
          </w:p>
        </w:tc>
      </w:tr>
      <w:tr w:rsidR="00265B91" w:rsidRPr="00BA19FA" w:rsidTr="00845D89">
        <w:tc>
          <w:tcPr>
            <w:tcW w:w="3828" w:type="dxa"/>
            <w:vAlign w:val="center"/>
          </w:tcPr>
          <w:p w:rsidR="00265B91" w:rsidRPr="00BA19FA" w:rsidRDefault="00265B91" w:rsidP="00FE3049">
            <w:pPr>
              <w:pStyle w:val="a4"/>
              <w:jc w:val="left"/>
              <w:rPr>
                <w:rStyle w:val="a3"/>
                <w:rFonts w:eastAsia="MS Mincho"/>
                <w:sz w:val="22"/>
                <w:szCs w:val="22"/>
                <w:lang w:val="en-US"/>
              </w:rPr>
            </w:pPr>
            <w:r>
              <w:rPr>
                <w:rStyle w:val="a3"/>
                <w:rFonts w:eastAsia="MS Mincho"/>
                <w:sz w:val="22"/>
                <w:szCs w:val="22"/>
                <w:lang w:val="en-US"/>
              </w:rPr>
              <w:t>Prosperous (0.90 and high</w:t>
            </w:r>
            <w:r w:rsidRPr="00BA19FA">
              <w:rPr>
                <w:rStyle w:val="a3"/>
                <w:rFonts w:eastAsia="MS Mincho"/>
                <w:sz w:val="22"/>
                <w:szCs w:val="22"/>
                <w:lang w:val="en-US"/>
              </w:rPr>
              <w:t>)</w:t>
            </w:r>
          </w:p>
        </w:tc>
        <w:tc>
          <w:tcPr>
            <w:tcW w:w="1275"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2</w:t>
            </w:r>
          </w:p>
        </w:tc>
        <w:tc>
          <w:tcPr>
            <w:tcW w:w="1276" w:type="dxa"/>
            <w:vAlign w:val="center"/>
          </w:tcPr>
          <w:p w:rsidR="00265B91" w:rsidRPr="00E74793" w:rsidRDefault="00265B91" w:rsidP="00FE3049">
            <w:pPr>
              <w:pStyle w:val="a4"/>
              <w:rPr>
                <w:rStyle w:val="a3"/>
                <w:rFonts w:eastAsia="MS Mincho"/>
                <w:sz w:val="22"/>
                <w:szCs w:val="22"/>
                <w:lang w:val="en-US"/>
              </w:rPr>
            </w:pPr>
            <w:r w:rsidRPr="00E74793">
              <w:rPr>
                <w:rStyle w:val="a3"/>
                <w:rFonts w:eastAsia="MS Mincho"/>
                <w:sz w:val="22"/>
                <w:szCs w:val="22"/>
                <w:lang w:val="en-US"/>
              </w:rPr>
              <w:t>-</w:t>
            </w:r>
          </w:p>
        </w:tc>
        <w:tc>
          <w:tcPr>
            <w:tcW w:w="1276" w:type="dxa"/>
            <w:vAlign w:val="center"/>
          </w:tcPr>
          <w:p w:rsidR="00265B91" w:rsidRPr="00E74793" w:rsidRDefault="00B06F5E" w:rsidP="00383AEF">
            <w:pPr>
              <w:pStyle w:val="a4"/>
              <w:rPr>
                <w:rStyle w:val="a3"/>
                <w:rFonts w:eastAsia="MS Mincho"/>
                <w:sz w:val="22"/>
                <w:szCs w:val="22"/>
                <w:lang w:val="en-US"/>
              </w:rPr>
            </w:pPr>
            <w:r w:rsidRPr="00E74793">
              <w:rPr>
                <w:rStyle w:val="a3"/>
                <w:rFonts w:eastAsia="MS Mincho"/>
                <w:sz w:val="22"/>
                <w:szCs w:val="22"/>
                <w:lang w:val="en-US"/>
              </w:rPr>
              <w:t>6</w:t>
            </w:r>
          </w:p>
        </w:tc>
        <w:tc>
          <w:tcPr>
            <w:tcW w:w="1417" w:type="dxa"/>
            <w:vAlign w:val="center"/>
          </w:tcPr>
          <w:p w:rsidR="00265B91" w:rsidRPr="00BA19FA" w:rsidRDefault="00B8385D" w:rsidP="00383AEF">
            <w:pPr>
              <w:pStyle w:val="a4"/>
              <w:rPr>
                <w:rStyle w:val="a3"/>
                <w:rFonts w:eastAsia="MS Mincho"/>
                <w:sz w:val="22"/>
                <w:szCs w:val="22"/>
                <w:lang w:val="en-US"/>
              </w:rPr>
            </w:pPr>
            <w:r>
              <w:rPr>
                <w:rStyle w:val="a3"/>
                <w:rFonts w:eastAsia="MS Mincho"/>
                <w:sz w:val="22"/>
                <w:szCs w:val="22"/>
                <w:lang w:val="en-US"/>
              </w:rPr>
              <w:t>9</w:t>
            </w:r>
          </w:p>
        </w:tc>
      </w:tr>
    </w:tbl>
    <w:p w:rsidR="00383AEF" w:rsidRPr="00BA19FA" w:rsidRDefault="00383AEF" w:rsidP="002C5521">
      <w:pPr>
        <w:pStyle w:val="a4"/>
        <w:jc w:val="left"/>
        <w:rPr>
          <w:rStyle w:val="a3"/>
          <w:rFonts w:ascii="Times" w:hAnsi="Times"/>
          <w:sz w:val="16"/>
          <w:szCs w:val="16"/>
          <w:lang w:val="en-US"/>
        </w:rPr>
      </w:pPr>
    </w:p>
    <w:p w:rsidR="002C5521" w:rsidRPr="00BA19FA" w:rsidRDefault="002C5521" w:rsidP="00D322A9">
      <w:pPr>
        <w:pStyle w:val="a4"/>
        <w:jc w:val="left"/>
        <w:outlineLvl w:val="0"/>
        <w:rPr>
          <w:rStyle w:val="a3"/>
          <w:rFonts w:ascii="Arial" w:hAnsi="Arial" w:cs="Arial"/>
          <w:sz w:val="18"/>
          <w:szCs w:val="18"/>
          <w:lang w:val="en-US"/>
        </w:rPr>
      </w:pPr>
      <w:r w:rsidRPr="00BA19FA">
        <w:rPr>
          <w:rStyle w:val="a3"/>
          <w:rFonts w:ascii="Arial" w:hAnsi="Arial" w:cs="Arial"/>
          <w:i/>
          <w:sz w:val="18"/>
          <w:szCs w:val="18"/>
          <w:lang w:val="en-US"/>
        </w:rPr>
        <w:t>Source:</w:t>
      </w:r>
      <w:r w:rsidRPr="00BA19FA">
        <w:rPr>
          <w:rStyle w:val="a3"/>
          <w:rFonts w:ascii="Arial" w:hAnsi="Arial" w:cs="Arial"/>
          <w:sz w:val="18"/>
          <w:szCs w:val="18"/>
          <w:lang w:val="en-US"/>
        </w:rPr>
        <w:t xml:space="preserve"> Formed by the authors</w:t>
      </w:r>
    </w:p>
    <w:p w:rsidR="002C4453" w:rsidRPr="00BA19FA" w:rsidRDefault="002C4453" w:rsidP="00383AEF">
      <w:pPr>
        <w:pStyle w:val="a4"/>
        <w:jc w:val="both"/>
        <w:rPr>
          <w:rStyle w:val="a3"/>
          <w:rFonts w:ascii="Arial" w:hAnsi="Arial" w:cs="Arial"/>
          <w:sz w:val="22"/>
          <w:szCs w:val="22"/>
          <w:lang w:val="en-US"/>
        </w:rPr>
      </w:pPr>
    </w:p>
    <w:p w:rsidR="002C5521" w:rsidRPr="00BA19FA" w:rsidRDefault="002C5521" w:rsidP="002C5521">
      <w:pPr>
        <w:pStyle w:val="a7"/>
        <w:spacing w:before="0" w:beforeAutospacing="0" w:after="0" w:afterAutospacing="0"/>
        <w:outlineLvl w:val="0"/>
        <w:rPr>
          <w:rFonts w:ascii="Arial" w:hAnsi="Arial" w:cs="Arial"/>
          <w:b/>
          <w:sz w:val="18"/>
          <w:szCs w:val="18"/>
          <w:lang w:val="en-US"/>
        </w:rPr>
      </w:pPr>
      <w:r w:rsidRPr="00BA19FA">
        <w:rPr>
          <w:rFonts w:ascii="Arial" w:hAnsi="Arial" w:cs="Arial"/>
          <w:b/>
          <w:sz w:val="18"/>
          <w:szCs w:val="18"/>
          <w:lang w:val="en-US"/>
        </w:rPr>
        <w:t>Тable 3. The main indicators of socio-economic development and index of human development by regions of Kazakhstan in 1999-2009</w:t>
      </w:r>
    </w:p>
    <w:p w:rsidR="002C5521" w:rsidRPr="00BA19FA" w:rsidRDefault="002C5521" w:rsidP="002C5521">
      <w:pPr>
        <w:pStyle w:val="a7"/>
        <w:spacing w:before="0" w:beforeAutospacing="0" w:after="0" w:afterAutospacing="0"/>
        <w:outlineLvl w:val="0"/>
        <w:rPr>
          <w:sz w:val="16"/>
          <w:szCs w:val="16"/>
          <w:lang w:val="en-US"/>
        </w:rPr>
      </w:pPr>
    </w:p>
    <w:tbl>
      <w:tblPr>
        <w:tblpPr w:leftFromText="180" w:rightFromText="180" w:vertAnchor="text" w:horzAnchor="margin" w:tblpX="108" w:tblpY="6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992"/>
        <w:gridCol w:w="992"/>
        <w:gridCol w:w="851"/>
        <w:gridCol w:w="992"/>
        <w:gridCol w:w="992"/>
        <w:gridCol w:w="993"/>
        <w:gridCol w:w="850"/>
        <w:gridCol w:w="851"/>
      </w:tblGrid>
      <w:tr w:rsidR="005A7A4B" w:rsidRPr="00BA19FA" w:rsidTr="00C57670">
        <w:trPr>
          <w:trHeight w:val="334"/>
        </w:trPr>
        <w:tc>
          <w:tcPr>
            <w:tcW w:w="1526" w:type="dxa"/>
            <w:vMerge w:val="restart"/>
            <w:shd w:val="clear" w:color="auto" w:fill="auto"/>
            <w:noWrap/>
            <w:vAlign w:val="center"/>
          </w:tcPr>
          <w:p w:rsidR="005A7A4B" w:rsidRPr="00BA19FA" w:rsidRDefault="005A7A4B" w:rsidP="005A7A4B">
            <w:pPr>
              <w:rPr>
                <w:b/>
                <w:bCs/>
                <w:sz w:val="22"/>
                <w:szCs w:val="22"/>
                <w:lang w:val="en-US"/>
              </w:rPr>
            </w:pPr>
            <w:r w:rsidRPr="00BA19FA">
              <w:rPr>
                <w:b/>
                <w:bCs/>
                <w:sz w:val="22"/>
                <w:szCs w:val="22"/>
                <w:lang w:val="en-US"/>
              </w:rPr>
              <w:t>Regions</w:t>
            </w:r>
          </w:p>
        </w:tc>
        <w:tc>
          <w:tcPr>
            <w:tcW w:w="1984" w:type="dxa"/>
            <w:gridSpan w:val="2"/>
            <w:shd w:val="clear" w:color="auto" w:fill="auto"/>
            <w:noWrap/>
            <w:vAlign w:val="center"/>
          </w:tcPr>
          <w:p w:rsidR="005A7A4B" w:rsidRPr="00480CA1" w:rsidRDefault="00480CA1" w:rsidP="005A7A4B">
            <w:pPr>
              <w:jc w:val="center"/>
              <w:rPr>
                <w:sz w:val="22"/>
                <w:szCs w:val="22"/>
                <w:lang w:val="en-US"/>
              </w:rPr>
            </w:pPr>
            <w:r w:rsidRPr="00480CA1">
              <w:rPr>
                <w:sz w:val="22"/>
                <w:szCs w:val="22"/>
                <w:lang w:val="en-US"/>
              </w:rPr>
              <w:t>Life expectancy</w:t>
            </w:r>
          </w:p>
        </w:tc>
        <w:tc>
          <w:tcPr>
            <w:tcW w:w="1843" w:type="dxa"/>
            <w:gridSpan w:val="2"/>
            <w:shd w:val="clear" w:color="auto" w:fill="auto"/>
            <w:noWrap/>
            <w:vAlign w:val="center"/>
          </w:tcPr>
          <w:p w:rsidR="005A7A4B" w:rsidRPr="00480CA1" w:rsidRDefault="00480CA1" w:rsidP="005A7A4B">
            <w:pPr>
              <w:jc w:val="center"/>
              <w:rPr>
                <w:sz w:val="22"/>
                <w:szCs w:val="22"/>
                <w:lang w:val="en-US"/>
              </w:rPr>
            </w:pPr>
            <w:r w:rsidRPr="00480CA1">
              <w:rPr>
                <w:sz w:val="22"/>
                <w:szCs w:val="22"/>
                <w:lang w:val="en-US"/>
              </w:rPr>
              <w:t xml:space="preserve">Literacy rate </w:t>
            </w:r>
            <w:r w:rsidR="005A7A4B" w:rsidRPr="00480CA1">
              <w:rPr>
                <w:sz w:val="22"/>
                <w:szCs w:val="22"/>
                <w:lang w:val="en-US"/>
              </w:rPr>
              <w:t xml:space="preserve"> </w:t>
            </w:r>
          </w:p>
        </w:tc>
        <w:tc>
          <w:tcPr>
            <w:tcW w:w="1985" w:type="dxa"/>
            <w:gridSpan w:val="2"/>
            <w:shd w:val="clear" w:color="auto" w:fill="auto"/>
            <w:noWrap/>
            <w:vAlign w:val="center"/>
          </w:tcPr>
          <w:p w:rsidR="005A7A4B" w:rsidRPr="00480CA1" w:rsidRDefault="00480CA1" w:rsidP="005A7A4B">
            <w:pPr>
              <w:jc w:val="center"/>
              <w:rPr>
                <w:sz w:val="22"/>
                <w:szCs w:val="22"/>
                <w:lang w:val="en-US"/>
              </w:rPr>
            </w:pPr>
            <w:r w:rsidRPr="00480CA1">
              <w:rPr>
                <w:sz w:val="22"/>
                <w:szCs w:val="22"/>
                <w:lang w:val="en-US"/>
              </w:rPr>
              <w:t>Income per capita</w:t>
            </w:r>
          </w:p>
        </w:tc>
        <w:tc>
          <w:tcPr>
            <w:tcW w:w="1701" w:type="dxa"/>
            <w:gridSpan w:val="2"/>
            <w:shd w:val="clear" w:color="auto" w:fill="auto"/>
            <w:vAlign w:val="center"/>
          </w:tcPr>
          <w:p w:rsidR="005A7A4B" w:rsidRPr="00480CA1" w:rsidRDefault="00480CA1" w:rsidP="005A7A4B">
            <w:pPr>
              <w:jc w:val="center"/>
              <w:rPr>
                <w:sz w:val="22"/>
                <w:szCs w:val="22"/>
                <w:lang w:val="en-US"/>
              </w:rPr>
            </w:pPr>
            <w:r w:rsidRPr="00480CA1">
              <w:rPr>
                <w:sz w:val="22"/>
                <w:szCs w:val="22"/>
                <w:lang w:val="en-US"/>
              </w:rPr>
              <w:t>Index of  longevity</w:t>
            </w:r>
          </w:p>
        </w:tc>
      </w:tr>
      <w:tr w:rsidR="00480CA1" w:rsidRPr="00BA19FA" w:rsidTr="00C57670">
        <w:trPr>
          <w:trHeight w:val="285"/>
        </w:trPr>
        <w:tc>
          <w:tcPr>
            <w:tcW w:w="1526" w:type="dxa"/>
            <w:vMerge/>
            <w:shd w:val="clear" w:color="auto" w:fill="auto"/>
            <w:noWrap/>
            <w:vAlign w:val="center"/>
          </w:tcPr>
          <w:p w:rsidR="00480CA1" w:rsidRPr="00BA19FA" w:rsidRDefault="00480CA1" w:rsidP="00480CA1">
            <w:pPr>
              <w:rPr>
                <w:b/>
                <w:bCs/>
                <w:sz w:val="22"/>
                <w:szCs w:val="22"/>
                <w:lang w:val="en-US"/>
              </w:rPr>
            </w:pPr>
          </w:p>
        </w:tc>
        <w:tc>
          <w:tcPr>
            <w:tcW w:w="992" w:type="dxa"/>
            <w:shd w:val="clear" w:color="auto" w:fill="auto"/>
            <w:noWrap/>
            <w:vAlign w:val="center"/>
          </w:tcPr>
          <w:p w:rsidR="00480CA1" w:rsidRPr="00BA19FA" w:rsidRDefault="00480CA1" w:rsidP="00480CA1">
            <w:pPr>
              <w:jc w:val="center"/>
              <w:rPr>
                <w:sz w:val="22"/>
                <w:szCs w:val="22"/>
                <w:lang w:val="en-US"/>
              </w:rPr>
            </w:pPr>
            <w:r>
              <w:rPr>
                <w:sz w:val="22"/>
                <w:szCs w:val="22"/>
                <w:lang w:val="en-US"/>
              </w:rPr>
              <w:t>1999</w:t>
            </w:r>
          </w:p>
        </w:tc>
        <w:tc>
          <w:tcPr>
            <w:tcW w:w="992"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c>
          <w:tcPr>
            <w:tcW w:w="851" w:type="dxa"/>
            <w:shd w:val="clear" w:color="auto" w:fill="auto"/>
            <w:noWrap/>
            <w:vAlign w:val="center"/>
          </w:tcPr>
          <w:p w:rsidR="00480CA1" w:rsidRPr="00BA19FA" w:rsidRDefault="00480CA1" w:rsidP="00480CA1">
            <w:pPr>
              <w:jc w:val="center"/>
              <w:rPr>
                <w:sz w:val="22"/>
                <w:szCs w:val="22"/>
                <w:lang w:val="en-US"/>
              </w:rPr>
            </w:pPr>
            <w:r>
              <w:rPr>
                <w:sz w:val="22"/>
                <w:szCs w:val="22"/>
                <w:lang w:val="en-US"/>
              </w:rPr>
              <w:t>1999</w:t>
            </w:r>
          </w:p>
        </w:tc>
        <w:tc>
          <w:tcPr>
            <w:tcW w:w="992"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c>
          <w:tcPr>
            <w:tcW w:w="992" w:type="dxa"/>
            <w:shd w:val="clear" w:color="auto" w:fill="auto"/>
            <w:noWrap/>
            <w:vAlign w:val="center"/>
          </w:tcPr>
          <w:p w:rsidR="00480CA1" w:rsidRPr="00BA19FA" w:rsidRDefault="00480CA1" w:rsidP="00480CA1">
            <w:pPr>
              <w:jc w:val="center"/>
              <w:rPr>
                <w:sz w:val="22"/>
                <w:szCs w:val="22"/>
                <w:lang w:val="en-US"/>
              </w:rPr>
            </w:pPr>
            <w:r>
              <w:rPr>
                <w:sz w:val="22"/>
                <w:szCs w:val="22"/>
                <w:lang w:val="en-US"/>
              </w:rPr>
              <w:t>1999</w:t>
            </w:r>
          </w:p>
        </w:tc>
        <w:tc>
          <w:tcPr>
            <w:tcW w:w="993"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c>
          <w:tcPr>
            <w:tcW w:w="850" w:type="dxa"/>
            <w:shd w:val="clear" w:color="auto" w:fill="auto"/>
            <w:vAlign w:val="center"/>
          </w:tcPr>
          <w:p w:rsidR="00480CA1" w:rsidRPr="00BA19FA" w:rsidRDefault="00480CA1" w:rsidP="00480CA1">
            <w:pPr>
              <w:jc w:val="center"/>
              <w:rPr>
                <w:sz w:val="22"/>
                <w:szCs w:val="22"/>
                <w:lang w:val="en-US"/>
              </w:rPr>
            </w:pPr>
            <w:r>
              <w:rPr>
                <w:sz w:val="22"/>
                <w:szCs w:val="22"/>
                <w:lang w:val="en-US"/>
              </w:rPr>
              <w:t>1999</w:t>
            </w:r>
          </w:p>
        </w:tc>
        <w:tc>
          <w:tcPr>
            <w:tcW w:w="851"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Kazakhstan</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65.63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68.60</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886.9</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6,893.9</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0.677</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0.726</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Akmola</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64.38</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66.21</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647.4</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4,700.7</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0.656</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0.687</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Aktobe</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65.25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68.21</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99.8</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907.3</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7,643.5</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0.671</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0.720</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Almaty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66.74</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68.57</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99.7</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428.5</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2,973.5</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0.696</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0.726</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Almaty city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67.98</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72.24</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99.8</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99.8</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2,071.5</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15,159.2</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0.716</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0.787</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Astana city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67.60</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75.74</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99.7</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99.7</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1,606.6</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13,383.7</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0.715</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0.846</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Atyrau</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63.86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68.21</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99.7</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2,109.5</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23,572.8</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0.648</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0.720</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East Kazakhstan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64.93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67.22</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916.8</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4,386.4</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0.666</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0.704</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Karagandy</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63.90</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66.87</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1,105.1</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7,399.3</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0.648</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0.698</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Kazakhstan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65.63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68.60</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886.9</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6,893.9</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0.677</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0.726</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Kostanay</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64.99</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67.75</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898.5</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5,321.1</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0.667</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0.713</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Kyzylorda</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65.43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67.45</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430.7</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6,061.2</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0.674</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0.708</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Mangystau</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64.35</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68.33</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99.7</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99.6</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1,821.2</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15,588.4</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0.656</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0.722</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North </w:t>
            </w:r>
            <w:r w:rsidRPr="00BA19FA">
              <w:rPr>
                <w:color w:val="000000"/>
                <w:sz w:val="22"/>
                <w:szCs w:val="22"/>
                <w:lang w:val="en-US"/>
              </w:rPr>
              <w:lastRenderedPageBreak/>
              <w:t xml:space="preserve">Kazakhstan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lastRenderedPageBreak/>
              <w:t>65.14</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67.32</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99.3</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99.2</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668.6</w:t>
            </w:r>
          </w:p>
        </w:tc>
        <w:tc>
          <w:tcPr>
            <w:tcW w:w="993"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4,539.5</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0.669</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0.705</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lastRenderedPageBreak/>
              <w:t xml:space="preserve">Pavlodar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65.14</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67.95</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998.5</w:t>
            </w:r>
          </w:p>
        </w:tc>
        <w:tc>
          <w:tcPr>
            <w:tcW w:w="993"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7,584.4</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0.669</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0.716</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South Kazakhstan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67.13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69.49</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99.8</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99.9</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401.5</w:t>
            </w:r>
          </w:p>
        </w:tc>
        <w:tc>
          <w:tcPr>
            <w:tcW w:w="993"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2,494.6</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0.702</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0.742</w:t>
            </w:r>
          </w:p>
        </w:tc>
      </w:tr>
      <w:tr w:rsidR="005A7A4B" w:rsidRPr="00BA19FA" w:rsidTr="00C57670">
        <w:trPr>
          <w:trHeight w:val="285"/>
        </w:trPr>
        <w:tc>
          <w:tcPr>
            <w:tcW w:w="1526" w:type="dxa"/>
            <w:shd w:val="clear" w:color="auto" w:fill="auto"/>
            <w:noWrap/>
            <w:vAlign w:val="bottom"/>
          </w:tcPr>
          <w:p w:rsidR="005A7A4B" w:rsidRPr="00BA19FA" w:rsidRDefault="005A7A4B" w:rsidP="005A7A4B">
            <w:pPr>
              <w:rPr>
                <w:color w:val="000000"/>
                <w:sz w:val="22"/>
                <w:szCs w:val="22"/>
                <w:lang w:val="en-US"/>
              </w:rPr>
            </w:pPr>
            <w:r w:rsidRPr="00BA19FA">
              <w:rPr>
                <w:color w:val="000000"/>
                <w:sz w:val="22"/>
                <w:szCs w:val="22"/>
                <w:lang w:val="en-US"/>
              </w:rPr>
              <w:t xml:space="preserve">West Kazakhstan </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65.23</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68.61</w:t>
            </w:r>
          </w:p>
        </w:tc>
        <w:tc>
          <w:tcPr>
            <w:tcW w:w="851"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99.4</w:t>
            </w:r>
          </w:p>
        </w:tc>
        <w:tc>
          <w:tcPr>
            <w:tcW w:w="992" w:type="dxa"/>
            <w:shd w:val="clear" w:color="auto" w:fill="auto"/>
            <w:noWrap/>
            <w:vAlign w:val="bottom"/>
          </w:tcPr>
          <w:p w:rsidR="005A7A4B" w:rsidRPr="00BA19FA" w:rsidRDefault="005A7A4B" w:rsidP="005A7A4B">
            <w:pPr>
              <w:jc w:val="center"/>
              <w:rPr>
                <w:color w:val="000000"/>
                <w:sz w:val="22"/>
                <w:szCs w:val="22"/>
                <w:lang w:val="en-US"/>
              </w:rPr>
            </w:pPr>
            <w:r w:rsidRPr="00BA19FA">
              <w:rPr>
                <w:color w:val="000000"/>
                <w:sz w:val="22"/>
                <w:szCs w:val="22"/>
                <w:lang w:val="en-US"/>
              </w:rPr>
              <w:t>847.4</w:t>
            </w:r>
          </w:p>
        </w:tc>
        <w:tc>
          <w:tcPr>
            <w:tcW w:w="993"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8,136.7</w:t>
            </w:r>
          </w:p>
        </w:tc>
        <w:tc>
          <w:tcPr>
            <w:tcW w:w="850"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0.671</w:t>
            </w:r>
          </w:p>
        </w:tc>
        <w:tc>
          <w:tcPr>
            <w:tcW w:w="851" w:type="dxa"/>
            <w:shd w:val="clear" w:color="auto" w:fill="auto"/>
            <w:vAlign w:val="bottom"/>
          </w:tcPr>
          <w:p w:rsidR="005A7A4B" w:rsidRPr="00BA19FA" w:rsidRDefault="005A7A4B" w:rsidP="005A7A4B">
            <w:pPr>
              <w:jc w:val="center"/>
              <w:rPr>
                <w:color w:val="000000"/>
                <w:sz w:val="22"/>
                <w:szCs w:val="22"/>
                <w:lang w:val="en-US"/>
              </w:rPr>
            </w:pPr>
            <w:r w:rsidRPr="00BA19FA">
              <w:rPr>
                <w:color w:val="000000"/>
                <w:sz w:val="22"/>
                <w:szCs w:val="22"/>
                <w:lang w:val="en-US"/>
              </w:rPr>
              <w:t>0.727</w:t>
            </w:r>
          </w:p>
        </w:tc>
      </w:tr>
    </w:tbl>
    <w:p w:rsidR="00B353B3" w:rsidRPr="00BA19FA" w:rsidRDefault="00B353B3" w:rsidP="002C5521">
      <w:pPr>
        <w:pStyle w:val="a7"/>
        <w:spacing w:before="0" w:beforeAutospacing="0" w:after="0" w:afterAutospacing="0"/>
        <w:outlineLvl w:val="0"/>
        <w:rPr>
          <w:rFonts w:ascii="Arial" w:hAnsi="Arial" w:cs="Arial"/>
          <w:b/>
          <w:sz w:val="18"/>
          <w:szCs w:val="18"/>
          <w:lang w:val="en-US"/>
        </w:rPr>
      </w:pPr>
    </w:p>
    <w:p w:rsidR="00B353B3" w:rsidRPr="00BA19FA" w:rsidRDefault="005A7A4B" w:rsidP="00D322A9">
      <w:pPr>
        <w:pStyle w:val="a7"/>
        <w:spacing w:before="0" w:beforeAutospacing="0" w:after="0" w:afterAutospacing="0"/>
        <w:outlineLvl w:val="0"/>
        <w:rPr>
          <w:rFonts w:ascii="Arial" w:hAnsi="Arial" w:cs="Arial"/>
          <w:sz w:val="22"/>
          <w:szCs w:val="22"/>
          <w:lang w:val="en-US"/>
        </w:rPr>
      </w:pPr>
      <w:r w:rsidRPr="00BA19FA">
        <w:rPr>
          <w:rFonts w:ascii="Arial" w:hAnsi="Arial" w:cs="Arial"/>
          <w:sz w:val="22"/>
          <w:szCs w:val="22"/>
          <w:lang w:val="en-US"/>
        </w:rPr>
        <w:t xml:space="preserve">Table </w:t>
      </w:r>
      <w:r w:rsidR="00845D89" w:rsidRPr="00BA19FA">
        <w:rPr>
          <w:rFonts w:ascii="Arial" w:hAnsi="Arial" w:cs="Arial"/>
          <w:sz w:val="22"/>
          <w:szCs w:val="22"/>
          <w:lang w:val="en-US"/>
        </w:rPr>
        <w:t xml:space="preserve">3 </w:t>
      </w:r>
      <w:r w:rsidRPr="00BA19FA">
        <w:rPr>
          <w:rFonts w:ascii="Arial" w:hAnsi="Arial" w:cs="Arial"/>
          <w:sz w:val="22"/>
          <w:szCs w:val="22"/>
          <w:lang w:val="en-US"/>
        </w:rPr>
        <w:t>continuation</w:t>
      </w:r>
    </w:p>
    <w:p w:rsidR="00B353B3" w:rsidRPr="00BA19FA" w:rsidRDefault="00B353B3" w:rsidP="002C5521">
      <w:pPr>
        <w:pStyle w:val="a7"/>
        <w:spacing w:before="0" w:beforeAutospacing="0" w:after="0" w:afterAutospacing="0"/>
        <w:outlineLvl w:val="0"/>
        <w:rPr>
          <w:rFonts w:ascii="Arial" w:hAnsi="Arial" w:cs="Arial"/>
          <w:b/>
          <w:sz w:val="18"/>
          <w:szCs w:val="18"/>
          <w:lang w:val="en-US"/>
        </w:rPr>
      </w:pPr>
    </w:p>
    <w:tbl>
      <w:tblPr>
        <w:tblpPr w:leftFromText="180" w:rightFromText="180" w:vertAnchor="text" w:horzAnchor="margin" w:tblpXSpec="center" w:tblpY="-1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134"/>
        <w:gridCol w:w="1134"/>
        <w:gridCol w:w="1134"/>
        <w:gridCol w:w="1095"/>
        <w:gridCol w:w="1315"/>
        <w:gridCol w:w="1276"/>
      </w:tblGrid>
      <w:tr w:rsidR="00C444BA" w:rsidRPr="00BA19FA" w:rsidTr="00845D89">
        <w:trPr>
          <w:trHeight w:val="334"/>
        </w:trPr>
        <w:tc>
          <w:tcPr>
            <w:tcW w:w="1951" w:type="dxa"/>
            <w:vMerge w:val="restart"/>
            <w:shd w:val="clear" w:color="auto" w:fill="auto"/>
            <w:noWrap/>
            <w:vAlign w:val="center"/>
          </w:tcPr>
          <w:p w:rsidR="00C444BA" w:rsidRPr="00BA19FA" w:rsidRDefault="00C444BA" w:rsidP="00C444BA">
            <w:pPr>
              <w:rPr>
                <w:bCs/>
                <w:sz w:val="22"/>
                <w:szCs w:val="22"/>
                <w:lang w:val="en-US"/>
              </w:rPr>
            </w:pPr>
            <w:r w:rsidRPr="00BA19FA">
              <w:rPr>
                <w:bCs/>
                <w:sz w:val="22"/>
                <w:szCs w:val="22"/>
                <w:lang w:val="en-US"/>
              </w:rPr>
              <w:t>Regions</w:t>
            </w:r>
          </w:p>
        </w:tc>
        <w:tc>
          <w:tcPr>
            <w:tcW w:w="2268" w:type="dxa"/>
            <w:gridSpan w:val="2"/>
            <w:shd w:val="clear" w:color="auto" w:fill="auto"/>
            <w:vAlign w:val="center"/>
          </w:tcPr>
          <w:p w:rsidR="00C444BA" w:rsidRPr="00480CA1" w:rsidRDefault="00480CA1" w:rsidP="00C444BA">
            <w:pPr>
              <w:jc w:val="center"/>
              <w:rPr>
                <w:sz w:val="22"/>
                <w:szCs w:val="22"/>
                <w:lang w:val="en-US"/>
              </w:rPr>
            </w:pPr>
            <w:r w:rsidRPr="00480CA1">
              <w:rPr>
                <w:sz w:val="22"/>
                <w:szCs w:val="22"/>
                <w:lang w:val="en-US"/>
              </w:rPr>
              <w:t>Index of education</w:t>
            </w:r>
          </w:p>
        </w:tc>
        <w:tc>
          <w:tcPr>
            <w:tcW w:w="2229" w:type="dxa"/>
            <w:gridSpan w:val="2"/>
            <w:shd w:val="clear" w:color="auto" w:fill="auto"/>
            <w:vAlign w:val="center"/>
          </w:tcPr>
          <w:p w:rsidR="00C444BA" w:rsidRPr="00480CA1" w:rsidRDefault="00480CA1" w:rsidP="00C444BA">
            <w:pPr>
              <w:jc w:val="center"/>
              <w:rPr>
                <w:sz w:val="22"/>
                <w:szCs w:val="22"/>
                <w:lang w:val="en-US"/>
              </w:rPr>
            </w:pPr>
            <w:r w:rsidRPr="00480CA1">
              <w:rPr>
                <w:sz w:val="22"/>
                <w:szCs w:val="22"/>
                <w:lang w:val="en-US"/>
              </w:rPr>
              <w:t>Index of income</w:t>
            </w:r>
          </w:p>
        </w:tc>
        <w:tc>
          <w:tcPr>
            <w:tcW w:w="2591" w:type="dxa"/>
            <w:gridSpan w:val="2"/>
            <w:shd w:val="clear" w:color="auto" w:fill="auto"/>
            <w:vAlign w:val="center"/>
          </w:tcPr>
          <w:p w:rsidR="00C444BA" w:rsidRPr="00480CA1" w:rsidRDefault="00480CA1" w:rsidP="00C444BA">
            <w:pPr>
              <w:jc w:val="center"/>
              <w:rPr>
                <w:sz w:val="22"/>
                <w:szCs w:val="22"/>
                <w:lang w:val="en-US"/>
              </w:rPr>
            </w:pPr>
            <w:r w:rsidRPr="00480CA1">
              <w:rPr>
                <w:sz w:val="22"/>
                <w:szCs w:val="22"/>
                <w:lang w:val="en-US"/>
              </w:rPr>
              <w:t>HDI</w:t>
            </w:r>
          </w:p>
        </w:tc>
      </w:tr>
      <w:tr w:rsidR="00480CA1" w:rsidRPr="00BA19FA" w:rsidTr="00845D89">
        <w:trPr>
          <w:trHeight w:val="285"/>
        </w:trPr>
        <w:tc>
          <w:tcPr>
            <w:tcW w:w="1951" w:type="dxa"/>
            <w:vMerge/>
            <w:shd w:val="clear" w:color="auto" w:fill="auto"/>
            <w:noWrap/>
            <w:vAlign w:val="center"/>
          </w:tcPr>
          <w:p w:rsidR="00480CA1" w:rsidRPr="00BA19FA" w:rsidRDefault="00480CA1" w:rsidP="00480CA1">
            <w:pPr>
              <w:rPr>
                <w:b/>
                <w:bCs/>
                <w:sz w:val="22"/>
                <w:szCs w:val="22"/>
                <w:lang w:val="en-US"/>
              </w:rPr>
            </w:pPr>
          </w:p>
        </w:tc>
        <w:tc>
          <w:tcPr>
            <w:tcW w:w="1134" w:type="dxa"/>
            <w:shd w:val="clear" w:color="auto" w:fill="auto"/>
            <w:vAlign w:val="center"/>
          </w:tcPr>
          <w:p w:rsidR="00480CA1" w:rsidRPr="00BA19FA" w:rsidRDefault="00480CA1" w:rsidP="00480CA1">
            <w:pPr>
              <w:jc w:val="center"/>
              <w:rPr>
                <w:sz w:val="22"/>
                <w:szCs w:val="22"/>
                <w:lang w:val="en-US"/>
              </w:rPr>
            </w:pPr>
            <w:r>
              <w:rPr>
                <w:sz w:val="22"/>
                <w:szCs w:val="22"/>
                <w:lang w:val="en-US"/>
              </w:rPr>
              <w:t>1999</w:t>
            </w:r>
          </w:p>
        </w:tc>
        <w:tc>
          <w:tcPr>
            <w:tcW w:w="1134"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c>
          <w:tcPr>
            <w:tcW w:w="1134" w:type="dxa"/>
            <w:shd w:val="clear" w:color="auto" w:fill="auto"/>
            <w:vAlign w:val="center"/>
          </w:tcPr>
          <w:p w:rsidR="00480CA1" w:rsidRPr="00BA19FA" w:rsidRDefault="00480CA1" w:rsidP="00480CA1">
            <w:pPr>
              <w:jc w:val="center"/>
              <w:rPr>
                <w:sz w:val="22"/>
                <w:szCs w:val="22"/>
                <w:lang w:val="en-US"/>
              </w:rPr>
            </w:pPr>
            <w:r>
              <w:rPr>
                <w:sz w:val="22"/>
                <w:szCs w:val="22"/>
                <w:lang w:val="en-US"/>
              </w:rPr>
              <w:t>1999</w:t>
            </w:r>
          </w:p>
        </w:tc>
        <w:tc>
          <w:tcPr>
            <w:tcW w:w="1095"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c>
          <w:tcPr>
            <w:tcW w:w="1315" w:type="dxa"/>
            <w:shd w:val="clear" w:color="auto" w:fill="auto"/>
            <w:vAlign w:val="center"/>
          </w:tcPr>
          <w:p w:rsidR="00480CA1" w:rsidRPr="00BA19FA" w:rsidRDefault="00480CA1" w:rsidP="00480CA1">
            <w:pPr>
              <w:jc w:val="center"/>
              <w:rPr>
                <w:sz w:val="22"/>
                <w:szCs w:val="22"/>
                <w:lang w:val="en-US"/>
              </w:rPr>
            </w:pPr>
            <w:r>
              <w:rPr>
                <w:sz w:val="22"/>
                <w:szCs w:val="22"/>
                <w:lang w:val="en-US"/>
              </w:rPr>
              <w:t>1999</w:t>
            </w:r>
          </w:p>
        </w:tc>
        <w:tc>
          <w:tcPr>
            <w:tcW w:w="1276" w:type="dxa"/>
            <w:shd w:val="clear" w:color="auto" w:fill="auto"/>
            <w:vAlign w:val="center"/>
          </w:tcPr>
          <w:p w:rsidR="00480CA1" w:rsidRPr="00BA19FA" w:rsidRDefault="00480CA1" w:rsidP="00480CA1">
            <w:pPr>
              <w:jc w:val="center"/>
              <w:rPr>
                <w:sz w:val="22"/>
                <w:szCs w:val="22"/>
                <w:lang w:val="en-US"/>
              </w:rPr>
            </w:pPr>
            <w:r>
              <w:rPr>
                <w:sz w:val="22"/>
                <w:szCs w:val="22"/>
                <w:lang w:val="en-US"/>
              </w:rPr>
              <w:t>2009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Kazakhstan</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0.911</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0.474</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0.919</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0.678</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0.852</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Akmola</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0.406</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0.836</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0.647</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0.802</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Aktobe</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0.899</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0.914</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0.479</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0.942</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0.683</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0.859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Almaty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0.864</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0.863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0.316</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0.737</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0.625</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0.775</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Almaty city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0.954</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1.084</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0.658</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1.090</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0.776</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0.987</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Astana city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0.848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0.962</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0.603</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1.063</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0.725</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0.957</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Atyrau</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0.911</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0.662</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1.186</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0.736</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0.939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East Kazakhstan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0.911</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0.481</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0.821</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0.675</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0.812</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Karagandy</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0.884</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0.522</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0.935</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0.685</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0.839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Kazakhstan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0.911</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0.474</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0.919</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0.678</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0.852</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Kostanay</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0.870</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0.477</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0.863</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0.671</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0.825</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Kyzylorda</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0.879</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0.933</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0.317</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0.891</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0.623</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0.844</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Mangystau</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0.899</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0.908</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0.630</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1.096</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0.728</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0.909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North Kazakhstan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0.872</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0.862</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0.413</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0.829</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0.651</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0.798</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Pavlodar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0.882</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0.899</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0.500</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0.940</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0.684</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0.852</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South Kazakhstan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0.877</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0.895</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0.302</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0.699</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0.627</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0.779</w:t>
            </w:r>
          </w:p>
        </w:tc>
      </w:tr>
      <w:tr w:rsidR="00C444BA" w:rsidRPr="00BA19FA" w:rsidTr="00845D89">
        <w:trPr>
          <w:trHeight w:val="285"/>
        </w:trPr>
        <w:tc>
          <w:tcPr>
            <w:tcW w:w="1951" w:type="dxa"/>
            <w:shd w:val="clear" w:color="auto" w:fill="auto"/>
            <w:noWrap/>
            <w:vAlign w:val="bottom"/>
          </w:tcPr>
          <w:p w:rsidR="00C444BA" w:rsidRPr="00BA19FA" w:rsidRDefault="00C444BA" w:rsidP="00C444BA">
            <w:pPr>
              <w:rPr>
                <w:color w:val="000000"/>
                <w:sz w:val="22"/>
                <w:szCs w:val="22"/>
                <w:lang w:val="en-US"/>
              </w:rPr>
            </w:pPr>
            <w:r w:rsidRPr="00BA19FA">
              <w:rPr>
                <w:color w:val="000000"/>
                <w:sz w:val="22"/>
                <w:szCs w:val="22"/>
                <w:lang w:val="en-US"/>
              </w:rPr>
              <w:t xml:space="preserve">West Kazakhstan </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0.891</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0.909</w:t>
            </w:r>
          </w:p>
        </w:tc>
        <w:tc>
          <w:tcPr>
            <w:tcW w:w="1134"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0.464</w:t>
            </w:r>
          </w:p>
        </w:tc>
        <w:tc>
          <w:tcPr>
            <w:tcW w:w="109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0.955</w:t>
            </w:r>
          </w:p>
        </w:tc>
        <w:tc>
          <w:tcPr>
            <w:tcW w:w="1315"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0.675</w:t>
            </w:r>
          </w:p>
        </w:tc>
        <w:tc>
          <w:tcPr>
            <w:tcW w:w="1276" w:type="dxa"/>
            <w:shd w:val="clear" w:color="auto" w:fill="auto"/>
            <w:vAlign w:val="bottom"/>
          </w:tcPr>
          <w:p w:rsidR="00C444BA" w:rsidRPr="00BA19FA" w:rsidRDefault="00C444BA" w:rsidP="00C444BA">
            <w:pPr>
              <w:jc w:val="center"/>
              <w:rPr>
                <w:color w:val="000000"/>
                <w:sz w:val="22"/>
                <w:szCs w:val="22"/>
                <w:lang w:val="en-US"/>
              </w:rPr>
            </w:pPr>
            <w:r w:rsidRPr="00BA19FA">
              <w:rPr>
                <w:color w:val="000000"/>
                <w:sz w:val="22"/>
                <w:szCs w:val="22"/>
                <w:lang w:val="en-US"/>
              </w:rPr>
              <w:t>0.864</w:t>
            </w:r>
          </w:p>
        </w:tc>
      </w:tr>
    </w:tbl>
    <w:p w:rsidR="00480CA1" w:rsidRDefault="00480CA1" w:rsidP="002C5521">
      <w:pPr>
        <w:pStyle w:val="a7"/>
        <w:spacing w:before="0" w:beforeAutospacing="0" w:after="0" w:afterAutospacing="0"/>
        <w:outlineLvl w:val="0"/>
        <w:rPr>
          <w:rFonts w:ascii="Arial" w:hAnsi="Arial" w:cs="Arial"/>
          <w:sz w:val="18"/>
          <w:szCs w:val="18"/>
          <w:lang w:val="en-US"/>
        </w:rPr>
      </w:pPr>
    </w:p>
    <w:p w:rsidR="002C5521" w:rsidRPr="00BA19FA" w:rsidRDefault="002C5521" w:rsidP="002C5521">
      <w:pPr>
        <w:pStyle w:val="a7"/>
        <w:tabs>
          <w:tab w:val="left" w:pos="540"/>
        </w:tabs>
        <w:spacing w:before="0" w:beforeAutospacing="0" w:after="0" w:afterAutospacing="0"/>
        <w:outlineLvl w:val="0"/>
        <w:rPr>
          <w:rFonts w:ascii="Arial" w:hAnsi="Arial" w:cs="Arial"/>
          <w:i/>
          <w:sz w:val="18"/>
          <w:szCs w:val="18"/>
          <w:lang w:val="en-US"/>
        </w:rPr>
      </w:pPr>
      <w:r w:rsidRPr="00BA19FA">
        <w:rPr>
          <w:rFonts w:ascii="Arial" w:hAnsi="Arial" w:cs="Arial"/>
          <w:i/>
          <w:sz w:val="18"/>
          <w:szCs w:val="18"/>
          <w:lang w:val="en-US"/>
        </w:rPr>
        <w:t xml:space="preserve">Source: </w:t>
      </w:r>
      <w:r w:rsidRPr="00BA19FA">
        <w:rPr>
          <w:rFonts w:ascii="Arial" w:hAnsi="Arial" w:cs="Arial"/>
          <w:sz w:val="18"/>
          <w:szCs w:val="18"/>
          <w:lang w:val="en-US"/>
        </w:rPr>
        <w:t xml:space="preserve">Agency of Statistics of the Republic of Kazakhstan, Human Development Report 1999-2010 - published for the United Nations Development Programme (UNDP), New York, USA </w:t>
      </w:r>
    </w:p>
    <w:p w:rsidR="001F6F25" w:rsidRPr="00BA19FA" w:rsidRDefault="001F6F25" w:rsidP="00383AEF">
      <w:pPr>
        <w:pStyle w:val="a4"/>
        <w:jc w:val="both"/>
        <w:rPr>
          <w:rStyle w:val="a3"/>
          <w:rFonts w:ascii="Arial" w:hAnsi="Arial" w:cs="Arial"/>
          <w:sz w:val="22"/>
          <w:szCs w:val="22"/>
          <w:lang w:val="en-US"/>
        </w:rPr>
      </w:pPr>
    </w:p>
    <w:p w:rsidR="001F6F25" w:rsidRPr="00BA19FA" w:rsidRDefault="001F6F25" w:rsidP="003D152E">
      <w:pPr>
        <w:pStyle w:val="a4"/>
        <w:ind w:firstLine="540"/>
        <w:jc w:val="both"/>
        <w:rPr>
          <w:rStyle w:val="a3"/>
          <w:rFonts w:ascii="Arial" w:hAnsi="Arial" w:cs="Arial"/>
          <w:sz w:val="22"/>
          <w:szCs w:val="22"/>
          <w:lang w:val="en-US"/>
        </w:rPr>
      </w:pPr>
      <w:r w:rsidRPr="00BA19FA">
        <w:rPr>
          <w:rStyle w:val="a3"/>
          <w:rFonts w:ascii="Arial" w:hAnsi="Arial" w:cs="Arial"/>
          <w:sz w:val="22"/>
          <w:szCs w:val="22"/>
          <w:lang w:val="en-US"/>
        </w:rPr>
        <w:t xml:space="preserve">Kazakhstan requires a national strategy for the development of human capacity for managing regional differences of conditions and factors of socio-economic development. Mechanisms that are suitable for some regions may be insufficient and even inefficient for others. </w:t>
      </w:r>
      <w:r w:rsidR="00EF498E" w:rsidRPr="00BA19FA">
        <w:rPr>
          <w:rStyle w:val="a3"/>
          <w:rFonts w:ascii="Arial" w:hAnsi="Arial" w:cs="Arial"/>
          <w:sz w:val="22"/>
          <w:szCs w:val="22"/>
          <w:lang w:val="en-US"/>
        </w:rPr>
        <w:t xml:space="preserve">We </w:t>
      </w:r>
      <w:r w:rsidRPr="00BA19FA">
        <w:rPr>
          <w:rStyle w:val="a3"/>
          <w:rFonts w:ascii="Arial" w:hAnsi="Arial" w:cs="Arial"/>
          <w:sz w:val="22"/>
          <w:szCs w:val="22"/>
          <w:lang w:val="en-US"/>
        </w:rPr>
        <w:t>can identif</w:t>
      </w:r>
      <w:r w:rsidR="00CE0D11" w:rsidRPr="00BA19FA">
        <w:rPr>
          <w:rStyle w:val="a3"/>
          <w:rFonts w:ascii="Arial" w:hAnsi="Arial" w:cs="Arial"/>
          <w:sz w:val="22"/>
          <w:szCs w:val="22"/>
          <w:lang w:val="en-US"/>
        </w:rPr>
        <w:t>y</w:t>
      </w:r>
      <w:r w:rsidRPr="00BA19FA">
        <w:rPr>
          <w:rStyle w:val="a3"/>
          <w:rFonts w:ascii="Arial" w:hAnsi="Arial" w:cs="Arial"/>
          <w:sz w:val="22"/>
          <w:szCs w:val="22"/>
          <w:lang w:val="en-US"/>
        </w:rPr>
        <w:t xml:space="preserve"> priority areas for socio-demographic policy: targeting social protection, employment growth, increasing real incomes, reducing mortality and increasing life expectancy, increasing the birth rate and natural population growth.</w:t>
      </w:r>
      <w:r w:rsidR="00EF498E" w:rsidRPr="00BA19FA">
        <w:rPr>
          <w:rStyle w:val="a3"/>
          <w:rFonts w:ascii="Arial" w:hAnsi="Arial" w:cs="Arial"/>
          <w:sz w:val="22"/>
          <w:szCs w:val="22"/>
          <w:lang w:val="en-US"/>
        </w:rPr>
        <w:t xml:space="preserve"> All these will help to improve the level and quality of life in the ‘depressed’ regions.</w:t>
      </w:r>
    </w:p>
    <w:p w:rsidR="005059EF" w:rsidRDefault="005059EF" w:rsidP="00D322A9">
      <w:pPr>
        <w:pStyle w:val="a4"/>
        <w:jc w:val="both"/>
        <w:outlineLvl w:val="0"/>
        <w:rPr>
          <w:rStyle w:val="a3"/>
          <w:rFonts w:ascii="Arial" w:hAnsi="Arial" w:cs="Arial"/>
          <w:sz w:val="22"/>
          <w:szCs w:val="22"/>
          <w:lang w:val="en-US"/>
        </w:rPr>
      </w:pPr>
    </w:p>
    <w:p w:rsidR="00383AEF" w:rsidRPr="00BA19FA" w:rsidRDefault="00CA7C00" w:rsidP="00D322A9">
      <w:pPr>
        <w:pStyle w:val="a4"/>
        <w:jc w:val="both"/>
        <w:outlineLvl w:val="0"/>
        <w:rPr>
          <w:rStyle w:val="a3"/>
          <w:rFonts w:ascii="Arial" w:hAnsi="Arial" w:cs="Arial"/>
          <w:b/>
          <w:sz w:val="22"/>
          <w:szCs w:val="22"/>
          <w:lang w:val="en-US"/>
        </w:rPr>
      </w:pPr>
      <w:r w:rsidRPr="00BA19FA">
        <w:rPr>
          <w:rStyle w:val="a3"/>
          <w:rFonts w:ascii="Arial" w:hAnsi="Arial" w:cs="Arial"/>
          <w:b/>
          <w:sz w:val="22"/>
          <w:szCs w:val="22"/>
          <w:lang w:val="en-US"/>
        </w:rPr>
        <w:t>CONCLUSION</w:t>
      </w:r>
      <w:r w:rsidR="00AB3FD8" w:rsidRPr="00BA19FA">
        <w:rPr>
          <w:rStyle w:val="a3"/>
          <w:rFonts w:ascii="Arial" w:hAnsi="Arial" w:cs="Arial"/>
          <w:b/>
          <w:sz w:val="22"/>
          <w:szCs w:val="22"/>
          <w:lang w:val="en-US"/>
        </w:rPr>
        <w:t>S</w:t>
      </w:r>
    </w:p>
    <w:p w:rsidR="00845D89" w:rsidRPr="00BA19FA" w:rsidRDefault="00845D89" w:rsidP="00A36E35">
      <w:pPr>
        <w:pStyle w:val="a4"/>
        <w:jc w:val="both"/>
        <w:rPr>
          <w:rStyle w:val="a3"/>
          <w:rFonts w:ascii="Arial" w:hAnsi="Arial" w:cs="Arial"/>
          <w:b/>
          <w:sz w:val="22"/>
          <w:szCs w:val="22"/>
          <w:lang w:val="en-US"/>
        </w:rPr>
      </w:pPr>
    </w:p>
    <w:p w:rsidR="00CA7C00" w:rsidRPr="00BA19FA" w:rsidRDefault="00CA7C00"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Summarizing the results of the study, it is possible to identify the following</w:t>
      </w:r>
      <w:r w:rsidR="00AB0407" w:rsidRPr="00BA19FA">
        <w:rPr>
          <w:rStyle w:val="a3"/>
          <w:rFonts w:ascii="Arial" w:hAnsi="Arial" w:cs="Arial"/>
          <w:sz w:val="22"/>
          <w:szCs w:val="22"/>
          <w:lang w:val="en-US"/>
        </w:rPr>
        <w:t xml:space="preserve">. </w:t>
      </w:r>
      <w:r w:rsidRPr="00BA19FA">
        <w:rPr>
          <w:rStyle w:val="a3"/>
          <w:rFonts w:ascii="Arial" w:hAnsi="Arial" w:cs="Arial"/>
          <w:sz w:val="22"/>
          <w:szCs w:val="22"/>
          <w:lang w:val="en-US"/>
        </w:rPr>
        <w:t>The spatial analysis and estimation of human development in the context of the national population policy ha</w:t>
      </w:r>
      <w:r w:rsidR="00912FDB" w:rsidRPr="00BA19FA">
        <w:rPr>
          <w:rStyle w:val="a3"/>
          <w:rFonts w:ascii="Arial" w:hAnsi="Arial" w:cs="Arial"/>
          <w:sz w:val="22"/>
          <w:szCs w:val="22"/>
          <w:lang w:val="en-US"/>
        </w:rPr>
        <w:t>ve</w:t>
      </w:r>
      <w:r w:rsidRPr="00BA19FA">
        <w:rPr>
          <w:rStyle w:val="a3"/>
          <w:rFonts w:ascii="Arial" w:hAnsi="Arial" w:cs="Arial"/>
          <w:sz w:val="22"/>
          <w:szCs w:val="22"/>
          <w:lang w:val="en-US"/>
        </w:rPr>
        <w:t xml:space="preserve"> shown regional differences in the indicators that determine human development in the country and </w:t>
      </w:r>
      <w:r w:rsidR="0011021F" w:rsidRPr="00BA19FA">
        <w:rPr>
          <w:rStyle w:val="a3"/>
          <w:rFonts w:ascii="Arial" w:hAnsi="Arial" w:cs="Arial"/>
          <w:sz w:val="22"/>
          <w:szCs w:val="22"/>
          <w:lang w:val="en-US"/>
        </w:rPr>
        <w:t>the la</w:t>
      </w:r>
      <w:r w:rsidR="00EF498E" w:rsidRPr="00BA19FA">
        <w:rPr>
          <w:rStyle w:val="a3"/>
          <w:rFonts w:ascii="Arial" w:hAnsi="Arial" w:cs="Arial"/>
          <w:sz w:val="22"/>
          <w:szCs w:val="22"/>
          <w:lang w:val="en-US"/>
        </w:rPr>
        <w:t>g</w:t>
      </w:r>
      <w:r w:rsidRPr="00BA19FA">
        <w:rPr>
          <w:rStyle w:val="a3"/>
          <w:rFonts w:ascii="Arial" w:hAnsi="Arial" w:cs="Arial"/>
          <w:sz w:val="22"/>
          <w:szCs w:val="22"/>
          <w:lang w:val="en-US"/>
        </w:rPr>
        <w:t xml:space="preserve"> of </w:t>
      </w:r>
      <w:r w:rsidR="00EF498E" w:rsidRPr="00BA19FA">
        <w:rPr>
          <w:rStyle w:val="a3"/>
          <w:rFonts w:ascii="Arial" w:hAnsi="Arial" w:cs="Arial"/>
          <w:sz w:val="22"/>
          <w:szCs w:val="22"/>
          <w:lang w:val="en-US"/>
        </w:rPr>
        <w:t xml:space="preserve">the </w:t>
      </w:r>
      <w:r w:rsidR="0011021F" w:rsidRPr="00BA19FA">
        <w:rPr>
          <w:rStyle w:val="a3"/>
          <w:rFonts w:ascii="Arial" w:hAnsi="Arial" w:cs="Arial"/>
          <w:sz w:val="22"/>
          <w:szCs w:val="22"/>
          <w:lang w:val="en-US"/>
        </w:rPr>
        <w:t>demographic processes</w:t>
      </w:r>
      <w:r w:rsidR="00672D18" w:rsidRPr="00BA19FA">
        <w:rPr>
          <w:rStyle w:val="a3"/>
          <w:rFonts w:ascii="Arial" w:hAnsi="Arial" w:cs="Arial"/>
          <w:sz w:val="22"/>
          <w:szCs w:val="22"/>
          <w:lang w:val="en-US"/>
        </w:rPr>
        <w:t xml:space="preserve">’rates </w:t>
      </w:r>
      <w:r w:rsidR="002A482C" w:rsidRPr="00BA19FA">
        <w:rPr>
          <w:rStyle w:val="a3"/>
          <w:rFonts w:ascii="Arial" w:hAnsi="Arial" w:cs="Arial"/>
          <w:sz w:val="22"/>
          <w:szCs w:val="22"/>
          <w:lang w:val="en-US"/>
        </w:rPr>
        <w:t xml:space="preserve">in </w:t>
      </w:r>
      <w:r w:rsidR="0068122E" w:rsidRPr="00BA19FA">
        <w:rPr>
          <w:rStyle w:val="a3"/>
          <w:rFonts w:ascii="Arial" w:hAnsi="Arial" w:cs="Arial"/>
          <w:sz w:val="22"/>
          <w:szCs w:val="22"/>
          <w:lang w:val="en-US"/>
        </w:rPr>
        <w:t>comparison</w:t>
      </w:r>
      <w:r w:rsidR="002A482C" w:rsidRPr="00BA19FA">
        <w:rPr>
          <w:rStyle w:val="a3"/>
          <w:rFonts w:ascii="Arial" w:hAnsi="Arial" w:cs="Arial"/>
          <w:sz w:val="22"/>
          <w:szCs w:val="22"/>
          <w:lang w:val="en-US"/>
        </w:rPr>
        <w:t xml:space="preserve"> with</w:t>
      </w:r>
      <w:r w:rsidRPr="00BA19FA">
        <w:rPr>
          <w:rStyle w:val="a3"/>
          <w:rFonts w:ascii="Arial" w:hAnsi="Arial" w:cs="Arial"/>
          <w:sz w:val="22"/>
          <w:szCs w:val="22"/>
          <w:lang w:val="en-US"/>
        </w:rPr>
        <w:t xml:space="preserve">the </w:t>
      </w:r>
      <w:r w:rsidR="0011021F" w:rsidRPr="00BA19FA">
        <w:rPr>
          <w:rStyle w:val="a3"/>
          <w:rFonts w:ascii="Arial" w:hAnsi="Arial" w:cs="Arial"/>
          <w:sz w:val="22"/>
          <w:szCs w:val="22"/>
          <w:lang w:val="en-US"/>
        </w:rPr>
        <w:t xml:space="preserve">rates </w:t>
      </w:r>
      <w:r w:rsidRPr="00BA19FA">
        <w:rPr>
          <w:rStyle w:val="a3"/>
          <w:rFonts w:ascii="Arial" w:hAnsi="Arial" w:cs="Arial"/>
          <w:sz w:val="22"/>
          <w:szCs w:val="22"/>
          <w:lang w:val="en-US"/>
        </w:rPr>
        <w:t xml:space="preserve">of socio-economic </w:t>
      </w:r>
      <w:r w:rsidR="00672D18" w:rsidRPr="00BA19FA">
        <w:rPr>
          <w:rStyle w:val="a3"/>
          <w:rFonts w:ascii="Arial" w:hAnsi="Arial" w:cs="Arial"/>
          <w:sz w:val="22"/>
          <w:szCs w:val="22"/>
          <w:lang w:val="en-US"/>
        </w:rPr>
        <w:t>processes</w:t>
      </w:r>
      <w:r w:rsidRPr="00BA19FA">
        <w:rPr>
          <w:rStyle w:val="a3"/>
          <w:rFonts w:ascii="Arial" w:hAnsi="Arial" w:cs="Arial"/>
          <w:sz w:val="22"/>
          <w:szCs w:val="22"/>
          <w:lang w:val="en-US"/>
        </w:rPr>
        <w:t xml:space="preserve">. </w:t>
      </w:r>
    </w:p>
    <w:p w:rsidR="00CA7C00" w:rsidRPr="00BA19FA" w:rsidRDefault="00CA7C00"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Territorial differences in geo</w:t>
      </w:r>
      <w:r w:rsidR="00AB0407" w:rsidRPr="00BA19FA">
        <w:rPr>
          <w:rStyle w:val="a3"/>
          <w:rFonts w:ascii="Arial" w:hAnsi="Arial" w:cs="Arial"/>
          <w:sz w:val="22"/>
          <w:szCs w:val="22"/>
          <w:lang w:val="en-US"/>
        </w:rPr>
        <w:t>-</w:t>
      </w:r>
      <w:r w:rsidRPr="00BA19FA">
        <w:rPr>
          <w:rStyle w:val="a3"/>
          <w:rFonts w:ascii="Arial" w:hAnsi="Arial" w:cs="Arial"/>
          <w:sz w:val="22"/>
          <w:szCs w:val="22"/>
          <w:lang w:val="en-US"/>
        </w:rPr>
        <w:t xml:space="preserve">demographic processes are fixed across the whole country. </w:t>
      </w:r>
      <w:r w:rsidR="00912FDB" w:rsidRPr="00BA19FA">
        <w:rPr>
          <w:rStyle w:val="a3"/>
          <w:rFonts w:ascii="Arial" w:hAnsi="Arial" w:cs="Arial"/>
          <w:sz w:val="22"/>
          <w:szCs w:val="22"/>
          <w:lang w:val="en-US"/>
        </w:rPr>
        <w:t xml:space="preserve">The </w:t>
      </w:r>
      <w:r w:rsidRPr="00BA19FA">
        <w:rPr>
          <w:rStyle w:val="a3"/>
          <w:rFonts w:ascii="Arial" w:hAnsi="Arial" w:cs="Arial"/>
          <w:sz w:val="22"/>
          <w:szCs w:val="22"/>
          <w:lang w:val="en-US"/>
        </w:rPr>
        <w:t xml:space="preserve">regions with the positive dynamics of the natural reproduction of the population are primarily the regions of Southern Kazakhstan. While in other parts, especially in East Kazakhstan </w:t>
      </w:r>
      <w:r w:rsidR="00AB0407" w:rsidRPr="00BA19FA">
        <w:rPr>
          <w:rStyle w:val="a3"/>
          <w:rFonts w:ascii="Arial" w:hAnsi="Arial" w:cs="Arial"/>
          <w:sz w:val="22"/>
          <w:szCs w:val="22"/>
          <w:lang w:val="en-US"/>
        </w:rPr>
        <w:t>there is</w:t>
      </w:r>
      <w:r w:rsidR="00912FDB" w:rsidRPr="00BA19FA">
        <w:rPr>
          <w:rStyle w:val="a3"/>
          <w:rFonts w:ascii="Arial" w:hAnsi="Arial" w:cs="Arial"/>
          <w:sz w:val="22"/>
          <w:szCs w:val="22"/>
          <w:lang w:val="en-US"/>
        </w:rPr>
        <w:t xml:space="preserve">a </w:t>
      </w:r>
      <w:r w:rsidRPr="00BA19FA">
        <w:rPr>
          <w:rStyle w:val="a3"/>
          <w:rFonts w:ascii="Arial" w:hAnsi="Arial" w:cs="Arial"/>
          <w:sz w:val="22"/>
          <w:szCs w:val="22"/>
          <w:lang w:val="en-US"/>
        </w:rPr>
        <w:t xml:space="preserve">demographically complicated situation. </w:t>
      </w:r>
    </w:p>
    <w:p w:rsidR="00CA7C00" w:rsidRPr="00BA19FA" w:rsidRDefault="00CA7C00"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lastRenderedPageBreak/>
        <w:t>Indicators of reproductive population of the republic, such as fertility, mortality and natural increase in 1991 w</w:t>
      </w:r>
      <w:r w:rsidR="00AB0407" w:rsidRPr="00BA19FA">
        <w:rPr>
          <w:rStyle w:val="a3"/>
          <w:rFonts w:ascii="Arial" w:hAnsi="Arial" w:cs="Arial"/>
          <w:sz w:val="22"/>
          <w:szCs w:val="22"/>
          <w:lang w:val="en-US"/>
        </w:rPr>
        <w:t>ere</w:t>
      </w:r>
      <w:r w:rsidRPr="00BA19FA">
        <w:rPr>
          <w:rStyle w:val="a3"/>
          <w:rFonts w:ascii="Arial" w:hAnsi="Arial" w:cs="Arial"/>
          <w:sz w:val="22"/>
          <w:szCs w:val="22"/>
          <w:lang w:val="en-US"/>
        </w:rPr>
        <w:t xml:space="preserve"> exceeded only in 2009 with the beginning of transformation processes of the former Soviet Union and the return of some ethnic groups to their historical homeland in Kazakhstan</w:t>
      </w:r>
      <w:r w:rsidR="00AB0407" w:rsidRPr="00BA19FA">
        <w:rPr>
          <w:rStyle w:val="a3"/>
          <w:rFonts w:ascii="Arial" w:hAnsi="Arial" w:cs="Arial"/>
          <w:sz w:val="22"/>
          <w:szCs w:val="22"/>
          <w:lang w:val="en-US"/>
        </w:rPr>
        <w:t>;</w:t>
      </w:r>
      <w:r w:rsidRPr="00BA19FA">
        <w:rPr>
          <w:rStyle w:val="a3"/>
          <w:rFonts w:ascii="Arial" w:hAnsi="Arial" w:cs="Arial"/>
          <w:sz w:val="22"/>
          <w:szCs w:val="22"/>
          <w:lang w:val="en-US"/>
        </w:rPr>
        <w:t xml:space="preserve"> a negative migration balance, not only completely absorb</w:t>
      </w:r>
      <w:r w:rsidR="00912FDB" w:rsidRPr="00BA19FA">
        <w:rPr>
          <w:rStyle w:val="a3"/>
          <w:rFonts w:ascii="Arial" w:hAnsi="Arial" w:cs="Arial"/>
          <w:sz w:val="22"/>
          <w:szCs w:val="22"/>
          <w:lang w:val="en-US"/>
        </w:rPr>
        <w:t>ed</w:t>
      </w:r>
      <w:r w:rsidRPr="00BA19FA">
        <w:rPr>
          <w:rStyle w:val="a3"/>
          <w:rFonts w:ascii="Arial" w:hAnsi="Arial" w:cs="Arial"/>
          <w:sz w:val="22"/>
          <w:szCs w:val="22"/>
          <w:lang w:val="en-US"/>
        </w:rPr>
        <w:t xml:space="preserve"> the natural increase of population, but also exceeded it by more than </w:t>
      </w:r>
      <w:r w:rsidR="00912FDB" w:rsidRPr="00BA19FA">
        <w:rPr>
          <w:rStyle w:val="a3"/>
          <w:rFonts w:ascii="Arial" w:hAnsi="Arial" w:cs="Arial"/>
          <w:sz w:val="22"/>
          <w:szCs w:val="22"/>
          <w:lang w:val="en-US"/>
        </w:rPr>
        <w:t>two</w:t>
      </w:r>
      <w:r w:rsidRPr="00BA19FA">
        <w:rPr>
          <w:rStyle w:val="a3"/>
          <w:rFonts w:ascii="Arial" w:hAnsi="Arial" w:cs="Arial"/>
          <w:sz w:val="22"/>
          <w:szCs w:val="22"/>
          <w:lang w:val="en-US"/>
        </w:rPr>
        <w:t xml:space="preserve"> times. It is especially worth noting that in the external migration the republic lost the most qualified personnel, which could not but affect the quality of human potential. Under modern conditions of economic modernization in Kazakhstan</w:t>
      </w:r>
      <w:r w:rsidR="00912FDB" w:rsidRPr="00BA19FA">
        <w:rPr>
          <w:rStyle w:val="a3"/>
          <w:rFonts w:ascii="Arial" w:hAnsi="Arial" w:cs="Arial"/>
          <w:sz w:val="22"/>
          <w:szCs w:val="22"/>
          <w:lang w:val="en-US"/>
        </w:rPr>
        <w:t>, the</w:t>
      </w:r>
      <w:r w:rsidRPr="00BA19FA">
        <w:rPr>
          <w:rStyle w:val="a3"/>
          <w:rFonts w:ascii="Arial" w:hAnsi="Arial" w:cs="Arial"/>
          <w:sz w:val="22"/>
          <w:szCs w:val="22"/>
          <w:lang w:val="en-US"/>
        </w:rPr>
        <w:t xml:space="preserve"> ultimate objectives of socio-demographic development should be the increase in the level and quality of life and socio-economic development of all areas of the country. </w:t>
      </w:r>
      <w:r w:rsidR="0011021F" w:rsidRPr="00BA19FA">
        <w:rPr>
          <w:rStyle w:val="a3"/>
          <w:rFonts w:ascii="Arial" w:hAnsi="Arial" w:cs="Arial"/>
          <w:sz w:val="22"/>
          <w:szCs w:val="22"/>
          <w:lang w:val="en-US"/>
        </w:rPr>
        <w:t xml:space="preserve">It is necessary to study the </w:t>
      </w:r>
      <w:r w:rsidRPr="00BA19FA">
        <w:rPr>
          <w:rStyle w:val="a3"/>
          <w:rFonts w:ascii="Arial" w:hAnsi="Arial" w:cs="Arial"/>
          <w:sz w:val="22"/>
          <w:szCs w:val="22"/>
          <w:lang w:val="en-US"/>
        </w:rPr>
        <w:t xml:space="preserve">processes, using the integration capabilities and sociologic traditional economic geography, which is of great importance for further development of the theory and practice. </w:t>
      </w:r>
    </w:p>
    <w:p w:rsidR="00CA7C00" w:rsidRPr="00BA19FA" w:rsidRDefault="00532914"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An a</w:t>
      </w:r>
      <w:r w:rsidR="00CA7C00" w:rsidRPr="00BA19FA">
        <w:rPr>
          <w:rStyle w:val="a3"/>
          <w:rFonts w:ascii="Arial" w:hAnsi="Arial" w:cs="Arial"/>
          <w:sz w:val="22"/>
          <w:szCs w:val="22"/>
          <w:lang w:val="en-US"/>
        </w:rPr>
        <w:t xml:space="preserve">nalysis of socio-demographic processes as the foundation of human development must be </w:t>
      </w:r>
      <w:r w:rsidR="00AB0407" w:rsidRPr="00BA19FA">
        <w:rPr>
          <w:rStyle w:val="a3"/>
          <w:rFonts w:ascii="Arial" w:hAnsi="Arial" w:cs="Arial"/>
          <w:sz w:val="22"/>
          <w:szCs w:val="22"/>
          <w:lang w:val="en-US"/>
        </w:rPr>
        <w:t>conducted</w:t>
      </w:r>
      <w:r w:rsidR="00E93138">
        <w:rPr>
          <w:rStyle w:val="a3"/>
          <w:rFonts w:ascii="Arial" w:hAnsi="Arial" w:cs="Arial"/>
          <w:sz w:val="22"/>
          <w:szCs w:val="22"/>
          <w:lang w:val="en-US"/>
        </w:rPr>
        <w:t xml:space="preserve"> </w:t>
      </w:r>
      <w:r w:rsidR="0011021F" w:rsidRPr="00BA19FA">
        <w:rPr>
          <w:rStyle w:val="a3"/>
          <w:rFonts w:ascii="Arial" w:hAnsi="Arial" w:cs="Arial"/>
          <w:sz w:val="22"/>
          <w:szCs w:val="22"/>
          <w:lang w:val="en-US"/>
        </w:rPr>
        <w:t xml:space="preserve">at </w:t>
      </w:r>
      <w:r w:rsidR="00CA7C00" w:rsidRPr="00BA19FA">
        <w:rPr>
          <w:rStyle w:val="a3"/>
          <w:rFonts w:ascii="Arial" w:hAnsi="Arial" w:cs="Arial"/>
          <w:sz w:val="22"/>
          <w:szCs w:val="22"/>
          <w:lang w:val="en-US"/>
        </w:rPr>
        <w:t>a more detailed</w:t>
      </w:r>
      <w:r w:rsidR="00F03322" w:rsidRPr="00BA19FA">
        <w:rPr>
          <w:rStyle w:val="a3"/>
          <w:rFonts w:ascii="Arial" w:hAnsi="Arial" w:cs="Arial"/>
          <w:sz w:val="22"/>
          <w:szCs w:val="22"/>
          <w:lang w:val="en-US"/>
        </w:rPr>
        <w:t xml:space="preserve"> local</w:t>
      </w:r>
      <w:r w:rsidR="00E93138">
        <w:rPr>
          <w:rStyle w:val="a3"/>
          <w:rFonts w:ascii="Arial" w:hAnsi="Arial" w:cs="Arial"/>
          <w:sz w:val="22"/>
          <w:szCs w:val="22"/>
          <w:lang w:val="en-US"/>
        </w:rPr>
        <w:t xml:space="preserve"> (</w:t>
      </w:r>
      <w:r w:rsidR="0011021F" w:rsidRPr="00BA19FA">
        <w:rPr>
          <w:rStyle w:val="a3"/>
          <w:rFonts w:ascii="Arial" w:hAnsi="Arial" w:cs="Arial"/>
          <w:sz w:val="22"/>
          <w:szCs w:val="22"/>
          <w:lang w:val="en-US"/>
        </w:rPr>
        <w:t xml:space="preserve">municipal) </w:t>
      </w:r>
      <w:r w:rsidR="00CA7C00" w:rsidRPr="00BA19FA">
        <w:rPr>
          <w:rStyle w:val="a3"/>
          <w:rFonts w:ascii="Arial" w:hAnsi="Arial" w:cs="Arial"/>
          <w:sz w:val="22"/>
          <w:szCs w:val="22"/>
          <w:lang w:val="en-US"/>
        </w:rPr>
        <w:t>level</w:t>
      </w:r>
      <w:r w:rsidR="00C13701" w:rsidRPr="00BA19FA">
        <w:rPr>
          <w:rStyle w:val="a3"/>
          <w:rFonts w:ascii="Arial" w:hAnsi="Arial" w:cs="Arial"/>
          <w:sz w:val="22"/>
          <w:szCs w:val="22"/>
          <w:lang w:val="en-US"/>
        </w:rPr>
        <w:t xml:space="preserve">. </w:t>
      </w:r>
      <w:r w:rsidR="0011021F" w:rsidRPr="00BA19FA">
        <w:rPr>
          <w:rStyle w:val="a3"/>
          <w:rFonts w:ascii="Arial" w:hAnsi="Arial" w:cs="Arial"/>
          <w:sz w:val="22"/>
          <w:szCs w:val="22"/>
          <w:lang w:val="en-US"/>
        </w:rPr>
        <w:t>I</w:t>
      </w:r>
      <w:r w:rsidR="00CA7C00" w:rsidRPr="00BA19FA">
        <w:rPr>
          <w:rStyle w:val="a3"/>
          <w:rFonts w:ascii="Arial" w:hAnsi="Arial" w:cs="Arial"/>
          <w:sz w:val="22"/>
          <w:szCs w:val="22"/>
          <w:lang w:val="en-US"/>
        </w:rPr>
        <w:t xml:space="preserve">t is impossible to </w:t>
      </w:r>
      <w:r w:rsidR="00AB3FD8" w:rsidRPr="00BA19FA">
        <w:rPr>
          <w:rStyle w:val="a3"/>
          <w:rFonts w:ascii="Arial" w:hAnsi="Arial" w:cs="Arial"/>
          <w:sz w:val="22"/>
          <w:szCs w:val="22"/>
          <w:lang w:val="en-US"/>
        </w:rPr>
        <w:t>pursue</w:t>
      </w:r>
      <w:r w:rsidR="00CA7C00" w:rsidRPr="00BA19FA">
        <w:rPr>
          <w:rStyle w:val="a3"/>
          <w:rFonts w:ascii="Arial" w:hAnsi="Arial" w:cs="Arial"/>
          <w:sz w:val="22"/>
          <w:szCs w:val="22"/>
          <w:lang w:val="en-US"/>
        </w:rPr>
        <w:t xml:space="preserve"> social and demographic policies</w:t>
      </w:r>
      <w:r w:rsidR="0011021F" w:rsidRPr="00BA19FA">
        <w:rPr>
          <w:rStyle w:val="a3"/>
          <w:rFonts w:ascii="Arial" w:hAnsi="Arial" w:cs="Arial"/>
          <w:sz w:val="22"/>
          <w:szCs w:val="22"/>
          <w:lang w:val="en-US"/>
        </w:rPr>
        <w:t xml:space="preserve"> without taking into account regional aspects</w:t>
      </w:r>
      <w:r w:rsidR="00CA7C00" w:rsidRPr="00BA19FA">
        <w:rPr>
          <w:rStyle w:val="a3"/>
          <w:rFonts w:ascii="Arial" w:hAnsi="Arial" w:cs="Arial"/>
          <w:sz w:val="22"/>
          <w:szCs w:val="22"/>
          <w:lang w:val="en-US"/>
        </w:rPr>
        <w:t xml:space="preserve">. Therefore, </w:t>
      </w:r>
      <w:r w:rsidR="0011021F" w:rsidRPr="00BA19FA">
        <w:rPr>
          <w:rStyle w:val="a3"/>
          <w:rFonts w:ascii="Arial" w:hAnsi="Arial" w:cs="Arial"/>
          <w:sz w:val="22"/>
          <w:szCs w:val="22"/>
          <w:lang w:val="en-US"/>
        </w:rPr>
        <w:t xml:space="preserve">the database must be created with the use of GIS for the whole territory of Kazakhstan to monitor and manage human development </w:t>
      </w:r>
    </w:p>
    <w:p w:rsidR="00CA7C00" w:rsidRPr="00BA19FA" w:rsidRDefault="002F6A15" w:rsidP="003D152E">
      <w:pPr>
        <w:pStyle w:val="a4"/>
        <w:ind w:firstLine="567"/>
        <w:jc w:val="both"/>
        <w:rPr>
          <w:rStyle w:val="a3"/>
          <w:rFonts w:ascii="Arial" w:hAnsi="Arial" w:cs="Arial"/>
          <w:sz w:val="22"/>
          <w:szCs w:val="22"/>
          <w:lang w:val="en-US"/>
        </w:rPr>
      </w:pPr>
      <w:r w:rsidRPr="00BA19FA">
        <w:rPr>
          <w:rStyle w:val="a3"/>
          <w:rFonts w:ascii="Arial" w:hAnsi="Arial" w:cs="Arial"/>
          <w:sz w:val="22"/>
          <w:szCs w:val="22"/>
          <w:lang w:val="en-US"/>
        </w:rPr>
        <w:t>While working at and implementing state purpose-oriented program</w:t>
      </w:r>
      <w:r w:rsidR="00C96102" w:rsidRPr="00BA19FA">
        <w:rPr>
          <w:rStyle w:val="a3"/>
          <w:rFonts w:ascii="Arial" w:hAnsi="Arial" w:cs="Arial"/>
          <w:sz w:val="22"/>
          <w:szCs w:val="22"/>
          <w:lang w:val="en-US"/>
        </w:rPr>
        <w:t>me</w:t>
      </w:r>
      <w:r w:rsidRPr="00BA19FA">
        <w:rPr>
          <w:rStyle w:val="a3"/>
          <w:rFonts w:ascii="Arial" w:hAnsi="Arial" w:cs="Arial"/>
          <w:sz w:val="22"/>
          <w:szCs w:val="22"/>
          <w:lang w:val="en-US"/>
        </w:rPr>
        <w:t>s for improvement t</w:t>
      </w:r>
      <w:r w:rsidR="00CA7C00" w:rsidRPr="00BA19FA">
        <w:rPr>
          <w:rStyle w:val="a3"/>
          <w:rFonts w:ascii="Arial" w:hAnsi="Arial" w:cs="Arial"/>
          <w:sz w:val="22"/>
          <w:szCs w:val="22"/>
          <w:lang w:val="en-US"/>
        </w:rPr>
        <w:t>he level of human development</w:t>
      </w:r>
      <w:r w:rsidRPr="00BA19FA">
        <w:rPr>
          <w:rStyle w:val="a3"/>
          <w:rFonts w:ascii="Arial" w:hAnsi="Arial" w:cs="Arial"/>
          <w:sz w:val="22"/>
          <w:szCs w:val="22"/>
          <w:lang w:val="en-US"/>
        </w:rPr>
        <w:t xml:space="preserve">, it is necessary to make a complex analysis of </w:t>
      </w:r>
      <w:r w:rsidR="00CA7C00" w:rsidRPr="00BA19FA">
        <w:rPr>
          <w:rStyle w:val="a3"/>
          <w:rFonts w:ascii="Arial" w:hAnsi="Arial" w:cs="Arial"/>
          <w:sz w:val="22"/>
          <w:szCs w:val="22"/>
          <w:lang w:val="en-US"/>
        </w:rPr>
        <w:t>regional differentiation of social and demographic processes in the republic.</w:t>
      </w:r>
    </w:p>
    <w:p w:rsidR="001F6F25" w:rsidRPr="00BA19FA" w:rsidRDefault="001F6F25" w:rsidP="003D152E">
      <w:pPr>
        <w:pStyle w:val="a4"/>
        <w:ind w:firstLine="567"/>
        <w:jc w:val="both"/>
        <w:rPr>
          <w:rStyle w:val="a3"/>
          <w:rFonts w:ascii="Arial" w:hAnsi="Arial" w:cs="Arial"/>
          <w:sz w:val="22"/>
          <w:szCs w:val="22"/>
          <w:lang w:val="en-US"/>
        </w:rPr>
      </w:pPr>
    </w:p>
    <w:p w:rsidR="001F6F25" w:rsidRPr="00284959" w:rsidRDefault="005059EF" w:rsidP="003D152E">
      <w:pPr>
        <w:pStyle w:val="a4"/>
        <w:ind w:firstLine="540"/>
        <w:jc w:val="both"/>
        <w:rPr>
          <w:rStyle w:val="a3"/>
          <w:rFonts w:ascii="Arial" w:hAnsi="Arial" w:cs="Arial"/>
          <w:b/>
          <w:sz w:val="22"/>
          <w:szCs w:val="22"/>
          <w:lang w:val="en-US"/>
        </w:rPr>
      </w:pPr>
      <w:r w:rsidRPr="005059EF">
        <w:rPr>
          <w:rStyle w:val="a3"/>
          <w:rFonts w:ascii="Arial" w:hAnsi="Arial" w:cs="Arial"/>
          <w:b/>
          <w:sz w:val="22"/>
          <w:szCs w:val="22"/>
          <w:lang w:val="en-US"/>
        </w:rPr>
        <w:t>REFERENCES</w:t>
      </w:r>
    </w:p>
    <w:p w:rsidR="005059EF" w:rsidRPr="00284959" w:rsidRDefault="005059EF" w:rsidP="003D152E">
      <w:pPr>
        <w:pStyle w:val="a4"/>
        <w:ind w:firstLine="540"/>
        <w:jc w:val="both"/>
        <w:rPr>
          <w:rStyle w:val="a3"/>
          <w:rFonts w:ascii="Arial" w:hAnsi="Arial" w:cs="Arial"/>
          <w:sz w:val="22"/>
          <w:szCs w:val="22"/>
          <w:lang w:val="en-US"/>
        </w:rPr>
      </w:pPr>
    </w:p>
    <w:p w:rsidR="005059EF" w:rsidRPr="00284959" w:rsidRDefault="005059EF" w:rsidP="003D152E">
      <w:pPr>
        <w:pStyle w:val="a4"/>
        <w:ind w:firstLine="540"/>
        <w:jc w:val="both"/>
        <w:rPr>
          <w:rFonts w:ascii="Arial" w:hAnsi="Arial" w:cs="Arial"/>
          <w:sz w:val="22"/>
          <w:szCs w:val="22"/>
          <w:lang w:val="en-US"/>
        </w:rPr>
      </w:pPr>
      <w:r w:rsidRPr="00284959">
        <w:rPr>
          <w:rFonts w:ascii="Arial" w:hAnsi="Arial" w:cs="Arial"/>
          <w:sz w:val="22"/>
          <w:szCs w:val="22"/>
          <w:lang w:val="en-US"/>
        </w:rPr>
        <w:t xml:space="preserve">Agency of Statistics of Republic of Kazakhstan, </w:t>
      </w:r>
      <w:hyperlink r:id="rId13" w:history="1">
        <w:r w:rsidRPr="00284959">
          <w:rPr>
            <w:rStyle w:val="af"/>
            <w:rFonts w:ascii="Arial" w:hAnsi="Arial" w:cs="Arial"/>
            <w:color w:val="auto"/>
            <w:sz w:val="22"/>
            <w:szCs w:val="22"/>
            <w:u w:val="none"/>
            <w:lang w:val="en-US"/>
          </w:rPr>
          <w:t>www.stat.gov.kz</w:t>
        </w:r>
      </w:hyperlink>
    </w:p>
    <w:p w:rsidR="00284959" w:rsidRPr="00284959" w:rsidRDefault="00284959" w:rsidP="003D152E">
      <w:pPr>
        <w:pStyle w:val="a4"/>
        <w:ind w:firstLine="540"/>
        <w:jc w:val="both"/>
        <w:rPr>
          <w:rFonts w:ascii="Arial" w:hAnsi="Arial" w:cs="Arial"/>
          <w:sz w:val="22"/>
          <w:szCs w:val="22"/>
          <w:lang w:val="en-US"/>
        </w:rPr>
      </w:pPr>
      <w:r>
        <w:rPr>
          <w:rFonts w:ascii="Arial" w:hAnsi="Arial" w:cs="Arial"/>
          <w:sz w:val="22"/>
          <w:szCs w:val="22"/>
          <w:lang w:val="en-US"/>
        </w:rPr>
        <w:t>Nyussupova</w:t>
      </w:r>
      <w:r w:rsidRPr="00284959">
        <w:rPr>
          <w:rFonts w:ascii="Arial" w:hAnsi="Arial" w:cs="Arial"/>
          <w:sz w:val="22"/>
          <w:szCs w:val="22"/>
          <w:lang w:val="en-US"/>
        </w:rPr>
        <w:t xml:space="preserve"> </w:t>
      </w:r>
      <w:r>
        <w:rPr>
          <w:rFonts w:ascii="Arial" w:hAnsi="Arial" w:cs="Arial"/>
          <w:sz w:val="22"/>
          <w:szCs w:val="22"/>
          <w:lang w:val="en-US"/>
        </w:rPr>
        <w:t>G</w:t>
      </w:r>
      <w:r w:rsidRPr="00284959">
        <w:rPr>
          <w:rFonts w:ascii="Arial" w:hAnsi="Arial" w:cs="Arial"/>
          <w:sz w:val="22"/>
          <w:szCs w:val="22"/>
          <w:lang w:val="en-US"/>
        </w:rPr>
        <w:t>.</w:t>
      </w:r>
      <w:r>
        <w:rPr>
          <w:rFonts w:ascii="Arial" w:hAnsi="Arial" w:cs="Arial"/>
          <w:sz w:val="22"/>
          <w:szCs w:val="22"/>
          <w:lang w:val="en-US"/>
        </w:rPr>
        <w:t>N</w:t>
      </w:r>
      <w:r w:rsidRPr="00284959">
        <w:rPr>
          <w:rFonts w:ascii="Arial" w:hAnsi="Arial" w:cs="Arial"/>
          <w:sz w:val="22"/>
          <w:szCs w:val="22"/>
          <w:lang w:val="en-US"/>
        </w:rPr>
        <w:t>. (2010)</w:t>
      </w:r>
      <w:r w:rsidR="00E66271">
        <w:rPr>
          <w:rFonts w:ascii="Arial" w:hAnsi="Arial" w:cs="Arial"/>
          <w:sz w:val="22"/>
          <w:szCs w:val="22"/>
          <w:lang w:val="en-US"/>
        </w:rPr>
        <w:t>.</w:t>
      </w:r>
      <w:r w:rsidRPr="00284959">
        <w:rPr>
          <w:rFonts w:ascii="Arial" w:hAnsi="Arial" w:cs="Arial"/>
          <w:sz w:val="22"/>
          <w:szCs w:val="22"/>
          <w:lang w:val="en-US"/>
        </w:rPr>
        <w:t xml:space="preserve"> Rol' social'no-demograficheskih pokazatelej v ocenke urovnja chelovec</w:t>
      </w:r>
      <w:r w:rsidR="00E66271">
        <w:rPr>
          <w:rFonts w:ascii="Arial" w:hAnsi="Arial" w:cs="Arial"/>
          <w:sz w:val="22"/>
          <w:szCs w:val="22"/>
          <w:lang w:val="en-US"/>
        </w:rPr>
        <w:t>heskogo potenciala RK, Vestnik KazNTU</w:t>
      </w:r>
      <w:r w:rsidRPr="00284959">
        <w:rPr>
          <w:rFonts w:ascii="Arial" w:hAnsi="Arial" w:cs="Arial"/>
          <w:sz w:val="22"/>
          <w:szCs w:val="22"/>
          <w:lang w:val="en-US"/>
        </w:rPr>
        <w:t>–Habarshi.</w:t>
      </w:r>
      <w:r w:rsidR="00E66271" w:rsidRPr="00E66271">
        <w:rPr>
          <w:rFonts w:ascii="Arial" w:hAnsi="Arial" w:cs="Arial"/>
          <w:sz w:val="22"/>
          <w:szCs w:val="22"/>
          <w:lang w:val="en-US"/>
        </w:rPr>
        <w:t xml:space="preserve"> </w:t>
      </w:r>
      <w:r w:rsidRPr="00284959">
        <w:rPr>
          <w:rFonts w:ascii="Arial" w:hAnsi="Arial" w:cs="Arial"/>
          <w:sz w:val="22"/>
          <w:szCs w:val="22"/>
          <w:lang w:val="en-US"/>
        </w:rPr>
        <w:t>Serij</w:t>
      </w:r>
      <w:r w:rsidR="00E66271">
        <w:rPr>
          <w:rFonts w:ascii="Arial" w:hAnsi="Arial" w:cs="Arial"/>
          <w:sz w:val="22"/>
          <w:szCs w:val="22"/>
          <w:lang w:val="en-US"/>
        </w:rPr>
        <w:t>a estestvenno-geograficheskaja</w:t>
      </w:r>
      <w:r w:rsidR="00E66271" w:rsidRPr="00E66271">
        <w:rPr>
          <w:rFonts w:ascii="Arial" w:hAnsi="Arial" w:cs="Arial"/>
          <w:sz w:val="22"/>
          <w:szCs w:val="22"/>
          <w:lang w:val="en-US"/>
        </w:rPr>
        <w:t xml:space="preserve">, </w:t>
      </w:r>
      <w:r w:rsidR="00E66271">
        <w:rPr>
          <w:rFonts w:ascii="Arial" w:hAnsi="Arial" w:cs="Arial"/>
          <w:sz w:val="22"/>
          <w:szCs w:val="22"/>
          <w:lang w:val="en-US"/>
        </w:rPr>
        <w:t>4(26)</w:t>
      </w:r>
      <w:r w:rsidR="00E66271" w:rsidRPr="00E66271">
        <w:rPr>
          <w:rFonts w:ascii="Arial" w:hAnsi="Arial" w:cs="Arial"/>
          <w:sz w:val="22"/>
          <w:szCs w:val="22"/>
          <w:lang w:val="en-US"/>
        </w:rPr>
        <w:t xml:space="preserve">: </w:t>
      </w:r>
      <w:r w:rsidRPr="00284959">
        <w:rPr>
          <w:rFonts w:ascii="Arial" w:hAnsi="Arial" w:cs="Arial"/>
          <w:sz w:val="22"/>
          <w:szCs w:val="22"/>
          <w:lang w:val="en-US"/>
        </w:rPr>
        <w:t>54-58.</w:t>
      </w:r>
    </w:p>
    <w:p w:rsidR="00E66271" w:rsidRDefault="00E66271" w:rsidP="00E66271">
      <w:pPr>
        <w:pStyle w:val="a4"/>
        <w:ind w:firstLine="540"/>
        <w:jc w:val="both"/>
        <w:rPr>
          <w:rFonts w:ascii="Arial" w:hAnsi="Arial" w:cs="Arial"/>
          <w:sz w:val="22"/>
          <w:szCs w:val="22"/>
          <w:lang w:val="en-US"/>
        </w:rPr>
      </w:pPr>
      <w:r>
        <w:rPr>
          <w:rFonts w:ascii="Arial" w:hAnsi="Arial" w:cs="Arial"/>
          <w:sz w:val="22"/>
          <w:szCs w:val="22"/>
          <w:lang w:val="en-US"/>
        </w:rPr>
        <w:t>Rodionova I</w:t>
      </w:r>
      <w:r w:rsidRPr="00E66271">
        <w:rPr>
          <w:rFonts w:ascii="Arial" w:hAnsi="Arial" w:cs="Arial"/>
          <w:sz w:val="22"/>
          <w:szCs w:val="22"/>
          <w:lang w:val="en-US"/>
        </w:rPr>
        <w:t xml:space="preserve">. </w:t>
      </w:r>
      <w:r>
        <w:rPr>
          <w:rFonts w:ascii="Arial" w:hAnsi="Arial" w:cs="Arial"/>
          <w:sz w:val="22"/>
          <w:szCs w:val="22"/>
          <w:lang w:val="en-US"/>
        </w:rPr>
        <w:t xml:space="preserve">and Gordeeva F. </w:t>
      </w:r>
      <w:r w:rsidRPr="00284959">
        <w:rPr>
          <w:rFonts w:ascii="Arial" w:hAnsi="Arial" w:cs="Arial"/>
          <w:sz w:val="22"/>
          <w:szCs w:val="22"/>
          <w:lang w:val="en-US"/>
        </w:rPr>
        <w:t>(2010)</w:t>
      </w:r>
      <w:r>
        <w:rPr>
          <w:rFonts w:ascii="Arial" w:hAnsi="Arial" w:cs="Arial"/>
          <w:sz w:val="22"/>
          <w:szCs w:val="22"/>
          <w:lang w:val="en-US"/>
        </w:rPr>
        <w:t xml:space="preserve">. Human development index and informatisation of society in CIS, Bulletin of Geography Socio-Economic series. Poland </w:t>
      </w:r>
      <w:r w:rsidRPr="00CC3382">
        <w:rPr>
          <w:rFonts w:ascii="Arial" w:hAnsi="Arial" w:cs="Arial"/>
          <w:sz w:val="22"/>
          <w:szCs w:val="22"/>
          <w:lang w:val="en-US"/>
        </w:rPr>
        <w:t>13</w:t>
      </w:r>
      <w:r>
        <w:rPr>
          <w:rFonts w:ascii="Arial" w:hAnsi="Arial" w:cs="Arial"/>
          <w:sz w:val="22"/>
          <w:szCs w:val="22"/>
          <w:lang w:val="en-US"/>
        </w:rPr>
        <w:t>: 79-87.</w:t>
      </w:r>
    </w:p>
    <w:p w:rsidR="00884C48" w:rsidRPr="00284959" w:rsidRDefault="00E66271" w:rsidP="00884C48">
      <w:pPr>
        <w:pStyle w:val="a4"/>
        <w:ind w:firstLine="540"/>
        <w:jc w:val="both"/>
        <w:rPr>
          <w:rFonts w:ascii="Arial" w:hAnsi="Arial" w:cs="Arial"/>
          <w:sz w:val="22"/>
          <w:szCs w:val="22"/>
          <w:lang w:val="en-US"/>
        </w:rPr>
      </w:pPr>
      <w:r>
        <w:rPr>
          <w:rFonts w:ascii="Arial" w:hAnsi="Arial" w:cs="Arial"/>
          <w:sz w:val="22"/>
          <w:szCs w:val="22"/>
          <w:lang w:val="en-US"/>
        </w:rPr>
        <w:t xml:space="preserve">Tokmagambetova R.U. </w:t>
      </w:r>
      <w:r w:rsidRPr="00284959">
        <w:rPr>
          <w:rFonts w:ascii="Arial" w:hAnsi="Arial" w:cs="Arial"/>
          <w:sz w:val="22"/>
          <w:szCs w:val="22"/>
          <w:lang w:val="en-US"/>
        </w:rPr>
        <w:t>(2010)</w:t>
      </w:r>
      <w:r>
        <w:rPr>
          <w:rFonts w:ascii="Arial" w:hAnsi="Arial" w:cs="Arial"/>
          <w:sz w:val="22"/>
          <w:szCs w:val="22"/>
          <w:lang w:val="en-US"/>
        </w:rPr>
        <w:t xml:space="preserve">. </w:t>
      </w:r>
      <w:r w:rsidRPr="00E66271">
        <w:rPr>
          <w:rFonts w:ascii="Arial" w:hAnsi="Arial" w:cs="Arial"/>
          <w:sz w:val="22"/>
          <w:szCs w:val="22"/>
          <w:lang w:val="en-US"/>
        </w:rPr>
        <w:t xml:space="preserve">Migracionnye </w:t>
      </w:r>
      <w:r>
        <w:rPr>
          <w:rFonts w:ascii="Arial" w:hAnsi="Arial" w:cs="Arial"/>
          <w:sz w:val="22"/>
          <w:szCs w:val="22"/>
          <w:lang w:val="en-US"/>
        </w:rPr>
        <w:t>processy v Respublike Kazahstan,</w:t>
      </w:r>
      <w:r w:rsidRPr="00E66271">
        <w:rPr>
          <w:rFonts w:ascii="Arial" w:hAnsi="Arial" w:cs="Arial"/>
          <w:sz w:val="22"/>
          <w:szCs w:val="22"/>
          <w:lang w:val="en-US"/>
        </w:rPr>
        <w:t xml:space="preserve"> Vestnik KazNTU</w:t>
      </w:r>
      <w:r w:rsidR="00884C48">
        <w:rPr>
          <w:rFonts w:ascii="Arial" w:hAnsi="Arial" w:cs="Arial"/>
          <w:sz w:val="22"/>
          <w:szCs w:val="22"/>
          <w:lang w:val="en-US"/>
        </w:rPr>
        <w:t>-</w:t>
      </w:r>
      <w:r w:rsidRPr="00284959">
        <w:rPr>
          <w:rFonts w:ascii="Arial" w:hAnsi="Arial" w:cs="Arial"/>
          <w:sz w:val="22"/>
          <w:szCs w:val="22"/>
          <w:lang w:val="en-US"/>
        </w:rPr>
        <w:t>Habarshi</w:t>
      </w:r>
      <w:r w:rsidRPr="00E66271">
        <w:rPr>
          <w:rFonts w:ascii="Arial" w:hAnsi="Arial" w:cs="Arial"/>
          <w:sz w:val="22"/>
          <w:szCs w:val="22"/>
          <w:lang w:val="en-US"/>
        </w:rPr>
        <w:t>.</w:t>
      </w:r>
      <w:r w:rsidR="00884C48" w:rsidRPr="00884C48">
        <w:rPr>
          <w:rFonts w:ascii="Arial" w:hAnsi="Arial" w:cs="Arial"/>
          <w:sz w:val="22"/>
          <w:szCs w:val="22"/>
          <w:lang w:val="en-US"/>
        </w:rPr>
        <w:t xml:space="preserve"> </w:t>
      </w:r>
      <w:r w:rsidR="00884C48" w:rsidRPr="00284959">
        <w:rPr>
          <w:rFonts w:ascii="Arial" w:hAnsi="Arial" w:cs="Arial"/>
          <w:sz w:val="22"/>
          <w:szCs w:val="22"/>
          <w:lang w:val="en-US"/>
        </w:rPr>
        <w:t>Serij</w:t>
      </w:r>
      <w:r w:rsidR="00884C48">
        <w:rPr>
          <w:rFonts w:ascii="Arial" w:hAnsi="Arial" w:cs="Arial"/>
          <w:sz w:val="22"/>
          <w:szCs w:val="22"/>
          <w:lang w:val="en-US"/>
        </w:rPr>
        <w:t>a estestvenno-geograficheskaja</w:t>
      </w:r>
      <w:r w:rsidR="00884C48" w:rsidRPr="00E66271">
        <w:rPr>
          <w:rFonts w:ascii="Arial" w:hAnsi="Arial" w:cs="Arial"/>
          <w:sz w:val="22"/>
          <w:szCs w:val="22"/>
          <w:lang w:val="en-US"/>
        </w:rPr>
        <w:t xml:space="preserve">, </w:t>
      </w:r>
      <w:r w:rsidR="00884C48">
        <w:rPr>
          <w:rFonts w:ascii="Arial" w:hAnsi="Arial" w:cs="Arial"/>
          <w:sz w:val="22"/>
          <w:szCs w:val="22"/>
          <w:lang w:val="en-US"/>
        </w:rPr>
        <w:t>6(28)</w:t>
      </w:r>
      <w:r w:rsidR="00884C48" w:rsidRPr="00E66271">
        <w:rPr>
          <w:rFonts w:ascii="Arial" w:hAnsi="Arial" w:cs="Arial"/>
          <w:sz w:val="22"/>
          <w:szCs w:val="22"/>
          <w:lang w:val="en-US"/>
        </w:rPr>
        <w:t xml:space="preserve">: </w:t>
      </w:r>
      <w:r w:rsidR="00884C48">
        <w:rPr>
          <w:rFonts w:ascii="Arial" w:hAnsi="Arial" w:cs="Arial"/>
          <w:sz w:val="22"/>
          <w:szCs w:val="22"/>
          <w:lang w:val="en-US"/>
        </w:rPr>
        <w:t>33-41</w:t>
      </w:r>
      <w:r w:rsidR="00884C48" w:rsidRPr="00284959">
        <w:rPr>
          <w:rFonts w:ascii="Arial" w:hAnsi="Arial" w:cs="Arial"/>
          <w:sz w:val="22"/>
          <w:szCs w:val="22"/>
          <w:lang w:val="en-US"/>
        </w:rPr>
        <w:t>.</w:t>
      </w:r>
    </w:p>
    <w:p w:rsidR="00CC3382" w:rsidRPr="00C64509" w:rsidRDefault="00C64509" w:rsidP="003D152E">
      <w:pPr>
        <w:pStyle w:val="a4"/>
        <w:ind w:firstLine="540"/>
        <w:jc w:val="both"/>
        <w:rPr>
          <w:rFonts w:ascii="Arial" w:hAnsi="Arial" w:cs="Arial"/>
          <w:sz w:val="22"/>
          <w:szCs w:val="22"/>
          <w:lang w:val="en-US"/>
        </w:rPr>
      </w:pPr>
      <w:r w:rsidRPr="00284959">
        <w:rPr>
          <w:rFonts w:ascii="Arial" w:hAnsi="Arial" w:cs="Arial"/>
          <w:sz w:val="22"/>
          <w:szCs w:val="22"/>
          <w:lang w:val="en-US"/>
        </w:rPr>
        <w:t xml:space="preserve">UNDP Report </w:t>
      </w:r>
      <w:r w:rsidR="00CC3382" w:rsidRPr="00284959">
        <w:rPr>
          <w:rFonts w:ascii="Arial" w:hAnsi="Arial" w:cs="Arial"/>
          <w:sz w:val="22"/>
          <w:szCs w:val="22"/>
          <w:lang w:val="en-US"/>
        </w:rPr>
        <w:t>Beyond transition towards inclusive societies</w:t>
      </w:r>
      <w:r w:rsidR="00CC3382" w:rsidRPr="00C64509">
        <w:rPr>
          <w:rFonts w:ascii="Arial" w:hAnsi="Arial" w:cs="Arial"/>
          <w:sz w:val="22"/>
          <w:szCs w:val="22"/>
          <w:lang w:val="en-US"/>
        </w:rPr>
        <w:t xml:space="preserve">. 2011 </w:t>
      </w:r>
      <w:r w:rsidRPr="00C64509">
        <w:rPr>
          <w:rFonts w:ascii="Arial" w:hAnsi="Arial" w:cs="Arial"/>
          <w:sz w:val="22"/>
          <w:szCs w:val="22"/>
          <w:lang w:val="en-US"/>
        </w:rPr>
        <w:t>(</w:t>
      </w:r>
      <w:r w:rsidRPr="00C64509">
        <w:rPr>
          <w:rFonts w:ascii="Arial" w:eastAsia="MyriadPro-Regular" w:hAnsi="Arial" w:cs="Arial"/>
          <w:sz w:val="22"/>
          <w:szCs w:val="22"/>
          <w:lang w:val="en-US"/>
        </w:rPr>
        <w:t xml:space="preserve">UNDP) </w:t>
      </w:r>
      <w:r w:rsidRPr="00C64509">
        <w:rPr>
          <w:rFonts w:ascii="Arial" w:hAnsi="Arial" w:cs="Arial"/>
          <w:sz w:val="22"/>
          <w:szCs w:val="22"/>
          <w:lang w:val="en-US"/>
        </w:rPr>
        <w:t>Bratislava,</w:t>
      </w:r>
      <w:r w:rsidR="00884C48">
        <w:rPr>
          <w:rFonts w:ascii="Arial" w:hAnsi="Arial" w:cs="Arial"/>
          <w:sz w:val="22"/>
          <w:szCs w:val="22"/>
          <w:lang w:val="en-US"/>
        </w:rPr>
        <w:t xml:space="preserve"> </w:t>
      </w:r>
      <w:r w:rsidRPr="00C64509">
        <w:rPr>
          <w:rFonts w:ascii="Arial" w:eastAsia="MyriadPro-Regular" w:hAnsi="Arial" w:cs="Arial"/>
          <w:sz w:val="22"/>
          <w:szCs w:val="22"/>
          <w:lang w:val="en-US"/>
        </w:rPr>
        <w:t>ISBN: 978-92-</w:t>
      </w:r>
      <w:r w:rsidRPr="00C64509">
        <w:rPr>
          <w:rFonts w:ascii="Arial" w:hAnsi="Arial" w:cs="Arial"/>
          <w:sz w:val="22"/>
          <w:szCs w:val="22"/>
          <w:lang w:val="en-US"/>
        </w:rPr>
        <w:t xml:space="preserve"> </w:t>
      </w:r>
      <w:r w:rsidRPr="00C64509">
        <w:rPr>
          <w:rFonts w:ascii="Arial" w:eastAsia="MyriadPro-Regular" w:hAnsi="Arial" w:cs="Arial"/>
          <w:sz w:val="22"/>
          <w:szCs w:val="22"/>
          <w:lang w:val="en-US"/>
        </w:rPr>
        <w:t>95092-31-0</w:t>
      </w:r>
      <w:r w:rsidR="00884C48">
        <w:rPr>
          <w:rFonts w:ascii="Arial" w:eastAsia="MyriadPro-Regular" w:hAnsi="Arial" w:cs="Arial"/>
          <w:sz w:val="22"/>
          <w:szCs w:val="22"/>
          <w:lang w:val="en-US"/>
        </w:rPr>
        <w:t>.</w:t>
      </w:r>
    </w:p>
    <w:p w:rsidR="005059EF" w:rsidRPr="00CC3382" w:rsidRDefault="005059EF" w:rsidP="003D152E">
      <w:pPr>
        <w:pStyle w:val="a4"/>
        <w:ind w:firstLine="540"/>
        <w:jc w:val="both"/>
        <w:rPr>
          <w:rStyle w:val="a3"/>
          <w:rFonts w:ascii="Arial" w:hAnsi="Arial" w:cs="Arial"/>
          <w:sz w:val="22"/>
          <w:szCs w:val="22"/>
          <w:lang w:val="en-US"/>
        </w:rPr>
      </w:pPr>
    </w:p>
    <w:p w:rsidR="005059EF" w:rsidRPr="00CC3382" w:rsidRDefault="005059EF" w:rsidP="003D152E">
      <w:pPr>
        <w:pStyle w:val="a4"/>
        <w:ind w:firstLine="540"/>
        <w:jc w:val="both"/>
        <w:rPr>
          <w:rStyle w:val="a3"/>
          <w:rFonts w:ascii="Arial" w:hAnsi="Arial" w:cs="Arial"/>
          <w:sz w:val="22"/>
          <w:szCs w:val="22"/>
          <w:lang w:val="en-US"/>
        </w:rPr>
      </w:pPr>
    </w:p>
    <w:p w:rsidR="005059EF" w:rsidRPr="00CC3382" w:rsidRDefault="005059EF" w:rsidP="003D152E">
      <w:pPr>
        <w:pStyle w:val="a4"/>
        <w:ind w:firstLine="540"/>
        <w:jc w:val="both"/>
        <w:rPr>
          <w:rStyle w:val="a3"/>
          <w:rFonts w:ascii="Arial" w:hAnsi="Arial" w:cs="Arial"/>
          <w:sz w:val="22"/>
          <w:szCs w:val="22"/>
          <w:lang w:val="en-US"/>
        </w:rPr>
      </w:pPr>
    </w:p>
    <w:p w:rsidR="006F532C" w:rsidRPr="00BA19FA" w:rsidRDefault="000F336A" w:rsidP="00D322A9">
      <w:pPr>
        <w:pStyle w:val="a4"/>
        <w:outlineLvl w:val="0"/>
        <w:rPr>
          <w:rStyle w:val="a3"/>
          <w:rFonts w:ascii="Arial" w:hAnsi="Arial" w:cs="Arial"/>
          <w:sz w:val="22"/>
          <w:szCs w:val="22"/>
          <w:lang w:val="en-US"/>
        </w:rPr>
      </w:pPr>
      <w:r w:rsidRPr="00BA19FA">
        <w:rPr>
          <w:rStyle w:val="a3"/>
          <w:rFonts w:ascii="Arial" w:hAnsi="Arial" w:cs="Arial"/>
          <w:sz w:val="22"/>
          <w:szCs w:val="22"/>
          <w:lang w:val="en-US"/>
        </w:rPr>
        <w:t>CORRESPONDENCE TO:</w:t>
      </w:r>
    </w:p>
    <w:p w:rsidR="00AB3FD8" w:rsidRPr="00BA19FA" w:rsidRDefault="00AB3FD8" w:rsidP="00A36E35">
      <w:pPr>
        <w:pStyle w:val="a4"/>
        <w:ind w:firstLine="540"/>
        <w:jc w:val="both"/>
        <w:rPr>
          <w:rStyle w:val="a3"/>
          <w:rFonts w:ascii="Arial" w:hAnsi="Arial" w:cs="Arial"/>
          <w:sz w:val="22"/>
          <w:szCs w:val="22"/>
          <w:lang w:val="en-US"/>
        </w:rPr>
      </w:pPr>
    </w:p>
    <w:p w:rsidR="00FF30E4" w:rsidRPr="00BA19FA" w:rsidRDefault="00FF30E4" w:rsidP="00D322A9">
      <w:pPr>
        <w:outlineLvl w:val="0"/>
        <w:rPr>
          <w:rFonts w:ascii="Arial" w:hAnsi="Arial" w:cs="Arial"/>
          <w:sz w:val="22"/>
          <w:szCs w:val="22"/>
          <w:lang w:val="en-US"/>
        </w:rPr>
      </w:pPr>
      <w:r w:rsidRPr="00BA19FA">
        <w:rPr>
          <w:rFonts w:ascii="Arial" w:hAnsi="Arial" w:cs="Arial"/>
          <w:sz w:val="22"/>
          <w:szCs w:val="22"/>
          <w:lang w:val="en-US"/>
        </w:rPr>
        <w:t>Gulnara</w:t>
      </w:r>
      <w:r w:rsidR="00316553">
        <w:rPr>
          <w:rFonts w:ascii="Arial" w:hAnsi="Arial" w:cs="Arial"/>
          <w:sz w:val="22"/>
          <w:szCs w:val="22"/>
          <w:lang w:val="en-US"/>
        </w:rPr>
        <w:t xml:space="preserve"> </w:t>
      </w:r>
      <w:r w:rsidRPr="00BA19FA">
        <w:rPr>
          <w:rFonts w:ascii="Arial" w:hAnsi="Arial" w:cs="Arial"/>
          <w:sz w:val="22"/>
          <w:szCs w:val="22"/>
          <w:lang w:val="en-US"/>
        </w:rPr>
        <w:t>Nyussupova</w:t>
      </w:r>
    </w:p>
    <w:p w:rsidR="006129DC" w:rsidRPr="00BA19FA" w:rsidRDefault="006129DC" w:rsidP="00A36E35">
      <w:pPr>
        <w:rPr>
          <w:rFonts w:ascii="Arial" w:hAnsi="Arial" w:cs="Arial"/>
          <w:sz w:val="22"/>
          <w:szCs w:val="22"/>
          <w:lang w:val="en-US"/>
        </w:rPr>
      </w:pPr>
      <w:r w:rsidRPr="00BA19FA">
        <w:rPr>
          <w:rFonts w:ascii="Arial" w:hAnsi="Arial" w:cs="Arial"/>
          <w:sz w:val="22"/>
          <w:szCs w:val="22"/>
          <w:lang w:val="en-US"/>
        </w:rPr>
        <w:t>Al-Farabi Kazakh National University</w:t>
      </w:r>
    </w:p>
    <w:p w:rsidR="006129DC" w:rsidRPr="00BA19FA" w:rsidRDefault="006129DC" w:rsidP="00A36E35">
      <w:pPr>
        <w:rPr>
          <w:rFonts w:ascii="Arial" w:hAnsi="Arial" w:cs="Arial"/>
          <w:sz w:val="22"/>
          <w:szCs w:val="22"/>
          <w:lang w:val="en-US"/>
        </w:rPr>
      </w:pPr>
      <w:r w:rsidRPr="00BA19FA">
        <w:rPr>
          <w:rFonts w:ascii="Arial" w:hAnsi="Arial" w:cs="Arial"/>
          <w:sz w:val="22"/>
          <w:szCs w:val="22"/>
          <w:lang w:val="en-US"/>
        </w:rPr>
        <w:t xml:space="preserve">Faculty of </w:t>
      </w:r>
      <w:r w:rsidR="00A36E35" w:rsidRPr="00BA19FA">
        <w:rPr>
          <w:rFonts w:ascii="Arial" w:hAnsi="Arial" w:cs="Arial"/>
          <w:sz w:val="22"/>
          <w:szCs w:val="22"/>
          <w:lang w:val="en-US"/>
        </w:rPr>
        <w:t>Geography and Environmental Science</w:t>
      </w:r>
    </w:p>
    <w:p w:rsidR="00A36E35" w:rsidRPr="00BA19FA" w:rsidRDefault="00A36E35" w:rsidP="00A36E35">
      <w:pPr>
        <w:rPr>
          <w:rFonts w:ascii="Arial" w:hAnsi="Arial" w:cs="Arial"/>
          <w:sz w:val="22"/>
          <w:szCs w:val="22"/>
          <w:lang w:val="en-US"/>
        </w:rPr>
      </w:pPr>
      <w:r w:rsidRPr="00BA19FA">
        <w:rPr>
          <w:rFonts w:ascii="Arial" w:hAnsi="Arial" w:cs="Arial"/>
          <w:sz w:val="22"/>
          <w:szCs w:val="22"/>
          <w:lang w:val="en-US"/>
        </w:rPr>
        <w:t>Department of Geography, Land Management and Cadastre</w:t>
      </w:r>
    </w:p>
    <w:p w:rsidR="00AB061E" w:rsidRPr="00BA19FA" w:rsidRDefault="00AB061E" w:rsidP="00A36E35">
      <w:pPr>
        <w:rPr>
          <w:rFonts w:ascii="Arial" w:hAnsi="Arial" w:cs="Arial"/>
          <w:sz w:val="22"/>
          <w:szCs w:val="22"/>
          <w:lang w:val="en-US"/>
        </w:rPr>
      </w:pPr>
      <w:r w:rsidRPr="00BA19FA">
        <w:rPr>
          <w:rFonts w:ascii="Arial" w:hAnsi="Arial" w:cs="Arial"/>
          <w:sz w:val="22"/>
          <w:szCs w:val="22"/>
          <w:lang w:val="en-US"/>
        </w:rPr>
        <w:t>Al-Farabi</w:t>
      </w:r>
      <w:r w:rsidR="00C13701" w:rsidRPr="00BA19FA">
        <w:rPr>
          <w:rFonts w:ascii="Arial" w:hAnsi="Arial" w:cs="Arial"/>
          <w:sz w:val="22"/>
          <w:szCs w:val="22"/>
          <w:lang w:val="en-US"/>
        </w:rPr>
        <w:t>A</w:t>
      </w:r>
      <w:r w:rsidR="00A36E35" w:rsidRPr="00BA19FA">
        <w:rPr>
          <w:rFonts w:ascii="Arial" w:hAnsi="Arial" w:cs="Arial"/>
          <w:sz w:val="22"/>
          <w:szCs w:val="22"/>
          <w:lang w:val="en-US"/>
        </w:rPr>
        <w:t>v. 71, 050040</w:t>
      </w:r>
      <w:r w:rsidRPr="00BA19FA">
        <w:rPr>
          <w:rFonts w:ascii="Arial" w:hAnsi="Arial" w:cs="Arial"/>
          <w:sz w:val="22"/>
          <w:szCs w:val="22"/>
          <w:lang w:val="en-US"/>
        </w:rPr>
        <w:t>, Almaty, Kazakhstan</w:t>
      </w:r>
    </w:p>
    <w:p w:rsidR="00AB061E" w:rsidRPr="00BA19FA" w:rsidRDefault="00AB061E" w:rsidP="00A36E35">
      <w:pPr>
        <w:rPr>
          <w:rFonts w:ascii="Arial" w:hAnsi="Arial" w:cs="Arial"/>
          <w:sz w:val="22"/>
          <w:szCs w:val="22"/>
          <w:lang w:val="en-US"/>
        </w:rPr>
      </w:pPr>
      <w:r w:rsidRPr="00BA19FA">
        <w:rPr>
          <w:rFonts w:ascii="Arial" w:hAnsi="Arial" w:cs="Arial"/>
          <w:sz w:val="22"/>
          <w:szCs w:val="22"/>
          <w:lang w:val="en-US"/>
        </w:rPr>
        <w:t xml:space="preserve">[e-mail: </w:t>
      </w:r>
      <w:hyperlink r:id="rId14" w:history="1">
        <w:r w:rsidR="002974A8" w:rsidRPr="00BA19FA">
          <w:rPr>
            <w:rStyle w:val="af"/>
            <w:rFonts w:ascii="Arial" w:hAnsi="Arial" w:cs="Arial"/>
            <w:sz w:val="22"/>
            <w:szCs w:val="22"/>
            <w:lang w:val="en-US"/>
          </w:rPr>
          <w:t>gulnaran@mail.ru</w:t>
        </w:r>
      </w:hyperlink>
      <w:r w:rsidRPr="00BA19FA">
        <w:rPr>
          <w:rFonts w:ascii="Arial" w:hAnsi="Arial" w:cs="Arial"/>
          <w:sz w:val="22"/>
          <w:szCs w:val="22"/>
          <w:lang w:val="en-US"/>
        </w:rPr>
        <w:t>]</w:t>
      </w:r>
    </w:p>
    <w:p w:rsidR="002974A8" w:rsidRPr="00BA19FA" w:rsidRDefault="002974A8" w:rsidP="00A36E35">
      <w:pPr>
        <w:rPr>
          <w:rFonts w:ascii="Arial" w:hAnsi="Arial" w:cs="Arial"/>
          <w:sz w:val="22"/>
          <w:szCs w:val="22"/>
          <w:lang w:val="en-US"/>
        </w:rPr>
      </w:pPr>
      <w:r w:rsidRPr="00BA19FA">
        <w:rPr>
          <w:rFonts w:ascii="Arial" w:hAnsi="Arial" w:cs="Arial"/>
          <w:sz w:val="22"/>
          <w:szCs w:val="22"/>
          <w:lang w:val="en-US"/>
        </w:rPr>
        <w:t>Tel.:+7 701 349 20 53</w:t>
      </w:r>
    </w:p>
    <w:p w:rsidR="00AB061E" w:rsidRPr="00BA19FA" w:rsidRDefault="00AB061E" w:rsidP="00A36E35">
      <w:pPr>
        <w:rPr>
          <w:rFonts w:ascii="Arial" w:hAnsi="Arial" w:cs="Arial"/>
          <w:sz w:val="22"/>
          <w:szCs w:val="22"/>
          <w:lang w:val="en-US"/>
        </w:rPr>
      </w:pPr>
    </w:p>
    <w:p w:rsidR="00FF30E4" w:rsidRPr="00BA19FA" w:rsidRDefault="00A36E35" w:rsidP="00D322A9">
      <w:pPr>
        <w:outlineLvl w:val="0"/>
        <w:rPr>
          <w:rFonts w:ascii="Arial" w:hAnsi="Arial" w:cs="Arial"/>
          <w:sz w:val="22"/>
          <w:szCs w:val="22"/>
          <w:lang w:val="en-US"/>
        </w:rPr>
      </w:pPr>
      <w:r w:rsidRPr="00BA19FA">
        <w:rPr>
          <w:rFonts w:ascii="Arial" w:hAnsi="Arial" w:cs="Arial"/>
          <w:sz w:val="22"/>
          <w:szCs w:val="22"/>
          <w:lang w:val="en-US"/>
        </w:rPr>
        <w:t>Aisulu</w:t>
      </w:r>
      <w:r w:rsidR="00316553">
        <w:rPr>
          <w:rFonts w:ascii="Arial" w:hAnsi="Arial" w:cs="Arial"/>
          <w:sz w:val="22"/>
          <w:szCs w:val="22"/>
          <w:lang w:val="en-US"/>
        </w:rPr>
        <w:t xml:space="preserve"> </w:t>
      </w:r>
      <w:r w:rsidRPr="00BA19FA">
        <w:rPr>
          <w:rFonts w:ascii="Arial" w:hAnsi="Arial" w:cs="Arial"/>
          <w:sz w:val="22"/>
          <w:szCs w:val="22"/>
          <w:lang w:val="en-US"/>
        </w:rPr>
        <w:t>Kalimurzina</w:t>
      </w:r>
    </w:p>
    <w:p w:rsidR="00A36E35" w:rsidRPr="00BA19FA" w:rsidRDefault="00A36E35" w:rsidP="00A36E35">
      <w:pPr>
        <w:rPr>
          <w:rFonts w:ascii="Arial" w:hAnsi="Arial" w:cs="Arial"/>
          <w:sz w:val="22"/>
          <w:szCs w:val="22"/>
          <w:lang w:val="en-US"/>
        </w:rPr>
      </w:pPr>
      <w:r w:rsidRPr="00BA19FA">
        <w:rPr>
          <w:rFonts w:ascii="Arial" w:hAnsi="Arial" w:cs="Arial"/>
          <w:sz w:val="22"/>
          <w:szCs w:val="22"/>
          <w:lang w:val="en-US"/>
        </w:rPr>
        <w:t>Al-Farabi Kazakh National University</w:t>
      </w:r>
    </w:p>
    <w:p w:rsidR="00A36E35" w:rsidRPr="00BA19FA" w:rsidRDefault="00A36E35" w:rsidP="00A36E35">
      <w:pPr>
        <w:rPr>
          <w:rFonts w:ascii="Arial" w:hAnsi="Arial" w:cs="Arial"/>
          <w:sz w:val="22"/>
          <w:szCs w:val="22"/>
          <w:lang w:val="en-US"/>
        </w:rPr>
      </w:pPr>
      <w:r w:rsidRPr="00BA19FA">
        <w:rPr>
          <w:rFonts w:ascii="Arial" w:hAnsi="Arial" w:cs="Arial"/>
          <w:sz w:val="22"/>
          <w:szCs w:val="22"/>
          <w:lang w:val="en-US"/>
        </w:rPr>
        <w:t>Faculty of Geography and Environmental Science</w:t>
      </w:r>
    </w:p>
    <w:p w:rsidR="00A36E35" w:rsidRPr="00BA19FA" w:rsidRDefault="00A36E35" w:rsidP="00A36E35">
      <w:pPr>
        <w:rPr>
          <w:rFonts w:ascii="Arial" w:hAnsi="Arial" w:cs="Arial"/>
          <w:sz w:val="22"/>
          <w:szCs w:val="22"/>
          <w:lang w:val="en-US"/>
        </w:rPr>
      </w:pPr>
      <w:r w:rsidRPr="00BA19FA">
        <w:rPr>
          <w:rFonts w:ascii="Arial" w:hAnsi="Arial" w:cs="Arial"/>
          <w:sz w:val="22"/>
          <w:szCs w:val="22"/>
          <w:lang w:val="en-US"/>
        </w:rPr>
        <w:t>Department of Geography, Land Management and Cadastre</w:t>
      </w:r>
    </w:p>
    <w:p w:rsidR="00A36E35" w:rsidRPr="00BA19FA" w:rsidRDefault="00A36E35" w:rsidP="00A36E35">
      <w:pPr>
        <w:rPr>
          <w:rFonts w:ascii="Arial" w:hAnsi="Arial" w:cs="Arial"/>
          <w:sz w:val="22"/>
          <w:szCs w:val="22"/>
          <w:lang w:val="en-US"/>
        </w:rPr>
      </w:pPr>
      <w:r w:rsidRPr="00BA19FA">
        <w:rPr>
          <w:rFonts w:ascii="Arial" w:hAnsi="Arial" w:cs="Arial"/>
          <w:sz w:val="22"/>
          <w:szCs w:val="22"/>
          <w:lang w:val="en-US"/>
        </w:rPr>
        <w:t>Al-Farabi Av. 71, 050040, Almaty, Kazakhstan</w:t>
      </w:r>
    </w:p>
    <w:p w:rsidR="002974A8" w:rsidRPr="00BA19FA" w:rsidRDefault="00FF30E4" w:rsidP="002974A8">
      <w:pPr>
        <w:rPr>
          <w:rFonts w:ascii="Arial" w:hAnsi="Arial" w:cs="Arial"/>
          <w:sz w:val="22"/>
          <w:szCs w:val="22"/>
          <w:lang w:val="en-US"/>
        </w:rPr>
      </w:pPr>
      <w:r w:rsidRPr="00BA19FA">
        <w:rPr>
          <w:rFonts w:ascii="Arial" w:hAnsi="Arial" w:cs="Arial"/>
          <w:sz w:val="22"/>
          <w:szCs w:val="22"/>
          <w:lang w:val="en-US"/>
        </w:rPr>
        <w:t>[e-mail:</w:t>
      </w:r>
      <w:r w:rsidR="00A36E35" w:rsidRPr="00BA19FA">
        <w:rPr>
          <w:rFonts w:ascii="Arial" w:hAnsi="Arial" w:cs="Arial"/>
          <w:sz w:val="22"/>
          <w:szCs w:val="22"/>
          <w:lang w:val="en-US"/>
        </w:rPr>
        <w:t>kaisl23@mail.ru</w:t>
      </w:r>
      <w:r w:rsidRPr="00BA19FA">
        <w:rPr>
          <w:rFonts w:ascii="Arial" w:hAnsi="Arial" w:cs="Arial"/>
          <w:sz w:val="22"/>
          <w:szCs w:val="22"/>
          <w:lang w:val="en-US"/>
        </w:rPr>
        <w:t>]</w:t>
      </w:r>
    </w:p>
    <w:p w:rsidR="002974A8" w:rsidRPr="00BA19FA" w:rsidRDefault="002974A8" w:rsidP="002974A8">
      <w:pPr>
        <w:rPr>
          <w:rFonts w:ascii="Arial" w:hAnsi="Arial" w:cs="Arial"/>
          <w:sz w:val="22"/>
          <w:szCs w:val="22"/>
          <w:lang w:val="en-US"/>
        </w:rPr>
      </w:pPr>
      <w:r w:rsidRPr="00BA19FA">
        <w:rPr>
          <w:rFonts w:ascii="Arial" w:hAnsi="Arial" w:cs="Arial"/>
          <w:sz w:val="22"/>
          <w:szCs w:val="22"/>
          <w:lang w:val="en-US"/>
        </w:rPr>
        <w:t>Tel.:+7 702 672 77 03</w:t>
      </w:r>
    </w:p>
    <w:p w:rsidR="00AB3FD8" w:rsidRPr="00BA19FA" w:rsidRDefault="00AB3FD8" w:rsidP="00A36E35">
      <w:pPr>
        <w:pStyle w:val="a4"/>
        <w:ind w:firstLine="540"/>
        <w:jc w:val="both"/>
        <w:rPr>
          <w:rStyle w:val="a3"/>
          <w:rFonts w:ascii="Arial" w:hAnsi="Arial" w:cs="Arial"/>
          <w:sz w:val="22"/>
          <w:szCs w:val="22"/>
          <w:lang w:val="en-US"/>
        </w:rPr>
      </w:pPr>
    </w:p>
    <w:p w:rsidR="00AB3FD8" w:rsidRPr="00BA19FA" w:rsidRDefault="00AB3FD8" w:rsidP="00A36E35">
      <w:pPr>
        <w:pStyle w:val="a4"/>
        <w:ind w:firstLine="540"/>
        <w:jc w:val="both"/>
        <w:rPr>
          <w:rStyle w:val="a3"/>
          <w:rFonts w:ascii="Arial" w:hAnsi="Arial" w:cs="Arial"/>
          <w:sz w:val="22"/>
          <w:szCs w:val="22"/>
          <w:lang w:val="en-US"/>
        </w:rPr>
      </w:pPr>
    </w:p>
    <w:sectPr w:rsidR="00AB3FD8" w:rsidRPr="00BA19FA" w:rsidSect="00702252">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824" w:rsidRDefault="00293824" w:rsidP="003D152E">
      <w:r>
        <w:separator/>
      </w:r>
    </w:p>
  </w:endnote>
  <w:endnote w:type="continuationSeparator" w:id="1">
    <w:p w:rsidR="00293824" w:rsidRDefault="00293824" w:rsidP="003D15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824" w:rsidRDefault="00293824" w:rsidP="003D152E">
      <w:r>
        <w:separator/>
      </w:r>
    </w:p>
  </w:footnote>
  <w:footnote w:type="continuationSeparator" w:id="1">
    <w:p w:rsidR="00293824" w:rsidRDefault="00293824" w:rsidP="003D1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76C5"/>
    <w:multiLevelType w:val="hybridMultilevel"/>
    <w:tmpl w:val="73446514"/>
    <w:lvl w:ilvl="0" w:tplc="2842BC0E">
      <w:start w:val="1"/>
      <w:numFmt w:val="decimal"/>
      <w:lvlText w:val="%1."/>
      <w:lvlJc w:val="left"/>
      <w:pPr>
        <w:ind w:left="720" w:hanging="360"/>
      </w:pPr>
      <w:rPr>
        <w:rFonts w:ascii="Arial" w:hAnsi="Arial" w:cs="Arial"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E1C3D"/>
    <w:multiLevelType w:val="hybridMultilevel"/>
    <w:tmpl w:val="ED9E6B4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20159"/>
    <w:rsid w:val="00003694"/>
    <w:rsid w:val="00003F76"/>
    <w:rsid w:val="00012F98"/>
    <w:rsid w:val="000172ED"/>
    <w:rsid w:val="00033803"/>
    <w:rsid w:val="00034464"/>
    <w:rsid w:val="000353C5"/>
    <w:rsid w:val="00041D7A"/>
    <w:rsid w:val="0005447F"/>
    <w:rsid w:val="00067047"/>
    <w:rsid w:val="00081D8C"/>
    <w:rsid w:val="000A4B97"/>
    <w:rsid w:val="000B173C"/>
    <w:rsid w:val="000C088E"/>
    <w:rsid w:val="000D5BA0"/>
    <w:rsid w:val="000D6C2F"/>
    <w:rsid w:val="000F336A"/>
    <w:rsid w:val="0011021F"/>
    <w:rsid w:val="00121115"/>
    <w:rsid w:val="00122E7A"/>
    <w:rsid w:val="001270FE"/>
    <w:rsid w:val="0013068B"/>
    <w:rsid w:val="00133954"/>
    <w:rsid w:val="00134657"/>
    <w:rsid w:val="001363B5"/>
    <w:rsid w:val="00141A04"/>
    <w:rsid w:val="00144D95"/>
    <w:rsid w:val="001455B0"/>
    <w:rsid w:val="001554CD"/>
    <w:rsid w:val="001576A1"/>
    <w:rsid w:val="001610C8"/>
    <w:rsid w:val="00177A5E"/>
    <w:rsid w:val="001A1188"/>
    <w:rsid w:val="001A50DD"/>
    <w:rsid w:val="001A6C78"/>
    <w:rsid w:val="001B1C52"/>
    <w:rsid w:val="001B39E0"/>
    <w:rsid w:val="001B5927"/>
    <w:rsid w:val="001C49EC"/>
    <w:rsid w:val="001D477E"/>
    <w:rsid w:val="001D7AB5"/>
    <w:rsid w:val="001E2AD7"/>
    <w:rsid w:val="001E31B1"/>
    <w:rsid w:val="001E66FF"/>
    <w:rsid w:val="001F007A"/>
    <w:rsid w:val="001F6F25"/>
    <w:rsid w:val="00201F3F"/>
    <w:rsid w:val="00214780"/>
    <w:rsid w:val="00215ED7"/>
    <w:rsid w:val="0021692E"/>
    <w:rsid w:val="00226352"/>
    <w:rsid w:val="00233B15"/>
    <w:rsid w:val="00251BAE"/>
    <w:rsid w:val="0026036F"/>
    <w:rsid w:val="002625B9"/>
    <w:rsid w:val="002639EC"/>
    <w:rsid w:val="00265B91"/>
    <w:rsid w:val="0026628A"/>
    <w:rsid w:val="00273AD9"/>
    <w:rsid w:val="0028214D"/>
    <w:rsid w:val="00284959"/>
    <w:rsid w:val="00290EC8"/>
    <w:rsid w:val="00293824"/>
    <w:rsid w:val="002974A8"/>
    <w:rsid w:val="002A0EBC"/>
    <w:rsid w:val="002A482C"/>
    <w:rsid w:val="002A68CC"/>
    <w:rsid w:val="002B7F08"/>
    <w:rsid w:val="002C31F0"/>
    <w:rsid w:val="002C3BDD"/>
    <w:rsid w:val="002C4453"/>
    <w:rsid w:val="002C5521"/>
    <w:rsid w:val="002E5E20"/>
    <w:rsid w:val="002F6A15"/>
    <w:rsid w:val="00301EC8"/>
    <w:rsid w:val="00305F26"/>
    <w:rsid w:val="003075F2"/>
    <w:rsid w:val="00316553"/>
    <w:rsid w:val="00320159"/>
    <w:rsid w:val="0032383F"/>
    <w:rsid w:val="00323D3C"/>
    <w:rsid w:val="00325063"/>
    <w:rsid w:val="00336565"/>
    <w:rsid w:val="00336EDB"/>
    <w:rsid w:val="00343DBF"/>
    <w:rsid w:val="003561FD"/>
    <w:rsid w:val="00362B49"/>
    <w:rsid w:val="00364069"/>
    <w:rsid w:val="00364DF5"/>
    <w:rsid w:val="003703B8"/>
    <w:rsid w:val="00380736"/>
    <w:rsid w:val="0038143F"/>
    <w:rsid w:val="00383AEF"/>
    <w:rsid w:val="003931D2"/>
    <w:rsid w:val="003A2A50"/>
    <w:rsid w:val="003A6C3B"/>
    <w:rsid w:val="003B17E0"/>
    <w:rsid w:val="003B6CEA"/>
    <w:rsid w:val="003D152E"/>
    <w:rsid w:val="003D7D2E"/>
    <w:rsid w:val="00406E48"/>
    <w:rsid w:val="00414013"/>
    <w:rsid w:val="00423385"/>
    <w:rsid w:val="00423705"/>
    <w:rsid w:val="0042711E"/>
    <w:rsid w:val="004351D3"/>
    <w:rsid w:val="00435F9A"/>
    <w:rsid w:val="00445C57"/>
    <w:rsid w:val="00446FE2"/>
    <w:rsid w:val="004515AE"/>
    <w:rsid w:val="0045523D"/>
    <w:rsid w:val="004645C2"/>
    <w:rsid w:val="0047004B"/>
    <w:rsid w:val="004751D5"/>
    <w:rsid w:val="00476427"/>
    <w:rsid w:val="00477127"/>
    <w:rsid w:val="00477F37"/>
    <w:rsid w:val="00480CA1"/>
    <w:rsid w:val="004813AA"/>
    <w:rsid w:val="00493890"/>
    <w:rsid w:val="00497B0C"/>
    <w:rsid w:val="004A3AC6"/>
    <w:rsid w:val="004A672F"/>
    <w:rsid w:val="004A7853"/>
    <w:rsid w:val="004A7DC8"/>
    <w:rsid w:val="004B6766"/>
    <w:rsid w:val="004D01C6"/>
    <w:rsid w:val="004D37E4"/>
    <w:rsid w:val="004D54C9"/>
    <w:rsid w:val="004F4DE6"/>
    <w:rsid w:val="0050382A"/>
    <w:rsid w:val="005059EF"/>
    <w:rsid w:val="00507181"/>
    <w:rsid w:val="0051183C"/>
    <w:rsid w:val="005322FC"/>
    <w:rsid w:val="00532914"/>
    <w:rsid w:val="00537848"/>
    <w:rsid w:val="0056127A"/>
    <w:rsid w:val="0056248C"/>
    <w:rsid w:val="00573602"/>
    <w:rsid w:val="00575119"/>
    <w:rsid w:val="0058693A"/>
    <w:rsid w:val="00590C2F"/>
    <w:rsid w:val="005A0D3B"/>
    <w:rsid w:val="005A7A4B"/>
    <w:rsid w:val="005B0F8E"/>
    <w:rsid w:val="005B29EF"/>
    <w:rsid w:val="005C2F3B"/>
    <w:rsid w:val="005C6D18"/>
    <w:rsid w:val="005D4791"/>
    <w:rsid w:val="005D666C"/>
    <w:rsid w:val="005E6240"/>
    <w:rsid w:val="005F5A7E"/>
    <w:rsid w:val="006050DE"/>
    <w:rsid w:val="00611469"/>
    <w:rsid w:val="006129DC"/>
    <w:rsid w:val="00633B2B"/>
    <w:rsid w:val="00635741"/>
    <w:rsid w:val="00635853"/>
    <w:rsid w:val="006411B9"/>
    <w:rsid w:val="00642A7F"/>
    <w:rsid w:val="00645AA6"/>
    <w:rsid w:val="00646306"/>
    <w:rsid w:val="0064747B"/>
    <w:rsid w:val="0066628D"/>
    <w:rsid w:val="00672D18"/>
    <w:rsid w:val="006756B2"/>
    <w:rsid w:val="00675C8B"/>
    <w:rsid w:val="0068122E"/>
    <w:rsid w:val="00683C26"/>
    <w:rsid w:val="00687DF6"/>
    <w:rsid w:val="0069144C"/>
    <w:rsid w:val="00694094"/>
    <w:rsid w:val="006949FD"/>
    <w:rsid w:val="00696609"/>
    <w:rsid w:val="006A133C"/>
    <w:rsid w:val="006A2F91"/>
    <w:rsid w:val="006A3088"/>
    <w:rsid w:val="006A3474"/>
    <w:rsid w:val="006A7345"/>
    <w:rsid w:val="006A7F6D"/>
    <w:rsid w:val="006B062B"/>
    <w:rsid w:val="006C3C68"/>
    <w:rsid w:val="006D590F"/>
    <w:rsid w:val="006D79F4"/>
    <w:rsid w:val="006F0B16"/>
    <w:rsid w:val="006F20A1"/>
    <w:rsid w:val="006F532C"/>
    <w:rsid w:val="006F5595"/>
    <w:rsid w:val="006F71BD"/>
    <w:rsid w:val="006F7618"/>
    <w:rsid w:val="00702252"/>
    <w:rsid w:val="0070551C"/>
    <w:rsid w:val="00705D44"/>
    <w:rsid w:val="007437D8"/>
    <w:rsid w:val="00754DC0"/>
    <w:rsid w:val="00766B42"/>
    <w:rsid w:val="00772EF4"/>
    <w:rsid w:val="007815F8"/>
    <w:rsid w:val="00784158"/>
    <w:rsid w:val="007868DA"/>
    <w:rsid w:val="007A4FC2"/>
    <w:rsid w:val="007B009B"/>
    <w:rsid w:val="007B60A2"/>
    <w:rsid w:val="007C2045"/>
    <w:rsid w:val="007C3530"/>
    <w:rsid w:val="007D34F6"/>
    <w:rsid w:val="007E0733"/>
    <w:rsid w:val="007E62E3"/>
    <w:rsid w:val="007F089B"/>
    <w:rsid w:val="007F41CF"/>
    <w:rsid w:val="007F77BF"/>
    <w:rsid w:val="00800967"/>
    <w:rsid w:val="00826229"/>
    <w:rsid w:val="008366BA"/>
    <w:rsid w:val="00836D26"/>
    <w:rsid w:val="0083725C"/>
    <w:rsid w:val="00845D89"/>
    <w:rsid w:val="008465BF"/>
    <w:rsid w:val="00850122"/>
    <w:rsid w:val="008520EA"/>
    <w:rsid w:val="008554DC"/>
    <w:rsid w:val="00866DEB"/>
    <w:rsid w:val="00867B6E"/>
    <w:rsid w:val="00884C48"/>
    <w:rsid w:val="00885299"/>
    <w:rsid w:val="00890291"/>
    <w:rsid w:val="00890746"/>
    <w:rsid w:val="00892491"/>
    <w:rsid w:val="008A20F8"/>
    <w:rsid w:val="008A4D8E"/>
    <w:rsid w:val="008A7FAD"/>
    <w:rsid w:val="008B3B72"/>
    <w:rsid w:val="008B593E"/>
    <w:rsid w:val="008C5EEA"/>
    <w:rsid w:val="008D36BF"/>
    <w:rsid w:val="008D60D6"/>
    <w:rsid w:val="008E0CFA"/>
    <w:rsid w:val="008E3F94"/>
    <w:rsid w:val="008F26C5"/>
    <w:rsid w:val="008F60EF"/>
    <w:rsid w:val="00900190"/>
    <w:rsid w:val="009057BC"/>
    <w:rsid w:val="00912FDB"/>
    <w:rsid w:val="00920DBE"/>
    <w:rsid w:val="00927E30"/>
    <w:rsid w:val="009409AD"/>
    <w:rsid w:val="00950707"/>
    <w:rsid w:val="0095483D"/>
    <w:rsid w:val="00954F60"/>
    <w:rsid w:val="0096573D"/>
    <w:rsid w:val="00970A51"/>
    <w:rsid w:val="009715CB"/>
    <w:rsid w:val="00972D3D"/>
    <w:rsid w:val="00996374"/>
    <w:rsid w:val="009A4138"/>
    <w:rsid w:val="009B6480"/>
    <w:rsid w:val="009C600F"/>
    <w:rsid w:val="009D4C3B"/>
    <w:rsid w:val="009E1C68"/>
    <w:rsid w:val="009E6DF9"/>
    <w:rsid w:val="00A009BA"/>
    <w:rsid w:val="00A04BB8"/>
    <w:rsid w:val="00A131CA"/>
    <w:rsid w:val="00A13E89"/>
    <w:rsid w:val="00A1797A"/>
    <w:rsid w:val="00A36E35"/>
    <w:rsid w:val="00A61940"/>
    <w:rsid w:val="00A66F10"/>
    <w:rsid w:val="00A671B8"/>
    <w:rsid w:val="00A67A54"/>
    <w:rsid w:val="00A74CFA"/>
    <w:rsid w:val="00A8144A"/>
    <w:rsid w:val="00AA1929"/>
    <w:rsid w:val="00AB0407"/>
    <w:rsid w:val="00AB061E"/>
    <w:rsid w:val="00AB3FD8"/>
    <w:rsid w:val="00AC13D1"/>
    <w:rsid w:val="00AC2A7C"/>
    <w:rsid w:val="00AC449F"/>
    <w:rsid w:val="00AC652F"/>
    <w:rsid w:val="00AD1AD9"/>
    <w:rsid w:val="00AD7BB2"/>
    <w:rsid w:val="00AE7B1E"/>
    <w:rsid w:val="00AF0E7B"/>
    <w:rsid w:val="00B06F5E"/>
    <w:rsid w:val="00B10C80"/>
    <w:rsid w:val="00B1181A"/>
    <w:rsid w:val="00B20526"/>
    <w:rsid w:val="00B3480B"/>
    <w:rsid w:val="00B353B3"/>
    <w:rsid w:val="00B4087D"/>
    <w:rsid w:val="00B41FAE"/>
    <w:rsid w:val="00B438BC"/>
    <w:rsid w:val="00B4703B"/>
    <w:rsid w:val="00B47FB1"/>
    <w:rsid w:val="00B5288E"/>
    <w:rsid w:val="00B60213"/>
    <w:rsid w:val="00B7444B"/>
    <w:rsid w:val="00B81062"/>
    <w:rsid w:val="00B810E2"/>
    <w:rsid w:val="00B8385D"/>
    <w:rsid w:val="00B929E1"/>
    <w:rsid w:val="00B95557"/>
    <w:rsid w:val="00BA19FA"/>
    <w:rsid w:val="00BA1BC2"/>
    <w:rsid w:val="00BA1DA2"/>
    <w:rsid w:val="00BC2E7E"/>
    <w:rsid w:val="00BC3135"/>
    <w:rsid w:val="00BC56BF"/>
    <w:rsid w:val="00BD1C7F"/>
    <w:rsid w:val="00BE1667"/>
    <w:rsid w:val="00BE2509"/>
    <w:rsid w:val="00BE2A1F"/>
    <w:rsid w:val="00BE3A86"/>
    <w:rsid w:val="00BF18A8"/>
    <w:rsid w:val="00BF518D"/>
    <w:rsid w:val="00C00BCD"/>
    <w:rsid w:val="00C0286C"/>
    <w:rsid w:val="00C03B1B"/>
    <w:rsid w:val="00C05EFC"/>
    <w:rsid w:val="00C069C2"/>
    <w:rsid w:val="00C07638"/>
    <w:rsid w:val="00C12067"/>
    <w:rsid w:val="00C13701"/>
    <w:rsid w:val="00C33085"/>
    <w:rsid w:val="00C33B7F"/>
    <w:rsid w:val="00C3561D"/>
    <w:rsid w:val="00C430C4"/>
    <w:rsid w:val="00C43F87"/>
    <w:rsid w:val="00C444BA"/>
    <w:rsid w:val="00C533ED"/>
    <w:rsid w:val="00C57670"/>
    <w:rsid w:val="00C64509"/>
    <w:rsid w:val="00C64A82"/>
    <w:rsid w:val="00C66086"/>
    <w:rsid w:val="00C75FF1"/>
    <w:rsid w:val="00C765CC"/>
    <w:rsid w:val="00C81ACA"/>
    <w:rsid w:val="00C8352B"/>
    <w:rsid w:val="00C9490F"/>
    <w:rsid w:val="00C96102"/>
    <w:rsid w:val="00CA7C00"/>
    <w:rsid w:val="00CB41A5"/>
    <w:rsid w:val="00CC3382"/>
    <w:rsid w:val="00CE0D11"/>
    <w:rsid w:val="00CE47E4"/>
    <w:rsid w:val="00CE51C0"/>
    <w:rsid w:val="00CF4B60"/>
    <w:rsid w:val="00CF7520"/>
    <w:rsid w:val="00D10906"/>
    <w:rsid w:val="00D322A9"/>
    <w:rsid w:val="00D347D6"/>
    <w:rsid w:val="00D61E6F"/>
    <w:rsid w:val="00D63279"/>
    <w:rsid w:val="00D641A0"/>
    <w:rsid w:val="00D70283"/>
    <w:rsid w:val="00D7101E"/>
    <w:rsid w:val="00D71780"/>
    <w:rsid w:val="00D76253"/>
    <w:rsid w:val="00D93D46"/>
    <w:rsid w:val="00DA741D"/>
    <w:rsid w:val="00DA750B"/>
    <w:rsid w:val="00DA7B3E"/>
    <w:rsid w:val="00DC2929"/>
    <w:rsid w:val="00DC4E11"/>
    <w:rsid w:val="00DE104F"/>
    <w:rsid w:val="00DE4542"/>
    <w:rsid w:val="00DE7FA6"/>
    <w:rsid w:val="00E1481C"/>
    <w:rsid w:val="00E16512"/>
    <w:rsid w:val="00E26471"/>
    <w:rsid w:val="00E30473"/>
    <w:rsid w:val="00E35036"/>
    <w:rsid w:val="00E473C7"/>
    <w:rsid w:val="00E502FF"/>
    <w:rsid w:val="00E50C37"/>
    <w:rsid w:val="00E6013E"/>
    <w:rsid w:val="00E63A9E"/>
    <w:rsid w:val="00E64626"/>
    <w:rsid w:val="00E66271"/>
    <w:rsid w:val="00E74154"/>
    <w:rsid w:val="00E74793"/>
    <w:rsid w:val="00E75224"/>
    <w:rsid w:val="00E75F8F"/>
    <w:rsid w:val="00E93138"/>
    <w:rsid w:val="00E93C6C"/>
    <w:rsid w:val="00EA143A"/>
    <w:rsid w:val="00EA7AA7"/>
    <w:rsid w:val="00ED0392"/>
    <w:rsid w:val="00ED3CDD"/>
    <w:rsid w:val="00EF1682"/>
    <w:rsid w:val="00EF498E"/>
    <w:rsid w:val="00EF5D37"/>
    <w:rsid w:val="00F03322"/>
    <w:rsid w:val="00F04633"/>
    <w:rsid w:val="00F14FA5"/>
    <w:rsid w:val="00F153B5"/>
    <w:rsid w:val="00F17567"/>
    <w:rsid w:val="00F21CF8"/>
    <w:rsid w:val="00F25D65"/>
    <w:rsid w:val="00F44B88"/>
    <w:rsid w:val="00F4673E"/>
    <w:rsid w:val="00F53695"/>
    <w:rsid w:val="00F63F3F"/>
    <w:rsid w:val="00F64198"/>
    <w:rsid w:val="00F7165A"/>
    <w:rsid w:val="00F84A4C"/>
    <w:rsid w:val="00F90A36"/>
    <w:rsid w:val="00FB0A67"/>
    <w:rsid w:val="00FC7DF8"/>
    <w:rsid w:val="00FD153B"/>
    <w:rsid w:val="00FD4967"/>
    <w:rsid w:val="00FD50D8"/>
    <w:rsid w:val="00FD77A2"/>
    <w:rsid w:val="00FE3049"/>
    <w:rsid w:val="00FE50C2"/>
    <w:rsid w:val="00FF0610"/>
    <w:rsid w:val="00FF30E4"/>
    <w:rsid w:val="00FF6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1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5322FC"/>
  </w:style>
  <w:style w:type="paragraph" w:styleId="a4">
    <w:name w:val="Body Text"/>
    <w:basedOn w:val="a"/>
    <w:link w:val="a5"/>
    <w:rsid w:val="006A133C"/>
    <w:pPr>
      <w:jc w:val="center"/>
    </w:pPr>
    <w:rPr>
      <w:sz w:val="28"/>
      <w:szCs w:val="28"/>
      <w:lang w:eastAsia="kk-KZ"/>
    </w:rPr>
  </w:style>
  <w:style w:type="table" w:styleId="a6">
    <w:name w:val="Table Grid"/>
    <w:basedOn w:val="a1"/>
    <w:rsid w:val="00C75FF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C43F87"/>
    <w:pPr>
      <w:spacing w:before="100" w:beforeAutospacing="1" w:after="100" w:afterAutospacing="1"/>
    </w:pPr>
    <w:rPr>
      <w:lang w:bidi="hi-IN"/>
    </w:rPr>
  </w:style>
  <w:style w:type="paragraph" w:styleId="a8">
    <w:name w:val="footnote text"/>
    <w:basedOn w:val="a"/>
    <w:semiHidden/>
    <w:rsid w:val="00FF0610"/>
    <w:rPr>
      <w:sz w:val="20"/>
      <w:szCs w:val="20"/>
    </w:rPr>
  </w:style>
  <w:style w:type="character" w:styleId="a9">
    <w:name w:val="footnote reference"/>
    <w:basedOn w:val="a0"/>
    <w:semiHidden/>
    <w:rsid w:val="00FF0610"/>
    <w:rPr>
      <w:vertAlign w:val="superscript"/>
    </w:rPr>
  </w:style>
  <w:style w:type="character" w:customStyle="1" w:styleId="longtext">
    <w:name w:val="long_text"/>
    <w:basedOn w:val="a0"/>
    <w:rsid w:val="00635741"/>
  </w:style>
  <w:style w:type="character" w:styleId="aa">
    <w:name w:val="annotation reference"/>
    <w:basedOn w:val="a0"/>
    <w:semiHidden/>
    <w:rsid w:val="00C533ED"/>
    <w:rPr>
      <w:sz w:val="16"/>
      <w:szCs w:val="16"/>
    </w:rPr>
  </w:style>
  <w:style w:type="paragraph" w:styleId="ab">
    <w:name w:val="annotation text"/>
    <w:basedOn w:val="a"/>
    <w:semiHidden/>
    <w:rsid w:val="00C533ED"/>
    <w:rPr>
      <w:sz w:val="20"/>
      <w:szCs w:val="20"/>
    </w:rPr>
  </w:style>
  <w:style w:type="paragraph" w:styleId="ac">
    <w:name w:val="annotation subject"/>
    <w:basedOn w:val="ab"/>
    <w:next w:val="ab"/>
    <w:semiHidden/>
    <w:rsid w:val="00C533ED"/>
    <w:rPr>
      <w:b/>
      <w:bCs/>
    </w:rPr>
  </w:style>
  <w:style w:type="paragraph" w:styleId="ad">
    <w:name w:val="Balloon Text"/>
    <w:basedOn w:val="a"/>
    <w:semiHidden/>
    <w:rsid w:val="00C533ED"/>
    <w:rPr>
      <w:rFonts w:ascii="Tahoma" w:hAnsi="Tahoma" w:cs="Tahoma"/>
      <w:sz w:val="16"/>
      <w:szCs w:val="16"/>
    </w:rPr>
  </w:style>
  <w:style w:type="character" w:styleId="ae">
    <w:name w:val="Strong"/>
    <w:basedOn w:val="a0"/>
    <w:uiPriority w:val="22"/>
    <w:qFormat/>
    <w:rsid w:val="009E6DF9"/>
    <w:rPr>
      <w:b/>
      <w:bCs/>
    </w:rPr>
  </w:style>
  <w:style w:type="character" w:styleId="af">
    <w:name w:val="Hyperlink"/>
    <w:basedOn w:val="a0"/>
    <w:rsid w:val="003D152E"/>
    <w:rPr>
      <w:color w:val="0000FF"/>
      <w:u w:val="single"/>
    </w:rPr>
  </w:style>
  <w:style w:type="paragraph" w:styleId="af0">
    <w:name w:val="header"/>
    <w:basedOn w:val="a"/>
    <w:link w:val="af1"/>
    <w:rsid w:val="003D152E"/>
    <w:pPr>
      <w:tabs>
        <w:tab w:val="center" w:pos="4677"/>
        <w:tab w:val="right" w:pos="9355"/>
      </w:tabs>
    </w:pPr>
  </w:style>
  <w:style w:type="character" w:customStyle="1" w:styleId="af1">
    <w:name w:val="Верхний колонтитул Знак"/>
    <w:basedOn w:val="a0"/>
    <w:link w:val="af0"/>
    <w:rsid w:val="003D152E"/>
    <w:rPr>
      <w:sz w:val="24"/>
      <w:szCs w:val="24"/>
    </w:rPr>
  </w:style>
  <w:style w:type="paragraph" w:styleId="af2">
    <w:name w:val="footer"/>
    <w:basedOn w:val="a"/>
    <w:link w:val="af3"/>
    <w:rsid w:val="003D152E"/>
    <w:pPr>
      <w:tabs>
        <w:tab w:val="center" w:pos="4677"/>
        <w:tab w:val="right" w:pos="9355"/>
      </w:tabs>
    </w:pPr>
  </w:style>
  <w:style w:type="character" w:customStyle="1" w:styleId="af3">
    <w:name w:val="Нижний колонтитул Знак"/>
    <w:basedOn w:val="a0"/>
    <w:link w:val="af2"/>
    <w:rsid w:val="003D152E"/>
    <w:rPr>
      <w:sz w:val="24"/>
      <w:szCs w:val="24"/>
    </w:rPr>
  </w:style>
  <w:style w:type="character" w:customStyle="1" w:styleId="a5">
    <w:name w:val="Основной текст Знак"/>
    <w:basedOn w:val="a0"/>
    <w:link w:val="a4"/>
    <w:rsid w:val="00383AEF"/>
    <w:rPr>
      <w:sz w:val="28"/>
      <w:szCs w:val="28"/>
      <w:lang w:eastAsia="kk-KZ"/>
    </w:rPr>
  </w:style>
  <w:style w:type="paragraph" w:styleId="af4">
    <w:name w:val="List Paragraph"/>
    <w:basedOn w:val="a"/>
    <w:uiPriority w:val="34"/>
    <w:qFormat/>
    <w:rsid w:val="0042711E"/>
    <w:pPr>
      <w:ind w:left="720"/>
      <w:contextualSpacing/>
    </w:pPr>
  </w:style>
  <w:style w:type="paragraph" w:styleId="af5">
    <w:name w:val="Document Map"/>
    <w:basedOn w:val="a"/>
    <w:link w:val="af6"/>
    <w:rsid w:val="00D322A9"/>
    <w:rPr>
      <w:rFonts w:ascii="Tahoma" w:hAnsi="Tahoma" w:cs="Tahoma"/>
      <w:sz w:val="16"/>
      <w:szCs w:val="16"/>
    </w:rPr>
  </w:style>
  <w:style w:type="character" w:customStyle="1" w:styleId="af6">
    <w:name w:val="Схема документа Знак"/>
    <w:basedOn w:val="a0"/>
    <w:link w:val="af5"/>
    <w:rsid w:val="00D322A9"/>
    <w:rPr>
      <w:rFonts w:ascii="Tahoma" w:hAnsi="Tahoma" w:cs="Tahoma"/>
      <w:sz w:val="16"/>
      <w:szCs w:val="16"/>
    </w:rPr>
  </w:style>
  <w:style w:type="paragraph" w:styleId="af7">
    <w:name w:val="Revision"/>
    <w:hidden/>
    <w:uiPriority w:val="99"/>
    <w:semiHidden/>
    <w:rsid w:val="009C60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w:rsid w:val="005322FC"/>
  </w:style>
  <w:style w:type="paragraph" w:styleId="BodyText">
    <w:name w:val="Body Text"/>
    <w:basedOn w:val="Normal"/>
    <w:link w:val="BodyTextChar"/>
    <w:rsid w:val="006A133C"/>
    <w:pPr>
      <w:jc w:val="center"/>
    </w:pPr>
    <w:rPr>
      <w:sz w:val="28"/>
      <w:szCs w:val="28"/>
      <w:lang w:eastAsia="kk-KZ"/>
    </w:rPr>
  </w:style>
  <w:style w:type="table" w:styleId="TableGrid">
    <w:name w:val="Table Grid"/>
    <w:basedOn w:val="TableNormal"/>
    <w:rsid w:val="00C75FF1"/>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43F87"/>
    <w:pPr>
      <w:spacing w:before="100" w:beforeAutospacing="1" w:after="100" w:afterAutospacing="1"/>
    </w:pPr>
    <w:rPr>
      <w:lang w:bidi="hi-IN"/>
    </w:rPr>
  </w:style>
  <w:style w:type="paragraph" w:styleId="FootnoteText">
    <w:name w:val="footnote text"/>
    <w:basedOn w:val="Normal"/>
    <w:semiHidden/>
    <w:rsid w:val="00FF0610"/>
    <w:rPr>
      <w:sz w:val="20"/>
      <w:szCs w:val="20"/>
    </w:rPr>
  </w:style>
  <w:style w:type="character" w:styleId="FootnoteReference">
    <w:name w:val="footnote reference"/>
    <w:basedOn w:val="DefaultParagraphFont"/>
    <w:semiHidden/>
    <w:rsid w:val="00FF0610"/>
    <w:rPr>
      <w:vertAlign w:val="superscript"/>
    </w:rPr>
  </w:style>
  <w:style w:type="character" w:customStyle="1" w:styleId="longtext">
    <w:name w:val="long_text"/>
    <w:basedOn w:val="DefaultParagraphFont"/>
    <w:rsid w:val="00635741"/>
  </w:style>
  <w:style w:type="character" w:styleId="CommentReference">
    <w:name w:val="annotation reference"/>
    <w:basedOn w:val="DefaultParagraphFont"/>
    <w:semiHidden/>
    <w:rsid w:val="00C533ED"/>
    <w:rPr>
      <w:sz w:val="16"/>
      <w:szCs w:val="16"/>
    </w:rPr>
  </w:style>
  <w:style w:type="paragraph" w:styleId="CommentText">
    <w:name w:val="annotation text"/>
    <w:basedOn w:val="Normal"/>
    <w:semiHidden/>
    <w:rsid w:val="00C533ED"/>
    <w:rPr>
      <w:sz w:val="20"/>
      <w:szCs w:val="20"/>
    </w:rPr>
  </w:style>
  <w:style w:type="paragraph" w:styleId="CommentSubject">
    <w:name w:val="annotation subject"/>
    <w:basedOn w:val="CommentText"/>
    <w:next w:val="CommentText"/>
    <w:semiHidden/>
    <w:rsid w:val="00C533ED"/>
    <w:rPr>
      <w:b/>
      <w:bCs/>
    </w:rPr>
  </w:style>
  <w:style w:type="paragraph" w:styleId="BalloonText">
    <w:name w:val="Balloon Text"/>
    <w:basedOn w:val="Normal"/>
    <w:semiHidden/>
    <w:rsid w:val="00C533ED"/>
    <w:rPr>
      <w:rFonts w:ascii="Tahoma" w:hAnsi="Tahoma" w:cs="Tahoma"/>
      <w:sz w:val="16"/>
      <w:szCs w:val="16"/>
    </w:rPr>
  </w:style>
  <w:style w:type="character" w:styleId="Strong">
    <w:name w:val="Strong"/>
    <w:basedOn w:val="DefaultParagraphFont"/>
    <w:uiPriority w:val="22"/>
    <w:qFormat/>
    <w:rsid w:val="009E6DF9"/>
    <w:rPr>
      <w:b/>
      <w:bCs/>
    </w:rPr>
  </w:style>
  <w:style w:type="character" w:styleId="Hyperlink">
    <w:name w:val="Hyperlink"/>
    <w:basedOn w:val="DefaultParagraphFont"/>
    <w:rsid w:val="003D152E"/>
    <w:rPr>
      <w:color w:val="0000FF"/>
      <w:u w:val="single"/>
    </w:rPr>
  </w:style>
  <w:style w:type="paragraph" w:styleId="Header">
    <w:name w:val="header"/>
    <w:basedOn w:val="Normal"/>
    <w:link w:val="HeaderChar"/>
    <w:rsid w:val="003D152E"/>
    <w:pPr>
      <w:tabs>
        <w:tab w:val="center" w:pos="4677"/>
        <w:tab w:val="right" w:pos="9355"/>
      </w:tabs>
    </w:pPr>
  </w:style>
  <w:style w:type="character" w:customStyle="1" w:styleId="HeaderChar">
    <w:name w:val="Header Char"/>
    <w:basedOn w:val="DefaultParagraphFont"/>
    <w:link w:val="Header"/>
    <w:rsid w:val="003D152E"/>
    <w:rPr>
      <w:sz w:val="24"/>
      <w:szCs w:val="24"/>
    </w:rPr>
  </w:style>
  <w:style w:type="paragraph" w:styleId="Footer">
    <w:name w:val="footer"/>
    <w:basedOn w:val="Normal"/>
    <w:link w:val="FooterChar"/>
    <w:rsid w:val="003D152E"/>
    <w:pPr>
      <w:tabs>
        <w:tab w:val="center" w:pos="4677"/>
        <w:tab w:val="right" w:pos="9355"/>
      </w:tabs>
    </w:pPr>
  </w:style>
  <w:style w:type="character" w:customStyle="1" w:styleId="FooterChar">
    <w:name w:val="Footer Char"/>
    <w:basedOn w:val="DefaultParagraphFont"/>
    <w:link w:val="Footer"/>
    <w:rsid w:val="003D152E"/>
    <w:rPr>
      <w:sz w:val="24"/>
      <w:szCs w:val="24"/>
    </w:rPr>
  </w:style>
  <w:style w:type="character" w:customStyle="1" w:styleId="BodyTextChar">
    <w:name w:val="Body Text Char"/>
    <w:basedOn w:val="DefaultParagraphFont"/>
    <w:link w:val="BodyText"/>
    <w:rsid w:val="00383AEF"/>
    <w:rPr>
      <w:sz w:val="28"/>
      <w:szCs w:val="28"/>
      <w:lang w:eastAsia="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sl23@mail.ru" TargetMode="External"/><Relationship Id="rId13" Type="http://schemas.openxmlformats.org/officeDocument/2006/relationships/hyperlink" Target="http://www.stat.gov.k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gulnaran@mail.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aura_k\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0.13237620572804287"/>
          <c:y val="5.0925925925925923E-2"/>
          <c:w val="0.80860713763659509"/>
          <c:h val="0.60998213764946063"/>
        </c:manualLayout>
      </c:layout>
      <c:lineChart>
        <c:grouping val="standard"/>
        <c:ser>
          <c:idx val="0"/>
          <c:order val="0"/>
          <c:tx>
            <c:strRef>
              <c:f>Лист2!$A$5</c:f>
              <c:strCache>
                <c:ptCount val="1"/>
                <c:pt idx="0">
                  <c:v>A</c:v>
                </c:pt>
              </c:strCache>
            </c:strRef>
          </c:tx>
          <c:cat>
            <c:numRef>
              <c:f>Лист2!$B$4:$X$4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Лист2!$B$5:$X$5</c:f>
              <c:numCache>
                <c:formatCode>0.0</c:formatCode>
                <c:ptCount val="23"/>
                <c:pt idx="0">
                  <c:v>22.2</c:v>
                </c:pt>
                <c:pt idx="1">
                  <c:v>21.5</c:v>
                </c:pt>
                <c:pt idx="2">
                  <c:v>20.5</c:v>
                </c:pt>
                <c:pt idx="3">
                  <c:v>19.3</c:v>
                </c:pt>
                <c:pt idx="4">
                  <c:v>18.899999999999999</c:v>
                </c:pt>
                <c:pt idx="5">
                  <c:v>17.5</c:v>
                </c:pt>
                <c:pt idx="6">
                  <c:v>16.3</c:v>
                </c:pt>
                <c:pt idx="7">
                  <c:v>15.2</c:v>
                </c:pt>
                <c:pt idx="8">
                  <c:v>14.8</c:v>
                </c:pt>
                <c:pt idx="9">
                  <c:v>14.57</c:v>
                </c:pt>
                <c:pt idx="10">
                  <c:v>14.9</c:v>
                </c:pt>
                <c:pt idx="11">
                  <c:v>14.9</c:v>
                </c:pt>
                <c:pt idx="12">
                  <c:v>15.3</c:v>
                </c:pt>
                <c:pt idx="13">
                  <c:v>16.630000000000024</c:v>
                </c:pt>
                <c:pt idx="14">
                  <c:v>18.190000000000001</c:v>
                </c:pt>
                <c:pt idx="15">
                  <c:v>18.420000000000002</c:v>
                </c:pt>
                <c:pt idx="16">
                  <c:v>19.71</c:v>
                </c:pt>
                <c:pt idx="17">
                  <c:v>20.79</c:v>
                </c:pt>
                <c:pt idx="18">
                  <c:v>22.75</c:v>
                </c:pt>
                <c:pt idx="19">
                  <c:v>22</c:v>
                </c:pt>
                <c:pt idx="20">
                  <c:v>22.5</c:v>
                </c:pt>
                <c:pt idx="21">
                  <c:v>22.5</c:v>
                </c:pt>
                <c:pt idx="22">
                  <c:v>22.6</c:v>
                </c:pt>
              </c:numCache>
            </c:numRef>
          </c:val>
        </c:ser>
        <c:ser>
          <c:idx val="1"/>
          <c:order val="1"/>
          <c:tx>
            <c:strRef>
              <c:f>Лист2!$A$6</c:f>
              <c:strCache>
                <c:ptCount val="1"/>
                <c:pt idx="0">
                  <c:v>B</c:v>
                </c:pt>
              </c:strCache>
            </c:strRef>
          </c:tx>
          <c:cat>
            <c:numRef>
              <c:f>Лист2!$B$4:$X$4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Лист2!$B$6:$X$6</c:f>
              <c:numCache>
                <c:formatCode>#,##0.0</c:formatCode>
                <c:ptCount val="23"/>
                <c:pt idx="0">
                  <c:v>7.9</c:v>
                </c:pt>
                <c:pt idx="1">
                  <c:v>8.2000000000000011</c:v>
                </c:pt>
                <c:pt idx="2">
                  <c:v>8.4</c:v>
                </c:pt>
                <c:pt idx="3">
                  <c:v>9.5</c:v>
                </c:pt>
                <c:pt idx="4">
                  <c:v>9.9</c:v>
                </c:pt>
                <c:pt idx="5">
                  <c:v>10.7</c:v>
                </c:pt>
                <c:pt idx="6">
                  <c:v>10.7</c:v>
                </c:pt>
                <c:pt idx="7">
                  <c:v>10.4</c:v>
                </c:pt>
                <c:pt idx="8">
                  <c:v>10.200000000000001</c:v>
                </c:pt>
                <c:pt idx="9">
                  <c:v>9.8700000000000028</c:v>
                </c:pt>
                <c:pt idx="10">
                  <c:v>10.1</c:v>
                </c:pt>
                <c:pt idx="11">
                  <c:v>10</c:v>
                </c:pt>
                <c:pt idx="12">
                  <c:v>10.1</c:v>
                </c:pt>
                <c:pt idx="13">
                  <c:v>10.41</c:v>
                </c:pt>
                <c:pt idx="14">
                  <c:v>10.139999999999999</c:v>
                </c:pt>
                <c:pt idx="15">
                  <c:v>10.370000000000006</c:v>
                </c:pt>
                <c:pt idx="16">
                  <c:v>10.27</c:v>
                </c:pt>
                <c:pt idx="17">
                  <c:v>10.220000000000001</c:v>
                </c:pt>
                <c:pt idx="18">
                  <c:v>9.7399999999999984</c:v>
                </c:pt>
                <c:pt idx="19">
                  <c:v>8</c:v>
                </c:pt>
                <c:pt idx="20">
                  <c:v>8.94</c:v>
                </c:pt>
                <c:pt idx="21">
                  <c:v>8.7100000000000009</c:v>
                </c:pt>
                <c:pt idx="22" formatCode="General">
                  <c:v>8.5</c:v>
                </c:pt>
              </c:numCache>
            </c:numRef>
          </c:val>
        </c:ser>
        <c:ser>
          <c:idx val="2"/>
          <c:order val="2"/>
          <c:tx>
            <c:strRef>
              <c:f>Лист2!$A$7</c:f>
              <c:strCache>
                <c:ptCount val="1"/>
                <c:pt idx="0">
                  <c:v>C</c:v>
                </c:pt>
              </c:strCache>
            </c:strRef>
          </c:tx>
          <c:cat>
            <c:numRef>
              <c:f>Лист2!$B$4:$X$4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Лист2!$B$7:$X$7</c:f>
              <c:numCache>
                <c:formatCode>#,##0.0</c:formatCode>
                <c:ptCount val="23"/>
                <c:pt idx="0">
                  <c:v>14.3</c:v>
                </c:pt>
                <c:pt idx="1">
                  <c:v>13.3</c:v>
                </c:pt>
                <c:pt idx="2">
                  <c:v>12.1</c:v>
                </c:pt>
                <c:pt idx="3">
                  <c:v>9.8000000000000007</c:v>
                </c:pt>
                <c:pt idx="4">
                  <c:v>9.0000000000000018</c:v>
                </c:pt>
                <c:pt idx="5">
                  <c:v>6.8000000000000007</c:v>
                </c:pt>
                <c:pt idx="6">
                  <c:v>5.6000000000000005</c:v>
                </c:pt>
                <c:pt idx="7">
                  <c:v>4.7999999999999989</c:v>
                </c:pt>
                <c:pt idx="8">
                  <c:v>4.6000000000000005</c:v>
                </c:pt>
                <c:pt idx="9">
                  <c:v>4.7</c:v>
                </c:pt>
                <c:pt idx="10">
                  <c:v>4.9000000000000004</c:v>
                </c:pt>
                <c:pt idx="11">
                  <c:v>5</c:v>
                </c:pt>
                <c:pt idx="12">
                  <c:v>5.2</c:v>
                </c:pt>
                <c:pt idx="13">
                  <c:v>6.22</c:v>
                </c:pt>
                <c:pt idx="14">
                  <c:v>8.0500000000000007</c:v>
                </c:pt>
                <c:pt idx="15">
                  <c:v>8.0500000000000007</c:v>
                </c:pt>
                <c:pt idx="16">
                  <c:v>9.44</c:v>
                </c:pt>
                <c:pt idx="17">
                  <c:v>10.57</c:v>
                </c:pt>
                <c:pt idx="18">
                  <c:v>13.01</c:v>
                </c:pt>
                <c:pt idx="19">
                  <c:v>13</c:v>
                </c:pt>
                <c:pt idx="20">
                  <c:v>13.350000000000012</c:v>
                </c:pt>
                <c:pt idx="21">
                  <c:v>13.79</c:v>
                </c:pt>
                <c:pt idx="22">
                  <c:v>14.1</c:v>
                </c:pt>
              </c:numCache>
            </c:numRef>
          </c:val>
        </c:ser>
        <c:marker val="1"/>
        <c:axId val="99219328"/>
        <c:axId val="99220864"/>
      </c:lineChart>
      <c:catAx>
        <c:axId val="99219328"/>
        <c:scaling>
          <c:orientation val="minMax"/>
        </c:scaling>
        <c:axPos val="b"/>
        <c:numFmt formatCode="General" sourceLinked="1"/>
        <c:tickLblPos val="nextTo"/>
        <c:crossAx val="99220864"/>
        <c:crosses val="autoZero"/>
        <c:auto val="1"/>
        <c:lblAlgn val="ctr"/>
        <c:lblOffset val="100"/>
      </c:catAx>
      <c:valAx>
        <c:axId val="99220864"/>
        <c:scaling>
          <c:orientation val="minMax"/>
        </c:scaling>
        <c:axPos val="l"/>
        <c:majorGridlines/>
        <c:numFmt formatCode="0.0" sourceLinked="1"/>
        <c:tickLblPos val="nextTo"/>
        <c:crossAx val="99219328"/>
        <c:crosses val="autoZero"/>
        <c:crossBetween val="between"/>
      </c:valAx>
    </c:plotArea>
    <c:legend>
      <c:legendPos val="r"/>
      <c:layout>
        <c:manualLayout>
          <c:xMode val="edge"/>
          <c:yMode val="edge"/>
          <c:x val="0.29960069925829214"/>
          <c:y val="0.8559055118110237"/>
          <c:w val="0.42651040036288118"/>
          <c:h val="8.4484908136483364E-2"/>
        </c:manualLayout>
      </c:layout>
    </c:legend>
    <c:plotVisOnly val="1"/>
  </c:chart>
  <c:txPr>
    <a:bodyPr/>
    <a:lstStyle/>
    <a:p>
      <a:pPr>
        <a:defRPr>
          <a:latin typeface="Times New Roman" pitchFamily="18" charset="0"/>
          <a:cs typeface="Times New Roman"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0.09409</cdr:x>
      <cdr:y>0.88611</cdr:y>
    </cdr:from>
    <cdr:to>
      <cdr:x>0.28951</cdr:x>
      <cdr:y>0.90278</cdr:y>
    </cdr:to>
    <cdr:sp macro="" textlink="">
      <cdr:nvSpPr>
        <cdr:cNvPr id="2" name="TextBox 1"/>
        <cdr:cNvSpPr txBox="1"/>
      </cdr:nvSpPr>
      <cdr:spPr>
        <a:xfrm xmlns:a="http://schemas.openxmlformats.org/drawingml/2006/main">
          <a:off x="742950" y="2430781"/>
          <a:ext cx="1543050" cy="457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0.01169</cdr:x>
      <cdr:y>0.20486</cdr:y>
    </cdr:from>
    <cdr:to>
      <cdr:x>0.05008</cdr:x>
      <cdr:y>0.48958</cdr:y>
    </cdr:to>
    <cdr:sp macro="" textlink="">
      <cdr:nvSpPr>
        <cdr:cNvPr id="3" name="TextBox 2"/>
        <cdr:cNvSpPr txBox="1"/>
      </cdr:nvSpPr>
      <cdr:spPr>
        <a:xfrm xmlns:a="http://schemas.openxmlformats.org/drawingml/2006/main">
          <a:off x="66674" y="561975"/>
          <a:ext cx="219075" cy="781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latin typeface="+mn-lt"/>
              <a:ea typeface="+mn-ea"/>
              <a:cs typeface="+mn-cs"/>
            </a:rPr>
            <a:t>‰</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781F-1726-452C-92AB-C82B2864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3343</Words>
  <Characters>19057</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 Торунь</vt:lpstr>
      <vt:lpstr>В Торунь</vt:lpstr>
    </vt:vector>
  </TitlesOfParts>
  <Company>Microsoft</Company>
  <LinksUpToDate>false</LinksUpToDate>
  <CharactersWithSpaces>22356</CharactersWithSpaces>
  <SharedDoc>false</SharedDoc>
  <HLinks>
    <vt:vector size="12" baseType="variant">
      <vt:variant>
        <vt:i4>5636199</vt:i4>
      </vt:variant>
      <vt:variant>
        <vt:i4>3</vt:i4>
      </vt:variant>
      <vt:variant>
        <vt:i4>0</vt:i4>
      </vt:variant>
      <vt:variant>
        <vt:i4>5</vt:i4>
      </vt:variant>
      <vt:variant>
        <vt:lpwstr>mailto:gulnaran@mail.ru</vt:lpwstr>
      </vt:variant>
      <vt:variant>
        <vt:lpwstr/>
      </vt:variant>
      <vt:variant>
        <vt:i4>6291541</vt:i4>
      </vt:variant>
      <vt:variant>
        <vt:i4>0</vt:i4>
      </vt:variant>
      <vt:variant>
        <vt:i4>0</vt:i4>
      </vt:variant>
      <vt:variant>
        <vt:i4>5</vt:i4>
      </vt:variant>
      <vt:variant>
        <vt:lpwstr>mailto:kaisl23@mail.ru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Торунь</dc:title>
  <dc:creator>Валерик</dc:creator>
  <cp:lastModifiedBy>Laura_k</cp:lastModifiedBy>
  <cp:revision>39</cp:revision>
  <cp:lastPrinted>2014-04-16T15:07:00Z</cp:lastPrinted>
  <dcterms:created xsi:type="dcterms:W3CDTF">2014-04-24T06:12:00Z</dcterms:created>
  <dcterms:modified xsi:type="dcterms:W3CDTF">2014-04-28T09:53:00Z</dcterms:modified>
</cp:coreProperties>
</file>