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5A" w:rsidRPr="00D7397A" w:rsidRDefault="00C8695A" w:rsidP="00C8695A">
      <w:pPr>
        <w:rPr>
          <w:rFonts w:ascii="Times New Roman" w:hAnsi="Times New Roman"/>
          <w:b/>
        </w:rPr>
      </w:pPr>
      <w:proofErr w:type="spellStart"/>
      <w:r w:rsidRPr="00D7397A">
        <w:rPr>
          <w:rFonts w:ascii="Times New Roman" w:hAnsi="Times New Roman"/>
          <w:b/>
        </w:rPr>
        <w:t>Мовкебаева</w:t>
      </w:r>
      <w:proofErr w:type="spellEnd"/>
      <w:r w:rsidRPr="00D7397A">
        <w:rPr>
          <w:rFonts w:ascii="Times New Roman" w:hAnsi="Times New Roman"/>
          <w:b/>
        </w:rPr>
        <w:t xml:space="preserve"> Г. А.</w:t>
      </w:r>
    </w:p>
    <w:p w:rsidR="00C8695A" w:rsidRPr="00A47144" w:rsidRDefault="00C8695A" w:rsidP="00C8695A">
      <w:pPr>
        <w:rPr>
          <w:rFonts w:ascii="Times New Roman" w:hAnsi="Times New Roman"/>
        </w:rPr>
      </w:pPr>
      <w:r w:rsidRPr="00A47144">
        <w:rPr>
          <w:rFonts w:ascii="Times New Roman" w:hAnsi="Times New Roman"/>
        </w:rPr>
        <w:t xml:space="preserve">д.и.н., профессор кафедры МО и МЭ </w:t>
      </w:r>
      <w:proofErr w:type="spellStart"/>
      <w:r w:rsidRPr="00A47144">
        <w:rPr>
          <w:rFonts w:ascii="Times New Roman" w:hAnsi="Times New Roman"/>
        </w:rPr>
        <w:t>КазНУ</w:t>
      </w:r>
      <w:proofErr w:type="spellEnd"/>
      <w:r w:rsidRPr="00A47144">
        <w:rPr>
          <w:rFonts w:ascii="Times New Roman" w:hAnsi="Times New Roman"/>
        </w:rPr>
        <w:t xml:space="preserve"> им. </w:t>
      </w:r>
      <w:proofErr w:type="spellStart"/>
      <w:r w:rsidRPr="00A47144">
        <w:rPr>
          <w:rFonts w:ascii="Times New Roman" w:hAnsi="Times New Roman"/>
        </w:rPr>
        <w:t>аль-Фараби</w:t>
      </w:r>
      <w:proofErr w:type="spellEnd"/>
      <w:r w:rsidRPr="00A47144">
        <w:rPr>
          <w:rFonts w:ascii="Times New Roman" w:hAnsi="Times New Roman"/>
        </w:rPr>
        <w:t xml:space="preserve"> </w:t>
      </w:r>
    </w:p>
    <w:p w:rsidR="00C8695A" w:rsidRPr="00D7397A" w:rsidRDefault="00C8695A" w:rsidP="00C8695A">
      <w:pPr>
        <w:rPr>
          <w:rFonts w:ascii="Times New Roman" w:hAnsi="Times New Roman"/>
          <w:b/>
        </w:rPr>
      </w:pPr>
      <w:proofErr w:type="spellStart"/>
      <w:r w:rsidRPr="00D7397A">
        <w:rPr>
          <w:rFonts w:ascii="Times New Roman" w:hAnsi="Times New Roman"/>
          <w:b/>
        </w:rPr>
        <w:t>Айдарханова</w:t>
      </w:r>
      <w:proofErr w:type="spellEnd"/>
      <w:r w:rsidRPr="00D7397A">
        <w:rPr>
          <w:rFonts w:ascii="Times New Roman" w:hAnsi="Times New Roman"/>
          <w:b/>
        </w:rPr>
        <w:t xml:space="preserve"> Э. </w:t>
      </w:r>
    </w:p>
    <w:p w:rsidR="00C8695A" w:rsidRPr="00A47144" w:rsidRDefault="00C8695A" w:rsidP="00C8695A">
      <w:pPr>
        <w:rPr>
          <w:rFonts w:ascii="Times New Roman" w:hAnsi="Times New Roman"/>
        </w:rPr>
      </w:pPr>
      <w:r w:rsidRPr="00A47144">
        <w:rPr>
          <w:rFonts w:ascii="Times New Roman" w:hAnsi="Times New Roman"/>
        </w:rPr>
        <w:t xml:space="preserve">докторант кафедры МО и МЭ </w:t>
      </w:r>
      <w:proofErr w:type="spellStart"/>
      <w:r w:rsidRPr="00A47144">
        <w:rPr>
          <w:rFonts w:ascii="Times New Roman" w:hAnsi="Times New Roman"/>
        </w:rPr>
        <w:t>КазНУ</w:t>
      </w:r>
      <w:proofErr w:type="spellEnd"/>
      <w:r w:rsidRPr="00A47144">
        <w:rPr>
          <w:rFonts w:ascii="Times New Roman" w:hAnsi="Times New Roman"/>
        </w:rPr>
        <w:t xml:space="preserve"> им. </w:t>
      </w:r>
      <w:proofErr w:type="spellStart"/>
      <w:r w:rsidRPr="00A47144">
        <w:rPr>
          <w:rFonts w:ascii="Times New Roman" w:hAnsi="Times New Roman"/>
        </w:rPr>
        <w:t>аль-Фараби</w:t>
      </w:r>
      <w:proofErr w:type="spellEnd"/>
    </w:p>
    <w:p w:rsidR="00C8695A" w:rsidRPr="00A47144" w:rsidRDefault="00C8695A" w:rsidP="00C8695A">
      <w:pPr>
        <w:jc w:val="both"/>
        <w:rPr>
          <w:rFonts w:ascii="Times New Roman" w:hAnsi="Times New Roman"/>
        </w:rPr>
      </w:pPr>
    </w:p>
    <w:p w:rsidR="00C8695A" w:rsidRDefault="00C8695A" w:rsidP="00C8695A">
      <w:pPr>
        <w:jc w:val="center"/>
        <w:rPr>
          <w:rFonts w:ascii="Times New Roman" w:hAnsi="Times New Roman"/>
        </w:rPr>
      </w:pPr>
      <w:r w:rsidRPr="00A47144">
        <w:rPr>
          <w:rFonts w:ascii="Times New Roman" w:hAnsi="Times New Roman"/>
        </w:rPr>
        <w:t>ШОС И ЭНЕРГЕТИЧЕСКОЕ СОТРУДНИЧЕСТВО СТРАН ЦЕНТРАЛЬНОЙ АЗИИ</w:t>
      </w:r>
    </w:p>
    <w:p w:rsidR="00C8695A" w:rsidRPr="00A47144" w:rsidRDefault="00C8695A" w:rsidP="00C8695A">
      <w:pPr>
        <w:jc w:val="center"/>
        <w:rPr>
          <w:rFonts w:ascii="Times New Roman" w:hAnsi="Times New Roman"/>
        </w:rPr>
      </w:pPr>
    </w:p>
    <w:p w:rsidR="00C8695A" w:rsidRPr="00D7397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proofErr w:type="gramStart"/>
      <w:r w:rsidRPr="00D7397A">
        <w:rPr>
          <w:lang w:val="ru-RU"/>
        </w:rPr>
        <w:t>Энергетический фактор является одной из центральной компонент, формирующей степень развития государств в экономической, социальной, политической сферах, а также в области экономической и национальной безопасности.</w:t>
      </w:r>
      <w:proofErr w:type="gramEnd"/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 xml:space="preserve">Мы являемся свидетелями того, как рынки энергоресурсов быстро трансформируются из локальных в региональные и глобальные рынки нефти и природного газа. На фоне событий, происходящих на Ближнем Востоке происходит становление Центральноазиатского  региона как регионального и возможно глобального рынка энергоресурсов. 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Обладая колоссальными ресурсами нефти и газа, Центральная Азия может стать реальным поставщиком ресурсов, составив реальную конкуренцию Ближнему Востоку, так как обладает выгодным геополитическим  и транспортным положением, имеет выходы как к европейскому, так и азиатскому потребительским рынкам и может осуществлять контроль за транспортировкой и эксплуатацией ресурсов.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Столкновение интересов мировых акторов в борьбе за энергоресурсы усиливает геополитические риски в регионе и приводит к осознанию центральноазиатскими странами  необходимости более тесной интеграции. Но именно нерешенность водно-энергетической проблемы странами региона препятствует расширению интеграционных процессов в регионе.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В последние годы главным  направлением энергогеополитики стран ЦАР стала диверсификация трубопроводных маршрутов. Большая зависимость от российских коммуникаций (железные и автомобильные дороги, трубопроводы) не устраивала ключевые отрасли экономик ЦА из-за наличия определенных геополитических и экономических рисков.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Энергетический потенциал Центральной Азии обладает своей спецификой. Казахстан, Туркменистан и Узбекистан - обладатели значительного нефтегазового потенциала. Кыргызстан и Таджикистан выступают в роли  импортеров нефти и газа, однако контролируют при этом 90% гидроресурсов региона.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В 2001 году была создана Шанхайская организация сотрудничества (ШОС), странами-членами которой являются Россия, Китай, Казахстан, Киргизстан, Узбекистан и Таджикистан. Одним из важных направлений ее деятельности является энергетическое сотрудничество.</w:t>
      </w:r>
    </w:p>
    <w:p w:rsidR="00C8695A" w:rsidRPr="00A47144" w:rsidRDefault="00C8695A" w:rsidP="00C8695A">
      <w:pPr>
        <w:ind w:firstLine="510"/>
        <w:jc w:val="both"/>
        <w:rPr>
          <w:rFonts w:ascii="Times New Roman" w:hAnsi="Times New Roman"/>
        </w:rPr>
      </w:pPr>
      <w:r w:rsidRPr="00A47144">
        <w:rPr>
          <w:rFonts w:ascii="Times New Roman" w:hAnsi="Times New Roman"/>
        </w:rPr>
        <w:t xml:space="preserve">В регионе ШОС сосредоточены значительные запасы нефти и газа (Россия, Казахстан, Узбекистан) и </w:t>
      </w:r>
      <w:proofErr w:type="spellStart"/>
      <w:r w:rsidRPr="00A47144">
        <w:rPr>
          <w:rFonts w:ascii="Times New Roman" w:hAnsi="Times New Roman"/>
        </w:rPr>
        <w:t>водноэнергетические</w:t>
      </w:r>
      <w:proofErr w:type="spellEnd"/>
      <w:r w:rsidRPr="00A47144">
        <w:rPr>
          <w:rFonts w:ascii="Times New Roman" w:hAnsi="Times New Roman"/>
        </w:rPr>
        <w:t xml:space="preserve"> ресурсы (Кыргызстан и Таджикистан). Китай же – это быстроразвивающаяся </w:t>
      </w:r>
      <w:r w:rsidRPr="00A47144">
        <w:rPr>
          <w:rFonts w:ascii="Times New Roman" w:hAnsi="Times New Roman"/>
        </w:rPr>
        <w:lastRenderedPageBreak/>
        <w:t>экономика с постоянно возрастающим «сырьевым аппетитом», заинтересованная  получать энергоресурсы  с  минимальными  издержками.</w:t>
      </w:r>
    </w:p>
    <w:p w:rsidR="00C8695A" w:rsidRPr="00A47144" w:rsidRDefault="00C8695A" w:rsidP="00C8695A">
      <w:pPr>
        <w:ind w:firstLine="510"/>
        <w:jc w:val="both"/>
        <w:rPr>
          <w:rFonts w:ascii="Times New Roman" w:hAnsi="Times New Roman"/>
        </w:rPr>
      </w:pPr>
      <w:r w:rsidRPr="00A47144">
        <w:rPr>
          <w:rFonts w:ascii="Times New Roman" w:hAnsi="Times New Roman"/>
        </w:rPr>
        <w:t xml:space="preserve">ШОС является одним из факторов обеспечения мира и стабильности в регионе. </w:t>
      </w:r>
      <w:proofErr w:type="spellStart"/>
      <w:r w:rsidRPr="00A47144">
        <w:rPr>
          <w:rFonts w:ascii="Times New Roman" w:hAnsi="Times New Roman"/>
        </w:rPr>
        <w:t>Центральноазиатские</w:t>
      </w:r>
      <w:proofErr w:type="spellEnd"/>
      <w:r w:rsidRPr="00A47144">
        <w:rPr>
          <w:rFonts w:ascii="Times New Roman" w:hAnsi="Times New Roman"/>
        </w:rPr>
        <w:t xml:space="preserve"> участники ШОС (Казахстан, Узбекистан, Киргизия, Таджикистан) не заинтересованы в превращении региона в арену борьбы мировых и региональных держав и ожидают от ШОС реальной помощи в решении проблем, связанных с обеспечением безопасности и экономического развития.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В последние несколько лет Шанхайская организация сотрудничества (ШОС) все больше внимания уделяет совместным экономическим проектам. Примером глобального подхода к определению форм и механизмов сотрудничества считают проект создания единого энергетического рынка ШОС. Существующая система трубопроводов на пространстве ШОС, соединяющая Россию, страны Центральной Азии и Китай, закладывает основу создания единого энергетического рынка ШОС.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Президент Республики Казахстан Н.А.Назарбаев, выступая</w:t>
      </w:r>
      <w:r w:rsidRPr="00A47144">
        <w:t> </w:t>
      </w:r>
      <w:r w:rsidRPr="00C8695A">
        <w:rPr>
          <w:lang w:val="ru-RU"/>
        </w:rPr>
        <w:t xml:space="preserve"> на 62-й сессии Генассамбл</w:t>
      </w:r>
      <w:proofErr w:type="gramStart"/>
      <w:r w:rsidRPr="00C8695A">
        <w:rPr>
          <w:lang w:val="ru-RU"/>
        </w:rPr>
        <w:t>еи ОО</w:t>
      </w:r>
      <w:proofErr w:type="gramEnd"/>
      <w:r w:rsidRPr="00C8695A">
        <w:rPr>
          <w:lang w:val="ru-RU"/>
        </w:rPr>
        <w:t>Н в 2007 году, сделал заявление о необходимости принятия Евразийского Пакта о стабильности энергопоставок, а также о разработке в рамках ООН Глобальной энергоэкологической стратегии.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Что касается сотрудничества в рамках ШОС, то в 2006 г. В. В. Путиным была предложена идея создания в рамках ШОС Энергетического клуба для формирования расширенного диалога по вопросам перспектив и координации энергетического сотрудничества, гармонизации интересов поставщиков, транзитеров и потребителей энергетических ресурсов.</w:t>
      </w:r>
      <w:r w:rsidRPr="00A47144">
        <w:t> </w:t>
      </w:r>
      <w:r w:rsidRPr="00C8695A">
        <w:rPr>
          <w:lang w:val="ru-RU"/>
        </w:rPr>
        <w:t xml:space="preserve"> Большинство</w:t>
      </w:r>
      <w:r w:rsidRPr="00A47144">
        <w:t> </w:t>
      </w:r>
      <w:r w:rsidRPr="00C8695A">
        <w:rPr>
          <w:lang w:val="ru-RU"/>
        </w:rPr>
        <w:t xml:space="preserve"> стран-участниц</w:t>
      </w:r>
      <w:r w:rsidRPr="00A47144">
        <w:t> </w:t>
      </w:r>
      <w:r w:rsidRPr="00C8695A">
        <w:rPr>
          <w:lang w:val="ru-RU"/>
        </w:rPr>
        <w:t xml:space="preserve"> организации</w:t>
      </w:r>
      <w:r w:rsidRPr="00A47144">
        <w:t> </w:t>
      </w:r>
      <w:r w:rsidRPr="00C8695A">
        <w:rPr>
          <w:lang w:val="ru-RU"/>
        </w:rPr>
        <w:t xml:space="preserve"> предложение</w:t>
      </w:r>
      <w:r w:rsidRPr="00A47144">
        <w:t> </w:t>
      </w:r>
      <w:r w:rsidRPr="00C8695A">
        <w:rPr>
          <w:lang w:val="ru-RU"/>
        </w:rPr>
        <w:t xml:space="preserve"> незамедлительно поддержали.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Казахстан, в свою очередь, выдвинул идею так называемой Азиатской энергетической стратегии. В ее основе заложена идея создания надежного энергообеспечения региона, а также оптимальных условий, обеспечивающих равную выгоду для поставок энергоресурсов на внутренний и внешний рынки с учетом энергетической политики, энергетической и экологической безопасности стран региона.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ШОС может служить</w:t>
      </w:r>
      <w:r w:rsidRPr="00A47144">
        <w:t> </w:t>
      </w:r>
      <w:r w:rsidRPr="00C8695A">
        <w:rPr>
          <w:lang w:val="ru-RU"/>
        </w:rPr>
        <w:t xml:space="preserve"> эффективным инструментом согласования и координации тактической и стратегической политики стран Центральной Азии с  КНР и с Россией, в том числе в энергетической сфере. 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 xml:space="preserve">Китай хочет углубить энергетическое сотрудничество с Россией, со странами Центральной Азией, в первую очередь с Казахстаном. Это сотрудничество является частью новой геополитической стратегии Китая к Евразии, обусловленной его геополитическим положением и стремлением стать привилегированным партнером для этих стран. Для Китая огромное значение имеет газопровод Туркменистан-Синьцзян, который начал свою деятельность в декабре 2009 года. Этот газопровод проходит 188 км в Туркмении, 530 км в Узбекистане, и 1300 км в Казахстане перед подключением к китайской сетке на 8000 км на восток страны. 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lastRenderedPageBreak/>
        <w:t>Соглашение о строительстве четвертой нитки газопровода «Центральная Азия-Китай» было подписано правительством Китая с правительствами Узбекистана, Таджикистана и Кыргызстана в сентябре 2013 года. Новую нитку -»</w:t>
      </w:r>
      <w:r w:rsidRPr="00A47144">
        <w:t>D</w:t>
      </w:r>
      <w:r w:rsidRPr="00C8695A">
        <w:rPr>
          <w:lang w:val="ru-RU"/>
        </w:rPr>
        <w:t>»- планируется построить по маршруту Туркменистан-Узбекистан-Таджикистан-Кыргызстан-Китай.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 xml:space="preserve">Новый газопровод позволит увеличить ежегодную транспортировку газа на 25 млрд куб. м. 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Сегодня транспортировка газа в Китай происходит по ниткам «</w:t>
      </w:r>
      <w:r w:rsidRPr="00A47144">
        <w:t>A</w:t>
      </w:r>
      <w:r w:rsidRPr="00C8695A">
        <w:rPr>
          <w:lang w:val="ru-RU"/>
        </w:rPr>
        <w:t>» и «</w:t>
      </w:r>
      <w:r w:rsidRPr="00A47144">
        <w:t>B</w:t>
      </w:r>
      <w:r w:rsidRPr="00C8695A">
        <w:rPr>
          <w:lang w:val="ru-RU"/>
        </w:rPr>
        <w:t>» (</w:t>
      </w:r>
      <w:r w:rsidRPr="00A47144">
        <w:t>B</w:t>
      </w:r>
      <w:r w:rsidRPr="00C8695A">
        <w:rPr>
          <w:lang w:val="ru-RU"/>
        </w:rPr>
        <w:t xml:space="preserve"> – латинская) газопровода Туркменистан-Узбекистан-Казахстан-Китай, которые были сданы в эксплуатацию соответственно в 2009 и 2010 годах. По состоянию на начало ноября 2013 года общий объем поставленного в Китай по двум ниткам природного газа достиг 69 млрд куб. м.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proofErr w:type="gramStart"/>
      <w:r w:rsidRPr="00C8695A">
        <w:rPr>
          <w:lang w:val="ru-RU"/>
        </w:rPr>
        <w:t>Кроме того, вдоль ниток «А» и «</w:t>
      </w:r>
      <w:r w:rsidRPr="00A47144">
        <w:t>B</w:t>
      </w:r>
      <w:r w:rsidRPr="00C8695A">
        <w:rPr>
          <w:lang w:val="ru-RU"/>
        </w:rPr>
        <w:t>» с сентября 2012 года прокладывается нитка «</w:t>
      </w:r>
      <w:r w:rsidRPr="00A47144">
        <w:t>C</w:t>
      </w:r>
      <w:r w:rsidRPr="00C8695A">
        <w:rPr>
          <w:lang w:val="ru-RU"/>
        </w:rPr>
        <w:t>» (С – латинская) протяженностью 1840 км.</w:t>
      </w:r>
      <w:proofErr w:type="gramEnd"/>
      <w:r w:rsidRPr="00C8695A">
        <w:rPr>
          <w:lang w:val="ru-RU"/>
        </w:rPr>
        <w:t xml:space="preserve"> Ее проектная мощность составит 30 млрд кубов в год.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По сообщению КННК, в 2014 году на территории Таджикистана уже началось строительство участка нитки «</w:t>
      </w:r>
      <w:r w:rsidRPr="00A47144">
        <w:t>D</w:t>
      </w:r>
      <w:r w:rsidRPr="00C8695A">
        <w:rPr>
          <w:lang w:val="ru-RU"/>
        </w:rPr>
        <w:t>».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 xml:space="preserve">К 2020 году, когда должно быть завершено строительство всех четырех ниток газопровода и комплектующих объектов в Китае, годовая поставка природного газа из Центральной Азии в Китай достигнет 80 млрд кубов и составит более 40% общего объема импорта этого вида энергоносителя в стране, сообщает «Синьхуа» [1]. 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 xml:space="preserve">23 сентября 2011 года главы энергетических ведомств Китая, России, Таджикистана и Кыргызстана вместе в Сиане приняли программу «Сианьская инициатива», с целью ускорить стартовый процесс развития энергетического клуба ШОС. Члены-участники ШОС намерены учреждать особую рабочую группу по делам энергетического клуба ШОС, первое заседание данной группы состоялось 28 октября этого года в Москве. Это показывает, что энергетический клуб ШОС вступает в оперативную фазу. Иными словами, «Сианьская инициатива» - старт энергетического клуба [2]. 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 xml:space="preserve">На прошедшем 7 ноября 2011 года в Санкт-Петербурге очередном заседание Совета глав правительств (премьер-министров) государств-членов Шанхайской организации сотрудничества (ШОС) Председатель Правительства Российской Федерации В. В. Путин высказал поддержку идее создания Энергетического клуба. 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 xml:space="preserve">«Что касается энергетики, — заявил он, - то необходимо учитывать интересы как производителей, так и потребителей энергоресурсов, поэтому мы поддерживаем идею формирования Энергетического клуба, в который вошли бы и члены ШОС, и наши партнёры [3]. 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 xml:space="preserve">Таким образом, создание Энергетического клуба ШОС приведет к структурированному  сотрудничеству государств в этой сфере, что создаст необходимые условия  для региональной «энергоинтеграции», сняв в некоторой степени проблемы, связанные с разностью энергетических потенциалов стран-участниц ШОС. 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proofErr w:type="gramStart"/>
      <w:r w:rsidRPr="00C8695A">
        <w:rPr>
          <w:lang w:val="ru-RU"/>
        </w:rPr>
        <w:lastRenderedPageBreak/>
        <w:t>Рассматривая сотрудничество ШОС в сфере энергетики, необходимо отметить фактор двустороннего партнерства между государствами, хотя провозглашение Сианьской инициативы 23 сентября 2011 года дало импульс созданию энергетического клуба ШОС и</w:t>
      </w:r>
      <w:r w:rsidRPr="00A47144">
        <w:t> </w:t>
      </w:r>
      <w:r w:rsidRPr="00C8695A">
        <w:rPr>
          <w:lang w:val="ru-RU"/>
        </w:rPr>
        <w:t xml:space="preserve"> перспективам взаимодействия стран в рамках организации, так как</w:t>
      </w:r>
      <w:r w:rsidRPr="00A47144">
        <w:t> </w:t>
      </w:r>
      <w:r w:rsidRPr="00C8695A">
        <w:rPr>
          <w:lang w:val="ru-RU"/>
        </w:rPr>
        <w:t xml:space="preserve"> система трубопроводов, соединяющая Россию, страны Центральной Азии и</w:t>
      </w:r>
      <w:r w:rsidRPr="00A47144">
        <w:t> </w:t>
      </w:r>
      <w:r w:rsidRPr="00C8695A">
        <w:rPr>
          <w:lang w:val="ru-RU"/>
        </w:rPr>
        <w:t>Китай, создает основу для создания единого энергетического рынка ШОС.</w:t>
      </w:r>
      <w:proofErr w:type="gramEnd"/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Условиями интеграции стран ШОС, являются: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·</w:t>
      </w:r>
      <w:r w:rsidRPr="00A47144">
        <w:t> </w:t>
      </w:r>
      <w:r w:rsidRPr="00A47144">
        <w:rPr>
          <w:rStyle w:val="apple-converted-space"/>
          <w:color w:val="333333"/>
        </w:rPr>
        <w:t> </w:t>
      </w:r>
      <w:r w:rsidRPr="00C8695A">
        <w:rPr>
          <w:lang w:val="ru-RU"/>
        </w:rPr>
        <w:t>Коллективная работа по нефтегазодобыче, транспортировке и переработке энергоресурсов;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·</w:t>
      </w:r>
      <w:r w:rsidRPr="00A47144">
        <w:t> </w:t>
      </w:r>
      <w:r w:rsidRPr="00A47144">
        <w:rPr>
          <w:rStyle w:val="apple-converted-space"/>
          <w:color w:val="333333"/>
        </w:rPr>
        <w:t> </w:t>
      </w:r>
      <w:r w:rsidRPr="00C8695A">
        <w:rPr>
          <w:lang w:val="ru-RU"/>
        </w:rPr>
        <w:t>Согласование позиций в отношении стран-импортеров;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·</w:t>
      </w:r>
      <w:r w:rsidRPr="00A47144">
        <w:t> </w:t>
      </w:r>
      <w:r w:rsidRPr="00A47144">
        <w:rPr>
          <w:rStyle w:val="apple-converted-space"/>
          <w:color w:val="333333"/>
        </w:rPr>
        <w:t> </w:t>
      </w:r>
      <w:r w:rsidRPr="00C8695A">
        <w:rPr>
          <w:lang w:val="ru-RU"/>
        </w:rPr>
        <w:t>Совместные усилия по привлечению инвестиций; создание и внедрение механизмов финансирования совместных инвестиционных проектов в сфере энергетики;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·</w:t>
      </w:r>
      <w:r w:rsidRPr="00A47144">
        <w:t> </w:t>
      </w:r>
      <w:r w:rsidRPr="00A47144">
        <w:rPr>
          <w:rStyle w:val="apple-converted-space"/>
          <w:color w:val="333333"/>
        </w:rPr>
        <w:t> </w:t>
      </w:r>
      <w:r w:rsidRPr="00C8695A">
        <w:rPr>
          <w:lang w:val="ru-RU"/>
        </w:rPr>
        <w:t>Совместная работа по инновационной деятельности,</w:t>
      </w:r>
      <w:r w:rsidRPr="00A47144">
        <w:t> </w:t>
      </w:r>
      <w:r w:rsidRPr="00C8695A">
        <w:rPr>
          <w:lang w:val="ru-RU"/>
        </w:rPr>
        <w:t xml:space="preserve"> по проведению научно-технических исследований, подготовке кадров;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·</w:t>
      </w:r>
      <w:r w:rsidRPr="00A47144">
        <w:t> </w:t>
      </w:r>
      <w:r w:rsidRPr="00A47144">
        <w:rPr>
          <w:rStyle w:val="apple-converted-space"/>
          <w:color w:val="333333"/>
        </w:rPr>
        <w:t> </w:t>
      </w:r>
      <w:r w:rsidRPr="00C8695A">
        <w:rPr>
          <w:lang w:val="ru-RU"/>
        </w:rPr>
        <w:t>Совместные усилия по обеспечению прямого выхода на традиционные и новые рынки сбыта нефти, нефтепродуктов и газа.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Это сотрудничество в области транспортировки энергоресурсов в западном направлении, может и должно быть дополнено новых стратегических маршрутов в направлении региона Восточной Азии, в первую очередь Китая.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A47144">
        <w:t> </w:t>
      </w:r>
      <w:r w:rsidRPr="00C8695A">
        <w:rPr>
          <w:lang w:val="ru-RU"/>
        </w:rPr>
        <w:t>Стратегия Китая, нацелена, прежде всего, на расширение энергетического сотрудничества, как с Казахстаном, так и с Россией из-за</w:t>
      </w:r>
      <w:r w:rsidRPr="00A47144">
        <w:t> </w:t>
      </w:r>
      <w:r w:rsidRPr="00C8695A">
        <w:rPr>
          <w:lang w:val="ru-RU"/>
        </w:rPr>
        <w:t xml:space="preserve"> значительных</w:t>
      </w:r>
      <w:r w:rsidRPr="00A47144">
        <w:t> </w:t>
      </w:r>
      <w:r w:rsidRPr="00C8695A">
        <w:rPr>
          <w:lang w:val="ru-RU"/>
        </w:rPr>
        <w:t xml:space="preserve"> запасов углеводородов этих стран, а также близким соседством с границами Китая и удобством транспортировки нефти и газа. В будущем, более чем половина экспорта нефти должна поступать из России и Казахстана, считают китайские лидеры.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Отсутствие же в данное время развитой системы трубопроводов на востоке России сдерживает освоение нефтегазовых ресурсов Восточной Сибири и расширение экспорта российских энергоносителей в страны Северо-Восточной Азии.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 xml:space="preserve">Значимость экономического потенциала ШОС рассматривается странами Центральной Азии в контексте обеспечения притока китайского капитала в национальные энергетические комплексы стран региона, а также в сфере диверсификации основных маршрутов доставки энергоресурсов на мировые рынки. Тем не менее, необходимо отметить, что в настоящее время сотрудничество стран Центральной Азии в этой сфере в рамках ШОС происходит в основном с КНР, и осуществляется в основном на двухстороннем уровне. В этой связи перспективы участия Центрально-азиатских стран в </w:t>
      </w:r>
      <w:proofErr w:type="gramStart"/>
      <w:r w:rsidRPr="00C8695A">
        <w:rPr>
          <w:lang w:val="ru-RU"/>
        </w:rPr>
        <w:t>формирующимся</w:t>
      </w:r>
      <w:proofErr w:type="gramEnd"/>
      <w:r w:rsidRPr="00C8695A">
        <w:rPr>
          <w:lang w:val="ru-RU"/>
        </w:rPr>
        <w:t xml:space="preserve"> энергетическом комплексе</w:t>
      </w:r>
      <w:r w:rsidRPr="00A47144">
        <w:t> </w:t>
      </w:r>
      <w:r w:rsidRPr="00C8695A">
        <w:rPr>
          <w:lang w:val="ru-RU"/>
        </w:rPr>
        <w:t xml:space="preserve"> в рамках ШОС во многом зависят от двухсторонних связей с КНР в этой сфере [4].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 xml:space="preserve">Соглашение об учреждении Энергетического клуба, подписанное в 2006 году для координации энергетической политики и расширения сотрудничества в энергетическом секторе региона в итоге не привело к </w:t>
      </w:r>
      <w:r w:rsidRPr="00C8695A">
        <w:rPr>
          <w:lang w:val="ru-RU"/>
        </w:rPr>
        <w:lastRenderedPageBreak/>
        <w:t xml:space="preserve">формированию какой-либо общей политики. Китай и Россия конкурируют за доступ к энергоресурсам Центральной Азии, что не позволяет им развивать сотрудничество в этой области. Кроме того, взаимодействуя с каждым государством ЦАР по отдельности, легче добиться более выгодных условий. </w:t>
      </w:r>
    </w:p>
    <w:p w:rsidR="00C8695A" w:rsidRPr="00A47144" w:rsidRDefault="00C8695A" w:rsidP="00C8695A">
      <w:pPr>
        <w:ind w:firstLine="510"/>
        <w:jc w:val="both"/>
        <w:rPr>
          <w:rFonts w:ascii="Times New Roman" w:hAnsi="Times New Roman"/>
        </w:rPr>
      </w:pPr>
      <w:r w:rsidRPr="00A47144">
        <w:rPr>
          <w:rFonts w:ascii="Times New Roman" w:hAnsi="Times New Roman"/>
        </w:rPr>
        <w:t>Таким образом, несмотря на очевидную необходимость совместных механизмов, позволяющих урегулировать проблемы водопользования и энергетические проблемы, механизмов такого рода страны ЦАР пока не имеют. Эти страны обладают достаточным потенциалом для создания общего энергетического рынка, способного стать мотором экономической интеграции и устойчивого развития. Однако этому мешает  отсутствие консенсуса между государствами по вопросам энергетической и водной политики.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 xml:space="preserve">Таким образом, создание Энергетического клуба ШОС приведет к </w:t>
      </w:r>
      <w:proofErr w:type="gramStart"/>
      <w:r w:rsidRPr="00C8695A">
        <w:rPr>
          <w:lang w:val="ru-RU"/>
        </w:rPr>
        <w:t>структурированному</w:t>
      </w:r>
      <w:proofErr w:type="gramEnd"/>
      <w:r w:rsidRPr="00A47144">
        <w:t> </w:t>
      </w:r>
      <w:r w:rsidRPr="00C8695A">
        <w:rPr>
          <w:lang w:val="ru-RU"/>
        </w:rPr>
        <w:t xml:space="preserve"> сотрудничество государств в этой сфере, что создаст необходимые условия</w:t>
      </w:r>
      <w:r w:rsidRPr="00A47144">
        <w:t> </w:t>
      </w:r>
      <w:r w:rsidRPr="00C8695A">
        <w:rPr>
          <w:lang w:val="ru-RU"/>
        </w:rPr>
        <w:t xml:space="preserve"> для региональной «энергоинтеграции» стран ЦА и ШОС, сняв в некоторой степени проблемы, связанные с разностью энергетических потенциалов стран-участниц ШОС.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A47144">
        <w:t> </w:t>
      </w:r>
      <w:r w:rsidRPr="00C8695A">
        <w:rPr>
          <w:lang w:val="ru-RU"/>
        </w:rPr>
        <w:t>Взаимодействие в рамках Энергетического клуба ШОС позволило</w:t>
      </w:r>
      <w:r w:rsidRPr="00A47144">
        <w:t> </w:t>
      </w:r>
      <w:r w:rsidRPr="00C8695A">
        <w:rPr>
          <w:lang w:val="ru-RU"/>
        </w:rPr>
        <w:t>бы совместно разрабатывать пути решения таких острых проблем, как: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·</w:t>
      </w:r>
      <w:r w:rsidRPr="00A47144">
        <w:t> </w:t>
      </w:r>
      <w:r w:rsidRPr="00A47144">
        <w:rPr>
          <w:rStyle w:val="apple-converted-space"/>
          <w:color w:val="333333"/>
        </w:rPr>
        <w:t> </w:t>
      </w:r>
      <w:r w:rsidRPr="00C8695A">
        <w:rPr>
          <w:lang w:val="ru-RU"/>
        </w:rPr>
        <w:t>оптимизация энергетических политик и</w:t>
      </w:r>
      <w:r w:rsidRPr="00A47144">
        <w:t> </w:t>
      </w:r>
      <w:r w:rsidRPr="00C8695A">
        <w:rPr>
          <w:lang w:val="ru-RU"/>
        </w:rPr>
        <w:t>координация долгосрочных энергетических стратегий стран-членов и</w:t>
      </w:r>
      <w:r w:rsidRPr="00A47144">
        <w:t> </w:t>
      </w:r>
      <w:r w:rsidRPr="00C8695A">
        <w:rPr>
          <w:lang w:val="ru-RU"/>
        </w:rPr>
        <w:t>стран-наблюдателей ШОС;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·</w:t>
      </w:r>
      <w:r w:rsidRPr="00A47144">
        <w:t> </w:t>
      </w:r>
      <w:r w:rsidRPr="00A47144">
        <w:rPr>
          <w:rStyle w:val="apple-converted-space"/>
          <w:color w:val="333333"/>
        </w:rPr>
        <w:t> </w:t>
      </w:r>
      <w:r w:rsidRPr="00C8695A">
        <w:rPr>
          <w:lang w:val="ru-RU"/>
        </w:rPr>
        <w:t>разработка общих механизмов реализации энергетических политик стран-членов;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·</w:t>
      </w:r>
      <w:r w:rsidRPr="00A47144">
        <w:t> </w:t>
      </w:r>
      <w:r w:rsidRPr="00A47144">
        <w:rPr>
          <w:rStyle w:val="apple-converted-space"/>
          <w:color w:val="333333"/>
        </w:rPr>
        <w:t> </w:t>
      </w:r>
      <w:r w:rsidRPr="00C8695A">
        <w:rPr>
          <w:lang w:val="ru-RU"/>
        </w:rPr>
        <w:t>выработка и</w:t>
      </w:r>
      <w:r w:rsidRPr="00A47144">
        <w:t> </w:t>
      </w:r>
      <w:r w:rsidRPr="00C8695A">
        <w:rPr>
          <w:lang w:val="ru-RU"/>
        </w:rPr>
        <w:t>осуществление мер коллективной энергетической безопасности;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·</w:t>
      </w:r>
      <w:r w:rsidRPr="00A47144">
        <w:t> </w:t>
      </w:r>
      <w:r w:rsidRPr="00A47144">
        <w:rPr>
          <w:rStyle w:val="apple-converted-space"/>
          <w:color w:val="333333"/>
        </w:rPr>
        <w:t> </w:t>
      </w:r>
      <w:r w:rsidRPr="00C8695A">
        <w:rPr>
          <w:lang w:val="ru-RU"/>
        </w:rPr>
        <w:t>выработка согласованных позиций и действий на</w:t>
      </w:r>
      <w:r w:rsidRPr="00A47144">
        <w:t> </w:t>
      </w:r>
      <w:r w:rsidRPr="00C8695A">
        <w:rPr>
          <w:lang w:val="ru-RU"/>
        </w:rPr>
        <w:t>мировом энергетическом рынке (формирование общей энергодипломатии);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·</w:t>
      </w:r>
      <w:r w:rsidRPr="00A47144">
        <w:t> </w:t>
      </w:r>
      <w:r w:rsidRPr="00A47144">
        <w:rPr>
          <w:rStyle w:val="apple-converted-space"/>
          <w:color w:val="333333"/>
        </w:rPr>
        <w:t> </w:t>
      </w:r>
      <w:r w:rsidRPr="00C8695A">
        <w:rPr>
          <w:lang w:val="ru-RU"/>
        </w:rPr>
        <w:t>развитие инфраструктуры транзита, транспорта, коммуникаций;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·</w:t>
      </w:r>
      <w:r w:rsidRPr="00A47144">
        <w:t> </w:t>
      </w:r>
      <w:r w:rsidRPr="00A47144">
        <w:rPr>
          <w:rStyle w:val="apple-converted-space"/>
          <w:color w:val="333333"/>
        </w:rPr>
        <w:t> </w:t>
      </w:r>
      <w:r w:rsidRPr="00C8695A">
        <w:rPr>
          <w:lang w:val="ru-RU"/>
        </w:rPr>
        <w:t>развитие инноваций и координация инвестиционной политики стран-членов.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Таким образом, страны ЦА, а также Россия и Китай заинтересованы в создании целостной энергетической инфраструктуры в рамках ШОС.</w:t>
      </w:r>
      <w:r w:rsidRPr="00A47144">
        <w:t> </w:t>
      </w:r>
      <w:r w:rsidRPr="00C8695A">
        <w:rPr>
          <w:lang w:val="ru-RU"/>
        </w:rPr>
        <w:t>В перспективе упрочить положительные сдвиги могло бы</w:t>
      </w:r>
      <w:r w:rsidRPr="00A47144">
        <w:t> </w:t>
      </w:r>
      <w:r w:rsidRPr="00C8695A">
        <w:rPr>
          <w:lang w:val="ru-RU"/>
        </w:rPr>
        <w:t xml:space="preserve"> совместное инвестирование всех стран-участниц в энергетическую сферу в рамках ШОС, а также создание совместных предприятий.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A47144">
        <w:t> </w:t>
      </w:r>
      <w:r w:rsidRPr="00C8695A">
        <w:rPr>
          <w:lang w:val="ru-RU"/>
        </w:rPr>
        <w:t xml:space="preserve">Очевидно, что энергетическое сотрудничество между странами ШОС развивается, оно является одним из краеугольных основ партнерства, но построено оно в основном на двустороннем сотрудничестве государств-членов ШОС, а не непосредственно в рамках организации. </w:t>
      </w:r>
      <w:proofErr w:type="gramStart"/>
      <w:r w:rsidRPr="00C8695A">
        <w:rPr>
          <w:lang w:val="ru-RU"/>
        </w:rPr>
        <w:t>Тесное взаимодействие стран ШОС в энергетике должно способствовать углублению взаимодействия производителей и</w:t>
      </w:r>
      <w:r w:rsidRPr="00A47144">
        <w:t> </w:t>
      </w:r>
      <w:r w:rsidRPr="00C8695A">
        <w:rPr>
          <w:lang w:val="ru-RU"/>
        </w:rPr>
        <w:t>потребителей энергоресурсов в рамках ШОС, способствовать превращению этой региональной организации в</w:t>
      </w:r>
      <w:r w:rsidRPr="00A47144">
        <w:t> </w:t>
      </w:r>
      <w:r w:rsidRPr="00C8695A">
        <w:rPr>
          <w:lang w:val="ru-RU"/>
        </w:rPr>
        <w:t>самодостаточную энергетическую систему, как на глобальном, так и</w:t>
      </w:r>
      <w:r w:rsidRPr="00A47144">
        <w:t> </w:t>
      </w:r>
      <w:r w:rsidRPr="00C8695A">
        <w:rPr>
          <w:lang w:val="ru-RU"/>
        </w:rPr>
        <w:t>на региональном уровнях.</w:t>
      </w:r>
      <w:proofErr w:type="gramEnd"/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color w:val="000000"/>
          <w:lang w:val="ru-RU"/>
        </w:rPr>
      </w:pPr>
      <w:r w:rsidRPr="00C8695A">
        <w:rPr>
          <w:lang w:val="ru-RU"/>
        </w:rPr>
        <w:lastRenderedPageBreak/>
        <w:t>В</w:t>
      </w:r>
      <w:r w:rsidRPr="00A47144">
        <w:t> </w:t>
      </w:r>
      <w:r w:rsidRPr="00C8695A">
        <w:rPr>
          <w:lang w:val="ru-RU"/>
        </w:rPr>
        <w:t>условиях нестабильности мировой экономики активизация энергетической политики ШОС могла</w:t>
      </w:r>
      <w:r w:rsidRPr="00A47144">
        <w:t> </w:t>
      </w:r>
      <w:r w:rsidRPr="00C8695A">
        <w:rPr>
          <w:lang w:val="ru-RU"/>
        </w:rPr>
        <w:t>бы сыграть серьезную роль в</w:t>
      </w:r>
      <w:r w:rsidRPr="00A47144">
        <w:t> </w:t>
      </w:r>
      <w:r w:rsidRPr="00C8695A">
        <w:rPr>
          <w:lang w:val="ru-RU"/>
        </w:rPr>
        <w:t>обеспечении устойчивого роста не</w:t>
      </w:r>
      <w:r w:rsidRPr="00A47144">
        <w:t> </w:t>
      </w:r>
      <w:r w:rsidRPr="00C8695A">
        <w:rPr>
          <w:lang w:val="ru-RU"/>
        </w:rPr>
        <w:t>только экономик стран-членов и</w:t>
      </w:r>
      <w:r w:rsidRPr="00A47144">
        <w:t> </w:t>
      </w:r>
      <w:r w:rsidRPr="00C8695A">
        <w:rPr>
          <w:lang w:val="ru-RU"/>
        </w:rPr>
        <w:t>стран-наблюдателей ШОС, но</w:t>
      </w:r>
      <w:r w:rsidRPr="00A47144">
        <w:t> </w:t>
      </w:r>
      <w:r w:rsidRPr="00C8695A">
        <w:rPr>
          <w:lang w:val="ru-RU"/>
        </w:rPr>
        <w:t>и</w:t>
      </w:r>
      <w:r w:rsidRPr="00A47144">
        <w:t> </w:t>
      </w:r>
      <w:r w:rsidRPr="00C8695A">
        <w:rPr>
          <w:lang w:val="ru-RU"/>
        </w:rPr>
        <w:t>оказала</w:t>
      </w:r>
      <w:r w:rsidRPr="00A47144">
        <w:t> </w:t>
      </w:r>
      <w:r w:rsidRPr="00C8695A">
        <w:rPr>
          <w:lang w:val="ru-RU"/>
        </w:rPr>
        <w:t>бы положительное воздействие на</w:t>
      </w:r>
      <w:r w:rsidRPr="00A47144">
        <w:t> </w:t>
      </w:r>
      <w:r w:rsidRPr="00C8695A">
        <w:rPr>
          <w:lang w:val="ru-RU"/>
        </w:rPr>
        <w:t xml:space="preserve"> экономику региона. Р</w:t>
      </w:r>
      <w:r w:rsidRPr="00C8695A">
        <w:rPr>
          <w:color w:val="000000"/>
          <w:lang w:val="ru-RU"/>
        </w:rPr>
        <w:t xml:space="preserve">азвитие и осуществление инфраструктурных и энергетических проектов в рамках ШОС создаст альтернативные маршруты для экспорта энергоресурсов и будет способствовать  созданию разветвленной транспортно-коммуникационной системы организации. 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  <w:r w:rsidRPr="00C8695A">
        <w:rPr>
          <w:lang w:val="ru-RU"/>
        </w:rPr>
        <w:t>В целом, Шанхайская организация сотрудничества обеспечивает выгодный дипломатический конте</w:t>
      </w:r>
      <w:proofErr w:type="gramStart"/>
      <w:r w:rsidRPr="00C8695A">
        <w:rPr>
          <w:lang w:val="ru-RU"/>
        </w:rPr>
        <w:t>кст дл</w:t>
      </w:r>
      <w:proofErr w:type="gramEnd"/>
      <w:r w:rsidRPr="00C8695A">
        <w:rPr>
          <w:lang w:val="ru-RU"/>
        </w:rPr>
        <w:t>я будущего сотрудничества в энергетической сфере, а реализация огромного потенциала Шанхайской организации зависит от политической воли и готовности к взаимовыгодному сотрудничеству всех стран-участниц.</w:t>
      </w:r>
    </w:p>
    <w:p w:rsidR="00C8695A" w:rsidRPr="00C8695A" w:rsidRDefault="00C8695A" w:rsidP="00C8695A">
      <w:pPr>
        <w:pStyle w:val="a4"/>
        <w:spacing w:before="0" w:beforeAutospacing="0" w:after="0" w:afterAutospacing="0"/>
        <w:ind w:firstLine="510"/>
        <w:jc w:val="both"/>
        <w:rPr>
          <w:lang w:val="ru-RU"/>
        </w:rPr>
      </w:pPr>
    </w:p>
    <w:p w:rsidR="00C8695A" w:rsidRPr="00A47144" w:rsidRDefault="00C8695A" w:rsidP="00C8695A">
      <w:pPr>
        <w:ind w:firstLine="510"/>
        <w:jc w:val="both"/>
        <w:rPr>
          <w:rFonts w:ascii="Times New Roman" w:hAnsi="Times New Roman"/>
        </w:rPr>
      </w:pPr>
      <w:r w:rsidRPr="00A47144">
        <w:rPr>
          <w:rFonts w:ascii="Times New Roman" w:hAnsi="Times New Roman"/>
        </w:rPr>
        <w:t xml:space="preserve">Цитируемые источники: </w:t>
      </w:r>
    </w:p>
    <w:p w:rsidR="00C8695A" w:rsidRPr="00A47144" w:rsidRDefault="00C8695A" w:rsidP="00C8695A">
      <w:pPr>
        <w:ind w:firstLine="510"/>
        <w:jc w:val="both"/>
        <w:rPr>
          <w:rFonts w:ascii="Times New Roman" w:hAnsi="Times New Roman"/>
        </w:rPr>
      </w:pPr>
    </w:p>
    <w:p w:rsidR="00C8695A" w:rsidRPr="00C8695A" w:rsidRDefault="00C8695A" w:rsidP="00C8695A">
      <w:pPr>
        <w:pStyle w:val="a4"/>
        <w:spacing w:before="0" w:beforeAutospacing="0" w:after="0" w:afterAutospacing="0"/>
        <w:jc w:val="both"/>
        <w:rPr>
          <w:lang w:val="ru-RU"/>
        </w:rPr>
      </w:pPr>
      <w:r w:rsidRPr="00C8695A">
        <w:rPr>
          <w:lang w:val="ru-RU"/>
        </w:rPr>
        <w:t xml:space="preserve">1.  Китай и Таджикистан построят газопровод для транзита туркменского газа в Китай </w:t>
      </w:r>
      <w:hyperlink r:id="rId4" w:history="1">
        <w:r w:rsidRPr="00A47144">
          <w:rPr>
            <w:rStyle w:val="a3"/>
          </w:rPr>
          <w:t>http</w:t>
        </w:r>
        <w:r w:rsidRPr="00A47144">
          <w:rPr>
            <w:rStyle w:val="a3"/>
            <w:lang w:val="ru-RU"/>
          </w:rPr>
          <w:t>://</w:t>
        </w:r>
        <w:r w:rsidRPr="00A47144">
          <w:rPr>
            <w:rStyle w:val="a3"/>
          </w:rPr>
          <w:t>www</w:t>
        </w:r>
        <w:r w:rsidRPr="00A47144">
          <w:rPr>
            <w:rStyle w:val="a3"/>
            <w:lang w:val="ru-RU"/>
          </w:rPr>
          <w:t>.</w:t>
        </w:r>
        <w:r w:rsidRPr="00A47144">
          <w:rPr>
            <w:rStyle w:val="a3"/>
          </w:rPr>
          <w:t>nakanune</w:t>
        </w:r>
        <w:r w:rsidRPr="00A47144">
          <w:rPr>
            <w:rStyle w:val="a3"/>
            <w:lang w:val="ru-RU"/>
          </w:rPr>
          <w:t>.</w:t>
        </w:r>
        <w:r w:rsidRPr="00A47144">
          <w:rPr>
            <w:rStyle w:val="a3"/>
          </w:rPr>
          <w:t>ru</w:t>
        </w:r>
        <w:r w:rsidRPr="00A47144">
          <w:rPr>
            <w:rStyle w:val="a3"/>
            <w:lang w:val="ru-RU"/>
          </w:rPr>
          <w:t>/</w:t>
        </w:r>
        <w:r w:rsidRPr="00A47144">
          <w:rPr>
            <w:rStyle w:val="a3"/>
          </w:rPr>
          <w:t>news</w:t>
        </w:r>
        <w:r w:rsidRPr="00A47144">
          <w:rPr>
            <w:rStyle w:val="a3"/>
            <w:lang w:val="ru-RU"/>
          </w:rPr>
          <w:t>/2014/3/11/22344366/</w:t>
        </w:r>
      </w:hyperlink>
    </w:p>
    <w:p w:rsidR="00C8695A" w:rsidRPr="00C8695A" w:rsidRDefault="00C8695A" w:rsidP="00C8695A">
      <w:pPr>
        <w:pStyle w:val="a4"/>
        <w:spacing w:before="0" w:beforeAutospacing="0" w:after="0" w:afterAutospacing="0"/>
        <w:jc w:val="both"/>
        <w:rPr>
          <w:lang w:val="ru-RU"/>
        </w:rPr>
      </w:pPr>
      <w:r w:rsidRPr="00C8695A">
        <w:rPr>
          <w:lang w:val="ru-RU"/>
        </w:rPr>
        <w:t xml:space="preserve">2. «Сианьская инициатива»: начало энергетического клуба ШОС // </w:t>
      </w:r>
      <w:r w:rsidRPr="00A47144">
        <w:t>http</w:t>
      </w:r>
      <w:r w:rsidRPr="00C8695A">
        <w:rPr>
          <w:lang w:val="ru-RU"/>
        </w:rPr>
        <w:t>://</w:t>
      </w:r>
      <w:proofErr w:type="spellStart"/>
      <w:r w:rsidRPr="00A47144">
        <w:t>russian</w:t>
      </w:r>
      <w:proofErr w:type="spellEnd"/>
      <w:r w:rsidRPr="00C8695A">
        <w:rPr>
          <w:lang w:val="ru-RU"/>
        </w:rPr>
        <w:t>.</w:t>
      </w:r>
      <w:proofErr w:type="spellStart"/>
      <w:r w:rsidRPr="00A47144">
        <w:t>dbw</w:t>
      </w:r>
      <w:proofErr w:type="spellEnd"/>
      <w:r w:rsidRPr="00C8695A">
        <w:rPr>
          <w:lang w:val="ru-RU"/>
        </w:rPr>
        <w:t>.</w:t>
      </w:r>
      <w:proofErr w:type="spellStart"/>
      <w:r w:rsidRPr="00A47144">
        <w:t>cn</w:t>
      </w:r>
      <w:proofErr w:type="spellEnd"/>
      <w:r w:rsidRPr="00C8695A">
        <w:rPr>
          <w:lang w:val="ru-RU"/>
        </w:rPr>
        <w:t>/</w:t>
      </w:r>
      <w:proofErr w:type="spellStart"/>
      <w:r w:rsidRPr="00A47144">
        <w:t>system</w:t>
      </w:r>
      <w:proofErr w:type="spellEnd"/>
      <w:r w:rsidRPr="00C8695A">
        <w:rPr>
          <w:lang w:val="ru-RU"/>
        </w:rPr>
        <w:t>/2011/09/28/000406494.</w:t>
      </w:r>
      <w:proofErr w:type="spellStart"/>
      <w:r w:rsidRPr="00A47144">
        <w:t>shtml</w:t>
      </w:r>
      <w:proofErr w:type="spellEnd"/>
    </w:p>
    <w:p w:rsidR="00C8695A" w:rsidRPr="00A47144" w:rsidRDefault="00C8695A" w:rsidP="00C8695A">
      <w:pPr>
        <w:pStyle w:val="a4"/>
        <w:spacing w:before="0" w:beforeAutospacing="0" w:after="0" w:afterAutospacing="0"/>
        <w:jc w:val="both"/>
        <w:rPr>
          <w:lang w:val="ru-RU"/>
        </w:rPr>
      </w:pPr>
      <w:r w:rsidRPr="00A47144">
        <w:rPr>
          <w:lang w:val="ru-RU"/>
        </w:rPr>
        <w:t>3.</w:t>
      </w:r>
      <w:r w:rsidRPr="00A47144">
        <w:rPr>
          <w:lang w:val="ru-RU"/>
        </w:rPr>
        <w:tab/>
        <w:t xml:space="preserve"> Бушуев В.В. ШОС создает энергетический клуб // </w:t>
      </w:r>
      <w:hyperlink r:id="rId5" w:history="1">
        <w:r w:rsidRPr="00A47144">
          <w:rPr>
            <w:rStyle w:val="a3"/>
          </w:rPr>
          <w:t>http</w:t>
        </w:r>
        <w:r w:rsidRPr="00A47144">
          <w:rPr>
            <w:rStyle w:val="a3"/>
            <w:lang w:val="ru-RU"/>
          </w:rPr>
          <w:t>://</w:t>
        </w:r>
        <w:proofErr w:type="spellStart"/>
        <w:r w:rsidRPr="00A47144">
          <w:rPr>
            <w:rStyle w:val="a3"/>
          </w:rPr>
          <w:t>oilgz</w:t>
        </w:r>
        <w:proofErr w:type="spellEnd"/>
        <w:r w:rsidRPr="00A47144">
          <w:rPr>
            <w:rStyle w:val="a3"/>
            <w:lang w:val="ru-RU"/>
          </w:rPr>
          <w:t>.</w:t>
        </w:r>
        <w:proofErr w:type="spellStart"/>
        <w:r w:rsidRPr="00A47144">
          <w:rPr>
            <w:rStyle w:val="a3"/>
          </w:rPr>
          <w:t>ru</w:t>
        </w:r>
        <w:proofErr w:type="spellEnd"/>
        <w:r w:rsidRPr="00A47144">
          <w:rPr>
            <w:rStyle w:val="a3"/>
            <w:lang w:val="ru-RU"/>
          </w:rPr>
          <w:t>/</w:t>
        </w:r>
        <w:proofErr w:type="spellStart"/>
        <w:r w:rsidRPr="00A47144">
          <w:rPr>
            <w:rStyle w:val="a3"/>
          </w:rPr>
          <w:t>index</w:t>
        </w:r>
        <w:proofErr w:type="spellEnd"/>
        <w:r w:rsidRPr="00A47144">
          <w:rPr>
            <w:rStyle w:val="a3"/>
            <w:lang w:val="ru-RU"/>
          </w:rPr>
          <w:t>.</w:t>
        </w:r>
        <w:proofErr w:type="spellStart"/>
        <w:r w:rsidRPr="00A47144">
          <w:rPr>
            <w:rStyle w:val="a3"/>
          </w:rPr>
          <w:t>php</w:t>
        </w:r>
        <w:proofErr w:type="spellEnd"/>
        <w:r w:rsidRPr="00A47144">
          <w:rPr>
            <w:rStyle w:val="a3"/>
            <w:lang w:val="ru-RU"/>
          </w:rPr>
          <w:t>?</w:t>
        </w:r>
        <w:proofErr w:type="spellStart"/>
        <w:r w:rsidRPr="00A47144">
          <w:rPr>
            <w:rStyle w:val="a3"/>
          </w:rPr>
          <w:t>option</w:t>
        </w:r>
        <w:proofErr w:type="spellEnd"/>
        <w:r w:rsidRPr="00A47144">
          <w:rPr>
            <w:rStyle w:val="a3"/>
            <w:lang w:val="ru-RU"/>
          </w:rPr>
          <w:t>=</w:t>
        </w:r>
        <w:proofErr w:type="spellStart"/>
        <w:r w:rsidRPr="00A47144">
          <w:rPr>
            <w:rStyle w:val="a3"/>
          </w:rPr>
          <w:t>com</w:t>
        </w:r>
        <w:proofErr w:type="spellEnd"/>
        <w:r w:rsidRPr="00A47144">
          <w:rPr>
            <w:rStyle w:val="a3"/>
            <w:lang w:val="ru-RU"/>
          </w:rPr>
          <w:t>_</w:t>
        </w:r>
        <w:proofErr w:type="spellStart"/>
        <w:r w:rsidRPr="00A47144">
          <w:rPr>
            <w:rStyle w:val="a3"/>
          </w:rPr>
          <w:t>content</w:t>
        </w:r>
        <w:proofErr w:type="spellEnd"/>
        <w:r w:rsidRPr="00A47144">
          <w:rPr>
            <w:rStyle w:val="a3"/>
            <w:lang w:val="ru-RU"/>
          </w:rPr>
          <w:t>&amp;</w:t>
        </w:r>
        <w:proofErr w:type="spellStart"/>
        <w:r w:rsidRPr="00A47144">
          <w:rPr>
            <w:rStyle w:val="a3"/>
          </w:rPr>
          <w:t>amp</w:t>
        </w:r>
        <w:proofErr w:type="spellEnd"/>
        <w:r w:rsidRPr="00A47144">
          <w:rPr>
            <w:rStyle w:val="a3"/>
            <w:lang w:val="ru-RU"/>
          </w:rPr>
          <w:t>;</w:t>
        </w:r>
        <w:proofErr w:type="spellStart"/>
        <w:r w:rsidRPr="00A47144">
          <w:rPr>
            <w:rStyle w:val="a3"/>
          </w:rPr>
          <w:t>view</w:t>
        </w:r>
        <w:proofErr w:type="spellEnd"/>
        <w:r w:rsidRPr="00A47144">
          <w:rPr>
            <w:rStyle w:val="a3"/>
            <w:lang w:val="ru-RU"/>
          </w:rPr>
          <w:t>=</w:t>
        </w:r>
        <w:proofErr w:type="spellStart"/>
        <w:r w:rsidRPr="00A47144">
          <w:rPr>
            <w:rStyle w:val="a3"/>
          </w:rPr>
          <w:t>frontpage</w:t>
        </w:r>
        <w:proofErr w:type="spellEnd"/>
        <w:r w:rsidRPr="00A47144">
          <w:rPr>
            <w:rStyle w:val="a3"/>
            <w:lang w:val="ru-RU"/>
          </w:rPr>
          <w:t>&amp;</w:t>
        </w:r>
        <w:proofErr w:type="spellStart"/>
        <w:r w:rsidRPr="00A47144">
          <w:rPr>
            <w:rStyle w:val="a3"/>
          </w:rPr>
          <w:t>amp</w:t>
        </w:r>
        <w:proofErr w:type="spellEnd"/>
        <w:r w:rsidRPr="00A47144">
          <w:rPr>
            <w:rStyle w:val="a3"/>
            <w:lang w:val="ru-RU"/>
          </w:rPr>
          <w:t>;</w:t>
        </w:r>
        <w:proofErr w:type="spellStart"/>
        <w:r w:rsidRPr="00A47144">
          <w:rPr>
            <w:rStyle w:val="a3"/>
          </w:rPr>
          <w:t>Itemid</w:t>
        </w:r>
        <w:proofErr w:type="spellEnd"/>
        <w:r w:rsidRPr="00A47144">
          <w:rPr>
            <w:rStyle w:val="a3"/>
            <w:lang w:val="ru-RU"/>
          </w:rPr>
          <w:t>=28</w:t>
        </w:r>
      </w:hyperlink>
    </w:p>
    <w:p w:rsidR="00C8695A" w:rsidRPr="00C8695A" w:rsidRDefault="00C8695A" w:rsidP="00C8695A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  <w:r w:rsidRPr="00C8695A">
        <w:rPr>
          <w:lang w:val="ru-RU"/>
        </w:rPr>
        <w:t xml:space="preserve">4. Мадиев Е. Перспективы ШОС: взгляд из Центральной Азии </w:t>
      </w:r>
      <w:r w:rsidRPr="00A47144">
        <w:rPr>
          <w:color w:val="000000"/>
        </w:rPr>
        <w:t>http</w:t>
      </w:r>
      <w:r w:rsidRPr="00C8695A">
        <w:rPr>
          <w:color w:val="000000"/>
          <w:lang w:val="ru-RU"/>
        </w:rPr>
        <w:t>://</w:t>
      </w:r>
      <w:r w:rsidRPr="00A47144">
        <w:rPr>
          <w:color w:val="000000"/>
        </w:rPr>
        <w:t>www</w:t>
      </w:r>
      <w:r w:rsidRPr="00C8695A">
        <w:rPr>
          <w:color w:val="000000"/>
          <w:lang w:val="ru-RU"/>
        </w:rPr>
        <w:t>.</w:t>
      </w:r>
      <w:r w:rsidRPr="00A47144">
        <w:rPr>
          <w:color w:val="000000"/>
        </w:rPr>
        <w:t>easttime</w:t>
      </w:r>
      <w:r w:rsidRPr="00C8695A">
        <w:rPr>
          <w:color w:val="000000"/>
          <w:lang w:val="ru-RU"/>
        </w:rPr>
        <w:t>.</w:t>
      </w:r>
      <w:r w:rsidRPr="00A47144">
        <w:rPr>
          <w:color w:val="000000"/>
        </w:rPr>
        <w:t>ru</w:t>
      </w:r>
      <w:r w:rsidRPr="00C8695A">
        <w:rPr>
          <w:color w:val="000000"/>
          <w:lang w:val="ru-RU"/>
        </w:rPr>
        <w:t>/</w:t>
      </w:r>
      <w:r w:rsidRPr="00A47144">
        <w:rPr>
          <w:color w:val="000000"/>
        </w:rPr>
        <w:t>analitic</w:t>
      </w:r>
      <w:r w:rsidRPr="00C8695A">
        <w:rPr>
          <w:color w:val="000000"/>
          <w:lang w:val="ru-RU"/>
        </w:rPr>
        <w:t>/1/146.</w:t>
      </w:r>
      <w:r w:rsidRPr="00A47144">
        <w:rPr>
          <w:color w:val="000000"/>
        </w:rPr>
        <w:t>html</w:t>
      </w:r>
      <w:r w:rsidRPr="00A47144">
        <w:rPr>
          <w:rStyle w:val="apple-converted-space"/>
          <w:color w:val="000000"/>
        </w:rPr>
        <w:t> </w:t>
      </w:r>
      <w:r w:rsidRPr="00C8695A">
        <w:rPr>
          <w:color w:val="000000"/>
          <w:lang w:val="ru-RU"/>
        </w:rPr>
        <w:br/>
      </w:r>
    </w:p>
    <w:p w:rsidR="00D86A69" w:rsidRDefault="00D86A69"/>
    <w:sectPr w:rsidR="00D86A69" w:rsidSect="00D86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C8695A"/>
    <w:rsid w:val="00C8695A"/>
    <w:rsid w:val="00D8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5A"/>
    <w:pPr>
      <w:spacing w:after="0" w:line="240" w:lineRule="auto"/>
      <w:jc w:val="right"/>
    </w:pPr>
    <w:rPr>
      <w:rFonts w:ascii="Cambria" w:eastAsia="Times New Roman" w:hAnsi="Cambria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8695A"/>
    <w:rPr>
      <w:rFonts w:cs="Times New Roman"/>
    </w:rPr>
  </w:style>
  <w:style w:type="character" w:styleId="a3">
    <w:name w:val="Hyperlink"/>
    <w:basedOn w:val="a0"/>
    <w:uiPriority w:val="99"/>
    <w:rsid w:val="00C8695A"/>
  </w:style>
  <w:style w:type="paragraph" w:styleId="a4">
    <w:name w:val="Normal (Web)"/>
    <w:basedOn w:val="a"/>
    <w:uiPriority w:val="99"/>
    <w:unhideWhenUsed/>
    <w:rsid w:val="00C8695A"/>
    <w:pPr>
      <w:spacing w:before="100" w:beforeAutospacing="1" w:after="100" w:afterAutospacing="1"/>
    </w:pPr>
    <w:rPr>
      <w:rFonts w:ascii="Times New Roman" w:hAnsi="Times New Roman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ilgz.ru/index.php?option=com_content&amp;amp;view=frontpage&amp;amp;Itemid=28" TargetMode="External"/><Relationship Id="rId4" Type="http://schemas.openxmlformats.org/officeDocument/2006/relationships/hyperlink" Target="http://www.nakanune.ru/news/2014/3/11/223443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2189</Words>
  <Characters>12478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2015-06-02T16:21:00Z</dcterms:created>
  <dcterms:modified xsi:type="dcterms:W3CDTF">2015-06-02T16:21:00Z</dcterms:modified>
</cp:coreProperties>
</file>