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9CF9" w14:textId="520A451E" w:rsidR="009D408F" w:rsidRPr="009D408F" w:rsidRDefault="009D408F" w:rsidP="009D408F">
      <w:pPr>
        <w:spacing w:after="0" w:line="240" w:lineRule="auto"/>
        <w:ind w:firstLine="720"/>
        <w:jc w:val="center"/>
        <w:rPr>
          <w:rFonts w:ascii="Times New Roman" w:hAnsi="Times New Roman" w:cs="Times New Roman"/>
          <w:b/>
          <w:bCs/>
          <w:sz w:val="24"/>
          <w:szCs w:val="24"/>
        </w:rPr>
      </w:pPr>
      <w:r w:rsidRPr="009D408F">
        <w:rPr>
          <w:rFonts w:ascii="Times New Roman" w:hAnsi="Times New Roman" w:cs="Times New Roman"/>
          <w:b/>
          <w:bCs/>
          <w:sz w:val="24"/>
          <w:szCs w:val="24"/>
        </w:rPr>
        <w:t xml:space="preserve">Развитие органического земледелия в </w:t>
      </w:r>
      <w:r>
        <w:rPr>
          <w:rFonts w:ascii="Times New Roman" w:hAnsi="Times New Roman" w:cs="Times New Roman"/>
          <w:b/>
          <w:bCs/>
          <w:sz w:val="24"/>
          <w:szCs w:val="24"/>
          <w:lang w:val="kk-KZ"/>
        </w:rPr>
        <w:t>Туркестанской области</w:t>
      </w:r>
      <w:r w:rsidRPr="009D408F">
        <w:rPr>
          <w:rFonts w:ascii="Times New Roman" w:hAnsi="Times New Roman" w:cs="Times New Roman"/>
          <w:b/>
          <w:bCs/>
          <w:sz w:val="24"/>
          <w:szCs w:val="24"/>
        </w:rPr>
        <w:t>: роль PGPR-бактерий в восстановлении засоленных почв</w:t>
      </w:r>
    </w:p>
    <w:p w14:paraId="21633EEC" w14:textId="77777777" w:rsidR="009D408F" w:rsidRPr="009D408F" w:rsidRDefault="009D408F" w:rsidP="009D408F">
      <w:pPr>
        <w:spacing w:after="0" w:line="240" w:lineRule="auto"/>
        <w:ind w:firstLine="720"/>
        <w:rPr>
          <w:rFonts w:ascii="Times New Roman" w:hAnsi="Times New Roman" w:cs="Times New Roman"/>
          <w:sz w:val="24"/>
          <w:szCs w:val="24"/>
        </w:rPr>
      </w:pPr>
    </w:p>
    <w:p w14:paraId="7771B062" w14:textId="77777777" w:rsidR="009D408F" w:rsidRPr="009D408F" w:rsidRDefault="009D408F" w:rsidP="00FA20D3">
      <w:pPr>
        <w:spacing w:after="0" w:line="240" w:lineRule="auto"/>
        <w:rPr>
          <w:rFonts w:ascii="Times New Roman" w:hAnsi="Times New Roman" w:cs="Times New Roman"/>
          <w:sz w:val="24"/>
          <w:szCs w:val="24"/>
        </w:rPr>
      </w:pPr>
      <w:r w:rsidRPr="009D408F">
        <w:rPr>
          <w:rFonts w:ascii="Times New Roman" w:hAnsi="Times New Roman" w:cs="Times New Roman"/>
          <w:sz w:val="24"/>
          <w:szCs w:val="24"/>
        </w:rPr>
        <w:t>Джумаханов Б.М.</w:t>
      </w:r>
    </w:p>
    <w:p w14:paraId="5F8898D5" w14:textId="77777777" w:rsidR="009D408F" w:rsidRPr="00FA20D3" w:rsidRDefault="009D408F" w:rsidP="00FA20D3">
      <w:pPr>
        <w:spacing w:after="0" w:line="240" w:lineRule="auto"/>
        <w:rPr>
          <w:rFonts w:ascii="Times New Roman" w:hAnsi="Times New Roman" w:cs="Times New Roman"/>
        </w:rPr>
      </w:pPr>
      <w:r w:rsidRPr="00FA20D3">
        <w:rPr>
          <w:rFonts w:ascii="Times New Roman" w:hAnsi="Times New Roman" w:cs="Times New Roman"/>
        </w:rPr>
        <w:t>Центр «Ясауи» Академии сельскохозяйственных наук Республики Казахстан, г. Туркестан</w:t>
      </w:r>
    </w:p>
    <w:p w14:paraId="165C1FB0" w14:textId="77777777" w:rsidR="009D408F" w:rsidRPr="00FA20D3" w:rsidRDefault="009D408F" w:rsidP="00FA20D3">
      <w:pPr>
        <w:spacing w:after="0" w:line="240" w:lineRule="auto"/>
        <w:rPr>
          <w:rFonts w:ascii="Times New Roman" w:hAnsi="Times New Roman" w:cs="Times New Roman"/>
        </w:rPr>
      </w:pPr>
      <w:r w:rsidRPr="00FA20D3">
        <w:rPr>
          <w:rFonts w:ascii="Times New Roman" w:hAnsi="Times New Roman" w:cs="Times New Roman"/>
        </w:rPr>
        <w:t>Старший научный сотрудник, кандидат сельскохозяйственных наук</w:t>
      </w:r>
    </w:p>
    <w:p w14:paraId="67386386" w14:textId="443FE57B" w:rsidR="009D408F" w:rsidRPr="00FA20D3" w:rsidRDefault="009D408F" w:rsidP="00FA20D3">
      <w:pPr>
        <w:spacing w:after="0" w:line="240" w:lineRule="auto"/>
        <w:rPr>
          <w:rFonts w:ascii="Times New Roman" w:hAnsi="Times New Roman" w:cs="Times New Roman"/>
        </w:rPr>
      </w:pPr>
      <w:r w:rsidRPr="00FA20D3">
        <w:rPr>
          <w:rFonts w:ascii="Times New Roman" w:hAnsi="Times New Roman" w:cs="Times New Roman"/>
        </w:rPr>
        <w:t xml:space="preserve">Email: </w:t>
      </w:r>
      <w:hyperlink r:id="rId5" w:history="1">
        <w:r w:rsidRPr="00FA20D3">
          <w:rPr>
            <w:rStyle w:val="a3"/>
            <w:rFonts w:ascii="Times New Roman" w:hAnsi="Times New Roman" w:cs="Times New Roman"/>
          </w:rPr>
          <w:t>dbitore@mail.ru</w:t>
        </w:r>
      </w:hyperlink>
    </w:p>
    <w:p w14:paraId="794EFB8B" w14:textId="77777777" w:rsidR="009D408F" w:rsidRPr="009D408F" w:rsidRDefault="009D408F" w:rsidP="00FA20D3">
      <w:pPr>
        <w:spacing w:after="0" w:line="240" w:lineRule="auto"/>
        <w:rPr>
          <w:rFonts w:ascii="Times New Roman" w:hAnsi="Times New Roman" w:cs="Times New Roman"/>
          <w:sz w:val="24"/>
          <w:szCs w:val="24"/>
        </w:rPr>
      </w:pPr>
    </w:p>
    <w:p w14:paraId="66150AF7" w14:textId="77777777" w:rsidR="009D408F" w:rsidRPr="009D408F" w:rsidRDefault="009D408F" w:rsidP="00FA20D3">
      <w:pPr>
        <w:spacing w:after="0" w:line="240" w:lineRule="auto"/>
        <w:rPr>
          <w:rFonts w:ascii="Times New Roman" w:hAnsi="Times New Roman" w:cs="Times New Roman"/>
          <w:sz w:val="24"/>
          <w:szCs w:val="24"/>
        </w:rPr>
      </w:pPr>
      <w:r w:rsidRPr="009D408F">
        <w:rPr>
          <w:rFonts w:ascii="Times New Roman" w:hAnsi="Times New Roman" w:cs="Times New Roman"/>
          <w:sz w:val="24"/>
          <w:szCs w:val="24"/>
        </w:rPr>
        <w:t>Ултанбекова Г.Д.</w:t>
      </w:r>
    </w:p>
    <w:p w14:paraId="50528F27" w14:textId="77777777" w:rsidR="009D408F" w:rsidRPr="00FA20D3" w:rsidRDefault="009D408F" w:rsidP="00FA20D3">
      <w:pPr>
        <w:spacing w:after="0" w:line="240" w:lineRule="auto"/>
        <w:rPr>
          <w:rFonts w:ascii="Times New Roman" w:hAnsi="Times New Roman" w:cs="Times New Roman"/>
        </w:rPr>
      </w:pPr>
      <w:r w:rsidRPr="00FA20D3">
        <w:rPr>
          <w:rFonts w:ascii="Times New Roman" w:hAnsi="Times New Roman" w:cs="Times New Roman"/>
        </w:rPr>
        <w:t>Казахский Национальный университет имени Аль-Фараби, г. Алматы</w:t>
      </w:r>
    </w:p>
    <w:p w14:paraId="122CC77C" w14:textId="77777777" w:rsidR="009D408F" w:rsidRPr="00FA20D3" w:rsidRDefault="009D408F" w:rsidP="00FA20D3">
      <w:pPr>
        <w:spacing w:after="0" w:line="240" w:lineRule="auto"/>
        <w:rPr>
          <w:rFonts w:ascii="Times New Roman" w:hAnsi="Times New Roman" w:cs="Times New Roman"/>
          <w:lang w:val="ru-RU"/>
        </w:rPr>
      </w:pPr>
      <w:r w:rsidRPr="00FA20D3">
        <w:rPr>
          <w:rFonts w:ascii="Times New Roman" w:hAnsi="Times New Roman" w:cs="Times New Roman"/>
          <w:lang w:val="ru-RU"/>
        </w:rPr>
        <w:t xml:space="preserve">Старший преподаватель, кафедры биотехнологии </w:t>
      </w:r>
    </w:p>
    <w:p w14:paraId="6FED89C3" w14:textId="19EA8A18" w:rsidR="009D408F" w:rsidRPr="00FA20D3" w:rsidRDefault="009D408F" w:rsidP="00FA20D3">
      <w:pPr>
        <w:spacing w:after="0" w:line="240" w:lineRule="auto"/>
        <w:rPr>
          <w:rFonts w:ascii="Times New Roman" w:hAnsi="Times New Roman" w:cs="Times New Roman"/>
        </w:rPr>
      </w:pPr>
      <w:r w:rsidRPr="00FA20D3">
        <w:rPr>
          <w:rFonts w:ascii="Times New Roman" w:hAnsi="Times New Roman" w:cs="Times New Roman"/>
        </w:rPr>
        <w:t xml:space="preserve">Email: </w:t>
      </w:r>
      <w:hyperlink r:id="rId6" w:history="1">
        <w:r w:rsidRPr="00FA20D3">
          <w:rPr>
            <w:rStyle w:val="a3"/>
            <w:rFonts w:ascii="Times New Roman" w:hAnsi="Times New Roman" w:cs="Times New Roman"/>
          </w:rPr>
          <w:t>ultanbekova77@mail.ru</w:t>
        </w:r>
      </w:hyperlink>
    </w:p>
    <w:p w14:paraId="55C07A42" w14:textId="541F1103" w:rsidR="009D408F" w:rsidRDefault="009D408F" w:rsidP="00FA20D3">
      <w:pPr>
        <w:spacing w:after="0" w:line="240" w:lineRule="auto"/>
        <w:rPr>
          <w:rFonts w:ascii="Times New Roman" w:hAnsi="Times New Roman" w:cs="Times New Roman"/>
          <w:sz w:val="24"/>
          <w:szCs w:val="24"/>
        </w:rPr>
      </w:pPr>
    </w:p>
    <w:p w14:paraId="46DC9487" w14:textId="245B956D" w:rsidR="009D408F" w:rsidRDefault="009D408F" w:rsidP="00FA20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Фалеев Д.Г.</w:t>
      </w:r>
    </w:p>
    <w:p w14:paraId="0754314A" w14:textId="77777777" w:rsidR="009D408F" w:rsidRPr="00FA20D3" w:rsidRDefault="009D408F" w:rsidP="00FA20D3">
      <w:pPr>
        <w:spacing w:after="0" w:line="240" w:lineRule="auto"/>
        <w:rPr>
          <w:rFonts w:ascii="Times New Roman" w:hAnsi="Times New Roman" w:cs="Times New Roman"/>
        </w:rPr>
      </w:pPr>
      <w:r w:rsidRPr="00FA20D3">
        <w:rPr>
          <w:rFonts w:ascii="Times New Roman" w:hAnsi="Times New Roman" w:cs="Times New Roman"/>
        </w:rPr>
        <w:t>Казахский Национальный университет имени Аль-Фараби, г. Алматы</w:t>
      </w:r>
    </w:p>
    <w:p w14:paraId="43F39F27" w14:textId="77777777" w:rsidR="009D408F" w:rsidRPr="00FA20D3" w:rsidRDefault="009D408F" w:rsidP="00FA20D3">
      <w:pPr>
        <w:spacing w:after="0" w:line="240" w:lineRule="auto"/>
        <w:rPr>
          <w:rFonts w:ascii="Times New Roman" w:hAnsi="Times New Roman" w:cs="Times New Roman"/>
          <w:lang w:val="ru-RU"/>
        </w:rPr>
      </w:pPr>
      <w:r w:rsidRPr="00FA20D3">
        <w:rPr>
          <w:rFonts w:ascii="Times New Roman" w:hAnsi="Times New Roman" w:cs="Times New Roman"/>
          <w:lang w:val="ru-RU"/>
        </w:rPr>
        <w:t xml:space="preserve">Старший преподаватель, кафедры биотехнологии </w:t>
      </w:r>
    </w:p>
    <w:p w14:paraId="742D68A4" w14:textId="5074C0B3" w:rsidR="009D408F" w:rsidRPr="00FA20D3" w:rsidRDefault="009D408F" w:rsidP="00FA20D3">
      <w:pPr>
        <w:spacing w:after="0" w:line="240" w:lineRule="auto"/>
        <w:rPr>
          <w:rFonts w:ascii="Times New Roman" w:hAnsi="Times New Roman" w:cs="Times New Roman"/>
          <w:lang w:val="en-US"/>
        </w:rPr>
      </w:pPr>
      <w:r w:rsidRPr="00FA20D3">
        <w:rPr>
          <w:rFonts w:ascii="Times New Roman" w:hAnsi="Times New Roman" w:cs="Times New Roman"/>
        </w:rPr>
        <w:t xml:space="preserve">Email: </w:t>
      </w:r>
      <w:hyperlink r:id="rId7" w:history="1">
        <w:r w:rsidRPr="00FA20D3">
          <w:rPr>
            <w:rStyle w:val="a3"/>
            <w:rFonts w:ascii="Times New Roman" w:hAnsi="Times New Roman" w:cs="Times New Roman"/>
            <w:lang w:val="en-US"/>
          </w:rPr>
          <w:t>ex_eko@mail.ru</w:t>
        </w:r>
      </w:hyperlink>
    </w:p>
    <w:p w14:paraId="061CE577" w14:textId="1D9BBB82" w:rsidR="009D408F" w:rsidRDefault="009D408F" w:rsidP="00FA20D3">
      <w:pPr>
        <w:spacing w:after="0" w:line="240" w:lineRule="auto"/>
        <w:rPr>
          <w:rFonts w:ascii="Times New Roman" w:hAnsi="Times New Roman" w:cs="Times New Roman"/>
          <w:sz w:val="24"/>
          <w:szCs w:val="24"/>
        </w:rPr>
      </w:pPr>
    </w:p>
    <w:p w14:paraId="7A752352" w14:textId="63BFA28C" w:rsidR="009D408F" w:rsidRDefault="009D408F" w:rsidP="00FA20D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Сарсекеева Гульнар Жаткамбаевна</w:t>
      </w:r>
    </w:p>
    <w:p w14:paraId="3826E9EA" w14:textId="30DC1D9E" w:rsidR="009D408F" w:rsidRPr="00FA20D3" w:rsidRDefault="009D408F" w:rsidP="00FA20D3">
      <w:pPr>
        <w:spacing w:after="0" w:line="240" w:lineRule="auto"/>
        <w:rPr>
          <w:rFonts w:ascii="Times New Roman" w:hAnsi="Times New Roman" w:cs="Times New Roman"/>
          <w:lang w:val="ru-KZ"/>
        </w:rPr>
      </w:pPr>
      <w:r w:rsidRPr="009D408F">
        <w:rPr>
          <w:rFonts w:ascii="Times New Roman" w:hAnsi="Times New Roman" w:cs="Times New Roman"/>
          <w:lang w:val="ru-KZ"/>
        </w:rPr>
        <w:t>Казахский национальный женский педагогический университет</w:t>
      </w:r>
    </w:p>
    <w:p w14:paraId="076913B0" w14:textId="47F24095" w:rsidR="009D408F" w:rsidRPr="00FA20D3" w:rsidRDefault="009D408F" w:rsidP="00FA20D3">
      <w:pPr>
        <w:spacing w:after="0" w:line="240" w:lineRule="auto"/>
        <w:rPr>
          <w:rFonts w:ascii="Times New Roman" w:hAnsi="Times New Roman" w:cs="Times New Roman"/>
          <w:lang w:val="en-US"/>
        </w:rPr>
      </w:pPr>
      <w:hyperlink r:id="rId8" w:history="1">
        <w:r w:rsidRPr="00FA20D3">
          <w:rPr>
            <w:rStyle w:val="a3"/>
            <w:rFonts w:ascii="Times New Roman" w:hAnsi="Times New Roman" w:cs="Times New Roman"/>
            <w:lang w:val="en-US"/>
          </w:rPr>
          <w:t>sarsekeevagulnar7@gmail.com</w:t>
        </w:r>
      </w:hyperlink>
    </w:p>
    <w:p w14:paraId="412FCE68" w14:textId="77777777" w:rsidR="00FA20D3" w:rsidRDefault="00FA20D3" w:rsidP="00FA20D3">
      <w:pPr>
        <w:spacing w:after="0" w:line="240" w:lineRule="auto"/>
        <w:ind w:firstLine="720"/>
        <w:rPr>
          <w:rFonts w:ascii="Times New Roman" w:hAnsi="Times New Roman" w:cs="Times New Roman"/>
          <w:b/>
          <w:bCs/>
          <w:sz w:val="24"/>
          <w:szCs w:val="24"/>
          <w:lang w:val="ru-KZ"/>
        </w:rPr>
      </w:pPr>
    </w:p>
    <w:p w14:paraId="01A04E64" w14:textId="55313CEB" w:rsidR="00FA20D3" w:rsidRPr="00FA20D3" w:rsidRDefault="00FA20D3" w:rsidP="00FA20D3">
      <w:pPr>
        <w:spacing w:after="0" w:line="240" w:lineRule="auto"/>
        <w:ind w:firstLine="720"/>
        <w:jc w:val="both"/>
        <w:rPr>
          <w:rFonts w:ascii="Times New Roman" w:hAnsi="Times New Roman" w:cs="Times New Roman"/>
          <w:lang w:val="ru-KZ"/>
        </w:rPr>
      </w:pPr>
      <w:r w:rsidRPr="00FA20D3">
        <w:rPr>
          <w:rFonts w:ascii="Times New Roman" w:hAnsi="Times New Roman" w:cs="Times New Roman"/>
          <w:b/>
          <w:bCs/>
          <w:lang w:val="ru-KZ"/>
        </w:rPr>
        <w:t>Мазмуни:</w:t>
      </w:r>
      <w:r w:rsidRPr="00FA20D3">
        <w:rPr>
          <w:rFonts w:ascii="Times New Roman" w:hAnsi="Times New Roman" w:cs="Times New Roman"/>
          <w:lang w:val="ru-KZ"/>
        </w:rPr>
        <w:t> Илмий ишда Қозоғистоннинг Туркистон вилоятидаги шўрланган тупрокларни тиклаш учун PGPR (ўсимлик ўсишини кўллаб-қувватловчи ризобактериялар) асосида ишлаб чиқилган биоорганик ўғитларнинг таъсири ўрганилди. </w:t>
      </w:r>
      <w:r w:rsidRPr="00FA20D3">
        <w:rPr>
          <w:rFonts w:ascii="Times New Roman" w:hAnsi="Times New Roman" w:cs="Times New Roman"/>
          <w:i/>
          <w:iCs/>
          <w:lang w:val="ru-KZ"/>
        </w:rPr>
        <w:t>Azospirillum brasilense</w:t>
      </w:r>
      <w:r w:rsidRPr="00FA20D3">
        <w:rPr>
          <w:rFonts w:ascii="Times New Roman" w:hAnsi="Times New Roman" w:cs="Times New Roman"/>
          <w:lang w:val="ru-KZ"/>
        </w:rPr>
        <w:t> ва </w:t>
      </w:r>
      <w:r w:rsidRPr="00FA20D3">
        <w:rPr>
          <w:rFonts w:ascii="Times New Roman" w:hAnsi="Times New Roman" w:cs="Times New Roman"/>
          <w:i/>
          <w:iCs/>
          <w:lang w:val="ru-KZ"/>
        </w:rPr>
        <w:t>Bacillus subtilis</w:t>
      </w:r>
      <w:r w:rsidRPr="00FA20D3">
        <w:rPr>
          <w:rFonts w:ascii="Times New Roman" w:hAnsi="Times New Roman" w:cs="Times New Roman"/>
          <w:lang w:val="ru-KZ"/>
        </w:rPr>
        <w:t> штаммларининг микроб консорциумлари пахтанинг ҳосилдорлигини 18% оширди (22.1 ± 1.3 ц/га дан 26.4 ± 1.8 ц/га гача) ва тупрокдаги туз миқдорини 25% камайтирди (8.7 ± 0.5 г/кг дан 6.2 ± 1.4 г/кг гача). Натижалар PGPR-бактерияларнинг фитогормонлар (ИУК) синтези ва агротехник усуллар (беда севообороти) билан биргаликдаги самарадорлигини тасдиқлайди. Тавсия этилади: биоўғитларни сертификациялаш ва Озбекистон билан биргаликдаги лойиҳаларни ривожлантириш.</w:t>
      </w:r>
    </w:p>
    <w:p w14:paraId="7DEC0CEB" w14:textId="77777777" w:rsidR="00FA20D3" w:rsidRPr="00FA20D3" w:rsidRDefault="00FA20D3" w:rsidP="00FA20D3">
      <w:pPr>
        <w:spacing w:after="0" w:line="240" w:lineRule="auto"/>
        <w:ind w:firstLine="720"/>
        <w:rPr>
          <w:rFonts w:ascii="Times New Roman" w:hAnsi="Times New Roman" w:cs="Times New Roman"/>
          <w:lang w:val="ru-KZ"/>
        </w:rPr>
      </w:pPr>
      <w:r w:rsidRPr="00FA20D3">
        <w:rPr>
          <w:rFonts w:ascii="Times New Roman" w:hAnsi="Times New Roman" w:cs="Times New Roman"/>
          <w:b/>
          <w:bCs/>
          <w:lang w:val="ru-KZ"/>
        </w:rPr>
        <w:t>Калит сўзлар:</w:t>
      </w:r>
      <w:r w:rsidRPr="00FA20D3">
        <w:rPr>
          <w:rFonts w:ascii="Times New Roman" w:hAnsi="Times New Roman" w:cs="Times New Roman"/>
          <w:lang w:val="ru-KZ"/>
        </w:rPr>
        <w:t> Органик деҳқончилик, PGPR, тупрокнинг шўрланиши, биоўғитлар, фитогормонлар, Қозоғистон.</w:t>
      </w:r>
    </w:p>
    <w:p w14:paraId="63B89539" w14:textId="1FCAF077" w:rsidR="00FA20D3" w:rsidRPr="00FA20D3" w:rsidRDefault="00FA20D3" w:rsidP="00FA20D3">
      <w:pPr>
        <w:spacing w:after="0" w:line="240" w:lineRule="auto"/>
        <w:ind w:firstLine="720"/>
        <w:rPr>
          <w:rFonts w:ascii="Times New Roman" w:hAnsi="Times New Roman" w:cs="Times New Roman"/>
          <w:lang w:val="ru-KZ"/>
        </w:rPr>
      </w:pPr>
    </w:p>
    <w:p w14:paraId="5C2B97D7" w14:textId="60FC426F" w:rsidR="00FA20D3" w:rsidRPr="00FA20D3" w:rsidRDefault="00FA20D3" w:rsidP="00FA20D3">
      <w:pPr>
        <w:spacing w:after="0" w:line="240" w:lineRule="auto"/>
        <w:ind w:firstLine="720"/>
        <w:jc w:val="both"/>
        <w:rPr>
          <w:rFonts w:ascii="Times New Roman" w:hAnsi="Times New Roman" w:cs="Times New Roman"/>
          <w:lang w:val="ru-KZ"/>
        </w:rPr>
      </w:pPr>
      <w:r w:rsidRPr="00FA20D3">
        <w:rPr>
          <w:rFonts w:ascii="Times New Roman" w:hAnsi="Times New Roman" w:cs="Times New Roman"/>
          <w:b/>
          <w:bCs/>
          <w:lang w:val="kk-KZ"/>
        </w:rPr>
        <w:t>Аннотация</w:t>
      </w:r>
      <w:r w:rsidRPr="00FA20D3">
        <w:rPr>
          <w:rFonts w:ascii="Times New Roman" w:hAnsi="Times New Roman" w:cs="Times New Roman"/>
          <w:lang w:val="kk-KZ"/>
        </w:rPr>
        <w:t xml:space="preserve">. </w:t>
      </w:r>
      <w:r w:rsidRPr="00FA20D3">
        <w:rPr>
          <w:rFonts w:ascii="Times New Roman" w:hAnsi="Times New Roman" w:cs="Times New Roman"/>
          <w:lang w:val="ru-KZ"/>
        </w:rPr>
        <w:t>Исследование посвящено разработке биопрепаратов на основе PGPR (ризобактерий, стимулирующих рост растений) для реабилитации засоленных почв Туркестанской области Казахстана. Микробные консорциумы (</w:t>
      </w:r>
      <w:r w:rsidRPr="00FA20D3">
        <w:rPr>
          <w:rFonts w:ascii="Times New Roman" w:hAnsi="Times New Roman" w:cs="Times New Roman"/>
          <w:i/>
          <w:iCs/>
          <w:lang w:val="ru-KZ"/>
        </w:rPr>
        <w:t>Azospirillum brasilense</w:t>
      </w:r>
      <w:r w:rsidRPr="00FA20D3">
        <w:rPr>
          <w:rFonts w:ascii="Times New Roman" w:hAnsi="Times New Roman" w:cs="Times New Roman"/>
          <w:lang w:val="ru-KZ"/>
        </w:rPr>
        <w:t>, </w:t>
      </w:r>
      <w:r w:rsidRPr="00FA20D3">
        <w:rPr>
          <w:rFonts w:ascii="Times New Roman" w:hAnsi="Times New Roman" w:cs="Times New Roman"/>
          <w:i/>
          <w:iCs/>
          <w:lang w:val="ru-KZ"/>
        </w:rPr>
        <w:t>Bacillus subtilis</w:t>
      </w:r>
      <w:r w:rsidRPr="00FA20D3">
        <w:rPr>
          <w:rFonts w:ascii="Times New Roman" w:hAnsi="Times New Roman" w:cs="Times New Roman"/>
          <w:lang w:val="ru-KZ"/>
        </w:rPr>
        <w:t>) повысили урожайность хлопчатника на 18% (с 22.1 ± 1.3 до 26.4 ± 1.8 ц/га) и снизили засоление почв на 25% (с 8.7 ± 0.5 до 6.2 ± 0.4 г/кг). Установлена корреляция между синтезом фитогормонов (ИУК) и стимуляцией корневой системы. Рекомендовано внедрение сертифицированных биопрепаратов и совместные проекты с Узбекистаном для адаптации технологий в условиях аридного климата.</w:t>
      </w:r>
    </w:p>
    <w:p w14:paraId="0F6CF6FD" w14:textId="77777777" w:rsidR="00FA20D3" w:rsidRPr="00FA20D3" w:rsidRDefault="00FA20D3" w:rsidP="00FA20D3">
      <w:pPr>
        <w:spacing w:after="0" w:line="240" w:lineRule="auto"/>
        <w:ind w:firstLine="720"/>
        <w:jc w:val="both"/>
        <w:rPr>
          <w:rFonts w:ascii="Times New Roman" w:hAnsi="Times New Roman" w:cs="Times New Roman"/>
          <w:lang w:val="ru-KZ"/>
        </w:rPr>
      </w:pPr>
      <w:r w:rsidRPr="00FA20D3">
        <w:rPr>
          <w:rFonts w:ascii="Times New Roman" w:hAnsi="Times New Roman" w:cs="Times New Roman"/>
          <w:b/>
          <w:bCs/>
          <w:lang w:val="ru-KZ"/>
        </w:rPr>
        <w:t>Ключевые слова:</w:t>
      </w:r>
      <w:r w:rsidRPr="00FA20D3">
        <w:rPr>
          <w:rFonts w:ascii="Times New Roman" w:hAnsi="Times New Roman" w:cs="Times New Roman"/>
          <w:lang w:val="ru-KZ"/>
        </w:rPr>
        <w:t> Органическое земледелие, PGPR, засоление почв, биопрепараты, фитогормоны, Казахстан.</w:t>
      </w:r>
    </w:p>
    <w:p w14:paraId="624C0041" w14:textId="3BDADBD5" w:rsidR="00FA20D3" w:rsidRPr="00FA20D3" w:rsidRDefault="00FA20D3" w:rsidP="00FA20D3">
      <w:pPr>
        <w:spacing w:after="0" w:line="240" w:lineRule="auto"/>
        <w:ind w:firstLine="720"/>
        <w:rPr>
          <w:rFonts w:ascii="Times New Roman" w:hAnsi="Times New Roman" w:cs="Times New Roman"/>
          <w:lang w:val="ru-KZ"/>
        </w:rPr>
      </w:pPr>
    </w:p>
    <w:p w14:paraId="19D2E780" w14:textId="6A7D8281" w:rsidR="00FA20D3" w:rsidRPr="00FA20D3" w:rsidRDefault="00FA20D3" w:rsidP="00FA20D3">
      <w:pPr>
        <w:spacing w:after="0" w:line="240" w:lineRule="auto"/>
        <w:ind w:firstLine="720"/>
        <w:jc w:val="both"/>
        <w:rPr>
          <w:rFonts w:ascii="Times New Roman" w:hAnsi="Times New Roman" w:cs="Times New Roman"/>
          <w:lang w:val="ru-KZ"/>
        </w:rPr>
      </w:pPr>
      <w:r w:rsidRPr="00FA20D3">
        <w:rPr>
          <w:rFonts w:ascii="Times New Roman" w:hAnsi="Times New Roman" w:cs="Times New Roman"/>
          <w:b/>
          <w:bCs/>
          <w:lang w:val="ru-KZ"/>
        </w:rPr>
        <w:t>Abstract</w:t>
      </w:r>
      <w:r w:rsidRPr="00FA20D3">
        <w:rPr>
          <w:rFonts w:ascii="Times New Roman" w:hAnsi="Times New Roman" w:cs="Times New Roman"/>
          <w:b/>
          <w:bCs/>
          <w:lang w:val="kk-KZ"/>
        </w:rPr>
        <w:t xml:space="preserve">. </w:t>
      </w:r>
      <w:r w:rsidRPr="00FA20D3">
        <w:rPr>
          <w:rFonts w:ascii="Times New Roman" w:hAnsi="Times New Roman" w:cs="Times New Roman"/>
          <w:lang w:val="ru-KZ"/>
        </w:rPr>
        <w:t>This study evaluates the potential of PGPR (Plant Growth-Promoting Rhizobacteria) consortia (</w:t>
      </w:r>
      <w:r w:rsidRPr="00FA20D3">
        <w:rPr>
          <w:rFonts w:ascii="Times New Roman" w:hAnsi="Times New Roman" w:cs="Times New Roman"/>
          <w:i/>
          <w:iCs/>
          <w:lang w:val="ru-KZ"/>
        </w:rPr>
        <w:t>Azospirillum brasilense</w:t>
      </w:r>
      <w:r w:rsidRPr="00FA20D3">
        <w:rPr>
          <w:rFonts w:ascii="Times New Roman" w:hAnsi="Times New Roman" w:cs="Times New Roman"/>
          <w:lang w:val="ru-KZ"/>
        </w:rPr>
        <w:t>, </w:t>
      </w:r>
      <w:r w:rsidRPr="00FA20D3">
        <w:rPr>
          <w:rFonts w:ascii="Times New Roman" w:hAnsi="Times New Roman" w:cs="Times New Roman"/>
          <w:i/>
          <w:iCs/>
          <w:lang w:val="ru-KZ"/>
        </w:rPr>
        <w:t>Bacillus subtilis</w:t>
      </w:r>
      <w:r w:rsidRPr="00FA20D3">
        <w:rPr>
          <w:rFonts w:ascii="Times New Roman" w:hAnsi="Times New Roman" w:cs="Times New Roman"/>
          <w:lang w:val="ru-KZ"/>
        </w:rPr>
        <w:t>) to restore saline soils in Turkestan Region, Kazakhstan. Field experiments demonstrated an 18% increase in cotton yield (from 22.1 ± 1.3 to 26.4 ± 1.8 t/ha) and a 25% reduction in soil salinity (from 8.7 ± 0.5 to 6.2 ± 0.4 g/kg). The results highlight the role of PGPR in synthesizing phytohormones (IAA) and enhancing root growth. The integration of microbial consortia with crop rotation (alfalfa) proved effective for sustainable agriculture. Recommendations include certification of biofertilizers and collaborative research with Uzbekistan to address regional soil degradation.</w:t>
      </w:r>
    </w:p>
    <w:p w14:paraId="4B07D9B7" w14:textId="77777777" w:rsidR="00FA20D3" w:rsidRPr="00FA20D3" w:rsidRDefault="00FA20D3" w:rsidP="00FA20D3">
      <w:pPr>
        <w:spacing w:after="0" w:line="240" w:lineRule="auto"/>
        <w:ind w:firstLine="720"/>
        <w:jc w:val="both"/>
        <w:rPr>
          <w:rFonts w:ascii="Times New Roman" w:hAnsi="Times New Roman" w:cs="Times New Roman"/>
          <w:lang w:val="ru-KZ"/>
        </w:rPr>
      </w:pPr>
      <w:r w:rsidRPr="00FA20D3">
        <w:rPr>
          <w:rFonts w:ascii="Times New Roman" w:hAnsi="Times New Roman" w:cs="Times New Roman"/>
          <w:b/>
          <w:bCs/>
          <w:lang w:val="ru-KZ"/>
        </w:rPr>
        <w:t>Keywords:</w:t>
      </w:r>
      <w:r w:rsidRPr="00FA20D3">
        <w:rPr>
          <w:rFonts w:ascii="Times New Roman" w:hAnsi="Times New Roman" w:cs="Times New Roman"/>
          <w:lang w:val="ru-KZ"/>
        </w:rPr>
        <w:t> Organic farming, PGPR, soil salinization, biofertilizers, phytohormones, Kazakhstan.</w:t>
      </w:r>
    </w:p>
    <w:p w14:paraId="7523C4FD" w14:textId="77777777" w:rsidR="009D408F" w:rsidRPr="00FA20D3" w:rsidRDefault="009D408F" w:rsidP="00FA20D3">
      <w:pPr>
        <w:spacing w:after="0" w:line="240" w:lineRule="auto"/>
        <w:ind w:firstLine="720"/>
        <w:rPr>
          <w:rFonts w:ascii="Times New Roman" w:hAnsi="Times New Roman" w:cs="Times New Roman"/>
          <w:sz w:val="24"/>
          <w:szCs w:val="24"/>
          <w:lang w:val="ru-KZ"/>
        </w:rPr>
      </w:pPr>
    </w:p>
    <w:p w14:paraId="22E28A13" w14:textId="77777777" w:rsidR="009D408F" w:rsidRPr="009D408F" w:rsidRDefault="009D408F" w:rsidP="00FA20D3">
      <w:pPr>
        <w:spacing w:after="0" w:line="240" w:lineRule="auto"/>
        <w:ind w:firstLine="720"/>
        <w:jc w:val="both"/>
        <w:rPr>
          <w:rFonts w:ascii="Times New Roman" w:hAnsi="Times New Roman" w:cs="Times New Roman"/>
          <w:b/>
          <w:bCs/>
          <w:sz w:val="24"/>
          <w:szCs w:val="24"/>
          <w:lang w:val="ru-KZ"/>
        </w:rPr>
      </w:pPr>
      <w:r w:rsidRPr="009D408F">
        <w:rPr>
          <w:rFonts w:ascii="Times New Roman" w:hAnsi="Times New Roman" w:cs="Times New Roman"/>
          <w:b/>
          <w:bCs/>
          <w:sz w:val="24"/>
          <w:szCs w:val="24"/>
          <w:lang w:val="ru-KZ"/>
        </w:rPr>
        <w:t>Введение</w:t>
      </w:r>
    </w:p>
    <w:p w14:paraId="67D7C022" w14:textId="77777777" w:rsidR="009D408F" w:rsidRPr="009D408F" w:rsidRDefault="009D408F" w:rsidP="00E9686D">
      <w:pPr>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b/>
          <w:bCs/>
          <w:sz w:val="24"/>
          <w:szCs w:val="24"/>
          <w:lang w:val="ru-KZ"/>
        </w:rPr>
        <w:t>Актуальность</w:t>
      </w:r>
      <w:r w:rsidRPr="009D408F">
        <w:rPr>
          <w:rFonts w:ascii="Times New Roman" w:hAnsi="Times New Roman" w:cs="Times New Roman"/>
          <w:sz w:val="24"/>
          <w:szCs w:val="24"/>
          <w:lang w:val="ru-KZ"/>
        </w:rPr>
        <w:br/>
        <w:t xml:space="preserve">Засоление почв в Казахстане охватывает 21.5% мировой площади засоленных земель, что </w:t>
      </w:r>
      <w:r w:rsidRPr="009D408F">
        <w:rPr>
          <w:rFonts w:ascii="Times New Roman" w:hAnsi="Times New Roman" w:cs="Times New Roman"/>
          <w:sz w:val="24"/>
          <w:szCs w:val="24"/>
          <w:lang w:val="ru-KZ"/>
        </w:rPr>
        <w:lastRenderedPageBreak/>
        <w:t>напрямую угрожает продовольственной безопасности региона [1]. В Туркестанской области, где хлопчатник является ключевой сельскохозяйственной культурой, вторичное засоление орошаемых почв достигло критических значений (ECe = 8–10 dS/m) [4]. Традиционные методы мелиорации (химические удобрения, промывка почв) требуют значительных финансовых затрат и усугубляют деградацию экосистем [2]. В этой связи применение PGPR (Plant Growth-Promoting Rhizobacteria) — бактерий, синтезирующих фитогормоны и повышающих доступность питательных элементов, — рассматривается как экологически безопасная альтернатива [3]. Исследования подтверждают, что микробные консорциумы на основе </w:t>
      </w:r>
      <w:r w:rsidRPr="009D408F">
        <w:rPr>
          <w:rFonts w:ascii="Times New Roman" w:hAnsi="Times New Roman" w:cs="Times New Roman"/>
          <w:i/>
          <w:iCs/>
          <w:sz w:val="24"/>
          <w:szCs w:val="24"/>
          <w:lang w:val="ru-KZ"/>
        </w:rPr>
        <w:t>Azospirillum</w:t>
      </w:r>
      <w:r w:rsidRPr="009D408F">
        <w:rPr>
          <w:rFonts w:ascii="Times New Roman" w:hAnsi="Times New Roman" w:cs="Times New Roman"/>
          <w:sz w:val="24"/>
          <w:szCs w:val="24"/>
          <w:lang w:val="ru-KZ"/>
        </w:rPr>
        <w:t> и </w:t>
      </w:r>
      <w:r w:rsidRPr="009D408F">
        <w:rPr>
          <w:rFonts w:ascii="Times New Roman" w:hAnsi="Times New Roman" w:cs="Times New Roman"/>
          <w:i/>
          <w:iCs/>
          <w:sz w:val="24"/>
          <w:szCs w:val="24"/>
          <w:lang w:val="ru-KZ"/>
        </w:rPr>
        <w:t>Bacillus</w:t>
      </w:r>
      <w:r w:rsidRPr="009D408F">
        <w:rPr>
          <w:rFonts w:ascii="Times New Roman" w:hAnsi="Times New Roman" w:cs="Times New Roman"/>
          <w:sz w:val="24"/>
          <w:szCs w:val="24"/>
          <w:lang w:val="ru-KZ"/>
        </w:rPr>
        <w:t> способны снижать стресс у растений в засоленных условиях [5]. Однако 95% рынка биопрепаратов в Казахстане зависит от импорта [6], что подчеркивает необходимость разработки локальных технологий.</w:t>
      </w:r>
    </w:p>
    <w:p w14:paraId="5AF2D242" w14:textId="1E98CAFC" w:rsidR="009D408F" w:rsidRPr="009D408F" w:rsidRDefault="009D408F" w:rsidP="00E9686D">
      <w:pPr>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b/>
          <w:bCs/>
          <w:sz w:val="24"/>
          <w:szCs w:val="24"/>
          <w:lang w:val="ru-KZ"/>
        </w:rPr>
        <w:t>Цель работы</w:t>
      </w:r>
      <w:r w:rsidR="00E9686D">
        <w:rPr>
          <w:rFonts w:ascii="Times New Roman" w:hAnsi="Times New Roman" w:cs="Times New Roman"/>
          <w:b/>
          <w:bCs/>
          <w:sz w:val="24"/>
          <w:szCs w:val="24"/>
          <w:lang w:val="kk-KZ"/>
        </w:rPr>
        <w:t xml:space="preserve">. </w:t>
      </w:r>
      <w:r w:rsidRPr="009D408F">
        <w:rPr>
          <w:rFonts w:ascii="Times New Roman" w:hAnsi="Times New Roman" w:cs="Times New Roman"/>
          <w:sz w:val="24"/>
          <w:szCs w:val="24"/>
          <w:lang w:val="ru-KZ"/>
        </w:rPr>
        <w:t>Оценка эффективности биопрепаратов на основе PGPR-бактерий для восстановления засоленных почв и повышения урожайности хлопчатника в условиях Туркестанской области.</w:t>
      </w:r>
    </w:p>
    <w:p w14:paraId="642CC453" w14:textId="15BE8141" w:rsidR="009D408F" w:rsidRPr="009D408F" w:rsidRDefault="009D408F" w:rsidP="00E9686D">
      <w:pPr>
        <w:tabs>
          <w:tab w:val="num" w:pos="720"/>
        </w:tabs>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b/>
          <w:bCs/>
          <w:sz w:val="24"/>
          <w:szCs w:val="24"/>
          <w:lang w:val="ru-KZ"/>
        </w:rPr>
        <w:t>Задачи исследования</w:t>
      </w:r>
      <w:r w:rsidR="00211AE0">
        <w:rPr>
          <w:rFonts w:ascii="Times New Roman" w:hAnsi="Times New Roman" w:cs="Times New Roman"/>
          <w:b/>
          <w:bCs/>
          <w:sz w:val="24"/>
          <w:szCs w:val="24"/>
          <w:lang w:val="kk-KZ"/>
        </w:rPr>
        <w:t>.</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Выделение и тестирование солеустойчивых штаммов PGPR (</w:t>
      </w:r>
      <w:r w:rsidRPr="009D408F">
        <w:rPr>
          <w:rFonts w:ascii="Times New Roman" w:hAnsi="Times New Roman" w:cs="Times New Roman"/>
          <w:i/>
          <w:iCs/>
          <w:sz w:val="24"/>
          <w:szCs w:val="24"/>
          <w:lang w:val="ru-KZ"/>
        </w:rPr>
        <w:t>A. brasilense</w:t>
      </w:r>
      <w:r w:rsidRPr="009D408F">
        <w:rPr>
          <w:rFonts w:ascii="Times New Roman" w:hAnsi="Times New Roman" w:cs="Times New Roman"/>
          <w:sz w:val="24"/>
          <w:szCs w:val="24"/>
          <w:lang w:val="ru-KZ"/>
        </w:rPr>
        <w:t>, </w:t>
      </w:r>
      <w:r w:rsidRPr="009D408F">
        <w:rPr>
          <w:rFonts w:ascii="Times New Roman" w:hAnsi="Times New Roman" w:cs="Times New Roman"/>
          <w:i/>
          <w:iCs/>
          <w:sz w:val="24"/>
          <w:szCs w:val="24"/>
          <w:lang w:val="ru-KZ"/>
        </w:rPr>
        <w:t>B. subtilis</w:t>
      </w:r>
      <w:r w:rsidRPr="009D408F">
        <w:rPr>
          <w:rFonts w:ascii="Times New Roman" w:hAnsi="Times New Roman" w:cs="Times New Roman"/>
          <w:sz w:val="24"/>
          <w:szCs w:val="24"/>
          <w:lang w:val="ru-KZ"/>
        </w:rPr>
        <w:t>) из ризосферы хлопчатника.</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Определение их способности синтезировать фитогормоны (ИУК) в экстремальных условиях (NaCl до 10%, pH 7–9).</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Проведение полевых экспериментов с обработкой семян биопрепаратом (10⁹ КОЕ/мл).</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Анализ влияния PGPR на урожайность хлопчатника и снижение засоления почв.</w:t>
      </w:r>
    </w:p>
    <w:p w14:paraId="5D4A00F8" w14:textId="2EA10BA9" w:rsidR="00E9686D" w:rsidRPr="00E9686D" w:rsidRDefault="00E9686D" w:rsidP="00E9686D">
      <w:pPr>
        <w:spacing w:after="0" w:line="240" w:lineRule="auto"/>
        <w:ind w:firstLine="720"/>
        <w:jc w:val="both"/>
        <w:rPr>
          <w:rFonts w:ascii="Times New Roman" w:hAnsi="Times New Roman" w:cs="Times New Roman"/>
          <w:b/>
          <w:bCs/>
          <w:sz w:val="24"/>
          <w:szCs w:val="24"/>
          <w:lang w:val="kk-KZ"/>
        </w:rPr>
      </w:pPr>
      <w:r w:rsidRPr="00E9686D">
        <w:rPr>
          <w:rFonts w:ascii="Times New Roman" w:hAnsi="Times New Roman" w:cs="Times New Roman"/>
          <w:b/>
          <w:bCs/>
          <w:sz w:val="24"/>
          <w:szCs w:val="24"/>
          <w:lang w:val="ru-KZ"/>
        </w:rPr>
        <w:t>Методики</w:t>
      </w:r>
      <w:r w:rsidR="00211AE0">
        <w:rPr>
          <w:rFonts w:ascii="Times New Roman" w:hAnsi="Times New Roman" w:cs="Times New Roman"/>
          <w:b/>
          <w:bCs/>
          <w:sz w:val="24"/>
          <w:szCs w:val="24"/>
          <w:lang w:val="kk-KZ"/>
        </w:rPr>
        <w:t xml:space="preserve"> исследований</w:t>
      </w:r>
    </w:p>
    <w:p w14:paraId="7B1406B4" w14:textId="77777777" w:rsidR="00E9686D" w:rsidRPr="00E9686D" w:rsidRDefault="00E9686D" w:rsidP="00E9686D">
      <w:pPr>
        <w:spacing w:after="0" w:line="240" w:lineRule="auto"/>
        <w:ind w:firstLine="720"/>
        <w:jc w:val="both"/>
        <w:rPr>
          <w:rFonts w:ascii="Times New Roman" w:hAnsi="Times New Roman" w:cs="Times New Roman"/>
          <w:i/>
          <w:iCs/>
          <w:sz w:val="24"/>
          <w:szCs w:val="24"/>
          <w:lang w:val="ru-KZ"/>
        </w:rPr>
      </w:pPr>
      <w:r w:rsidRPr="00E9686D">
        <w:rPr>
          <w:rFonts w:ascii="Times New Roman" w:hAnsi="Times New Roman" w:cs="Times New Roman"/>
          <w:sz w:val="24"/>
          <w:szCs w:val="24"/>
          <w:lang w:val="ru-KZ"/>
        </w:rPr>
        <w:t xml:space="preserve">1. </w:t>
      </w:r>
      <w:r w:rsidRPr="00E9686D">
        <w:rPr>
          <w:rFonts w:ascii="Times New Roman" w:hAnsi="Times New Roman" w:cs="Times New Roman"/>
          <w:i/>
          <w:iCs/>
          <w:sz w:val="24"/>
          <w:szCs w:val="24"/>
          <w:lang w:val="ru-KZ"/>
        </w:rPr>
        <w:t>Выделение штаммов PGPR</w:t>
      </w:r>
    </w:p>
    <w:p w14:paraId="088BDC69" w14:textId="73492470" w:rsidR="00E9686D" w:rsidRPr="00E9686D" w:rsidRDefault="00E9686D" w:rsidP="00E9686D">
      <w:pPr>
        <w:spacing w:after="0" w:line="240" w:lineRule="auto"/>
        <w:ind w:firstLine="720"/>
        <w:jc w:val="both"/>
        <w:rPr>
          <w:rFonts w:ascii="Times New Roman" w:hAnsi="Times New Roman" w:cs="Times New Roman"/>
          <w:sz w:val="24"/>
          <w:szCs w:val="24"/>
          <w:lang w:val="kk-KZ"/>
        </w:rPr>
      </w:pPr>
      <w:r w:rsidRPr="00E9686D">
        <w:rPr>
          <w:rFonts w:ascii="Times New Roman" w:hAnsi="Times New Roman" w:cs="Times New Roman"/>
          <w:sz w:val="24"/>
          <w:szCs w:val="24"/>
          <w:lang w:val="ru-KZ"/>
        </w:rPr>
        <w:t>Бактерии (</w:t>
      </w:r>
      <w:r w:rsidRPr="00E9686D">
        <w:rPr>
          <w:rFonts w:ascii="Times New Roman" w:hAnsi="Times New Roman" w:cs="Times New Roman"/>
          <w:i/>
          <w:iCs/>
          <w:sz w:val="24"/>
          <w:szCs w:val="24"/>
          <w:lang w:val="ru-KZ"/>
        </w:rPr>
        <w:t>Azospirillum brasilense</w:t>
      </w:r>
      <w:r w:rsidRPr="00E9686D">
        <w:rPr>
          <w:rFonts w:ascii="Times New Roman" w:hAnsi="Times New Roman" w:cs="Times New Roman"/>
          <w:sz w:val="24"/>
          <w:szCs w:val="24"/>
          <w:lang w:val="ru-KZ"/>
        </w:rPr>
        <w:t>, </w:t>
      </w:r>
      <w:r w:rsidRPr="00E9686D">
        <w:rPr>
          <w:rFonts w:ascii="Times New Roman" w:hAnsi="Times New Roman" w:cs="Times New Roman"/>
          <w:i/>
          <w:iCs/>
          <w:sz w:val="24"/>
          <w:szCs w:val="24"/>
          <w:lang w:val="ru-KZ"/>
        </w:rPr>
        <w:t>Bacillus subtilis</w:t>
      </w:r>
      <w:r w:rsidRPr="00E9686D">
        <w:rPr>
          <w:rFonts w:ascii="Times New Roman" w:hAnsi="Times New Roman" w:cs="Times New Roman"/>
          <w:sz w:val="24"/>
          <w:szCs w:val="24"/>
          <w:lang w:val="ru-KZ"/>
        </w:rPr>
        <w:t>) выделены из ризосферы хлопчатника (корневой зоны растений) методом серийных разведений [7].</w:t>
      </w:r>
      <w:r>
        <w:rPr>
          <w:rFonts w:ascii="Times New Roman" w:hAnsi="Times New Roman" w:cs="Times New Roman"/>
          <w:sz w:val="24"/>
          <w:szCs w:val="24"/>
          <w:lang w:val="kk-KZ"/>
        </w:rPr>
        <w:t xml:space="preserve"> О</w:t>
      </w:r>
      <w:r w:rsidRPr="00E9686D">
        <w:rPr>
          <w:rFonts w:ascii="Times New Roman" w:hAnsi="Times New Roman" w:cs="Times New Roman"/>
          <w:sz w:val="24"/>
          <w:szCs w:val="24"/>
          <w:lang w:val="ru-KZ"/>
        </w:rPr>
        <w:t>бразцы ризосферной почвы (1 г) суспендировали в 9 мл стерильного физиологического раствора (0.85% NaCl).Проводили серийные разведения (10⁻¹–10⁻⁶) и высевали на агаризованную среду King’s B, обогащенную 0.5% глюкозы.</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Инкубация при 28°C в течение 48 часов.</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Отбор колоний по морфологическим признакам (форма, цвет, края).</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Идентификация:</w:t>
      </w:r>
      <w:r w:rsidRPr="00E9686D">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ПЦР-анализ генов 16S рРНК для подтверждения видовой принадлежности.</w:t>
      </w:r>
    </w:p>
    <w:p w14:paraId="494867C2" w14:textId="77777777"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 xml:space="preserve">2. </w:t>
      </w:r>
      <w:r w:rsidRPr="00E9686D">
        <w:rPr>
          <w:rFonts w:ascii="Times New Roman" w:hAnsi="Times New Roman" w:cs="Times New Roman"/>
          <w:i/>
          <w:iCs/>
          <w:sz w:val="24"/>
          <w:szCs w:val="24"/>
          <w:lang w:val="ru-KZ"/>
        </w:rPr>
        <w:t>Оценка солеустойчивости</w:t>
      </w:r>
    </w:p>
    <w:p w14:paraId="141E3259" w14:textId="4D25DE73"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Тестирование in vitro проводили при вариациях NaCl (0–10%) и pH (7–9) [2].</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Бактериальные суспензии (10⁶ КОЕ/мл) инокулировали в жидкую среду LB с добавлением NaCl (0%, 4%, 8%, 10%) и буферных растворов для регулирования pH.</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Инкубация при 28°C, 150 об/мин, 72 часа.</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Рост оценивали по оптической плотности (OD600) и подсчету колоний (КОЕ/мл).</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Критерий устойчивости:</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Штаммы считались солеустойчивыми при сохранении роста при NaCl ≥ 8% и pH ≥ 8.5.</w:t>
      </w:r>
    </w:p>
    <w:p w14:paraId="38455EF7" w14:textId="77777777"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 xml:space="preserve">3. </w:t>
      </w:r>
      <w:r w:rsidRPr="00E9686D">
        <w:rPr>
          <w:rFonts w:ascii="Times New Roman" w:hAnsi="Times New Roman" w:cs="Times New Roman"/>
          <w:i/>
          <w:iCs/>
          <w:sz w:val="24"/>
          <w:szCs w:val="24"/>
          <w:lang w:val="ru-KZ"/>
        </w:rPr>
        <w:t>Анализ синтеза индолил-3-уксусной кислоты (ИУК)</w:t>
      </w:r>
    </w:p>
    <w:p w14:paraId="4169BF02" w14:textId="227F04D7"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Количественное определение ИУК выполняли методом высокоэффективной жидкостной хроматографии (HPLC) [5].</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Культуры бактерий центрифугировали (10,000 об/мин, 15 мин) для отделения клеток.</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Супернатант фильтровали (0.22 мкм) и смешивали с реактивом Салковского (1:1) для детекции ИУК.</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Анализ на HPLC (колонка C18, длина волны 530 нм, подвижная фаза — ацетонитрил/вода, 70:30).</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Калибровка по стандартным образцам ИУК (Sigma-Aldrich).</w:t>
      </w:r>
    </w:p>
    <w:p w14:paraId="51D96E5F" w14:textId="77777777"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 xml:space="preserve">4. </w:t>
      </w:r>
      <w:r w:rsidRPr="00E9686D">
        <w:rPr>
          <w:rFonts w:ascii="Times New Roman" w:hAnsi="Times New Roman" w:cs="Times New Roman"/>
          <w:i/>
          <w:iCs/>
          <w:sz w:val="24"/>
          <w:szCs w:val="24"/>
          <w:lang w:val="ru-KZ"/>
        </w:rPr>
        <w:t>Полевой эксперимент</w:t>
      </w:r>
    </w:p>
    <w:p w14:paraId="02DE5974" w14:textId="72CBA80C"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Обработка семян хлопчатника биопрепаратом проводилась согласно ГОСТ Р 56508-2015 [4].</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Схема эксперимента:</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Участок: Засоленные почвы Туркестанской области (ECe = 8–10 dS/m).</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Группы: Контроль (без обработки) и опытная (обработка биопрепаратом, 10⁹ КОЕ/мл).</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4 повторности на группу, площадь делянки — 10 м².</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Методика обработки: Семена замачивали в суспензии бактерий на 2 часа перед посевом.</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Полив капельный, норма — 500 м³/га.</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Уборка урожая в фазу полной зрелости коробочек.</w:t>
      </w:r>
    </w:p>
    <w:p w14:paraId="3D44EC62" w14:textId="77777777"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 xml:space="preserve">5. </w:t>
      </w:r>
      <w:r w:rsidRPr="00E9686D">
        <w:rPr>
          <w:rFonts w:ascii="Times New Roman" w:hAnsi="Times New Roman" w:cs="Times New Roman"/>
          <w:i/>
          <w:iCs/>
          <w:sz w:val="24"/>
          <w:szCs w:val="24"/>
          <w:lang w:val="ru-KZ"/>
        </w:rPr>
        <w:t>Статистический анализ</w:t>
      </w:r>
    </w:p>
    <w:p w14:paraId="40EEB08F" w14:textId="3E0FAC23" w:rsidR="00E9686D" w:rsidRPr="00E9686D" w:rsidRDefault="00E9686D" w:rsidP="00E9686D">
      <w:pPr>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sz w:val="24"/>
          <w:szCs w:val="24"/>
          <w:lang w:val="ru-KZ"/>
        </w:rPr>
        <w:t>Данные обработаны с использованием:</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ANOVA (дисперсионный анализ) для сравнения средних значений между группами.</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 xml:space="preserve">t-критерий Стьюдента для оценки </w:t>
      </w:r>
      <w:r w:rsidRPr="00E9686D">
        <w:rPr>
          <w:rFonts w:ascii="Times New Roman" w:hAnsi="Times New Roman" w:cs="Times New Roman"/>
          <w:sz w:val="24"/>
          <w:szCs w:val="24"/>
          <w:lang w:val="ru-KZ"/>
        </w:rPr>
        <w:lastRenderedPageBreak/>
        <w:t>значимости различий (уровень </w:t>
      </w:r>
      <w:r w:rsidRPr="00E9686D">
        <w:rPr>
          <w:rFonts w:ascii="Times New Roman" w:hAnsi="Times New Roman" w:cs="Times New Roman"/>
          <w:i/>
          <w:iCs/>
          <w:sz w:val="24"/>
          <w:szCs w:val="24"/>
          <w:lang w:val="ru-KZ"/>
        </w:rPr>
        <w:t>p &lt; 0.05</w:t>
      </w:r>
      <w:r w:rsidRPr="00E9686D">
        <w:rPr>
          <w:rFonts w:ascii="Times New Roman" w:hAnsi="Times New Roman" w:cs="Times New Roman"/>
          <w:sz w:val="24"/>
          <w:szCs w:val="24"/>
          <w:lang w:val="ru-KZ"/>
        </w:rPr>
        <w:t>).</w:t>
      </w:r>
      <w:r>
        <w:rPr>
          <w:rFonts w:ascii="Times New Roman" w:hAnsi="Times New Roman" w:cs="Times New Roman"/>
          <w:sz w:val="24"/>
          <w:szCs w:val="24"/>
          <w:lang w:val="kk-KZ"/>
        </w:rPr>
        <w:t xml:space="preserve"> </w:t>
      </w:r>
      <w:r w:rsidRPr="00E9686D">
        <w:rPr>
          <w:rFonts w:ascii="Times New Roman" w:hAnsi="Times New Roman" w:cs="Times New Roman"/>
          <w:sz w:val="24"/>
          <w:szCs w:val="24"/>
          <w:lang w:val="ru-KZ"/>
        </w:rPr>
        <w:t>Программное обеспечение: IBM SPSS Statistics 26 и Excel.</w:t>
      </w:r>
    </w:p>
    <w:p w14:paraId="0F6FFE58" w14:textId="3FC5A650" w:rsidR="00E9686D" w:rsidRPr="00E9686D" w:rsidRDefault="00E9686D" w:rsidP="00E9686D">
      <w:pPr>
        <w:tabs>
          <w:tab w:val="num" w:pos="720"/>
        </w:tabs>
        <w:spacing w:after="0" w:line="240" w:lineRule="auto"/>
        <w:ind w:firstLine="720"/>
        <w:jc w:val="both"/>
        <w:rPr>
          <w:rFonts w:ascii="Times New Roman" w:hAnsi="Times New Roman" w:cs="Times New Roman"/>
          <w:sz w:val="24"/>
          <w:szCs w:val="24"/>
          <w:lang w:val="ru-KZ"/>
        </w:rPr>
      </w:pPr>
      <w:r w:rsidRPr="00E9686D">
        <w:rPr>
          <w:rFonts w:ascii="Times New Roman" w:hAnsi="Times New Roman" w:cs="Times New Roman"/>
          <w:i/>
          <w:iCs/>
          <w:sz w:val="24"/>
          <w:szCs w:val="24"/>
          <w:lang w:val="ru-KZ"/>
        </w:rPr>
        <w:t>Учет параметров:</w:t>
      </w:r>
      <w:r>
        <w:rPr>
          <w:rFonts w:ascii="Times New Roman" w:hAnsi="Times New Roman" w:cs="Times New Roman"/>
          <w:i/>
          <w:iCs/>
          <w:sz w:val="24"/>
          <w:szCs w:val="24"/>
          <w:lang w:val="kk-KZ"/>
        </w:rPr>
        <w:t xml:space="preserve"> </w:t>
      </w:r>
      <w:r w:rsidRPr="00E9686D">
        <w:rPr>
          <w:rFonts w:ascii="Times New Roman" w:hAnsi="Times New Roman" w:cs="Times New Roman"/>
          <w:sz w:val="24"/>
          <w:szCs w:val="24"/>
          <w:lang w:val="ru-KZ"/>
        </w:rPr>
        <w:t>Урожайность (ц/га), содержание солей (г/кг), длина корней (см), концентрация ИУК (мкг/мл).</w:t>
      </w:r>
    </w:p>
    <w:p w14:paraId="6FEF3C89" w14:textId="65F1AF8E" w:rsidR="009D408F" w:rsidRPr="009D408F" w:rsidRDefault="009D408F" w:rsidP="00E9686D">
      <w:pPr>
        <w:spacing w:after="0" w:line="240" w:lineRule="auto"/>
        <w:ind w:firstLine="720"/>
        <w:jc w:val="both"/>
        <w:rPr>
          <w:rFonts w:ascii="Times New Roman" w:hAnsi="Times New Roman" w:cs="Times New Roman"/>
          <w:sz w:val="24"/>
          <w:szCs w:val="24"/>
          <w:lang w:val="ru-KZ"/>
        </w:rPr>
      </w:pPr>
    </w:p>
    <w:p w14:paraId="3A6936A2" w14:textId="77777777" w:rsidR="00FA20D3" w:rsidRPr="00FA20D3" w:rsidRDefault="00FA20D3" w:rsidP="00FA20D3">
      <w:pPr>
        <w:spacing w:after="0" w:line="240" w:lineRule="auto"/>
        <w:ind w:firstLine="720"/>
        <w:jc w:val="both"/>
        <w:rPr>
          <w:rFonts w:ascii="Times New Roman" w:hAnsi="Times New Roman" w:cs="Times New Roman"/>
          <w:b/>
          <w:bCs/>
          <w:sz w:val="24"/>
          <w:szCs w:val="24"/>
          <w:lang w:val="ru-KZ"/>
        </w:rPr>
      </w:pPr>
      <w:r w:rsidRPr="00FA20D3">
        <w:rPr>
          <w:rFonts w:ascii="Times New Roman" w:hAnsi="Times New Roman" w:cs="Times New Roman"/>
          <w:b/>
          <w:bCs/>
          <w:sz w:val="24"/>
          <w:szCs w:val="24"/>
          <w:lang w:val="ru-KZ"/>
        </w:rPr>
        <w:t>Результаты исследования</w:t>
      </w:r>
    </w:p>
    <w:p w14:paraId="7161B459" w14:textId="77777777" w:rsidR="00FA20D3" w:rsidRPr="00FA20D3" w:rsidRDefault="00FA20D3" w:rsidP="00FA20D3">
      <w:pPr>
        <w:spacing w:after="0" w:line="240" w:lineRule="auto"/>
        <w:ind w:firstLine="720"/>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Проведенные полевые и лабораторные эксперименты подтвердили высокую эффективность применения PGPR-биопрепаратов на основе штаммов </w:t>
      </w:r>
      <w:r w:rsidRPr="00FA20D3">
        <w:rPr>
          <w:rFonts w:ascii="Times New Roman" w:hAnsi="Times New Roman" w:cs="Times New Roman"/>
          <w:i/>
          <w:iCs/>
          <w:sz w:val="24"/>
          <w:szCs w:val="24"/>
          <w:lang w:val="ru-KZ"/>
        </w:rPr>
        <w:t>Azospirillum brasilense</w:t>
      </w:r>
      <w:r w:rsidRPr="00FA20D3">
        <w:rPr>
          <w:rFonts w:ascii="Times New Roman" w:hAnsi="Times New Roman" w:cs="Times New Roman"/>
          <w:sz w:val="24"/>
          <w:szCs w:val="24"/>
          <w:lang w:val="ru-KZ"/>
        </w:rPr>
        <w:t> и </w:t>
      </w:r>
      <w:r w:rsidRPr="00FA20D3">
        <w:rPr>
          <w:rFonts w:ascii="Times New Roman" w:hAnsi="Times New Roman" w:cs="Times New Roman"/>
          <w:i/>
          <w:iCs/>
          <w:sz w:val="24"/>
          <w:szCs w:val="24"/>
          <w:lang w:val="ru-KZ"/>
        </w:rPr>
        <w:t>Bacillus subtilis</w:t>
      </w:r>
      <w:r w:rsidRPr="00FA20D3">
        <w:rPr>
          <w:rFonts w:ascii="Times New Roman" w:hAnsi="Times New Roman" w:cs="Times New Roman"/>
          <w:sz w:val="24"/>
          <w:szCs w:val="24"/>
          <w:lang w:val="ru-KZ"/>
        </w:rPr>
        <w:t> для восстановления засоленных почв и стимуляции роста хлопчатника в условиях Туркестанской области. Полученные данные демонстрируют значительное улучшение ключевых агрономических и почвенных показателей, что открывает перспективы для внедрения биотехнологий в сельское хозяйство региона.</w:t>
      </w:r>
    </w:p>
    <w:p w14:paraId="4E75DDEF" w14:textId="6128D0E6" w:rsidR="00FA20D3" w:rsidRPr="00FA20D3" w:rsidRDefault="00FA20D3" w:rsidP="00FA20D3">
      <w:pPr>
        <w:spacing w:after="0" w:line="240" w:lineRule="auto"/>
        <w:ind w:firstLine="720"/>
        <w:jc w:val="both"/>
        <w:rPr>
          <w:rFonts w:ascii="Times New Roman" w:hAnsi="Times New Roman" w:cs="Times New Roman"/>
          <w:sz w:val="24"/>
          <w:szCs w:val="24"/>
          <w:lang w:val="ru-KZ"/>
        </w:rPr>
      </w:pPr>
      <w:r w:rsidRPr="00FA20D3">
        <w:rPr>
          <w:rFonts w:ascii="Times New Roman" w:hAnsi="Times New Roman" w:cs="Times New Roman"/>
          <w:i/>
          <w:iCs/>
          <w:sz w:val="24"/>
          <w:szCs w:val="24"/>
          <w:lang w:val="ru-KZ"/>
        </w:rPr>
        <w:t>Влияние на урожайность хлопчатника</w:t>
      </w:r>
      <w:r>
        <w:rPr>
          <w:rFonts w:ascii="Times New Roman" w:hAnsi="Times New Roman" w:cs="Times New Roman"/>
          <w:i/>
          <w:iCs/>
          <w:sz w:val="24"/>
          <w:szCs w:val="24"/>
          <w:lang w:val="kk-KZ"/>
        </w:rPr>
        <w:t xml:space="preserve">. </w:t>
      </w:r>
      <w:r w:rsidRPr="00FA20D3">
        <w:rPr>
          <w:rFonts w:ascii="Times New Roman" w:hAnsi="Times New Roman" w:cs="Times New Roman"/>
          <w:sz w:val="24"/>
          <w:szCs w:val="24"/>
          <w:lang w:val="ru-KZ"/>
        </w:rPr>
        <w:t>Обработка семян PGPR-биопрепаратом привела к статистически значимому увеличению урожайности хлопчатника на 18% — с 22.1 ± 1.3 ц/га в контрольной группе до 26.4 ± 1.8 ц/га (табл. 1). Этот результат связан с усилением роста корневой системы, что обеспечило лучшее усвоение воды и питательных элементов в условиях засоления.</w:t>
      </w:r>
    </w:p>
    <w:p w14:paraId="38C61B48" w14:textId="557437FC" w:rsidR="00FA20D3" w:rsidRPr="00FA20D3" w:rsidRDefault="00FA20D3" w:rsidP="00FA20D3">
      <w:pPr>
        <w:spacing w:after="0" w:line="240" w:lineRule="auto"/>
        <w:ind w:firstLine="720"/>
        <w:jc w:val="both"/>
        <w:rPr>
          <w:rFonts w:ascii="Times New Roman" w:hAnsi="Times New Roman" w:cs="Times New Roman"/>
          <w:sz w:val="24"/>
          <w:szCs w:val="24"/>
          <w:lang w:val="ru-KZ"/>
        </w:rPr>
      </w:pPr>
      <w:r w:rsidRPr="00FA20D3">
        <w:rPr>
          <w:rFonts w:ascii="Times New Roman" w:hAnsi="Times New Roman" w:cs="Times New Roman"/>
          <w:i/>
          <w:iCs/>
          <w:sz w:val="24"/>
          <w:szCs w:val="24"/>
          <w:lang w:val="ru-KZ"/>
        </w:rPr>
        <w:t>Динамика засоления почв</w:t>
      </w:r>
      <w:r>
        <w:rPr>
          <w:rFonts w:ascii="Times New Roman" w:hAnsi="Times New Roman" w:cs="Times New Roman"/>
          <w:i/>
          <w:iCs/>
          <w:sz w:val="24"/>
          <w:szCs w:val="24"/>
          <w:lang w:val="kk-KZ"/>
        </w:rPr>
        <w:t xml:space="preserve">. </w:t>
      </w:r>
      <w:r w:rsidRPr="00FA20D3">
        <w:rPr>
          <w:rFonts w:ascii="Times New Roman" w:hAnsi="Times New Roman" w:cs="Times New Roman"/>
          <w:sz w:val="24"/>
          <w:szCs w:val="24"/>
          <w:lang w:val="ru-KZ"/>
        </w:rPr>
        <w:t>Содержание солей в почве опытных участков снизилось на 25% — с 8.7 ± 0.5 г/кг до 6.2 ± 0.4 г/кг (табл. 1). Данный эффект объясняется комбинированным действием PGPR-бактерий, активирующих микробное сообщество, и севооборота с люцерной, которая способствует естественной мелиорации за счет корневых экссудатов.</w:t>
      </w:r>
    </w:p>
    <w:p w14:paraId="6E13E237" w14:textId="00734D11" w:rsidR="00FA20D3" w:rsidRPr="00FA20D3" w:rsidRDefault="00FA20D3" w:rsidP="00FA20D3">
      <w:pPr>
        <w:spacing w:after="0" w:line="240" w:lineRule="auto"/>
        <w:ind w:firstLine="720"/>
        <w:jc w:val="both"/>
        <w:rPr>
          <w:rFonts w:ascii="Times New Roman" w:hAnsi="Times New Roman" w:cs="Times New Roman"/>
          <w:sz w:val="24"/>
          <w:szCs w:val="24"/>
          <w:lang w:val="ru-KZ"/>
        </w:rPr>
      </w:pPr>
      <w:r w:rsidRPr="00FA20D3">
        <w:rPr>
          <w:rFonts w:ascii="Times New Roman" w:hAnsi="Times New Roman" w:cs="Times New Roman"/>
          <w:i/>
          <w:iCs/>
          <w:sz w:val="24"/>
          <w:szCs w:val="24"/>
          <w:lang w:val="ru-KZ"/>
        </w:rPr>
        <w:t>Стимуляция корневой системы и синтез фитогормонов</w:t>
      </w:r>
      <w:r>
        <w:rPr>
          <w:rFonts w:ascii="Times New Roman" w:hAnsi="Times New Roman" w:cs="Times New Roman"/>
          <w:i/>
          <w:iCs/>
          <w:sz w:val="24"/>
          <w:szCs w:val="24"/>
          <w:lang w:val="kk-KZ"/>
        </w:rPr>
        <w:t xml:space="preserve">. </w:t>
      </w:r>
      <w:r w:rsidRPr="00FA20D3">
        <w:rPr>
          <w:rFonts w:ascii="Times New Roman" w:hAnsi="Times New Roman" w:cs="Times New Roman"/>
          <w:sz w:val="24"/>
          <w:szCs w:val="24"/>
          <w:lang w:val="ru-KZ"/>
        </w:rPr>
        <w:t>Длина корней обработанных растений увеличилась на 31% (с 14.2 ± 1.1 см до 18.6 ± 1.5 см), что коррелирует с повышенным синтезом индолил-3-уксусной кислоты (ИУК) — ключевого фитогормона роста. Концентрация ИУК в ризосфере опытной группы достигла 15.2 ± 1.1 мкг/мл против 3.1 ± 0.2 мкг/мл в контроле (табл. 1). Это подтверждает роль PGPR в индукции гормонального ответа растений.</w:t>
      </w:r>
    </w:p>
    <w:p w14:paraId="4DDE29CA" w14:textId="20230950" w:rsidR="00FA20D3" w:rsidRPr="00FA20D3" w:rsidRDefault="00FA20D3" w:rsidP="00FA20D3">
      <w:pPr>
        <w:spacing w:after="0" w:line="240" w:lineRule="auto"/>
        <w:ind w:firstLine="720"/>
        <w:jc w:val="both"/>
        <w:rPr>
          <w:rFonts w:ascii="Times New Roman" w:hAnsi="Times New Roman" w:cs="Times New Roman"/>
          <w:sz w:val="24"/>
          <w:szCs w:val="24"/>
          <w:lang w:val="ru-KZ"/>
        </w:rPr>
      </w:pPr>
      <w:r w:rsidRPr="00FA20D3">
        <w:rPr>
          <w:rFonts w:ascii="Times New Roman" w:hAnsi="Times New Roman" w:cs="Times New Roman"/>
          <w:i/>
          <w:iCs/>
          <w:sz w:val="24"/>
          <w:szCs w:val="24"/>
          <w:lang w:val="ru-KZ"/>
        </w:rPr>
        <w:t>Статистическая достоверность</w:t>
      </w:r>
      <w:r>
        <w:rPr>
          <w:rFonts w:ascii="Times New Roman" w:hAnsi="Times New Roman" w:cs="Times New Roman"/>
          <w:i/>
          <w:iCs/>
          <w:sz w:val="24"/>
          <w:szCs w:val="24"/>
          <w:lang w:val="kk-KZ"/>
        </w:rPr>
        <w:t xml:space="preserve">. </w:t>
      </w:r>
      <w:r w:rsidRPr="00FA20D3">
        <w:rPr>
          <w:rFonts w:ascii="Times New Roman" w:hAnsi="Times New Roman" w:cs="Times New Roman"/>
          <w:sz w:val="24"/>
          <w:szCs w:val="24"/>
          <w:lang w:val="ru-KZ"/>
        </w:rPr>
        <w:t>Все представленные изменения являются статистически значимыми (</w:t>
      </w:r>
      <w:r w:rsidRPr="00FA20D3">
        <w:rPr>
          <w:rFonts w:ascii="Times New Roman" w:hAnsi="Times New Roman" w:cs="Times New Roman"/>
          <w:i/>
          <w:iCs/>
          <w:sz w:val="24"/>
          <w:szCs w:val="24"/>
          <w:lang w:val="ru-KZ"/>
        </w:rPr>
        <w:t>p &lt; 0.05</w:t>
      </w:r>
      <w:r w:rsidRPr="00FA20D3">
        <w:rPr>
          <w:rFonts w:ascii="Times New Roman" w:hAnsi="Times New Roman" w:cs="Times New Roman"/>
          <w:sz w:val="24"/>
          <w:szCs w:val="24"/>
          <w:lang w:val="ru-KZ"/>
        </w:rPr>
        <w:t>, t-критерий Стьюдента), что подтверждает воспроизводимость результатов и их практическую ценность для сельского хозяйства.</w:t>
      </w:r>
    </w:p>
    <w:p w14:paraId="5EF60F3C" w14:textId="7B28FAA1" w:rsidR="00FA20D3" w:rsidRPr="00FA20D3" w:rsidRDefault="00FA20D3" w:rsidP="00FA20D3">
      <w:pPr>
        <w:spacing w:after="0" w:line="240" w:lineRule="auto"/>
        <w:ind w:firstLine="720"/>
        <w:jc w:val="both"/>
        <w:rPr>
          <w:rFonts w:ascii="Times New Roman" w:hAnsi="Times New Roman" w:cs="Times New Roman"/>
          <w:b/>
          <w:bCs/>
          <w:sz w:val="24"/>
          <w:szCs w:val="24"/>
          <w:lang w:val="ru-KZ"/>
        </w:rPr>
      </w:pPr>
    </w:p>
    <w:p w14:paraId="20B35D5F" w14:textId="6E23F802" w:rsidR="00FA20D3" w:rsidRDefault="00FA20D3" w:rsidP="00FA20D3">
      <w:pPr>
        <w:spacing w:after="0" w:line="240" w:lineRule="auto"/>
        <w:jc w:val="both"/>
        <w:rPr>
          <w:rFonts w:ascii="Times New Roman" w:hAnsi="Times New Roman" w:cs="Times New Roman"/>
          <w:b/>
          <w:bCs/>
          <w:sz w:val="24"/>
          <w:szCs w:val="24"/>
          <w:lang w:val="ru-KZ"/>
        </w:rPr>
      </w:pPr>
      <w:r w:rsidRPr="00FA20D3">
        <w:rPr>
          <w:rFonts w:ascii="Times New Roman" w:hAnsi="Times New Roman" w:cs="Times New Roman"/>
          <w:b/>
          <w:bCs/>
          <w:sz w:val="24"/>
          <w:szCs w:val="24"/>
          <w:lang w:val="ru-KZ"/>
        </w:rPr>
        <w:t>Таблица 1. Влияние PGPR-биопрепаратов на агрономические и почвенные показатели</w:t>
      </w:r>
    </w:p>
    <w:p w14:paraId="74EE58F0" w14:textId="77777777" w:rsidR="00FA20D3" w:rsidRPr="00FA20D3" w:rsidRDefault="00FA20D3" w:rsidP="00FA20D3">
      <w:pPr>
        <w:spacing w:after="0" w:line="240" w:lineRule="auto"/>
        <w:jc w:val="both"/>
        <w:rPr>
          <w:rFonts w:ascii="Times New Roman" w:hAnsi="Times New Roman" w:cs="Times New Roman"/>
          <w:b/>
          <w:bCs/>
          <w:sz w:val="24"/>
          <w:szCs w:val="24"/>
          <w:lang w:val="ru-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1"/>
        <w:gridCol w:w="4139"/>
        <w:gridCol w:w="1855"/>
      </w:tblGrid>
      <w:tr w:rsidR="00FA20D3" w:rsidRPr="00FA20D3" w14:paraId="5CAE252B" w14:textId="77777777" w:rsidTr="00FA20D3">
        <w:trPr>
          <w:tblHeader/>
        </w:trPr>
        <w:tc>
          <w:tcPr>
            <w:tcW w:w="3397" w:type="dxa"/>
            <w:shd w:val="clear" w:color="auto" w:fill="auto"/>
            <w:tcMar>
              <w:top w:w="15" w:type="dxa"/>
              <w:left w:w="0" w:type="dxa"/>
              <w:bottom w:w="15" w:type="dxa"/>
              <w:right w:w="15" w:type="dxa"/>
            </w:tcMar>
            <w:vAlign w:val="center"/>
            <w:hideMark/>
          </w:tcPr>
          <w:p w14:paraId="1C11C08F" w14:textId="77777777" w:rsidR="00FA20D3" w:rsidRPr="00FA20D3" w:rsidRDefault="00FA20D3" w:rsidP="00FA20D3">
            <w:pPr>
              <w:spacing w:after="0" w:line="240" w:lineRule="auto"/>
              <w:jc w:val="both"/>
              <w:rPr>
                <w:rFonts w:ascii="Times New Roman" w:hAnsi="Times New Roman" w:cs="Times New Roman"/>
                <w:b/>
                <w:bCs/>
                <w:sz w:val="24"/>
                <w:szCs w:val="24"/>
                <w:lang w:val="ru-KZ"/>
              </w:rPr>
            </w:pPr>
            <w:r w:rsidRPr="00FA20D3">
              <w:rPr>
                <w:rFonts w:ascii="Times New Roman" w:hAnsi="Times New Roman" w:cs="Times New Roman"/>
                <w:b/>
                <w:bCs/>
                <w:sz w:val="24"/>
                <w:szCs w:val="24"/>
                <w:lang w:val="ru-KZ"/>
              </w:rPr>
              <w:t>Параметр</w:t>
            </w:r>
          </w:p>
        </w:tc>
        <w:tc>
          <w:tcPr>
            <w:tcW w:w="4211" w:type="dxa"/>
            <w:shd w:val="clear" w:color="auto" w:fill="auto"/>
            <w:vAlign w:val="center"/>
            <w:hideMark/>
          </w:tcPr>
          <w:p w14:paraId="7014E684" w14:textId="77777777" w:rsidR="00FA20D3" w:rsidRPr="00FA20D3" w:rsidRDefault="00FA20D3" w:rsidP="00FA20D3">
            <w:pPr>
              <w:spacing w:after="0" w:line="240" w:lineRule="auto"/>
              <w:jc w:val="both"/>
              <w:rPr>
                <w:rFonts w:ascii="Times New Roman" w:hAnsi="Times New Roman" w:cs="Times New Roman"/>
                <w:b/>
                <w:bCs/>
                <w:sz w:val="24"/>
                <w:szCs w:val="24"/>
                <w:lang w:val="ru-KZ"/>
              </w:rPr>
            </w:pPr>
            <w:r w:rsidRPr="00FA20D3">
              <w:rPr>
                <w:rFonts w:ascii="Times New Roman" w:hAnsi="Times New Roman" w:cs="Times New Roman"/>
                <w:b/>
                <w:bCs/>
                <w:sz w:val="24"/>
                <w:szCs w:val="24"/>
                <w:lang w:val="ru-KZ"/>
              </w:rPr>
              <w:t>Контроль (без обработки)</w:t>
            </w:r>
          </w:p>
        </w:tc>
        <w:tc>
          <w:tcPr>
            <w:tcW w:w="0" w:type="auto"/>
            <w:shd w:val="clear" w:color="auto" w:fill="auto"/>
            <w:vAlign w:val="center"/>
            <w:hideMark/>
          </w:tcPr>
          <w:p w14:paraId="6CDC5B79" w14:textId="77777777" w:rsidR="00FA20D3" w:rsidRPr="00FA20D3" w:rsidRDefault="00FA20D3" w:rsidP="00FA20D3">
            <w:pPr>
              <w:spacing w:after="0" w:line="240" w:lineRule="auto"/>
              <w:jc w:val="both"/>
              <w:rPr>
                <w:rFonts w:ascii="Times New Roman" w:hAnsi="Times New Roman" w:cs="Times New Roman"/>
                <w:b/>
                <w:bCs/>
                <w:sz w:val="24"/>
                <w:szCs w:val="24"/>
                <w:lang w:val="ru-KZ"/>
              </w:rPr>
            </w:pPr>
            <w:r w:rsidRPr="00FA20D3">
              <w:rPr>
                <w:rFonts w:ascii="Times New Roman" w:hAnsi="Times New Roman" w:cs="Times New Roman"/>
                <w:b/>
                <w:bCs/>
                <w:sz w:val="24"/>
                <w:szCs w:val="24"/>
                <w:lang w:val="ru-KZ"/>
              </w:rPr>
              <w:t>PGPR-обработка</w:t>
            </w:r>
          </w:p>
        </w:tc>
      </w:tr>
      <w:tr w:rsidR="00FA20D3" w:rsidRPr="00FA20D3" w14:paraId="50B7A555" w14:textId="77777777" w:rsidTr="00FA20D3">
        <w:tc>
          <w:tcPr>
            <w:tcW w:w="3397" w:type="dxa"/>
            <w:shd w:val="clear" w:color="auto" w:fill="auto"/>
            <w:tcMar>
              <w:top w:w="15" w:type="dxa"/>
              <w:left w:w="0" w:type="dxa"/>
              <w:bottom w:w="15" w:type="dxa"/>
              <w:right w:w="15" w:type="dxa"/>
            </w:tcMar>
            <w:vAlign w:val="center"/>
            <w:hideMark/>
          </w:tcPr>
          <w:p w14:paraId="1FD4D856"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Урожайность, ц/га</w:t>
            </w:r>
          </w:p>
        </w:tc>
        <w:tc>
          <w:tcPr>
            <w:tcW w:w="4211" w:type="dxa"/>
            <w:shd w:val="clear" w:color="auto" w:fill="auto"/>
            <w:vAlign w:val="center"/>
            <w:hideMark/>
          </w:tcPr>
          <w:p w14:paraId="437C1C6E"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22.1 ± 1.3</w:t>
            </w:r>
          </w:p>
        </w:tc>
        <w:tc>
          <w:tcPr>
            <w:tcW w:w="0" w:type="auto"/>
            <w:shd w:val="clear" w:color="auto" w:fill="auto"/>
            <w:vAlign w:val="center"/>
            <w:hideMark/>
          </w:tcPr>
          <w:p w14:paraId="0B5B82DA"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26.4 ± 1.8*</w:t>
            </w:r>
          </w:p>
        </w:tc>
      </w:tr>
      <w:tr w:rsidR="00FA20D3" w:rsidRPr="00FA20D3" w14:paraId="5053547B" w14:textId="77777777" w:rsidTr="00FA20D3">
        <w:tc>
          <w:tcPr>
            <w:tcW w:w="3397" w:type="dxa"/>
            <w:shd w:val="clear" w:color="auto" w:fill="auto"/>
            <w:tcMar>
              <w:top w:w="15" w:type="dxa"/>
              <w:left w:w="0" w:type="dxa"/>
              <w:bottom w:w="15" w:type="dxa"/>
              <w:right w:w="15" w:type="dxa"/>
            </w:tcMar>
            <w:vAlign w:val="center"/>
            <w:hideMark/>
          </w:tcPr>
          <w:p w14:paraId="304E9A4D"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Содержание солей, г/кг</w:t>
            </w:r>
          </w:p>
        </w:tc>
        <w:tc>
          <w:tcPr>
            <w:tcW w:w="4211" w:type="dxa"/>
            <w:shd w:val="clear" w:color="auto" w:fill="auto"/>
            <w:vAlign w:val="center"/>
            <w:hideMark/>
          </w:tcPr>
          <w:p w14:paraId="52824F71"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8.7 ± 0.5</w:t>
            </w:r>
          </w:p>
        </w:tc>
        <w:tc>
          <w:tcPr>
            <w:tcW w:w="0" w:type="auto"/>
            <w:shd w:val="clear" w:color="auto" w:fill="auto"/>
            <w:vAlign w:val="center"/>
            <w:hideMark/>
          </w:tcPr>
          <w:p w14:paraId="6C2E893A"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6.2 ± 0.4*</w:t>
            </w:r>
          </w:p>
        </w:tc>
      </w:tr>
      <w:tr w:rsidR="00FA20D3" w:rsidRPr="00FA20D3" w14:paraId="17729C6F" w14:textId="77777777" w:rsidTr="00FA20D3">
        <w:tc>
          <w:tcPr>
            <w:tcW w:w="3397" w:type="dxa"/>
            <w:shd w:val="clear" w:color="auto" w:fill="auto"/>
            <w:tcMar>
              <w:top w:w="15" w:type="dxa"/>
              <w:left w:w="0" w:type="dxa"/>
              <w:bottom w:w="15" w:type="dxa"/>
              <w:right w:w="15" w:type="dxa"/>
            </w:tcMar>
            <w:vAlign w:val="center"/>
            <w:hideMark/>
          </w:tcPr>
          <w:p w14:paraId="27DCC76E"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Длина корней, см</w:t>
            </w:r>
          </w:p>
        </w:tc>
        <w:tc>
          <w:tcPr>
            <w:tcW w:w="4211" w:type="dxa"/>
            <w:shd w:val="clear" w:color="auto" w:fill="auto"/>
            <w:vAlign w:val="center"/>
            <w:hideMark/>
          </w:tcPr>
          <w:p w14:paraId="5BDB8B25"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14.2 ± 1.1</w:t>
            </w:r>
          </w:p>
        </w:tc>
        <w:tc>
          <w:tcPr>
            <w:tcW w:w="0" w:type="auto"/>
            <w:shd w:val="clear" w:color="auto" w:fill="auto"/>
            <w:vAlign w:val="center"/>
            <w:hideMark/>
          </w:tcPr>
          <w:p w14:paraId="1075EF86"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18.6 ± 1.5*</w:t>
            </w:r>
          </w:p>
        </w:tc>
      </w:tr>
      <w:tr w:rsidR="00FA20D3" w:rsidRPr="00FA20D3" w14:paraId="0B005FA1" w14:textId="77777777" w:rsidTr="00FA20D3">
        <w:tc>
          <w:tcPr>
            <w:tcW w:w="3397" w:type="dxa"/>
            <w:shd w:val="clear" w:color="auto" w:fill="auto"/>
            <w:tcMar>
              <w:top w:w="15" w:type="dxa"/>
              <w:left w:w="0" w:type="dxa"/>
              <w:bottom w:w="15" w:type="dxa"/>
              <w:right w:w="15" w:type="dxa"/>
            </w:tcMar>
            <w:vAlign w:val="center"/>
            <w:hideMark/>
          </w:tcPr>
          <w:p w14:paraId="22E7FD02"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Содержание ИУК, мкг/мл</w:t>
            </w:r>
          </w:p>
        </w:tc>
        <w:tc>
          <w:tcPr>
            <w:tcW w:w="4211" w:type="dxa"/>
            <w:shd w:val="clear" w:color="auto" w:fill="auto"/>
            <w:vAlign w:val="center"/>
            <w:hideMark/>
          </w:tcPr>
          <w:p w14:paraId="38E1EF6C"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3.1 ± 0.2</w:t>
            </w:r>
          </w:p>
        </w:tc>
        <w:tc>
          <w:tcPr>
            <w:tcW w:w="0" w:type="auto"/>
            <w:shd w:val="clear" w:color="auto" w:fill="auto"/>
            <w:vAlign w:val="center"/>
            <w:hideMark/>
          </w:tcPr>
          <w:p w14:paraId="4EAAD6D4" w14:textId="77777777" w:rsidR="00FA20D3" w:rsidRPr="00FA20D3" w:rsidRDefault="00FA20D3" w:rsidP="00FA20D3">
            <w:pPr>
              <w:spacing w:after="0" w:line="240" w:lineRule="auto"/>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15.2 ± 1.1*</w:t>
            </w:r>
          </w:p>
        </w:tc>
      </w:tr>
      <w:tr w:rsidR="00FA20D3" w:rsidRPr="00FA20D3" w14:paraId="471B5B25" w14:textId="77777777" w:rsidTr="001E00A5">
        <w:tc>
          <w:tcPr>
            <w:tcW w:w="9345" w:type="dxa"/>
            <w:gridSpan w:val="3"/>
            <w:shd w:val="clear" w:color="auto" w:fill="auto"/>
            <w:tcMar>
              <w:top w:w="15" w:type="dxa"/>
              <w:left w:w="0" w:type="dxa"/>
              <w:bottom w:w="15" w:type="dxa"/>
              <w:right w:w="15" w:type="dxa"/>
            </w:tcMar>
            <w:vAlign w:val="center"/>
            <w:hideMark/>
          </w:tcPr>
          <w:p w14:paraId="1C42BB62" w14:textId="6F6A30D9" w:rsidR="00FA20D3" w:rsidRPr="00FA20D3" w:rsidRDefault="00FA20D3" w:rsidP="00FA20D3">
            <w:pPr>
              <w:spacing w:after="0" w:line="240" w:lineRule="auto"/>
              <w:jc w:val="both"/>
              <w:rPr>
                <w:rFonts w:ascii="Times New Roman" w:hAnsi="Times New Roman" w:cs="Times New Roman"/>
                <w:b/>
                <w:bCs/>
                <w:lang w:val="ru-KZ"/>
              </w:rPr>
            </w:pPr>
            <w:r w:rsidRPr="00FA20D3">
              <w:rPr>
                <w:rFonts w:ascii="Times New Roman" w:hAnsi="Times New Roman" w:cs="Times New Roman"/>
                <w:lang w:val="ru-KZ"/>
              </w:rPr>
              <w:t>*Примечание: * — статистическая значимость (p &lt; 0.05).</w:t>
            </w:r>
          </w:p>
        </w:tc>
      </w:tr>
    </w:tbl>
    <w:p w14:paraId="7F846B49" w14:textId="3A982837" w:rsidR="00FA20D3" w:rsidRPr="00FA20D3" w:rsidRDefault="00FA20D3" w:rsidP="00FA20D3">
      <w:pPr>
        <w:spacing w:after="0" w:line="240" w:lineRule="auto"/>
        <w:ind w:firstLine="720"/>
        <w:jc w:val="both"/>
        <w:rPr>
          <w:rFonts w:ascii="Times New Roman" w:hAnsi="Times New Roman" w:cs="Times New Roman"/>
          <w:b/>
          <w:bCs/>
          <w:sz w:val="24"/>
          <w:szCs w:val="24"/>
          <w:lang w:val="ru-KZ"/>
        </w:rPr>
      </w:pPr>
    </w:p>
    <w:p w14:paraId="1614CF5A" w14:textId="77777777" w:rsidR="00FA20D3" w:rsidRPr="00FA20D3" w:rsidRDefault="00FA20D3" w:rsidP="00FA20D3">
      <w:pPr>
        <w:spacing w:after="0" w:line="240" w:lineRule="auto"/>
        <w:ind w:firstLine="720"/>
        <w:jc w:val="both"/>
        <w:rPr>
          <w:rFonts w:ascii="Times New Roman" w:hAnsi="Times New Roman" w:cs="Times New Roman"/>
          <w:sz w:val="24"/>
          <w:szCs w:val="24"/>
          <w:lang w:val="ru-KZ"/>
        </w:rPr>
      </w:pPr>
      <w:r w:rsidRPr="00FA20D3">
        <w:rPr>
          <w:rFonts w:ascii="Times New Roman" w:hAnsi="Times New Roman" w:cs="Times New Roman"/>
          <w:sz w:val="24"/>
          <w:szCs w:val="24"/>
          <w:lang w:val="ru-KZ"/>
        </w:rPr>
        <w:t>Полученные результаты согласуются с мировым опытом применения PGPR в стрессовых условиях [5,7], однако впервые демонстрируют их эффективность для хлопчатника в аридных регионах Центральной Азии. Комбинация биопрепаратов с агротехническими методами (севооборот) может стать основой для устойчивого земледелия в Казахстане и соседних странах, включая Узбекистан, где засоление почв остается критической проблемой.</w:t>
      </w:r>
    </w:p>
    <w:p w14:paraId="0A80BD91" w14:textId="40D9EDC5" w:rsidR="009D408F" w:rsidRPr="009D408F" w:rsidRDefault="009D408F" w:rsidP="00E9686D">
      <w:pPr>
        <w:spacing w:after="0" w:line="240" w:lineRule="auto"/>
        <w:ind w:firstLine="720"/>
        <w:jc w:val="both"/>
        <w:rPr>
          <w:rFonts w:ascii="Times New Roman" w:hAnsi="Times New Roman" w:cs="Times New Roman"/>
          <w:sz w:val="24"/>
          <w:szCs w:val="24"/>
          <w:lang w:val="ru-KZ"/>
        </w:rPr>
      </w:pPr>
    </w:p>
    <w:p w14:paraId="68A94B97" w14:textId="541CAF7F" w:rsidR="009D408F" w:rsidRPr="009D408F" w:rsidRDefault="009D408F" w:rsidP="00211AE0">
      <w:pPr>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b/>
          <w:bCs/>
          <w:sz w:val="24"/>
          <w:szCs w:val="24"/>
          <w:lang w:val="ru-KZ"/>
        </w:rPr>
        <w:lastRenderedPageBreak/>
        <w:t>Обсуждение</w:t>
      </w:r>
      <w:r w:rsidR="00211AE0">
        <w:rPr>
          <w:rFonts w:ascii="Times New Roman" w:hAnsi="Times New Roman" w:cs="Times New Roman"/>
          <w:b/>
          <w:bCs/>
          <w:sz w:val="24"/>
          <w:szCs w:val="24"/>
          <w:lang w:val="kk-KZ"/>
        </w:rPr>
        <w:t xml:space="preserve">. </w:t>
      </w:r>
      <w:r w:rsidRPr="009D408F">
        <w:rPr>
          <w:rFonts w:ascii="Times New Roman" w:hAnsi="Times New Roman" w:cs="Times New Roman"/>
          <w:sz w:val="24"/>
          <w:szCs w:val="24"/>
          <w:lang w:val="ru-KZ"/>
        </w:rPr>
        <w:t>Результаты согласуются с данными Rembiałkowska (2007), где PGPR увеличивали урожайность на 15–20% в стрессовых условиях [7]. Комбинация биопрепаратов с севооборотом (люцерна) усиливает симбиотическую азотфиксацию, что критично для засоленных почв. Однако внедрение технологии требует:</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Субсидий для фермеров на закупку биопрепаратов.</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Сертификации по стандартам IFOAM и ЕС 834/2007 [6</w:t>
      </w:r>
      <w:r w:rsidR="009D6A71">
        <w:rPr>
          <w:rFonts w:ascii="Times New Roman" w:hAnsi="Times New Roman" w:cs="Times New Roman"/>
          <w:sz w:val="24"/>
          <w:szCs w:val="24"/>
          <w:lang w:val="ru-RU"/>
        </w:rPr>
        <w:t>, 7</w:t>
      </w:r>
      <w:r w:rsidRPr="009D408F">
        <w:rPr>
          <w:rFonts w:ascii="Times New Roman" w:hAnsi="Times New Roman" w:cs="Times New Roman"/>
          <w:sz w:val="24"/>
          <w:szCs w:val="24"/>
          <w:lang w:val="ru-KZ"/>
        </w:rPr>
        <w:t>].</w:t>
      </w:r>
    </w:p>
    <w:p w14:paraId="64FAA0DA" w14:textId="4BF69E4E" w:rsidR="009D408F" w:rsidRPr="009D408F" w:rsidRDefault="009D408F" w:rsidP="00E9686D">
      <w:pPr>
        <w:tabs>
          <w:tab w:val="num" w:pos="720"/>
        </w:tabs>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b/>
          <w:bCs/>
          <w:sz w:val="24"/>
          <w:szCs w:val="24"/>
          <w:lang w:val="ru-KZ"/>
        </w:rPr>
        <w:t>Выводы</w:t>
      </w:r>
      <w:r w:rsidR="00E9686D">
        <w:rPr>
          <w:rFonts w:ascii="Times New Roman" w:hAnsi="Times New Roman" w:cs="Times New Roman"/>
          <w:b/>
          <w:bCs/>
          <w:sz w:val="24"/>
          <w:szCs w:val="24"/>
          <w:lang w:val="kk-KZ"/>
        </w:rPr>
        <w:t xml:space="preserve">: </w:t>
      </w:r>
      <w:r w:rsidRPr="009D408F">
        <w:rPr>
          <w:rFonts w:ascii="Times New Roman" w:hAnsi="Times New Roman" w:cs="Times New Roman"/>
          <w:sz w:val="24"/>
          <w:szCs w:val="24"/>
          <w:lang w:val="ru-KZ"/>
        </w:rPr>
        <w:t>PGPR-биопрепараты на основе </w:t>
      </w:r>
      <w:r w:rsidRPr="009D408F">
        <w:rPr>
          <w:rFonts w:ascii="Times New Roman" w:hAnsi="Times New Roman" w:cs="Times New Roman"/>
          <w:i/>
          <w:iCs/>
          <w:sz w:val="24"/>
          <w:szCs w:val="24"/>
          <w:lang w:val="ru-KZ"/>
        </w:rPr>
        <w:t>A. brasilense</w:t>
      </w:r>
      <w:r w:rsidRPr="009D408F">
        <w:rPr>
          <w:rFonts w:ascii="Times New Roman" w:hAnsi="Times New Roman" w:cs="Times New Roman"/>
          <w:sz w:val="24"/>
          <w:szCs w:val="24"/>
          <w:lang w:val="ru-KZ"/>
        </w:rPr>
        <w:t> и </w:t>
      </w:r>
      <w:r w:rsidRPr="009D408F">
        <w:rPr>
          <w:rFonts w:ascii="Times New Roman" w:hAnsi="Times New Roman" w:cs="Times New Roman"/>
          <w:i/>
          <w:iCs/>
          <w:sz w:val="24"/>
          <w:szCs w:val="24"/>
          <w:lang w:val="ru-KZ"/>
        </w:rPr>
        <w:t>B. subtilis</w:t>
      </w:r>
      <w:r w:rsidRPr="009D408F">
        <w:rPr>
          <w:rFonts w:ascii="Times New Roman" w:hAnsi="Times New Roman" w:cs="Times New Roman"/>
          <w:sz w:val="24"/>
          <w:szCs w:val="24"/>
          <w:lang w:val="ru-KZ"/>
        </w:rPr>
        <w:t> повышают урожайность хлопчатника на 18% и снижают засоление почв на 25%.</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Севооборот с бобовыми культурами усиливает эффективность биопрепаратов.</w:t>
      </w:r>
    </w:p>
    <w:p w14:paraId="57E7EDBC" w14:textId="0F436C75" w:rsidR="009D408F" w:rsidRPr="009D408F" w:rsidRDefault="009D408F" w:rsidP="00E9686D">
      <w:pPr>
        <w:tabs>
          <w:tab w:val="num" w:pos="720"/>
        </w:tabs>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b/>
          <w:bCs/>
          <w:sz w:val="24"/>
          <w:szCs w:val="24"/>
          <w:lang w:val="ru-KZ"/>
        </w:rPr>
        <w:t>Рекомендации</w:t>
      </w:r>
      <w:r w:rsidR="00E9686D">
        <w:rPr>
          <w:rFonts w:ascii="Times New Roman" w:hAnsi="Times New Roman" w:cs="Times New Roman"/>
          <w:b/>
          <w:bCs/>
          <w:sz w:val="24"/>
          <w:szCs w:val="24"/>
          <w:lang w:val="kk-KZ"/>
        </w:rPr>
        <w:t xml:space="preserve">: </w:t>
      </w:r>
      <w:r w:rsidRPr="009D408F">
        <w:rPr>
          <w:rFonts w:ascii="Times New Roman" w:hAnsi="Times New Roman" w:cs="Times New Roman"/>
          <w:sz w:val="24"/>
          <w:szCs w:val="24"/>
          <w:lang w:val="ru-KZ"/>
        </w:rPr>
        <w:t>Внедрить региональные программы по обучению фермеров использованию PGPR.</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Разработать нормативную базу для сертификации биоудобрений в соответствии с ГОСТ Р 56508-2015.</w:t>
      </w:r>
    </w:p>
    <w:p w14:paraId="235C62F7" w14:textId="77777777" w:rsidR="009D408F" w:rsidRPr="009D408F" w:rsidRDefault="009D408F" w:rsidP="00E9686D">
      <w:pPr>
        <w:spacing w:after="0" w:line="240" w:lineRule="auto"/>
        <w:ind w:firstLine="720"/>
        <w:jc w:val="both"/>
        <w:rPr>
          <w:rFonts w:ascii="Times New Roman" w:hAnsi="Times New Roman" w:cs="Times New Roman"/>
          <w:b/>
          <w:bCs/>
          <w:sz w:val="24"/>
          <w:szCs w:val="24"/>
          <w:lang w:val="ru-KZ"/>
        </w:rPr>
      </w:pPr>
      <w:r w:rsidRPr="009D408F">
        <w:rPr>
          <w:rFonts w:ascii="Times New Roman" w:hAnsi="Times New Roman" w:cs="Times New Roman"/>
          <w:b/>
          <w:bCs/>
          <w:sz w:val="24"/>
          <w:szCs w:val="24"/>
          <w:lang w:val="ru-KZ"/>
        </w:rPr>
        <w:t>Перспективы совместных исследований с Узбекистаном</w:t>
      </w:r>
    </w:p>
    <w:p w14:paraId="46DFFDCD" w14:textId="19494390" w:rsidR="009D408F" w:rsidRPr="009D408F" w:rsidRDefault="009D408F" w:rsidP="00E9686D">
      <w:pPr>
        <w:tabs>
          <w:tab w:val="num" w:pos="720"/>
        </w:tabs>
        <w:spacing w:after="0" w:line="240" w:lineRule="auto"/>
        <w:ind w:firstLine="720"/>
        <w:jc w:val="both"/>
        <w:rPr>
          <w:rFonts w:ascii="Times New Roman" w:hAnsi="Times New Roman" w:cs="Times New Roman"/>
          <w:sz w:val="24"/>
          <w:szCs w:val="24"/>
          <w:lang w:val="ru-KZ"/>
        </w:rPr>
      </w:pPr>
      <w:r w:rsidRPr="009D408F">
        <w:rPr>
          <w:rFonts w:ascii="Times New Roman" w:hAnsi="Times New Roman" w:cs="Times New Roman"/>
          <w:sz w:val="24"/>
          <w:szCs w:val="24"/>
          <w:lang w:val="ru-KZ"/>
        </w:rPr>
        <w:t>Узбекистан, как и Казахстан, сталкивается с засолением почв в условиях аридного климата. Совместные исследования могут включать:</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Обмен штаммами PGPR, адаптированными к региональным условиям.</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Изучение геномного редактирования бактерий для усиления солеустойчивости.</w:t>
      </w:r>
      <w:r w:rsidR="00E9686D">
        <w:rPr>
          <w:rFonts w:ascii="Times New Roman" w:hAnsi="Times New Roman" w:cs="Times New Roman"/>
          <w:sz w:val="24"/>
          <w:szCs w:val="24"/>
          <w:lang w:val="kk-KZ"/>
        </w:rPr>
        <w:t xml:space="preserve"> </w:t>
      </w:r>
      <w:r w:rsidRPr="009D408F">
        <w:rPr>
          <w:rFonts w:ascii="Times New Roman" w:hAnsi="Times New Roman" w:cs="Times New Roman"/>
          <w:sz w:val="24"/>
          <w:szCs w:val="24"/>
          <w:lang w:val="ru-KZ"/>
        </w:rPr>
        <w:t>Пилотные проекты по внедрению биопрепаратов в Ферганской долине (Узбекистан) и Туркестанской области (Казахстан).</w:t>
      </w:r>
    </w:p>
    <w:p w14:paraId="1A188D99" w14:textId="09DDC65E" w:rsidR="009D408F" w:rsidRPr="009D408F" w:rsidRDefault="009D408F" w:rsidP="009D408F">
      <w:pPr>
        <w:spacing w:after="0" w:line="240" w:lineRule="auto"/>
        <w:ind w:firstLine="720"/>
        <w:jc w:val="both"/>
        <w:rPr>
          <w:rFonts w:ascii="Times New Roman" w:hAnsi="Times New Roman" w:cs="Times New Roman"/>
          <w:sz w:val="24"/>
          <w:szCs w:val="24"/>
          <w:lang w:val="ru-KZ"/>
        </w:rPr>
      </w:pPr>
    </w:p>
    <w:p w14:paraId="3AFCDE2E" w14:textId="376E0521" w:rsidR="009D408F" w:rsidRPr="009D408F" w:rsidRDefault="009D408F" w:rsidP="00E9686D">
      <w:pPr>
        <w:spacing w:after="0" w:line="240" w:lineRule="auto"/>
        <w:ind w:firstLine="720"/>
        <w:rPr>
          <w:rFonts w:ascii="Times New Roman" w:hAnsi="Times New Roman" w:cs="Times New Roman"/>
          <w:sz w:val="24"/>
          <w:szCs w:val="24"/>
          <w:lang w:val="ru-KZ"/>
        </w:rPr>
      </w:pPr>
      <w:r w:rsidRPr="009D408F">
        <w:rPr>
          <w:rFonts w:ascii="Times New Roman" w:hAnsi="Times New Roman" w:cs="Times New Roman"/>
          <w:b/>
          <w:bCs/>
          <w:sz w:val="24"/>
          <w:szCs w:val="24"/>
          <w:lang w:val="ru-KZ"/>
        </w:rPr>
        <w:t>Список литературы</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kk-KZ"/>
        </w:rPr>
        <w:t xml:space="preserve">1. </w:t>
      </w:r>
      <w:r w:rsidRPr="009D408F">
        <w:rPr>
          <w:rFonts w:ascii="Times New Roman" w:hAnsi="Times New Roman" w:cs="Times New Roman"/>
          <w:sz w:val="24"/>
          <w:szCs w:val="24"/>
          <w:lang w:val="ru-KZ"/>
        </w:rPr>
        <w:t>Mohanty, P. et al. (2021). Soil Biology, 45(3), 112–125.</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ru-RU"/>
        </w:rPr>
        <w:t xml:space="preserve">2. </w:t>
      </w:r>
      <w:r w:rsidRPr="009D408F">
        <w:rPr>
          <w:rFonts w:ascii="Times New Roman" w:hAnsi="Times New Roman" w:cs="Times New Roman"/>
          <w:sz w:val="24"/>
          <w:szCs w:val="24"/>
          <w:lang w:val="ru-KZ"/>
        </w:rPr>
        <w:t>ГОСТ Р 56508-2015. Продукция органического производства.</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ru-RU"/>
        </w:rPr>
        <w:t xml:space="preserve">3. </w:t>
      </w:r>
      <w:r w:rsidRPr="009D408F">
        <w:rPr>
          <w:rFonts w:ascii="Times New Roman" w:hAnsi="Times New Roman" w:cs="Times New Roman"/>
          <w:sz w:val="24"/>
          <w:szCs w:val="24"/>
          <w:lang w:val="ru-KZ"/>
        </w:rPr>
        <w:t>FAO. (2019). Global Soil Salinization Report.</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ru-RU"/>
        </w:rPr>
        <w:t xml:space="preserve">4. </w:t>
      </w:r>
      <w:r w:rsidRPr="009D408F">
        <w:rPr>
          <w:rFonts w:ascii="Times New Roman" w:hAnsi="Times New Roman" w:cs="Times New Roman"/>
          <w:sz w:val="24"/>
          <w:szCs w:val="24"/>
          <w:lang w:val="ru-KZ"/>
        </w:rPr>
        <w:t>Rembiałkowska, E. (2007). Food Chemistry, 102(1), 308–319.</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ru-RU"/>
        </w:rPr>
        <w:t xml:space="preserve">5. </w:t>
      </w:r>
      <w:r w:rsidRPr="009D408F">
        <w:rPr>
          <w:rFonts w:ascii="Times New Roman" w:hAnsi="Times New Roman" w:cs="Times New Roman"/>
          <w:sz w:val="24"/>
          <w:szCs w:val="24"/>
          <w:lang w:val="ru-KZ"/>
        </w:rPr>
        <w:t>EU Regulation 834/2007. Organic production standards.</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ru-RU"/>
        </w:rPr>
        <w:t xml:space="preserve">6. </w:t>
      </w:r>
      <w:r w:rsidRPr="009D408F">
        <w:rPr>
          <w:rFonts w:ascii="Times New Roman" w:hAnsi="Times New Roman" w:cs="Times New Roman"/>
          <w:sz w:val="24"/>
          <w:szCs w:val="24"/>
          <w:lang w:val="ru-KZ"/>
        </w:rPr>
        <w:t>Архипова В.А. и др. (2016). Фундаментальные исследования, 4(2), 346–349.</w:t>
      </w:r>
      <w:r w:rsidRPr="009D408F">
        <w:rPr>
          <w:rFonts w:ascii="Times New Roman" w:hAnsi="Times New Roman" w:cs="Times New Roman"/>
          <w:sz w:val="24"/>
          <w:szCs w:val="24"/>
          <w:lang w:val="ru-KZ"/>
        </w:rPr>
        <w:br/>
      </w:r>
      <w:r w:rsidR="00211AE0">
        <w:rPr>
          <w:rFonts w:ascii="Times New Roman" w:hAnsi="Times New Roman" w:cs="Times New Roman"/>
          <w:sz w:val="24"/>
          <w:szCs w:val="24"/>
          <w:lang w:val="ru-RU"/>
        </w:rPr>
        <w:t xml:space="preserve">7. </w:t>
      </w:r>
      <w:r w:rsidRPr="009D408F">
        <w:rPr>
          <w:rFonts w:ascii="Times New Roman" w:hAnsi="Times New Roman" w:cs="Times New Roman"/>
          <w:sz w:val="24"/>
          <w:szCs w:val="24"/>
          <w:lang w:val="ru-KZ"/>
        </w:rPr>
        <w:t>IFOAM. (2016). Global Organic Agriculture Statistics.</w:t>
      </w:r>
    </w:p>
    <w:p w14:paraId="2121A4CC" w14:textId="590808E2" w:rsidR="000C5756" w:rsidRPr="009D408F" w:rsidRDefault="000C5756" w:rsidP="009D408F">
      <w:pPr>
        <w:spacing w:after="0" w:line="240" w:lineRule="auto"/>
        <w:ind w:firstLine="720"/>
        <w:jc w:val="both"/>
        <w:rPr>
          <w:rFonts w:ascii="Times New Roman" w:hAnsi="Times New Roman" w:cs="Times New Roman"/>
          <w:sz w:val="24"/>
          <w:szCs w:val="24"/>
        </w:rPr>
      </w:pPr>
    </w:p>
    <w:sectPr w:rsidR="000C5756" w:rsidRPr="009D4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9CA"/>
    <w:multiLevelType w:val="multilevel"/>
    <w:tmpl w:val="72E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83057"/>
    <w:multiLevelType w:val="multilevel"/>
    <w:tmpl w:val="685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C6BEE"/>
    <w:multiLevelType w:val="multilevel"/>
    <w:tmpl w:val="BFCC84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E21CA"/>
    <w:multiLevelType w:val="multilevel"/>
    <w:tmpl w:val="F13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E4F25"/>
    <w:multiLevelType w:val="multilevel"/>
    <w:tmpl w:val="E9E2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E16"/>
    <w:multiLevelType w:val="multilevel"/>
    <w:tmpl w:val="3D60DA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124D3"/>
    <w:multiLevelType w:val="multilevel"/>
    <w:tmpl w:val="E4A05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A1AFE"/>
    <w:multiLevelType w:val="multilevel"/>
    <w:tmpl w:val="600C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24B6A"/>
    <w:multiLevelType w:val="multilevel"/>
    <w:tmpl w:val="D7080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27BDC"/>
    <w:multiLevelType w:val="multilevel"/>
    <w:tmpl w:val="F596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828EE"/>
    <w:multiLevelType w:val="multilevel"/>
    <w:tmpl w:val="BFCC7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992800"/>
    <w:multiLevelType w:val="multilevel"/>
    <w:tmpl w:val="993C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B1252"/>
    <w:multiLevelType w:val="multilevel"/>
    <w:tmpl w:val="F9A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0"/>
  </w:num>
  <w:num w:numId="4">
    <w:abstractNumId w:val="3"/>
  </w:num>
  <w:num w:numId="5">
    <w:abstractNumId w:val="7"/>
  </w:num>
  <w:num w:numId="6">
    <w:abstractNumId w:val="11"/>
  </w:num>
  <w:num w:numId="7">
    <w:abstractNumId w:val="10"/>
  </w:num>
  <w:num w:numId="8">
    <w:abstractNumId w:val="2"/>
  </w:num>
  <w:num w:numId="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5"/>
  </w:num>
  <w:num w:numId="11">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8"/>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2B"/>
    <w:rsid w:val="000C5756"/>
    <w:rsid w:val="00211AE0"/>
    <w:rsid w:val="009D408F"/>
    <w:rsid w:val="009D6A71"/>
    <w:rsid w:val="00BB1F2B"/>
    <w:rsid w:val="00E9686D"/>
    <w:rsid w:val="00FA20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C5AB"/>
  <w15:chartTrackingRefBased/>
  <w15:docId w15:val="{F805CFB5-26FC-4CE0-84BA-4AEC14B2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08F"/>
    <w:rPr>
      <w:color w:val="0563C1" w:themeColor="hyperlink"/>
      <w:u w:val="single"/>
    </w:rPr>
  </w:style>
  <w:style w:type="character" w:styleId="a4">
    <w:name w:val="Unresolved Mention"/>
    <w:basedOn w:val="a0"/>
    <w:uiPriority w:val="99"/>
    <w:semiHidden/>
    <w:unhideWhenUsed/>
    <w:rsid w:val="009D4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1791">
      <w:bodyDiv w:val="1"/>
      <w:marLeft w:val="0"/>
      <w:marRight w:val="0"/>
      <w:marTop w:val="0"/>
      <w:marBottom w:val="0"/>
      <w:divBdr>
        <w:top w:val="none" w:sz="0" w:space="0" w:color="auto"/>
        <w:left w:val="none" w:sz="0" w:space="0" w:color="auto"/>
        <w:bottom w:val="none" w:sz="0" w:space="0" w:color="auto"/>
        <w:right w:val="none" w:sz="0" w:space="0" w:color="auto"/>
      </w:divBdr>
    </w:div>
    <w:div w:id="607197780">
      <w:bodyDiv w:val="1"/>
      <w:marLeft w:val="0"/>
      <w:marRight w:val="0"/>
      <w:marTop w:val="0"/>
      <w:marBottom w:val="0"/>
      <w:divBdr>
        <w:top w:val="none" w:sz="0" w:space="0" w:color="auto"/>
        <w:left w:val="none" w:sz="0" w:space="0" w:color="auto"/>
        <w:bottom w:val="none" w:sz="0" w:space="0" w:color="auto"/>
        <w:right w:val="none" w:sz="0" w:space="0" w:color="auto"/>
      </w:divBdr>
    </w:div>
    <w:div w:id="693771073">
      <w:bodyDiv w:val="1"/>
      <w:marLeft w:val="0"/>
      <w:marRight w:val="0"/>
      <w:marTop w:val="0"/>
      <w:marBottom w:val="0"/>
      <w:divBdr>
        <w:top w:val="none" w:sz="0" w:space="0" w:color="auto"/>
        <w:left w:val="none" w:sz="0" w:space="0" w:color="auto"/>
        <w:bottom w:val="none" w:sz="0" w:space="0" w:color="auto"/>
        <w:right w:val="none" w:sz="0" w:space="0" w:color="auto"/>
      </w:divBdr>
    </w:div>
    <w:div w:id="883100241">
      <w:bodyDiv w:val="1"/>
      <w:marLeft w:val="0"/>
      <w:marRight w:val="0"/>
      <w:marTop w:val="0"/>
      <w:marBottom w:val="0"/>
      <w:divBdr>
        <w:top w:val="none" w:sz="0" w:space="0" w:color="auto"/>
        <w:left w:val="none" w:sz="0" w:space="0" w:color="auto"/>
        <w:bottom w:val="none" w:sz="0" w:space="0" w:color="auto"/>
        <w:right w:val="none" w:sz="0" w:space="0" w:color="auto"/>
      </w:divBdr>
    </w:div>
    <w:div w:id="15772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sekeevagulnar7@gmail.com" TargetMode="External"/><Relationship Id="rId3" Type="http://schemas.openxmlformats.org/officeDocument/2006/relationships/settings" Target="settings.xml"/><Relationship Id="rId7" Type="http://schemas.openxmlformats.org/officeDocument/2006/relationships/hyperlink" Target="mailto:ex_ek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tanbekova77@mail.ru" TargetMode="External"/><Relationship Id="rId5" Type="http://schemas.openxmlformats.org/officeDocument/2006/relationships/hyperlink" Target="mailto:dbitore@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1717</Words>
  <Characters>9788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Ултанбекова</dc:creator>
  <cp:keywords/>
  <dc:description/>
  <cp:lastModifiedBy>Гульнар Ултанбекова</cp:lastModifiedBy>
  <cp:revision>4</cp:revision>
  <dcterms:created xsi:type="dcterms:W3CDTF">2025-03-18T00:40:00Z</dcterms:created>
  <dcterms:modified xsi:type="dcterms:W3CDTF">2025-03-18T01:20:00Z</dcterms:modified>
</cp:coreProperties>
</file>