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D7" w:rsidRPr="00AA075A" w:rsidRDefault="00F92AD7" w:rsidP="00AA0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75A" w:rsidRPr="00AA075A" w:rsidRDefault="00AA075A" w:rsidP="00AA07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075A">
        <w:rPr>
          <w:rFonts w:ascii="Times New Roman" w:hAnsi="Times New Roman" w:cs="Times New Roman"/>
          <w:sz w:val="28"/>
          <w:szCs w:val="28"/>
          <w:lang w:val="kk-KZ"/>
        </w:rPr>
        <w:t>Аннотация на учебное пособие «</w:t>
      </w:r>
      <w:r w:rsidR="0099395C" w:rsidRPr="0099395C">
        <w:rPr>
          <w:rFonts w:ascii="Times New Roman" w:hAnsi="Times New Roman" w:cs="Times New Roman"/>
          <w:sz w:val="28"/>
          <w:szCs w:val="28"/>
          <w:lang w:val="kk-KZ"/>
        </w:rPr>
        <w:t>Қазақстандағы ислам қаржысы</w:t>
      </w:r>
      <w:r w:rsidRPr="00AA075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A075A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1CBA" w:rsidRDefault="00141CBA" w:rsidP="00141C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99395C">
        <w:rPr>
          <w:rFonts w:ascii="Times New Roman" w:hAnsi="Times New Roman" w:cs="Times New Roman"/>
          <w:sz w:val="28"/>
          <w:szCs w:val="28"/>
          <w:lang w:val="kk-KZ"/>
        </w:rPr>
        <w:t>Қазақстандағы ислам қаржысы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>атты монографиясында</w:t>
      </w:r>
      <w:r>
        <w:rPr>
          <w:rFonts w:ascii="Times New Roman" w:hAnsi="Times New Roman"/>
          <w:sz w:val="28"/>
          <w:szCs w:val="28"/>
          <w:lang w:val="kk-KZ"/>
        </w:rPr>
        <w:t xml:space="preserve"> исламдық қаржыландыру негіздері, исламдық банктердің негізгі операцияларының көрініс табуымен исламдық банк ісінің жалпы сипаттамалық ерекшеліктері, сондай-ақ исламдық банкингтегі тәуекелдерді басқару мен тәуекел-менеджмент негіздерін теориялық және практикалық тұрғыда оқыту үшін ұсынылады. Исламдық сақтандыру мен исламдық салық салу әлем елдерінде оларды қолданудың тәжірибесі мен оны жүзеге асырудың нақты үлгілерін әзірлеу есебінен қарастырылады.   </w:t>
      </w:r>
    </w:p>
    <w:p w:rsidR="00141CBA" w:rsidRDefault="00141CBA" w:rsidP="00141C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Қазақстан Республикасында ислам қаржы жүйесін одан әрі дамытудың стратегиялық мақсаттары мен бағыттарын анықтаумен, Қазақстандағы исламдық қаржыландыруды оқытудың тәжірибелік аспектілеріне автормен негізгі басымдылық жасалынған.   </w:t>
      </w:r>
    </w:p>
    <w:p w:rsidR="00141CBA" w:rsidRDefault="00141CBA" w:rsidP="00141C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Аталмыш </w:t>
      </w:r>
      <w:r>
        <w:rPr>
          <w:rFonts w:ascii="Times New Roman" w:hAnsi="Times New Roman"/>
          <w:sz w:val="28"/>
          <w:szCs w:val="28"/>
          <w:lang w:val="kk-KZ"/>
        </w:rPr>
        <w:t>монография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 «Қаржы» мамандығында оқитын студенттер мен магистранттарға, сондай-ақ оқытушылар мен осы саладағы мамандарға арналып ұсынылады.   </w:t>
      </w:r>
    </w:p>
    <w:p w:rsidR="00AA075A" w:rsidRPr="00141CBA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A075A" w:rsidRPr="0014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5A"/>
    <w:rsid w:val="00141CBA"/>
    <w:rsid w:val="00803E3D"/>
    <w:rsid w:val="0089020E"/>
    <w:rsid w:val="0099395C"/>
    <w:rsid w:val="00A80217"/>
    <w:rsid w:val="00AA075A"/>
    <w:rsid w:val="00F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8E4D"/>
  <w15:chartTrackingRefBased/>
  <w15:docId w15:val="{9E75B00E-0D43-4196-BDB0-AAFA1EF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2024-04-22T22:05:00Z</dcterms:created>
  <dcterms:modified xsi:type="dcterms:W3CDTF">2024-04-22T22:27:00Z</dcterms:modified>
</cp:coreProperties>
</file>