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D7" w:rsidRPr="00AA075A" w:rsidRDefault="00F92AD7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5A" w:rsidRPr="00AA075A" w:rsidRDefault="00AA075A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075A">
        <w:rPr>
          <w:rFonts w:ascii="Times New Roman" w:hAnsi="Times New Roman" w:cs="Times New Roman"/>
          <w:sz w:val="28"/>
          <w:szCs w:val="28"/>
          <w:lang w:val="kk-KZ"/>
        </w:rPr>
        <w:t>Аннотация на учебное пособие «</w:t>
      </w:r>
      <w:r w:rsidR="00592EDA">
        <w:rPr>
          <w:rFonts w:ascii="Times New Roman" w:hAnsi="Times New Roman" w:cs="Times New Roman"/>
          <w:sz w:val="28"/>
          <w:szCs w:val="28"/>
          <w:lang w:val="kk-KZ"/>
        </w:rPr>
        <w:t>Валютный рынок и валютные операции</w:t>
      </w:r>
      <w:r w:rsidRPr="00AA075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3F63" w:rsidRDefault="00E73F63" w:rsidP="00E73F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учебном пособии «Валютный рынок и валютные операции» предлагаются для теоретического и практического изучения основы формирования и развития валютного рынка, общие характерные особенности основных видов и форм проведения валютных операций – опционов, свопов, фьючерсов, форвардов и других с отражением конкретных практических примеров проведения этих операций, а также основы управления валютными рисками и сущность процесса хеджирования. Формирование и развитие казахстанского валютного рынка рассматриваются с учетом опыта развитых стран мира и разработки конкретных предложений по </w:t>
      </w:r>
      <w:proofErr w:type="gramStart"/>
      <w:r>
        <w:rPr>
          <w:rFonts w:ascii="Times New Roman" w:hAnsi="Times New Roman"/>
          <w:sz w:val="28"/>
          <w:szCs w:val="28"/>
        </w:rPr>
        <w:t>дальнейшему  функционированию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E73F63" w:rsidRDefault="00E73F63" w:rsidP="00E73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Основное внимание авторами было уделено практическому аспекту изучения видов и </w:t>
      </w:r>
      <w:proofErr w:type="gramStart"/>
      <w:r>
        <w:rPr>
          <w:rFonts w:ascii="Times New Roman" w:hAnsi="Times New Roman"/>
          <w:sz w:val="28"/>
          <w:szCs w:val="28"/>
        </w:rPr>
        <w:t>разновидностей  валютного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курса, как главного элемента валютной системы и как основной исходящей позиции при проведении валютных операций. </w:t>
      </w:r>
    </w:p>
    <w:p w:rsidR="00E73F63" w:rsidRDefault="00E73F63" w:rsidP="00E73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Данное учебное пособие рекомендуется для студентов, магистрантов, обучающихся по специальности «Финансы», а также для преподавателей и специалистов в данной области.</w:t>
      </w:r>
    </w:p>
    <w:p w:rsidR="00AA075A" w:rsidRP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075A" w:rsidRPr="00AA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5A"/>
    <w:rsid w:val="00592EDA"/>
    <w:rsid w:val="00803E3D"/>
    <w:rsid w:val="0089020E"/>
    <w:rsid w:val="00A80217"/>
    <w:rsid w:val="00AA075A"/>
    <w:rsid w:val="00E73F63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4C86"/>
  <w15:chartTrackingRefBased/>
  <w15:docId w15:val="{9E75B00E-0D43-4196-BDB0-AAFA1EF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2024-04-22T22:05:00Z</dcterms:created>
  <dcterms:modified xsi:type="dcterms:W3CDTF">2024-04-22T22:25:00Z</dcterms:modified>
</cp:coreProperties>
</file>