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0317" w14:textId="23FAF31E" w:rsidR="007C2B9F" w:rsidRPr="00D91980" w:rsidRDefault="007C2B9F" w:rsidP="007C2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="00943DA6" w:rsidRPr="00D91980">
        <w:rPr>
          <w:rFonts w:ascii="Times New Roman" w:hAnsi="Times New Roman" w:cs="Times New Roman"/>
          <w:sz w:val="28"/>
          <w:szCs w:val="28"/>
          <w:lang w:val="kk-KZ"/>
        </w:rPr>
        <w:t>приверженность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бизнеса: </w:t>
      </w:r>
      <w:r w:rsidR="007924C2" w:rsidRPr="00D91980">
        <w:rPr>
          <w:rFonts w:ascii="Times New Roman" w:hAnsi="Times New Roman" w:cs="Times New Roman"/>
          <w:sz w:val="28"/>
          <w:szCs w:val="28"/>
          <w:lang w:val="kk-KZ"/>
        </w:rPr>
        <w:t>оценка текущих тенденций</w:t>
      </w:r>
    </w:p>
    <w:p w14:paraId="282F54CF" w14:textId="31DDFBE3" w:rsidR="007C2B9F" w:rsidRPr="00D91980" w:rsidRDefault="007C2B9F" w:rsidP="007C2B9F">
      <w:pPr>
        <w:pStyle w:val="TableParagraph"/>
        <w:tabs>
          <w:tab w:val="left" w:pos="1176"/>
        </w:tabs>
        <w:ind w:right="9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24439857"/>
      <w:proofErr w:type="spellStart"/>
      <w:r w:rsidRPr="00D91980">
        <w:rPr>
          <w:rFonts w:ascii="Times New Roman" w:hAnsi="Times New Roman" w:cs="Times New Roman"/>
          <w:sz w:val="28"/>
          <w:szCs w:val="28"/>
        </w:rPr>
        <w:t>Адамбекова</w:t>
      </w:r>
      <w:proofErr w:type="spellEnd"/>
      <w:r w:rsidRPr="00D91980">
        <w:rPr>
          <w:rFonts w:ascii="Times New Roman" w:hAnsi="Times New Roman" w:cs="Times New Roman"/>
          <w:sz w:val="28"/>
          <w:szCs w:val="28"/>
        </w:rPr>
        <w:t xml:space="preserve"> А.А.</w:t>
      </w:r>
      <w:r w:rsidRPr="00D91980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bookmarkEnd w:id="0"/>
      <w:r w:rsidRPr="00D91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980">
        <w:rPr>
          <w:rFonts w:ascii="Times New Roman" w:hAnsi="Times New Roman" w:cs="Times New Roman"/>
          <w:sz w:val="28"/>
          <w:szCs w:val="28"/>
        </w:rPr>
        <w:t>Адамбеков</w:t>
      </w:r>
      <w:proofErr w:type="spellEnd"/>
      <w:r w:rsidRPr="00D91980">
        <w:rPr>
          <w:rFonts w:ascii="Times New Roman" w:hAnsi="Times New Roman" w:cs="Times New Roman"/>
          <w:sz w:val="28"/>
          <w:szCs w:val="28"/>
        </w:rPr>
        <w:t xml:space="preserve"> Н.Т.</w:t>
      </w:r>
      <w:r w:rsidRPr="00D9198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AD55FAB" w14:textId="0648FE01" w:rsidR="007C2B9F" w:rsidRPr="00D91980" w:rsidRDefault="007C2B9F" w:rsidP="007C2B9F">
      <w:pPr>
        <w:spacing w:after="264" w:line="240" w:lineRule="atLeas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98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Казахский национальный университет им. аль-Фараби, Алматы, Казахстан</w:t>
      </w:r>
      <w:r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Ainagul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adambekova</w:t>
      </w:r>
      <w:proofErr w:type="spellEnd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kaznu</w:t>
      </w:r>
      <w:proofErr w:type="spellEnd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</w:t>
      </w:r>
      <w:proofErr w:type="spellEnd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kz</w:t>
      </w:r>
      <w:proofErr w:type="spellEnd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C3EE20" w14:textId="361B7AAB" w:rsidR="007C2B9F" w:rsidRPr="00D91980" w:rsidRDefault="007C2B9F" w:rsidP="007C2B9F">
      <w:pPr>
        <w:spacing w:after="264" w:line="240" w:lineRule="atLeas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университет Информационных технологий, Алматы, Казахстан</w:t>
      </w:r>
    </w:p>
    <w:p w14:paraId="6B87D688" w14:textId="553E0502" w:rsidR="00A30EB6" w:rsidRPr="00D91980" w:rsidRDefault="00A30EB6">
      <w:pPr>
        <w:rPr>
          <w:sz w:val="28"/>
          <w:szCs w:val="28"/>
        </w:rPr>
      </w:pPr>
    </w:p>
    <w:p w14:paraId="15A06D68" w14:textId="276A81D9" w:rsidR="00BF2BDD" w:rsidRPr="00D91980" w:rsidRDefault="00BF2BDD" w:rsidP="00DD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Современное глобальное сообщество воспринимает </w:t>
      </w:r>
      <w:r w:rsidR="007C2B9F" w:rsidRPr="00D91980">
        <w:rPr>
          <w:rFonts w:ascii="Times New Roman" w:hAnsi="Times New Roman" w:cs="Times New Roman"/>
          <w:sz w:val="28"/>
          <w:szCs w:val="28"/>
        </w:rPr>
        <w:t>цели устойчивого развития не просто целевыми индикаторами функционирования национальных экономик и бизнеса</w:t>
      </w:r>
      <w:r w:rsidRPr="00D91980">
        <w:rPr>
          <w:rFonts w:ascii="Times New Roman" w:hAnsi="Times New Roman" w:cs="Times New Roman"/>
          <w:sz w:val="28"/>
          <w:szCs w:val="28"/>
        </w:rPr>
        <w:t xml:space="preserve">. Сегодня, существование и развитие в контексте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,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GSD</w:t>
      </w:r>
      <w:r w:rsidRPr="00D91980">
        <w:rPr>
          <w:rFonts w:ascii="Times New Roman" w:hAnsi="Times New Roman" w:cs="Times New Roman"/>
          <w:sz w:val="28"/>
          <w:szCs w:val="28"/>
        </w:rPr>
        <w:t xml:space="preserve"> и </w:t>
      </w:r>
      <w:r w:rsidR="00FF127E" w:rsidRPr="00D91980">
        <w:rPr>
          <w:rFonts w:ascii="Times New Roman" w:hAnsi="Times New Roman" w:cs="Times New Roman"/>
          <w:sz w:val="28"/>
          <w:szCs w:val="28"/>
          <w:lang w:val="en-US"/>
        </w:rPr>
        <w:t>CSR</w:t>
      </w:r>
      <w:r w:rsidRPr="00D91980">
        <w:rPr>
          <w:rFonts w:ascii="Times New Roman" w:hAnsi="Times New Roman" w:cs="Times New Roman"/>
          <w:sz w:val="28"/>
          <w:szCs w:val="28"/>
        </w:rPr>
        <w:t xml:space="preserve"> становится культурой сопоставимой с базовыми принципами человеческого бытия. К сожалению, несмотря на то, что международные эксперты отмечают значительное продвижение Казахстана в этом направлении среди стран Центрально-Азиатского региона,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для казахстанского бизнеса это модно, круто, но дорого. Мы вынуждены констатировать отсутствие или минимальное содержание ESG-информации о деятельности субъектов бизнеса в Казахстане</w:t>
      </w:r>
      <w:r w:rsidR="008E33B8" w:rsidRPr="00D91980">
        <w:rPr>
          <w:rFonts w:ascii="Times New Roman" w:hAnsi="Times New Roman" w:cs="Times New Roman"/>
          <w:sz w:val="28"/>
          <w:szCs w:val="28"/>
        </w:rPr>
        <w:t xml:space="preserve">. По результатам обзора годовых отчетов 2019г, проведенного рейтинговым агентством </w:t>
      </w:r>
      <w:r w:rsidR="008E33B8" w:rsidRPr="00D91980">
        <w:rPr>
          <w:rFonts w:ascii="Times New Roman" w:hAnsi="Times New Roman" w:cs="Times New Roman"/>
          <w:sz w:val="28"/>
          <w:szCs w:val="28"/>
          <w:lang w:val="en-US"/>
        </w:rPr>
        <w:t>QRA</w:t>
      </w:r>
      <w:r w:rsidR="008E33B8" w:rsidRPr="00D91980">
        <w:rPr>
          <w:rFonts w:ascii="Times New Roman" w:hAnsi="Times New Roman" w:cs="Times New Roman"/>
          <w:sz w:val="28"/>
          <w:szCs w:val="28"/>
        </w:rPr>
        <w:t>, специализирующегося на оценке и рейтинговом ранжировании казахстанских компаний, из 100 компаний годовые отчеты которых были изучены, только 1</w:t>
      </w:r>
      <w:r w:rsidR="00A734B8" w:rsidRPr="00D91980">
        <w:rPr>
          <w:rFonts w:ascii="Times New Roman" w:hAnsi="Times New Roman" w:cs="Times New Roman"/>
          <w:sz w:val="28"/>
          <w:szCs w:val="28"/>
        </w:rPr>
        <w:t>9</w:t>
      </w:r>
      <w:r w:rsidR="008E33B8" w:rsidRPr="00D91980">
        <w:rPr>
          <w:rFonts w:ascii="Times New Roman" w:hAnsi="Times New Roman" w:cs="Times New Roman"/>
          <w:sz w:val="28"/>
          <w:szCs w:val="28"/>
        </w:rPr>
        <w:t xml:space="preserve"> формируют отчет об устойчивом развитии в той или иной его форме.</w:t>
      </w:r>
      <w:r w:rsidR="000A0B2E" w:rsidRPr="00D91980">
        <w:rPr>
          <w:rFonts w:ascii="Times New Roman" w:hAnsi="Times New Roman" w:cs="Times New Roman"/>
          <w:sz w:val="28"/>
          <w:szCs w:val="28"/>
        </w:rPr>
        <w:t>[1]</w:t>
      </w:r>
      <w:r w:rsidR="008E33B8" w:rsidRPr="00D91980">
        <w:rPr>
          <w:rFonts w:ascii="Times New Roman" w:hAnsi="Times New Roman" w:cs="Times New Roman"/>
          <w:sz w:val="28"/>
          <w:szCs w:val="28"/>
        </w:rPr>
        <w:t xml:space="preserve"> По итогам 2022 года ситуация по мнению </w:t>
      </w:r>
      <w:proofErr w:type="spellStart"/>
      <w:r w:rsidR="008E33B8" w:rsidRPr="00D91980">
        <w:rPr>
          <w:rFonts w:ascii="Times New Roman" w:hAnsi="Times New Roman" w:cs="Times New Roman"/>
          <w:sz w:val="28"/>
          <w:szCs w:val="28"/>
          <w:lang w:val="en-US"/>
        </w:rPr>
        <w:t>Kursive</w:t>
      </w:r>
      <w:proofErr w:type="spellEnd"/>
      <w:r w:rsidR="008E33B8"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="008E33B8" w:rsidRPr="00D91980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8E33B8" w:rsidRPr="00D91980">
        <w:rPr>
          <w:rFonts w:ascii="Times New Roman" w:hAnsi="Times New Roman" w:cs="Times New Roman"/>
          <w:sz w:val="28"/>
          <w:szCs w:val="28"/>
        </w:rPr>
        <w:t xml:space="preserve"> не улучшилась, а даже несколько ухудшилась по сравнению с 2020 и 2021гг</w:t>
      </w:r>
      <w:r w:rsidR="000A0B2E" w:rsidRPr="00D91980">
        <w:rPr>
          <w:rFonts w:ascii="Times New Roman" w:hAnsi="Times New Roman" w:cs="Times New Roman"/>
          <w:sz w:val="28"/>
          <w:szCs w:val="28"/>
        </w:rPr>
        <w:t xml:space="preserve"> .[2] </w:t>
      </w:r>
      <w:r w:rsidR="008E33B8" w:rsidRPr="00D91980">
        <w:rPr>
          <w:rFonts w:ascii="Times New Roman" w:hAnsi="Times New Roman" w:cs="Times New Roman"/>
          <w:sz w:val="28"/>
          <w:szCs w:val="28"/>
        </w:rPr>
        <w:t xml:space="preserve"> По мнению экспертов, казахстанские компании переосмыслили свое отношение к </w:t>
      </w:r>
      <w:r w:rsidR="008E33B8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8E33B8" w:rsidRPr="00D91980">
        <w:rPr>
          <w:rFonts w:ascii="Times New Roman" w:hAnsi="Times New Roman" w:cs="Times New Roman"/>
          <w:sz w:val="28"/>
          <w:szCs w:val="28"/>
        </w:rPr>
        <w:t xml:space="preserve"> повестке, и даже отмечается некоторое снижение интереса к данному направлению.  </w:t>
      </w:r>
    </w:p>
    <w:p w14:paraId="4691EB8C" w14:textId="4BDC4302" w:rsidR="00BF2BDD" w:rsidRPr="00D91980" w:rsidRDefault="008E33B8" w:rsidP="00DD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>Изучение отчетов об устойчивом развитии около 200 в</w:t>
      </w:r>
      <w:r w:rsidR="00BF2BDD" w:rsidRPr="00D91980">
        <w:rPr>
          <w:rFonts w:ascii="Times New Roman" w:hAnsi="Times New Roman" w:cs="Times New Roman"/>
          <w:sz w:val="28"/>
          <w:szCs w:val="28"/>
        </w:rPr>
        <w:t>едущи</w:t>
      </w:r>
      <w:r w:rsidRPr="00D91980">
        <w:rPr>
          <w:rFonts w:ascii="Times New Roman" w:hAnsi="Times New Roman" w:cs="Times New Roman"/>
          <w:sz w:val="28"/>
          <w:szCs w:val="28"/>
        </w:rPr>
        <w:t>х</w:t>
      </w:r>
      <w:r w:rsidR="00BF2BDD" w:rsidRPr="00D91980">
        <w:rPr>
          <w:rFonts w:ascii="Times New Roman" w:hAnsi="Times New Roman" w:cs="Times New Roman"/>
          <w:sz w:val="28"/>
          <w:szCs w:val="28"/>
        </w:rPr>
        <w:t xml:space="preserve"> мировы</w:t>
      </w:r>
      <w:r w:rsidRPr="00D91980">
        <w:rPr>
          <w:rFonts w:ascii="Times New Roman" w:hAnsi="Times New Roman" w:cs="Times New Roman"/>
          <w:sz w:val="28"/>
          <w:szCs w:val="28"/>
        </w:rPr>
        <w:t>х</w:t>
      </w:r>
      <w:r w:rsidR="00BF2BDD" w:rsidRPr="00D91980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Pr="00D91980">
        <w:rPr>
          <w:rFonts w:ascii="Times New Roman" w:hAnsi="Times New Roman" w:cs="Times New Roman"/>
          <w:sz w:val="28"/>
          <w:szCs w:val="28"/>
        </w:rPr>
        <w:t>й, проведенное нами в рамках исследования, показало</w:t>
      </w:r>
      <w:r w:rsidR="003A63DB" w:rsidRPr="00D91980">
        <w:rPr>
          <w:rFonts w:ascii="Times New Roman" w:hAnsi="Times New Roman" w:cs="Times New Roman"/>
          <w:sz w:val="28"/>
          <w:szCs w:val="28"/>
        </w:rPr>
        <w:t xml:space="preserve">, что отчетность в области устойчивого развития не имеет строго регламентированных структурных требований. Каждая компания готовит отчет исходя из собственных интересов, поскольку сохраняется главный подход – что это нефинансовая отчетность. </w:t>
      </w:r>
      <w:r w:rsidR="00A734B8" w:rsidRPr="00D91980">
        <w:rPr>
          <w:rFonts w:ascii="Times New Roman" w:hAnsi="Times New Roman" w:cs="Times New Roman"/>
          <w:sz w:val="28"/>
          <w:szCs w:val="28"/>
        </w:rPr>
        <w:t>Так, только 27% казахстанских компаний раскрывает список заинтересованных сторон в корпоративной отчетности. 14% приводят достаточно содержательный отчет о взаимодействии с заинтересованными сторонами, 17% компаний раскрывают этот процесс частично. Все э</w:t>
      </w:r>
      <w:r w:rsidR="003A63DB" w:rsidRPr="00D91980">
        <w:rPr>
          <w:rFonts w:ascii="Times New Roman" w:hAnsi="Times New Roman" w:cs="Times New Roman"/>
          <w:sz w:val="28"/>
          <w:szCs w:val="28"/>
        </w:rPr>
        <w:t>то обуславливает некоторые сложности в исследовании - невозможно провести сопоставимый анализ по всем показателям, существует определенный субъективизм.</w:t>
      </w:r>
      <w:r w:rsidR="00A734B8" w:rsidRPr="00D91980">
        <w:rPr>
          <w:rFonts w:ascii="Times New Roman" w:hAnsi="Times New Roman" w:cs="Times New Roman"/>
          <w:sz w:val="28"/>
          <w:szCs w:val="28"/>
        </w:rPr>
        <w:t xml:space="preserve"> Кроме того, установлено что </w:t>
      </w:r>
      <w:r w:rsidR="00BF2BDD" w:rsidRPr="00D91980">
        <w:rPr>
          <w:rFonts w:ascii="Times New Roman" w:hAnsi="Times New Roman" w:cs="Times New Roman"/>
          <w:sz w:val="28"/>
          <w:szCs w:val="28"/>
        </w:rPr>
        <w:t xml:space="preserve">в отдельных отраслях </w:t>
      </w:r>
      <w:r w:rsidR="00A734B8" w:rsidRPr="00D91980">
        <w:rPr>
          <w:rFonts w:ascii="Times New Roman" w:hAnsi="Times New Roman" w:cs="Times New Roman"/>
          <w:sz w:val="28"/>
          <w:szCs w:val="28"/>
        </w:rPr>
        <w:t xml:space="preserve">все компании </w:t>
      </w:r>
      <w:r w:rsidR="00BF2BDD" w:rsidRPr="00D91980">
        <w:rPr>
          <w:rFonts w:ascii="Times New Roman" w:hAnsi="Times New Roman" w:cs="Times New Roman"/>
          <w:sz w:val="28"/>
          <w:szCs w:val="28"/>
        </w:rPr>
        <w:t>демонстрируют минимальную приверженность целям устойчивого развития</w:t>
      </w:r>
      <w:r w:rsidR="00A734B8" w:rsidRPr="00D91980">
        <w:rPr>
          <w:rFonts w:ascii="Times New Roman" w:hAnsi="Times New Roman" w:cs="Times New Roman"/>
          <w:sz w:val="28"/>
          <w:szCs w:val="28"/>
        </w:rPr>
        <w:t xml:space="preserve"> (гостиничный бизнес) - </w:t>
      </w:r>
      <w:r w:rsidR="00BF2BDD" w:rsidRPr="00D91980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A734B8" w:rsidRPr="00D91980">
        <w:rPr>
          <w:rFonts w:ascii="Times New Roman" w:hAnsi="Times New Roman" w:cs="Times New Roman"/>
          <w:sz w:val="28"/>
          <w:szCs w:val="28"/>
        </w:rPr>
        <w:t>эталона в отрасли в свою очередь</w:t>
      </w:r>
      <w:r w:rsidR="00BF2BDD"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="00A734B8" w:rsidRPr="00D91980">
        <w:rPr>
          <w:rFonts w:ascii="Times New Roman" w:hAnsi="Times New Roman" w:cs="Times New Roman"/>
          <w:sz w:val="28"/>
          <w:szCs w:val="28"/>
        </w:rPr>
        <w:t xml:space="preserve">снижает интерес </w:t>
      </w:r>
      <w:r w:rsidR="00BF2BDD" w:rsidRPr="00D91980">
        <w:rPr>
          <w:rFonts w:ascii="Times New Roman" w:hAnsi="Times New Roman" w:cs="Times New Roman"/>
          <w:sz w:val="28"/>
          <w:szCs w:val="28"/>
        </w:rPr>
        <w:t>для казахстанского бизнеса</w:t>
      </w:r>
      <w:r w:rsidR="00A734B8" w:rsidRPr="00D91980">
        <w:rPr>
          <w:rFonts w:ascii="Times New Roman" w:hAnsi="Times New Roman" w:cs="Times New Roman"/>
          <w:sz w:val="28"/>
          <w:szCs w:val="28"/>
        </w:rPr>
        <w:t xml:space="preserve">. Отмечено, что для сектора услуг вообще характерен достаточно малый опыт </w:t>
      </w:r>
      <w:r w:rsidR="00A734B8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A734B8" w:rsidRPr="00D91980">
        <w:rPr>
          <w:rFonts w:ascii="Times New Roman" w:hAnsi="Times New Roman" w:cs="Times New Roman"/>
          <w:sz w:val="28"/>
          <w:szCs w:val="28"/>
        </w:rPr>
        <w:t xml:space="preserve"> приверженности, даже финансовые институты, как казахстанские, так и мировые формируют отчетность буквально 3-4 года, в то время как индустриальный сектор вовлечен в данный процесс около 10 лет.  </w:t>
      </w:r>
    </w:p>
    <w:p w14:paraId="0580B59B" w14:textId="32D839D1" w:rsidR="004111A5" w:rsidRPr="00D91980" w:rsidRDefault="007C2B9F" w:rsidP="00411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Значительный пробел в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осведомленности и возможно в проявлении приверженности обусловлен различными факторами. </w:t>
      </w:r>
      <w:r w:rsidR="00DD6B51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Прежде всего, основной вопрос в том, как воспринимается </w:t>
      </w:r>
      <w:r w:rsidR="004111A5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4111A5" w:rsidRPr="00D919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111A5" w:rsidRPr="00D91980">
        <w:rPr>
          <w:rFonts w:ascii="Times New Roman" w:hAnsi="Times New Roman" w:cs="Times New Roman"/>
          <w:sz w:val="28"/>
          <w:szCs w:val="28"/>
        </w:rPr>
        <w:t xml:space="preserve"> как эти принципы соотносятся с целями устойчивого развития и корпоративной социальной ответственностью. Изучение около 300 публикаций по проблематике </w:t>
      </w:r>
      <w:r w:rsidR="004111A5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4111A5" w:rsidRPr="00D91980">
        <w:rPr>
          <w:rFonts w:ascii="Times New Roman" w:hAnsi="Times New Roman" w:cs="Times New Roman"/>
          <w:sz w:val="28"/>
          <w:szCs w:val="28"/>
        </w:rPr>
        <w:t xml:space="preserve">, отчетов об устойчивом развитии около 200 мировых и казахстанских компаний позволило заключить следующие ключевые подходы к самому </w:t>
      </w:r>
      <w:r w:rsidR="004111A5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4111A5" w:rsidRPr="00D91980">
        <w:rPr>
          <w:rFonts w:ascii="Times New Roman" w:hAnsi="Times New Roman" w:cs="Times New Roman"/>
          <w:sz w:val="28"/>
          <w:szCs w:val="28"/>
        </w:rPr>
        <w:t>. Если ЦУР</w:t>
      </w:r>
      <w:r w:rsidR="005D4CCF" w:rsidRPr="00D91980">
        <w:rPr>
          <w:rFonts w:ascii="Times New Roman" w:hAnsi="Times New Roman" w:cs="Times New Roman"/>
          <w:sz w:val="28"/>
          <w:szCs w:val="28"/>
        </w:rPr>
        <w:t xml:space="preserve"> –</w:t>
      </w:r>
      <w:r w:rsidR="004111A5" w:rsidRPr="00D91980">
        <w:rPr>
          <w:rFonts w:ascii="Times New Roman" w:hAnsi="Times New Roman" w:cs="Times New Roman"/>
          <w:sz w:val="28"/>
          <w:szCs w:val="28"/>
        </w:rPr>
        <w:t xml:space="preserve"> это</w:t>
      </w:r>
      <w:r w:rsidR="005D4CCF" w:rsidRPr="00D91980">
        <w:rPr>
          <w:rFonts w:ascii="Times New Roman" w:hAnsi="Times New Roman" w:cs="Times New Roman"/>
          <w:sz w:val="28"/>
          <w:szCs w:val="28"/>
        </w:rPr>
        <w:t>,</w:t>
      </w:r>
      <w:r w:rsidR="004111A5" w:rsidRPr="00D91980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5D4CCF" w:rsidRPr="00D91980">
        <w:rPr>
          <w:rFonts w:ascii="Times New Roman" w:hAnsi="Times New Roman" w:cs="Times New Roman"/>
          <w:sz w:val="28"/>
          <w:szCs w:val="28"/>
        </w:rPr>
        <w:t>,</w:t>
      </w:r>
      <w:r w:rsidR="004111A5" w:rsidRPr="00D91980">
        <w:rPr>
          <w:rFonts w:ascii="Times New Roman" w:hAnsi="Times New Roman" w:cs="Times New Roman"/>
          <w:sz w:val="28"/>
          <w:szCs w:val="28"/>
        </w:rPr>
        <w:t xml:space="preserve"> глобальные индикаторы для развития государств, то:  </w:t>
      </w:r>
    </w:p>
    <w:p w14:paraId="35C3AFD6" w14:textId="6818D964" w:rsidR="004111A5" w:rsidRPr="00D91980" w:rsidRDefault="004111A5" w:rsidP="004111A5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это инструмент достижения ЦУР через основных участников </w:t>
      </w:r>
      <w:proofErr w:type="spellStart"/>
      <w:r w:rsidRPr="00D91980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5D4CCF"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Pr="00D91980">
        <w:rPr>
          <w:rFonts w:ascii="Times New Roman" w:hAnsi="Times New Roman" w:cs="Times New Roman"/>
          <w:sz w:val="28"/>
          <w:szCs w:val="28"/>
        </w:rPr>
        <w:t>влияющих компаний</w:t>
      </w:r>
    </w:p>
    <w:p w14:paraId="2F3D64E2" w14:textId="0245309A" w:rsidR="004111A5" w:rsidRPr="00D91980" w:rsidRDefault="004111A5" w:rsidP="004111A5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>, прежде всего, для бизнеса</w:t>
      </w:r>
    </w:p>
    <w:p w14:paraId="6153F828" w14:textId="77777777" w:rsidR="004111A5" w:rsidRPr="00D91980" w:rsidRDefault="004111A5" w:rsidP="004111A5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это отчетность нефинансового и непроизводственного характера, об ответственном ведении бизнеса</w:t>
      </w:r>
    </w:p>
    <w:p w14:paraId="6D64105D" w14:textId="738ED070" w:rsidR="004111A5" w:rsidRPr="00D91980" w:rsidRDefault="004111A5" w:rsidP="004111A5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позволяет формировать профайл \ портрет \ репутацию компании</w:t>
      </w:r>
    </w:p>
    <w:p w14:paraId="32D4A6F6" w14:textId="07D4BC1C" w:rsidR="004111A5" w:rsidRPr="00D91980" w:rsidRDefault="004111A5" w:rsidP="004111A5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эколого-социальный гудвил компании</w:t>
      </w:r>
    </w:p>
    <w:p w14:paraId="231609DB" w14:textId="77777777" w:rsidR="004111A5" w:rsidRPr="00D91980" w:rsidRDefault="004111A5" w:rsidP="004111A5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D91980">
        <w:rPr>
          <w:rFonts w:ascii="Times New Roman" w:hAnsi="Times New Roman" w:cs="Times New Roman"/>
          <w:sz w:val="28"/>
          <w:szCs w:val="28"/>
        </w:rPr>
        <w:t xml:space="preserve"> метрика</w:t>
      </w:r>
    </w:p>
    <w:p w14:paraId="1F84CBE9" w14:textId="77777777" w:rsidR="004111A5" w:rsidRPr="00D91980" w:rsidRDefault="004111A5" w:rsidP="004111A5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1980">
        <w:rPr>
          <w:rFonts w:ascii="Times New Roman" w:hAnsi="Times New Roman" w:cs="Times New Roman"/>
          <w:sz w:val="28"/>
          <w:szCs w:val="28"/>
        </w:rPr>
        <w:t>проактивность</w:t>
      </w:r>
      <w:proofErr w:type="spellEnd"/>
      <w:r w:rsidRPr="00D91980">
        <w:rPr>
          <w:rFonts w:ascii="Times New Roman" w:hAnsi="Times New Roman" w:cs="Times New Roman"/>
          <w:sz w:val="28"/>
          <w:szCs w:val="28"/>
        </w:rPr>
        <w:t>, инновации, креативность</w:t>
      </w:r>
    </w:p>
    <w:p w14:paraId="5BBC7672" w14:textId="2AB6BC5A" w:rsidR="005D4CCF" w:rsidRPr="00D91980" w:rsidRDefault="005D4CCF" w:rsidP="00FF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Распространение и внедрение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в развивающихся странах иногда сравнивают с опытом ведрения МСФО – это было непросто, долго и сопровождалось определенным сопротивлением и неприятием со стороны локальных рынков и бизнеса. </w:t>
      </w:r>
      <w:r w:rsidR="00FF127E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Возвожно основные вызовы стоящие сейчас на этапе </w:t>
      </w:r>
      <w:r w:rsidR="00FF127E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F127E" w:rsidRPr="00D91980">
        <w:rPr>
          <w:rFonts w:ascii="Times New Roman" w:hAnsi="Times New Roman" w:cs="Times New Roman"/>
          <w:sz w:val="28"/>
          <w:szCs w:val="28"/>
        </w:rPr>
        <w:t xml:space="preserve"> бизнес трансформаций связаны с определенными обстоятельствами, которые сгруппированы нами в подходы. </w:t>
      </w:r>
    </w:p>
    <w:p w14:paraId="6454F933" w14:textId="5BB594B0" w:rsidR="005D4CCF" w:rsidRPr="00D91980" w:rsidRDefault="005D4CCF" w:rsidP="00FF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Подход 1– Требование представлять отчетность об УР,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CSR</w:t>
      </w:r>
      <w:r w:rsidRPr="00D91980">
        <w:rPr>
          <w:rFonts w:ascii="Times New Roman" w:hAnsi="Times New Roman" w:cs="Times New Roman"/>
          <w:sz w:val="28"/>
          <w:szCs w:val="28"/>
        </w:rPr>
        <w:t xml:space="preserve">,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и следовать стандартам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GRI</w:t>
      </w:r>
      <w:r w:rsidRPr="00D91980">
        <w:rPr>
          <w:rFonts w:ascii="Times New Roman" w:hAnsi="Times New Roman" w:cs="Times New Roman"/>
          <w:sz w:val="28"/>
          <w:szCs w:val="28"/>
        </w:rPr>
        <w:t xml:space="preserve"> не является повсеместным для мирового сообщества</w:t>
      </w:r>
      <w:r w:rsidR="00FF127E" w:rsidRPr="00D91980">
        <w:rPr>
          <w:rFonts w:ascii="Times New Roman" w:hAnsi="Times New Roman" w:cs="Times New Roman"/>
          <w:sz w:val="28"/>
          <w:szCs w:val="28"/>
        </w:rPr>
        <w:t xml:space="preserve">. Так исследование показало, что если для европейских стран данное направление реализуется уже в плоскости государственного регулирования, то даже в США в некоторых штатах рассматривают стремление призвать к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F127E" w:rsidRPr="00D91980">
        <w:rPr>
          <w:rFonts w:ascii="Times New Roman" w:hAnsi="Times New Roman" w:cs="Times New Roman"/>
          <w:sz w:val="28"/>
          <w:szCs w:val="28"/>
        </w:rPr>
        <w:t xml:space="preserve"> приверженности как факт ущемления прав предпринимателей и попытку слома демократических устоев американского общества</w:t>
      </w:r>
      <w:r w:rsidR="00A05078" w:rsidRPr="00D91980">
        <w:rPr>
          <w:rFonts w:ascii="Times New Roman" w:hAnsi="Times New Roman" w:cs="Times New Roman"/>
          <w:sz w:val="28"/>
          <w:szCs w:val="28"/>
        </w:rPr>
        <w:t xml:space="preserve"> [3]</w:t>
      </w:r>
      <w:r w:rsidR="00FF127E" w:rsidRPr="00D919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E8F41E" w14:textId="48406C0B" w:rsidR="005D4CCF" w:rsidRPr="00D91980" w:rsidRDefault="005D4CCF" w:rsidP="00FF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Подход 2 – Для бизнеса представление отчетов и соблюдение стандартов становится следствием, прежде всего, международной интеграции, требующие присоединения к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GRI</w:t>
      </w:r>
      <w:r w:rsidRPr="00D91980">
        <w:rPr>
          <w:rFonts w:ascii="Times New Roman" w:hAnsi="Times New Roman" w:cs="Times New Roman"/>
          <w:sz w:val="28"/>
          <w:szCs w:val="28"/>
        </w:rPr>
        <w:t>, к Глобальному договору</w:t>
      </w:r>
      <w:r w:rsidR="00FF127E" w:rsidRPr="00D91980">
        <w:rPr>
          <w:rFonts w:ascii="Times New Roman" w:hAnsi="Times New Roman" w:cs="Times New Roman"/>
          <w:sz w:val="28"/>
          <w:szCs w:val="28"/>
        </w:rPr>
        <w:t xml:space="preserve">. В общем и целом, мировое сообщество все - таки воспринимает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F127E" w:rsidRPr="00D91980">
        <w:rPr>
          <w:rFonts w:ascii="Times New Roman" w:hAnsi="Times New Roman" w:cs="Times New Roman"/>
          <w:sz w:val="28"/>
          <w:szCs w:val="28"/>
        </w:rPr>
        <w:t xml:space="preserve"> приверженность как демонстрацию компанией своей корпоративной ответственности перед сообществом, перед будущим поколением. </w:t>
      </w:r>
      <w:r w:rsidR="009D0C09" w:rsidRPr="00D91980">
        <w:rPr>
          <w:rFonts w:ascii="Times New Roman" w:hAnsi="Times New Roman" w:cs="Times New Roman"/>
          <w:sz w:val="28"/>
          <w:szCs w:val="28"/>
        </w:rPr>
        <w:t>Если учесть, что по данным Всемирного банка по итогам 2022г на европейские страны приходится около 20% мирового ВВП, на Китай – 18,47%, США -15,51%, Индию – 7,23%, а Россию 3,25%, то с учетом логистического плеча, можно предположить, что интересы казахстанского бизнеса к европейскому будут также в приоритете и в ближайшее будущее</w:t>
      </w:r>
      <w:r w:rsidR="00A05078" w:rsidRPr="00D91980">
        <w:rPr>
          <w:rFonts w:ascii="Times New Roman" w:hAnsi="Times New Roman" w:cs="Times New Roman"/>
          <w:sz w:val="28"/>
          <w:szCs w:val="28"/>
        </w:rPr>
        <w:t xml:space="preserve"> [4]. </w:t>
      </w:r>
      <w:r w:rsidR="009D0C09" w:rsidRPr="00D91980">
        <w:rPr>
          <w:rFonts w:ascii="Times New Roman" w:hAnsi="Times New Roman" w:cs="Times New Roman"/>
          <w:sz w:val="28"/>
          <w:szCs w:val="28"/>
        </w:rPr>
        <w:t xml:space="preserve"> Это как следствие, требует от казахстанских компаний большей интегрированности, а значит необходимость соответствия ожиданиям иностранных инвесторов, для которых ответственное инвестирование и </w:t>
      </w:r>
      <w:r w:rsidR="009D0C09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9D0C09" w:rsidRPr="00D91980">
        <w:rPr>
          <w:rFonts w:ascii="Times New Roman" w:hAnsi="Times New Roman" w:cs="Times New Roman"/>
          <w:sz w:val="28"/>
          <w:szCs w:val="28"/>
        </w:rPr>
        <w:t xml:space="preserve"> не просто модный тренд.</w:t>
      </w:r>
    </w:p>
    <w:p w14:paraId="45E9ED87" w14:textId="5019E70D" w:rsidR="005D4CCF" w:rsidRPr="00D91980" w:rsidRDefault="005D4CCF" w:rsidP="005B3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lastRenderedPageBreak/>
        <w:t xml:space="preserve">Подход 3 – Нефинансовая отчетность получает все большее распространение </w:t>
      </w:r>
      <w:r w:rsidR="005B396C" w:rsidRPr="00D91980">
        <w:rPr>
          <w:rFonts w:ascii="Times New Roman" w:hAnsi="Times New Roman" w:cs="Times New Roman"/>
          <w:sz w:val="28"/>
          <w:szCs w:val="28"/>
        </w:rPr>
        <w:t>среди крупного бизнеса – транснациональных и глобальных компаний</w:t>
      </w:r>
      <w:r w:rsidR="0015435D" w:rsidRPr="00D91980">
        <w:rPr>
          <w:rFonts w:ascii="Times New Roman" w:hAnsi="Times New Roman" w:cs="Times New Roman"/>
          <w:sz w:val="28"/>
          <w:szCs w:val="28"/>
        </w:rPr>
        <w:t>,</w:t>
      </w:r>
      <w:r w:rsidR="005B396C" w:rsidRPr="00D91980">
        <w:rPr>
          <w:rFonts w:ascii="Times New Roman" w:hAnsi="Times New Roman" w:cs="Times New Roman"/>
          <w:sz w:val="28"/>
          <w:szCs w:val="28"/>
        </w:rPr>
        <w:t xml:space="preserve"> концентрирующих на себе значительную долю мировых активов. Так, по отчету </w:t>
      </w:r>
      <w:r w:rsidR="005B396C" w:rsidRPr="00D91980">
        <w:rPr>
          <w:rFonts w:ascii="Times New Roman" w:hAnsi="Times New Roman" w:cs="Times New Roman"/>
          <w:sz w:val="28"/>
          <w:szCs w:val="28"/>
          <w:lang w:val="en-US"/>
        </w:rPr>
        <w:t>KPMG</w:t>
      </w:r>
      <w:r w:rsidR="005B396C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по итогам 2022 г уже около 240 компаний из</w:t>
      </w:r>
      <w:r w:rsidRPr="00D91980">
        <w:rPr>
          <w:rFonts w:ascii="Times New Roman" w:hAnsi="Times New Roman" w:cs="Times New Roman"/>
          <w:sz w:val="28"/>
          <w:szCs w:val="28"/>
        </w:rPr>
        <w:t xml:space="preserve"> 250</w:t>
      </w:r>
      <w:r w:rsidR="005B396C" w:rsidRPr="00D91980">
        <w:rPr>
          <w:rFonts w:ascii="Times New Roman" w:hAnsi="Times New Roman" w:cs="Times New Roman"/>
          <w:sz w:val="28"/>
          <w:szCs w:val="28"/>
        </w:rPr>
        <w:t xml:space="preserve"> списка 250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="00D16289" w:rsidRPr="00D91980">
        <w:rPr>
          <w:rFonts w:ascii="Times New Roman" w:hAnsi="Times New Roman" w:cs="Times New Roman"/>
          <w:sz w:val="28"/>
          <w:szCs w:val="28"/>
        </w:rPr>
        <w:t xml:space="preserve">(лидеры по продажам по версии журнала </w:t>
      </w:r>
      <w:r w:rsidR="00D16289" w:rsidRPr="00D91980">
        <w:rPr>
          <w:rFonts w:ascii="Times New Roman" w:hAnsi="Times New Roman" w:cs="Times New Roman"/>
          <w:sz w:val="28"/>
          <w:szCs w:val="28"/>
          <w:lang w:val="en-US"/>
        </w:rPr>
        <w:t>Fortune</w:t>
      </w:r>
      <w:r w:rsidR="00D16289" w:rsidRPr="00D91980">
        <w:rPr>
          <w:rFonts w:ascii="Times New Roman" w:hAnsi="Times New Roman" w:cs="Times New Roman"/>
          <w:sz w:val="28"/>
          <w:szCs w:val="28"/>
        </w:rPr>
        <w:t>) и</w:t>
      </w:r>
      <w:r w:rsidRPr="00D91980">
        <w:rPr>
          <w:rFonts w:ascii="Times New Roman" w:hAnsi="Times New Roman" w:cs="Times New Roman"/>
          <w:sz w:val="28"/>
          <w:szCs w:val="28"/>
        </w:rPr>
        <w:t xml:space="preserve"> 71</w:t>
      </w:r>
      <w:r w:rsidR="00D16289" w:rsidRPr="00D91980">
        <w:rPr>
          <w:rFonts w:ascii="Times New Roman" w:hAnsi="Times New Roman" w:cs="Times New Roman"/>
          <w:sz w:val="28"/>
          <w:szCs w:val="28"/>
        </w:rPr>
        <w:t>% из</w:t>
      </w:r>
      <w:r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="00D16289" w:rsidRPr="00D91980">
        <w:rPr>
          <w:rFonts w:ascii="Times New Roman" w:hAnsi="Times New Roman" w:cs="Times New Roman"/>
          <w:sz w:val="28"/>
          <w:szCs w:val="28"/>
        </w:rPr>
        <w:t xml:space="preserve">топ </w:t>
      </w:r>
      <w:r w:rsidRPr="00D91980">
        <w:rPr>
          <w:rFonts w:ascii="Times New Roman" w:hAnsi="Times New Roman" w:cs="Times New Roman"/>
          <w:sz w:val="28"/>
          <w:szCs w:val="28"/>
        </w:rPr>
        <w:t>100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16289" w:rsidRPr="00D91980">
        <w:rPr>
          <w:rFonts w:ascii="Times New Roman" w:hAnsi="Times New Roman" w:cs="Times New Roman"/>
          <w:sz w:val="28"/>
          <w:szCs w:val="28"/>
        </w:rPr>
        <w:t xml:space="preserve"> (</w:t>
      </w:r>
      <w:r w:rsidR="00D16289"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мировая выборка из 5800 компаний, входящих в топ-100 компаний по выручке в каждой из 58 стран)</w:t>
      </w:r>
      <w:r w:rsidR="0028427E" w:rsidRPr="00D91980">
        <w:rPr>
          <w:rFonts w:ascii="Times New Roman" w:hAnsi="Times New Roman" w:cs="Times New Roman"/>
          <w:sz w:val="28"/>
          <w:szCs w:val="28"/>
        </w:rPr>
        <w:t xml:space="preserve"> [5]. </w:t>
      </w:r>
      <w:r w:rsidR="00D16289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Эти данные свидетельствуют прежде всего о том, что весь крупный бизнес на сегодня понимает значимость нефинансовой отчетности и демонстрирует свою </w:t>
      </w:r>
      <w:r w:rsidR="00D16289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D16289" w:rsidRPr="00D91980">
        <w:rPr>
          <w:rFonts w:ascii="Times New Roman" w:hAnsi="Times New Roman" w:cs="Times New Roman"/>
          <w:sz w:val="28"/>
          <w:szCs w:val="28"/>
        </w:rPr>
        <w:t xml:space="preserve"> приверженность.</w:t>
      </w:r>
    </w:p>
    <w:p w14:paraId="2A6E1B04" w14:textId="7AA834F7" w:rsidR="00ED1838" w:rsidRPr="00D91980" w:rsidRDefault="005D4CCF" w:rsidP="00ED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Подход 4 действуют 5 основных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Frameworks</w:t>
      </w:r>
      <w:r w:rsidR="00D16289" w:rsidRPr="00D91980">
        <w:rPr>
          <w:rFonts w:ascii="Times New Roman" w:hAnsi="Times New Roman" w:cs="Times New Roman"/>
          <w:sz w:val="28"/>
          <w:szCs w:val="28"/>
        </w:rPr>
        <w:t xml:space="preserve">, на которые опираются компании и государства при составлении отчетов, аналитических обзоров относительно приверженности </w:t>
      </w:r>
      <w:r w:rsidR="00D16289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D16289" w:rsidRPr="00D91980">
        <w:rPr>
          <w:rFonts w:ascii="Times New Roman" w:hAnsi="Times New Roman" w:cs="Times New Roman"/>
          <w:sz w:val="28"/>
          <w:szCs w:val="28"/>
        </w:rPr>
        <w:t xml:space="preserve">, </w:t>
      </w:r>
      <w:r w:rsidR="00D16289" w:rsidRPr="00D91980">
        <w:rPr>
          <w:rFonts w:ascii="Times New Roman" w:hAnsi="Times New Roman" w:cs="Times New Roman"/>
          <w:sz w:val="28"/>
          <w:szCs w:val="28"/>
          <w:lang w:val="en-US"/>
        </w:rPr>
        <w:t>CSR</w:t>
      </w:r>
      <w:r w:rsidR="00D16289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C6295" w:rsidRPr="00D91980">
        <w:rPr>
          <w:rFonts w:ascii="Times New Roman" w:hAnsi="Times New Roman" w:cs="Times New Roman"/>
          <w:sz w:val="28"/>
          <w:szCs w:val="28"/>
          <w:lang w:val="kk-KZ"/>
        </w:rPr>
        <w:t>Так, о</w:t>
      </w:r>
      <w:proofErr w:type="spellStart"/>
      <w:r w:rsidR="00AC6295" w:rsidRPr="00D91980">
        <w:rPr>
          <w:rFonts w:ascii="Times New Roman" w:hAnsi="Times New Roman" w:cs="Times New Roman"/>
          <w:sz w:val="28"/>
          <w:szCs w:val="28"/>
        </w:rPr>
        <w:t>траслевые</w:t>
      </w:r>
      <w:proofErr w:type="spellEnd"/>
      <w:r w:rsidR="00AC6295" w:rsidRPr="00D91980">
        <w:rPr>
          <w:rFonts w:ascii="Times New Roman" w:hAnsi="Times New Roman" w:cs="Times New Roman"/>
          <w:sz w:val="28"/>
          <w:szCs w:val="28"/>
        </w:rPr>
        <w:t xml:space="preserve"> стандарты </w:t>
      </w:r>
      <w:proofErr w:type="spellStart"/>
      <w:r w:rsidR="00AC6295" w:rsidRPr="00D91980">
        <w:rPr>
          <w:rFonts w:ascii="Times New Roman" w:hAnsi="Times New Roman" w:cs="Times New Roman"/>
          <w:sz w:val="28"/>
          <w:szCs w:val="28"/>
        </w:rPr>
        <w:t>Sustainability</w:t>
      </w:r>
      <w:proofErr w:type="spellEnd"/>
      <w:r w:rsidR="00AC6295" w:rsidRPr="00D91980">
        <w:rPr>
          <w:rFonts w:ascii="Times New Roman" w:hAnsi="Times New Roman" w:cs="Times New Roman"/>
          <w:sz w:val="28"/>
          <w:szCs w:val="28"/>
        </w:rPr>
        <w:t xml:space="preserve"> Accounting Standards Board (SASB) фокусируются на конкретных отраслях и факторах риска, связанных с устойчивостью</w:t>
      </w:r>
      <w:r w:rsidR="00DC3E68" w:rsidRPr="00D91980">
        <w:rPr>
          <w:rFonts w:ascii="Times New Roman" w:hAnsi="Times New Roman" w:cs="Times New Roman"/>
          <w:sz w:val="28"/>
          <w:szCs w:val="28"/>
        </w:rPr>
        <w:t>[6]</w:t>
      </w:r>
      <w:r w:rsidR="00AC6295" w:rsidRPr="00D91980">
        <w:rPr>
          <w:rFonts w:ascii="Times New Roman" w:hAnsi="Times New Roman" w:cs="Times New Roman"/>
          <w:sz w:val="28"/>
          <w:szCs w:val="28"/>
        </w:rPr>
        <w:t>.</w:t>
      </w:r>
      <w:r w:rsidR="00ED1838" w:rsidRPr="00D91980">
        <w:rPr>
          <w:rFonts w:ascii="Times New Roman" w:hAnsi="Times New Roman" w:cs="Times New Roman"/>
          <w:sz w:val="28"/>
          <w:szCs w:val="28"/>
        </w:rPr>
        <w:t xml:space="preserve"> Следует отметить, что данный стандарт в настоящее время проходит обновление и ожидается что ISSB от Фонда МСФО введет стандарт, покрывающий принципы составления и финансовой, и нефинансовой отчетности. </w:t>
      </w:r>
      <w:r w:rsidR="00AC6295" w:rsidRPr="00D91980">
        <w:rPr>
          <w:rFonts w:ascii="Times New Roman" w:hAnsi="Times New Roman" w:cs="Times New Roman"/>
          <w:sz w:val="28"/>
          <w:szCs w:val="28"/>
        </w:rPr>
        <w:t xml:space="preserve"> Стандарты Task Force </w:t>
      </w:r>
      <w:proofErr w:type="spellStart"/>
      <w:r w:rsidR="00AC6295" w:rsidRPr="00D9198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AC6295" w:rsidRPr="00D9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295" w:rsidRPr="00D91980">
        <w:rPr>
          <w:rFonts w:ascii="Times New Roman" w:hAnsi="Times New Roman" w:cs="Times New Roman"/>
          <w:sz w:val="28"/>
          <w:szCs w:val="28"/>
        </w:rPr>
        <w:t>Climate-related</w:t>
      </w:r>
      <w:proofErr w:type="spellEnd"/>
      <w:r w:rsidR="00AC6295" w:rsidRPr="00D91980">
        <w:rPr>
          <w:rFonts w:ascii="Times New Roman" w:hAnsi="Times New Roman" w:cs="Times New Roman"/>
          <w:sz w:val="28"/>
          <w:szCs w:val="28"/>
        </w:rPr>
        <w:t xml:space="preserve"> Financial </w:t>
      </w:r>
      <w:proofErr w:type="spellStart"/>
      <w:r w:rsidR="00AC6295" w:rsidRPr="00D91980">
        <w:rPr>
          <w:rFonts w:ascii="Times New Roman" w:hAnsi="Times New Roman" w:cs="Times New Roman"/>
          <w:sz w:val="28"/>
          <w:szCs w:val="28"/>
        </w:rPr>
        <w:t>Disclosures</w:t>
      </w:r>
      <w:proofErr w:type="spellEnd"/>
      <w:r w:rsidR="00AC6295" w:rsidRPr="00D91980">
        <w:rPr>
          <w:rFonts w:ascii="Times New Roman" w:hAnsi="Times New Roman" w:cs="Times New Roman"/>
          <w:sz w:val="28"/>
          <w:szCs w:val="28"/>
        </w:rPr>
        <w:t xml:space="preserve"> (TCFD) регламентируют стандарты отчетности, связанные с климатическими рисками, когда </w:t>
      </w:r>
      <w:proofErr w:type="gramStart"/>
      <w:r w:rsidR="00AC6295" w:rsidRPr="00D91980">
        <w:rPr>
          <w:rFonts w:ascii="Times New Roman" w:hAnsi="Times New Roman" w:cs="Times New Roman"/>
          <w:sz w:val="28"/>
          <w:szCs w:val="28"/>
        </w:rPr>
        <w:t>компания  оценивает</w:t>
      </w:r>
      <w:proofErr w:type="gramEnd"/>
      <w:r w:rsidR="00AC6295" w:rsidRPr="00D91980">
        <w:rPr>
          <w:rFonts w:ascii="Times New Roman" w:hAnsi="Times New Roman" w:cs="Times New Roman"/>
          <w:sz w:val="28"/>
          <w:szCs w:val="28"/>
        </w:rPr>
        <w:t xml:space="preserve"> и раскрывает финансовые, операционные и стратегические аспекты, связанные с изменением климата</w:t>
      </w:r>
      <w:r w:rsidR="00DC3E68" w:rsidRPr="00D91980">
        <w:rPr>
          <w:rFonts w:ascii="Times New Roman" w:hAnsi="Times New Roman" w:cs="Times New Roman"/>
          <w:sz w:val="28"/>
          <w:szCs w:val="28"/>
        </w:rPr>
        <w:t>[7]</w:t>
      </w:r>
      <w:r w:rsidR="00AC6295" w:rsidRPr="00D919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295" w:rsidRPr="00D91980">
        <w:rPr>
          <w:rFonts w:ascii="Times New Roman" w:hAnsi="Times New Roman" w:cs="Times New Roman"/>
          <w:sz w:val="28"/>
          <w:szCs w:val="28"/>
        </w:rPr>
        <w:t>Carbon</w:t>
      </w:r>
      <w:proofErr w:type="spellEnd"/>
      <w:r w:rsidR="00AC6295" w:rsidRPr="00D9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295" w:rsidRPr="00D91980">
        <w:rPr>
          <w:rFonts w:ascii="Times New Roman" w:hAnsi="Times New Roman" w:cs="Times New Roman"/>
          <w:sz w:val="28"/>
          <w:szCs w:val="28"/>
        </w:rPr>
        <w:t>Disclosure</w:t>
      </w:r>
      <w:proofErr w:type="spellEnd"/>
      <w:r w:rsidR="00AC6295" w:rsidRPr="00D91980">
        <w:rPr>
          <w:rFonts w:ascii="Times New Roman" w:hAnsi="Times New Roman" w:cs="Times New Roman"/>
          <w:sz w:val="28"/>
          <w:szCs w:val="28"/>
        </w:rPr>
        <w:t xml:space="preserve"> Project (CDP) стандарты, определяющие систему отчетности о выбросах парниковых газов и управлении климатическими рисками. Компании могут добровольно раскрывать свои данные по климату через CDP, что позволяет инвесторам и заинтересованным сторонам оценить их климатическую стратегию и </w:t>
      </w:r>
      <w:proofErr w:type="gramStart"/>
      <w:r w:rsidR="00AC6295" w:rsidRPr="00D91980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DC3E68" w:rsidRPr="00D9198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DC3E68" w:rsidRPr="00D91980">
        <w:rPr>
          <w:rFonts w:ascii="Times New Roman" w:hAnsi="Times New Roman" w:cs="Times New Roman"/>
          <w:sz w:val="28"/>
          <w:szCs w:val="28"/>
        </w:rPr>
        <w:t>8]</w:t>
      </w:r>
      <w:r w:rsidR="00AC6295" w:rsidRPr="00D91980">
        <w:rPr>
          <w:rFonts w:ascii="Times New Roman" w:hAnsi="Times New Roman" w:cs="Times New Roman"/>
          <w:sz w:val="28"/>
          <w:szCs w:val="28"/>
        </w:rPr>
        <w:t xml:space="preserve">. Все три стандарта уже имеют значительный опты по имплементации основных положений, адаптированы к применению, и как правило, не имеют страновых специфик.  Стандарт ISSB International </w:t>
      </w:r>
      <w:proofErr w:type="spellStart"/>
      <w:r w:rsidR="00AC6295" w:rsidRPr="00D91980">
        <w:rPr>
          <w:rFonts w:ascii="Times New Roman" w:hAnsi="Times New Roman" w:cs="Times New Roman"/>
          <w:sz w:val="28"/>
          <w:szCs w:val="28"/>
        </w:rPr>
        <w:t>Sustainability</w:t>
      </w:r>
      <w:proofErr w:type="spellEnd"/>
      <w:r w:rsidR="00AC6295" w:rsidRPr="00D91980">
        <w:rPr>
          <w:rFonts w:ascii="Times New Roman" w:hAnsi="Times New Roman" w:cs="Times New Roman"/>
          <w:sz w:val="28"/>
          <w:szCs w:val="28"/>
        </w:rPr>
        <w:t xml:space="preserve"> Standards Board объединяет различные стандарты в области </w:t>
      </w:r>
      <w:proofErr w:type="gramStart"/>
      <w:r w:rsidR="00AC6295" w:rsidRPr="00D91980">
        <w:rPr>
          <w:rFonts w:ascii="Times New Roman" w:hAnsi="Times New Roman" w:cs="Times New Roman"/>
          <w:sz w:val="28"/>
          <w:szCs w:val="28"/>
        </w:rPr>
        <w:t>устойчивости</w:t>
      </w:r>
      <w:r w:rsidR="00DC3E68" w:rsidRPr="00D9198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DC3E68" w:rsidRPr="00D91980">
        <w:rPr>
          <w:rFonts w:ascii="Times New Roman" w:hAnsi="Times New Roman" w:cs="Times New Roman"/>
          <w:sz w:val="28"/>
          <w:szCs w:val="28"/>
        </w:rPr>
        <w:t>9]</w:t>
      </w:r>
      <w:r w:rsidR="00AC6295" w:rsidRPr="00D91980">
        <w:rPr>
          <w:rFonts w:ascii="Times New Roman" w:hAnsi="Times New Roman" w:cs="Times New Roman"/>
          <w:sz w:val="28"/>
          <w:szCs w:val="28"/>
        </w:rPr>
        <w:t>, такие как GRI (Global Reporting Initiative</w:t>
      </w:r>
      <w:r w:rsidR="00556CCF" w:rsidRPr="00D91980">
        <w:rPr>
          <w:rFonts w:ascii="Times New Roman" w:hAnsi="Times New Roman" w:cs="Times New Roman"/>
          <w:sz w:val="28"/>
          <w:szCs w:val="28"/>
        </w:rPr>
        <w:t>) и регламенты по</w:t>
      </w:r>
      <w:r w:rsidR="00AC6295" w:rsidRPr="00D91980">
        <w:rPr>
          <w:rFonts w:ascii="Times New Roman" w:hAnsi="Times New Roman" w:cs="Times New Roman"/>
          <w:sz w:val="28"/>
          <w:szCs w:val="28"/>
        </w:rPr>
        <w:t xml:space="preserve"> ESG-фактор</w:t>
      </w:r>
      <w:r w:rsidR="00556CCF" w:rsidRPr="00D91980">
        <w:rPr>
          <w:rFonts w:ascii="Times New Roman" w:hAnsi="Times New Roman" w:cs="Times New Roman"/>
          <w:sz w:val="28"/>
          <w:szCs w:val="28"/>
        </w:rPr>
        <w:t>ам</w:t>
      </w:r>
      <w:r w:rsidR="00DC3E68" w:rsidRPr="00D91980">
        <w:rPr>
          <w:rFonts w:ascii="Times New Roman" w:hAnsi="Times New Roman" w:cs="Times New Roman"/>
          <w:sz w:val="28"/>
          <w:szCs w:val="28"/>
        </w:rPr>
        <w:t>[10]</w:t>
      </w:r>
      <w:r w:rsidR="00AC6295" w:rsidRPr="00D91980">
        <w:rPr>
          <w:rFonts w:ascii="Times New Roman" w:hAnsi="Times New Roman" w:cs="Times New Roman"/>
          <w:sz w:val="28"/>
          <w:szCs w:val="28"/>
        </w:rPr>
        <w:t xml:space="preserve">. </w:t>
      </w:r>
      <w:r w:rsidR="00556CCF" w:rsidRPr="00D91980">
        <w:rPr>
          <w:rFonts w:ascii="Times New Roman" w:hAnsi="Times New Roman" w:cs="Times New Roman"/>
          <w:sz w:val="28"/>
          <w:szCs w:val="28"/>
        </w:rPr>
        <w:t xml:space="preserve">Большая часть GRI стандартов, так или иначе перекликается с первыми тремя, но имеет </w:t>
      </w:r>
      <w:r w:rsidR="00CA6C78" w:rsidRPr="00D91980">
        <w:rPr>
          <w:rFonts w:ascii="Times New Roman" w:hAnsi="Times New Roman" w:cs="Times New Roman"/>
          <w:sz w:val="28"/>
          <w:szCs w:val="28"/>
        </w:rPr>
        <w:t xml:space="preserve">свои более специфические подходы, выраженные </w:t>
      </w:r>
      <w:r w:rsidR="00ED1838" w:rsidRPr="00D91980">
        <w:rPr>
          <w:rFonts w:ascii="Times New Roman" w:hAnsi="Times New Roman" w:cs="Times New Roman"/>
          <w:sz w:val="28"/>
          <w:szCs w:val="28"/>
        </w:rPr>
        <w:t>на</w:t>
      </w:r>
      <w:r w:rsidR="00CA6C78" w:rsidRPr="00D91980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ED1838" w:rsidRPr="00D91980">
        <w:rPr>
          <w:rFonts w:ascii="Times New Roman" w:hAnsi="Times New Roman" w:cs="Times New Roman"/>
          <w:sz w:val="28"/>
          <w:szCs w:val="28"/>
        </w:rPr>
        <w:t>е таких</w:t>
      </w:r>
      <w:r w:rsidR="00CA6C78"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="00CA6C78" w:rsidRPr="00D91980">
        <w:rPr>
          <w:rFonts w:ascii="Times New Roman" w:hAnsi="Times New Roman" w:cs="Times New Roman"/>
          <w:sz w:val="28"/>
          <w:szCs w:val="28"/>
          <w:lang w:val="kk-KZ"/>
        </w:rPr>
        <w:t>стандарт</w:t>
      </w:r>
      <w:r w:rsidR="00ED1838" w:rsidRPr="00D91980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CA6C78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1838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как </w:t>
      </w:r>
      <w:r w:rsidR="00CA6C78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по косвенному экономическому влиянию </w:t>
      </w:r>
      <w:r w:rsidR="00CA6C78" w:rsidRPr="00D91980">
        <w:rPr>
          <w:rFonts w:ascii="Times New Roman" w:hAnsi="Times New Roman" w:cs="Times New Roman"/>
          <w:sz w:val="28"/>
          <w:szCs w:val="28"/>
        </w:rPr>
        <w:t>(</w:t>
      </w:r>
      <w:r w:rsidR="00CA6C78" w:rsidRPr="00D91980">
        <w:rPr>
          <w:rFonts w:ascii="Times New Roman" w:hAnsi="Times New Roman" w:cs="Times New Roman"/>
          <w:sz w:val="28"/>
          <w:szCs w:val="28"/>
          <w:lang w:val="en-US"/>
        </w:rPr>
        <w:t>SRS</w:t>
      </w:r>
      <w:r w:rsidR="00CA6C78" w:rsidRPr="00D91980">
        <w:rPr>
          <w:rFonts w:ascii="Times New Roman" w:hAnsi="Times New Roman" w:cs="Times New Roman"/>
          <w:sz w:val="28"/>
          <w:szCs w:val="28"/>
        </w:rPr>
        <w:t>403) и социальной политике (</w:t>
      </w:r>
      <w:r w:rsidR="00CA6C78" w:rsidRPr="00D91980">
        <w:rPr>
          <w:rFonts w:ascii="Times New Roman" w:hAnsi="Times New Roman" w:cs="Times New Roman"/>
          <w:sz w:val="28"/>
          <w:szCs w:val="28"/>
          <w:lang w:val="en-US"/>
        </w:rPr>
        <w:t>SRS</w:t>
      </w:r>
      <w:r w:rsidR="00CA6C78" w:rsidRPr="00D91980">
        <w:rPr>
          <w:rFonts w:ascii="Times New Roman" w:hAnsi="Times New Roman" w:cs="Times New Roman"/>
          <w:sz w:val="28"/>
          <w:szCs w:val="28"/>
        </w:rPr>
        <w:t xml:space="preserve"> 615). </w:t>
      </w:r>
    </w:p>
    <w:p w14:paraId="4A508E77" w14:textId="0B4180EE" w:rsidR="005D4CCF" w:rsidRPr="00D91980" w:rsidRDefault="005D4CCF" w:rsidP="00ED1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Подход </w:t>
      </w:r>
      <w:proofErr w:type="gramStart"/>
      <w:r w:rsidRPr="00D91980">
        <w:rPr>
          <w:rFonts w:ascii="Times New Roman" w:hAnsi="Times New Roman" w:cs="Times New Roman"/>
          <w:sz w:val="28"/>
          <w:szCs w:val="28"/>
        </w:rPr>
        <w:t>5  мировое</w:t>
      </w:r>
      <w:proofErr w:type="gramEnd"/>
      <w:r w:rsidRPr="00D91980">
        <w:rPr>
          <w:rFonts w:ascii="Times New Roman" w:hAnsi="Times New Roman" w:cs="Times New Roman"/>
          <w:sz w:val="28"/>
          <w:szCs w:val="28"/>
        </w:rPr>
        <w:t xml:space="preserve"> сообщество идет к тому чтобы внедрить обязательные стандарты нефинансовой отчетности и </w:t>
      </w:r>
      <w:r w:rsidR="00EB5B8E" w:rsidRPr="00D91980">
        <w:rPr>
          <w:rFonts w:ascii="Times New Roman" w:hAnsi="Times New Roman" w:cs="Times New Roman"/>
          <w:sz w:val="28"/>
          <w:szCs w:val="28"/>
        </w:rPr>
        <w:t xml:space="preserve">обновить </w:t>
      </w:r>
      <w:r w:rsidRPr="00D91980">
        <w:rPr>
          <w:rFonts w:ascii="Times New Roman" w:hAnsi="Times New Roman" w:cs="Times New Roman"/>
          <w:sz w:val="28"/>
          <w:szCs w:val="28"/>
        </w:rPr>
        <w:t xml:space="preserve"> – МСФО сделать их «</w:t>
      </w:r>
      <w:proofErr w:type="spellStart"/>
      <w:r w:rsidRPr="00D91980">
        <w:rPr>
          <w:rFonts w:ascii="Times New Roman" w:hAnsi="Times New Roman" w:cs="Times New Roman"/>
          <w:sz w:val="28"/>
          <w:szCs w:val="28"/>
        </w:rPr>
        <w:t>проустойчивыми</w:t>
      </w:r>
      <w:proofErr w:type="spellEnd"/>
      <w:r w:rsidRPr="00D91980">
        <w:rPr>
          <w:rFonts w:ascii="Times New Roman" w:hAnsi="Times New Roman" w:cs="Times New Roman"/>
          <w:sz w:val="28"/>
          <w:szCs w:val="28"/>
        </w:rPr>
        <w:t>», идем к полному внедрению интегрированной отчетности IIRC</w:t>
      </w:r>
      <w:r w:rsidR="00DC3E68" w:rsidRPr="00D91980">
        <w:rPr>
          <w:rFonts w:ascii="Times New Roman" w:hAnsi="Times New Roman" w:cs="Times New Roman"/>
          <w:sz w:val="28"/>
          <w:szCs w:val="28"/>
        </w:rPr>
        <w:t>[11]</w:t>
      </w:r>
      <w:r w:rsidR="00EB5B8E" w:rsidRPr="00D919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5B8E" w:rsidRPr="00D9198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EB5B8E" w:rsidRPr="00D91980">
        <w:rPr>
          <w:rFonts w:ascii="Times New Roman" w:hAnsi="Times New Roman" w:cs="Times New Roman"/>
          <w:sz w:val="28"/>
          <w:szCs w:val="28"/>
        </w:rPr>
        <w:t xml:space="preserve"> это важный шаг в продвижении </w:t>
      </w:r>
      <w:r w:rsidR="00EB5B8E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EB5B8E" w:rsidRPr="00D91980">
        <w:rPr>
          <w:rFonts w:ascii="Times New Roman" w:hAnsi="Times New Roman" w:cs="Times New Roman"/>
          <w:sz w:val="28"/>
          <w:szCs w:val="28"/>
        </w:rPr>
        <w:t xml:space="preserve"> осведомленности, учитывая опыт полученный в центрально-азиатском регионе при реализации проекта по внедрению МСФО. Если учесть, что в период внедрения МСФО и адаптации казахстанского учета международным требованиям, </w:t>
      </w:r>
      <w:r w:rsidR="00D26DEC" w:rsidRPr="00D91980">
        <w:rPr>
          <w:rFonts w:ascii="Times New Roman" w:hAnsi="Times New Roman" w:cs="Times New Roman"/>
          <w:sz w:val="28"/>
          <w:szCs w:val="28"/>
        </w:rPr>
        <w:t xml:space="preserve">процесс начинался именно с финансовых организаций и институтов, а потом переходил в реальный сектор </w:t>
      </w:r>
      <w:r w:rsidR="00F45445" w:rsidRPr="00D91980">
        <w:rPr>
          <w:rFonts w:ascii="Times New Roman" w:hAnsi="Times New Roman" w:cs="Times New Roman"/>
          <w:sz w:val="28"/>
          <w:szCs w:val="28"/>
        </w:rPr>
        <w:t xml:space="preserve">и все это сопровождалось большим сопротивлением, возможно именно через адаптированные МСФО и стоит реализовывать данный процесс. </w:t>
      </w:r>
    </w:p>
    <w:p w14:paraId="63333FF8" w14:textId="551D708D" w:rsidR="00B7145E" w:rsidRPr="00D91980" w:rsidRDefault="00841DEA" w:rsidP="00B71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lastRenderedPageBreak/>
        <w:t xml:space="preserve">Наряду с </w:t>
      </w:r>
      <w:r w:rsidR="00637720" w:rsidRPr="00D91980">
        <w:rPr>
          <w:rFonts w:ascii="Times New Roman" w:hAnsi="Times New Roman" w:cs="Times New Roman"/>
          <w:sz w:val="28"/>
          <w:szCs w:val="28"/>
        </w:rPr>
        <w:t xml:space="preserve">этим в рамках различных отраслей и </w:t>
      </w:r>
      <w:r w:rsidR="00277922" w:rsidRPr="00D91980">
        <w:rPr>
          <w:rFonts w:ascii="Times New Roman" w:hAnsi="Times New Roman" w:cs="Times New Roman"/>
          <w:sz w:val="28"/>
          <w:szCs w:val="28"/>
        </w:rPr>
        <w:t>сфер деятельности действуют свои регламенты, которые так или иначе разъясняют, рекомендуют и определяют подходы к отражению результатов деятельности субъектов бизнеса (например, рекомендации Национальных\Центральных банков стран по раскрытию нефинансовой информации</w:t>
      </w:r>
      <w:r w:rsidR="00AA5B60" w:rsidRPr="00D91980">
        <w:rPr>
          <w:rFonts w:ascii="Times New Roman" w:hAnsi="Times New Roman" w:cs="Times New Roman"/>
          <w:sz w:val="28"/>
          <w:szCs w:val="28"/>
        </w:rPr>
        <w:t>;</w:t>
      </w:r>
      <w:r w:rsidR="00277922" w:rsidRPr="00D91980">
        <w:rPr>
          <w:rFonts w:ascii="Times New Roman" w:hAnsi="Times New Roman" w:cs="Times New Roman"/>
          <w:sz w:val="28"/>
          <w:szCs w:val="28"/>
        </w:rPr>
        <w:t xml:space="preserve"> рекомендации Международного совета по интегрированной отчетности IIRC, TCFD; Схема экологического менеджмента и аудита ЕС EMAS</w:t>
      </w:r>
      <w:r w:rsidR="00AA5B60" w:rsidRPr="00D91980">
        <w:rPr>
          <w:rFonts w:ascii="Times New Roman" w:hAnsi="Times New Roman" w:cs="Times New Roman"/>
          <w:sz w:val="28"/>
          <w:szCs w:val="28"/>
        </w:rPr>
        <w:t>;</w:t>
      </w:r>
      <w:r w:rsidR="00277922"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="002B56D1" w:rsidRPr="00D91980">
        <w:rPr>
          <w:rFonts w:ascii="Times New Roman" w:hAnsi="Times New Roman" w:cs="Times New Roman"/>
          <w:sz w:val="28"/>
          <w:szCs w:val="28"/>
        </w:rPr>
        <w:t xml:space="preserve">Рекомендации Nasdaq и </w:t>
      </w:r>
      <w:proofErr w:type="spellStart"/>
      <w:r w:rsidR="002B56D1" w:rsidRPr="00D91980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2B56D1" w:rsidRPr="00D91980">
        <w:rPr>
          <w:rFonts w:ascii="Times New Roman" w:hAnsi="Times New Roman" w:cs="Times New Roman"/>
          <w:sz w:val="28"/>
          <w:szCs w:val="28"/>
        </w:rPr>
        <w:t>).</w:t>
      </w:r>
      <w:r w:rsidR="00AA5B60" w:rsidRPr="00D91980">
        <w:rPr>
          <w:rFonts w:ascii="Times New Roman" w:hAnsi="Times New Roman" w:cs="Times New Roman"/>
          <w:sz w:val="28"/>
          <w:szCs w:val="28"/>
        </w:rPr>
        <w:t xml:space="preserve"> Все это свидетельствует о том, что в тех или иных странах и регионах, на разных уровнях вопрос продвижения </w:t>
      </w:r>
      <w:r w:rsidR="00AA5B60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AA5B60" w:rsidRPr="00D91980">
        <w:rPr>
          <w:rFonts w:ascii="Times New Roman" w:hAnsi="Times New Roman" w:cs="Times New Roman"/>
          <w:sz w:val="28"/>
          <w:szCs w:val="28"/>
        </w:rPr>
        <w:t xml:space="preserve"> осведомленности находит поддержку и постепенно восприятие улучшается. С другой стороны, это еще раз указывает на то, что регламентирующий инструментарий необходим и именно он способствует повышению </w:t>
      </w:r>
      <w:r w:rsidR="00AA5B60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AA5B60" w:rsidRPr="00D91980">
        <w:rPr>
          <w:rFonts w:ascii="Times New Roman" w:hAnsi="Times New Roman" w:cs="Times New Roman"/>
          <w:sz w:val="28"/>
          <w:szCs w:val="28"/>
        </w:rPr>
        <w:t xml:space="preserve"> культуры. </w:t>
      </w:r>
      <w:r w:rsidR="00B7145E" w:rsidRPr="00D91980">
        <w:rPr>
          <w:rFonts w:ascii="Times New Roman" w:hAnsi="Times New Roman" w:cs="Times New Roman"/>
          <w:sz w:val="28"/>
          <w:szCs w:val="28"/>
        </w:rPr>
        <w:t xml:space="preserve">В тоже время применение подхода </w:t>
      </w:r>
      <w:proofErr w:type="spellStart"/>
      <w:r w:rsidR="00B7145E" w:rsidRPr="00D91980">
        <w:rPr>
          <w:rFonts w:ascii="Times New Roman" w:hAnsi="Times New Roman" w:cs="Times New Roman"/>
          <w:sz w:val="28"/>
          <w:szCs w:val="28"/>
        </w:rPr>
        <w:t>дьюдилидженс</w:t>
      </w:r>
      <w:proofErr w:type="spellEnd"/>
      <w:r w:rsidR="00B7145E" w:rsidRPr="00D91980">
        <w:rPr>
          <w:rFonts w:ascii="Times New Roman" w:hAnsi="Times New Roman" w:cs="Times New Roman"/>
          <w:sz w:val="28"/>
          <w:szCs w:val="28"/>
        </w:rPr>
        <w:t xml:space="preserve"> и к </w:t>
      </w:r>
      <w:r w:rsidR="00B7145E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B7145E" w:rsidRPr="00D91980">
        <w:rPr>
          <w:rFonts w:ascii="Times New Roman" w:hAnsi="Times New Roman" w:cs="Times New Roman"/>
          <w:sz w:val="28"/>
          <w:szCs w:val="28"/>
        </w:rPr>
        <w:t xml:space="preserve"> указывает на то, что приложение принципа «должной осмотрительности» сопряжено с некоторыми сложностями по исполнению обязательств по раскрытию информации по всей цепочке создания стоимости. А значит, вопрос регламентирования становится все более актуальным.</w:t>
      </w:r>
    </w:p>
    <w:p w14:paraId="46D97A06" w14:textId="431C4FB2" w:rsidR="003F3ABF" w:rsidRPr="00D91980" w:rsidRDefault="00AA5B60" w:rsidP="003F3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ab/>
        <w:t xml:space="preserve">Значение и роль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поясняется и посредством накопления опыта в его продвижении, увеличивается перечень позитивных воздействий приверженности компаний к данным принципам. </w:t>
      </w:r>
      <w:r w:rsidR="00C65663" w:rsidRPr="00D91980">
        <w:rPr>
          <w:rFonts w:ascii="Times New Roman" w:hAnsi="Times New Roman" w:cs="Times New Roman"/>
          <w:sz w:val="28"/>
          <w:szCs w:val="28"/>
        </w:rPr>
        <w:t xml:space="preserve">Несомненно, что прежде всего через раскрытие сущности приходит осознание влияния. Так, с помощью </w:t>
      </w:r>
      <w:r w:rsidR="00C65663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C65663" w:rsidRPr="00D91980">
        <w:rPr>
          <w:rFonts w:ascii="Times New Roman" w:hAnsi="Times New Roman" w:cs="Times New Roman"/>
          <w:sz w:val="28"/>
          <w:szCs w:val="28"/>
        </w:rPr>
        <w:t xml:space="preserve"> отчетности компания дополняет свой портрет для прямых и косвенных стейкхолдеров, помогая им понять ценности компании с определенной стратегической подачей, но без углубления в операционный быт бизнеса. </w:t>
      </w:r>
      <w:r w:rsidR="00E42062" w:rsidRPr="00D91980">
        <w:rPr>
          <w:rFonts w:ascii="Times New Roman" w:hAnsi="Times New Roman" w:cs="Times New Roman"/>
          <w:sz w:val="28"/>
          <w:szCs w:val="28"/>
        </w:rPr>
        <w:t xml:space="preserve">Как следствие, получаемый </w:t>
      </w:r>
      <w:proofErr w:type="spellStart"/>
      <w:r w:rsidR="00E42062" w:rsidRPr="00D91980">
        <w:rPr>
          <w:rFonts w:ascii="Times New Roman" w:hAnsi="Times New Roman" w:cs="Times New Roman"/>
          <w:sz w:val="28"/>
          <w:szCs w:val="28"/>
        </w:rPr>
        <w:t>бенефит</w:t>
      </w:r>
      <w:proofErr w:type="spellEnd"/>
      <w:r w:rsidR="00E42062" w:rsidRPr="00D91980">
        <w:rPr>
          <w:rFonts w:ascii="Times New Roman" w:hAnsi="Times New Roman" w:cs="Times New Roman"/>
          <w:sz w:val="28"/>
          <w:szCs w:val="28"/>
        </w:rPr>
        <w:t xml:space="preserve"> - у</w:t>
      </w:r>
      <w:r w:rsidRPr="00D91980">
        <w:rPr>
          <w:rFonts w:ascii="Times New Roman" w:hAnsi="Times New Roman" w:cs="Times New Roman"/>
          <w:sz w:val="28"/>
          <w:szCs w:val="28"/>
        </w:rPr>
        <w:t>лучшение репутации и имиджа</w:t>
      </w:r>
      <w:r w:rsidR="00E42062" w:rsidRPr="00D91980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D91980">
        <w:rPr>
          <w:rFonts w:ascii="Times New Roman" w:hAnsi="Times New Roman" w:cs="Times New Roman"/>
          <w:sz w:val="28"/>
          <w:szCs w:val="28"/>
        </w:rPr>
        <w:t xml:space="preserve">. </w:t>
      </w:r>
      <w:r w:rsidR="00E42062" w:rsidRPr="00D91980">
        <w:rPr>
          <w:rFonts w:ascii="Times New Roman" w:hAnsi="Times New Roman" w:cs="Times New Roman"/>
          <w:sz w:val="28"/>
          <w:szCs w:val="28"/>
        </w:rPr>
        <w:t xml:space="preserve">Широко обсуждаемый вопрос о </w:t>
      </w:r>
      <w:proofErr w:type="spellStart"/>
      <w:r w:rsidR="00E42062" w:rsidRPr="00D91980">
        <w:rPr>
          <w:rFonts w:ascii="Times New Roman" w:hAnsi="Times New Roman" w:cs="Times New Roman"/>
          <w:sz w:val="28"/>
          <w:szCs w:val="28"/>
        </w:rPr>
        <w:t>гринвошинге</w:t>
      </w:r>
      <w:proofErr w:type="spellEnd"/>
      <w:r w:rsidR="00F7719A" w:rsidRPr="00D91980">
        <w:rPr>
          <w:rFonts w:ascii="Times New Roman" w:hAnsi="Times New Roman" w:cs="Times New Roman"/>
          <w:sz w:val="28"/>
          <w:szCs w:val="28"/>
        </w:rPr>
        <w:t xml:space="preserve"> и мнимой </w:t>
      </w:r>
      <w:r w:rsidR="00F7719A" w:rsidRPr="00D91980">
        <w:rPr>
          <w:rFonts w:ascii="Times New Roman" w:hAnsi="Times New Roman" w:cs="Times New Roman"/>
          <w:sz w:val="28"/>
          <w:szCs w:val="28"/>
          <w:lang w:val="en-US"/>
        </w:rPr>
        <w:t>CSR</w:t>
      </w:r>
      <w:r w:rsidR="0029200F" w:rsidRPr="00D91980">
        <w:rPr>
          <w:rFonts w:ascii="Times New Roman" w:hAnsi="Times New Roman" w:cs="Times New Roman"/>
          <w:sz w:val="28"/>
          <w:szCs w:val="28"/>
        </w:rPr>
        <w:t xml:space="preserve"> подкреплен множеством кейсов, которые</w:t>
      </w:r>
      <w:r w:rsidR="00FA6E7E" w:rsidRPr="00D91980">
        <w:rPr>
          <w:rFonts w:ascii="Times New Roman" w:hAnsi="Times New Roman" w:cs="Times New Roman"/>
          <w:sz w:val="28"/>
          <w:szCs w:val="28"/>
        </w:rPr>
        <w:t>,</w:t>
      </w:r>
      <w:r w:rsidR="0029200F" w:rsidRPr="00D91980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FA6E7E" w:rsidRPr="00D91980">
        <w:rPr>
          <w:rFonts w:ascii="Times New Roman" w:hAnsi="Times New Roman" w:cs="Times New Roman"/>
          <w:sz w:val="28"/>
          <w:szCs w:val="28"/>
        </w:rPr>
        <w:t>,</w:t>
      </w:r>
      <w:r w:rsidR="0029200F" w:rsidRPr="00D91980">
        <w:rPr>
          <w:rFonts w:ascii="Times New Roman" w:hAnsi="Times New Roman" w:cs="Times New Roman"/>
          <w:sz w:val="28"/>
          <w:szCs w:val="28"/>
        </w:rPr>
        <w:t xml:space="preserve"> имеют место быть. В частности, </w:t>
      </w:r>
      <w:r w:rsidR="003F3ABF" w:rsidRPr="00D91980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29200F" w:rsidRPr="00D91980">
        <w:rPr>
          <w:rFonts w:ascii="Times New Roman" w:hAnsi="Times New Roman" w:cs="Times New Roman"/>
          <w:sz w:val="28"/>
          <w:szCs w:val="28"/>
        </w:rPr>
        <w:t>кейс</w:t>
      </w:r>
      <w:r w:rsidR="003F3ABF" w:rsidRPr="00D91980">
        <w:rPr>
          <w:rFonts w:ascii="Times New Roman" w:hAnsi="Times New Roman" w:cs="Times New Roman"/>
          <w:sz w:val="28"/>
          <w:szCs w:val="28"/>
        </w:rPr>
        <w:t>ы</w:t>
      </w:r>
      <w:r w:rsidR="0029200F" w:rsidRPr="00D91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00F" w:rsidRPr="00D91980">
        <w:rPr>
          <w:rFonts w:ascii="Times New Roman" w:hAnsi="Times New Roman" w:cs="Times New Roman"/>
          <w:sz w:val="28"/>
          <w:szCs w:val="28"/>
        </w:rPr>
        <w:t>по Дойче-банк</w:t>
      </w:r>
      <w:proofErr w:type="gramEnd"/>
      <w:r w:rsidR="003F3ABF" w:rsidRPr="00D91980">
        <w:rPr>
          <w:rFonts w:ascii="Times New Roman" w:hAnsi="Times New Roman" w:cs="Times New Roman"/>
          <w:sz w:val="28"/>
          <w:szCs w:val="28"/>
        </w:rPr>
        <w:t xml:space="preserve"> отражающие как применение принципов социальной, так и корпоративной ответственности. Например, </w:t>
      </w:r>
      <w:r w:rsidR="003F3ABF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 2020 году </w:t>
      </w:r>
      <w:r w:rsidR="003F3ABF" w:rsidRPr="00D91980">
        <w:rPr>
          <w:rFonts w:ascii="Times New Roman" w:hAnsi="Times New Roman" w:cs="Times New Roman"/>
          <w:sz w:val="28"/>
          <w:szCs w:val="28"/>
        </w:rPr>
        <w:t>ф</w:t>
      </w:r>
      <w:r w:rsidR="003F3ABF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инансовый регулятор штата Нью-Йорк оштрафовал Deutsche Bank на $150 млн за неспособность проконтролировать незаконные\криминальные связи своего клиента, который активно использовал счета банка на протяжении долгих лет для операций по торговле людьми. Или, когда Комиссия США по ценным бумагам и биржам США </w:t>
      </w:r>
      <w:proofErr w:type="spellStart"/>
      <w:r w:rsidR="003F3ABF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>отшрафовала</w:t>
      </w:r>
      <w:proofErr w:type="spellEnd"/>
      <w:r w:rsidR="003F3ABF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банк на 55 млн. </w:t>
      </w:r>
      <w:proofErr w:type="spellStart"/>
      <w:r w:rsidR="003F3ABF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>долл</w:t>
      </w:r>
      <w:proofErr w:type="spellEnd"/>
      <w:r w:rsidR="003F3ABF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за неточность в описании банковских активов (переоцененность активов и отсутствие достаточного залога)</w:t>
      </w:r>
      <w:r w:rsidR="00DC3E68" w:rsidRPr="00D91980">
        <w:rPr>
          <w:rFonts w:ascii="Times New Roman" w:hAnsi="Times New Roman" w:cs="Times New Roman"/>
          <w:sz w:val="28"/>
          <w:szCs w:val="28"/>
        </w:rPr>
        <w:t xml:space="preserve"> [12]</w:t>
      </w:r>
      <w:r w:rsidR="003F3ABF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>. Наблюдательный Совет банка и акционерное собрание признали в качестве причин данной ситуации, а также другие ошибки</w:t>
      </w:r>
      <w:r w:rsidR="00D3122E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>,</w:t>
      </w:r>
      <w:r w:rsidR="003F3ABF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допущенные в управлении вследствие назначения двух полноправных исполнительных директоров банка </w:t>
      </w:r>
      <w:r w:rsidR="00D3122E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– использовании так называемой модели управления тандемом (2016г). В тоже время, достаточно детальная информация об </w:t>
      </w:r>
      <w:r w:rsidR="00D3122E" w:rsidRPr="00D91980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ESG</w:t>
      </w:r>
      <w:r w:rsidR="00D3122E" w:rsidRPr="00D91980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 xml:space="preserve"> приверженности и кейсах</w:t>
      </w:r>
      <w:r w:rsidR="00FA6E7E" w:rsidRPr="00D91980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>,</w:t>
      </w:r>
      <w:r w:rsidR="00D3122E" w:rsidRPr="00D91980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 xml:space="preserve"> подтверждающих вклад Дойче банка в развитие зеленого финансирования, в принципе, так или иначе нивелируют негативные кейсы и вопрос о поддержании репутации зависит от как говорится </w:t>
      </w:r>
      <w:r w:rsidR="00D3122E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>«количества добрых дел»</w:t>
      </w:r>
      <w:r w:rsidR="00DC3E68" w:rsidRPr="00D91980">
        <w:rPr>
          <w:rFonts w:ascii="Times New Roman" w:hAnsi="Times New Roman" w:cs="Times New Roman"/>
          <w:sz w:val="28"/>
          <w:szCs w:val="28"/>
        </w:rPr>
        <w:t xml:space="preserve"> [13]</w:t>
      </w:r>
      <w:r w:rsidR="00D3122E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</w:t>
      </w:r>
    </w:p>
    <w:p w14:paraId="16D29859" w14:textId="4F9BCC60" w:rsidR="00AA5B60" w:rsidRPr="00D91980" w:rsidRDefault="00FA6E7E" w:rsidP="00FA6E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lastRenderedPageBreak/>
        <w:tab/>
        <w:t>Несомненно</w:t>
      </w:r>
      <w:r w:rsidR="00AB3458" w:rsidRPr="00D91980">
        <w:rPr>
          <w:rFonts w:ascii="Times New Roman" w:hAnsi="Times New Roman" w:cs="Times New Roman"/>
          <w:sz w:val="28"/>
          <w:szCs w:val="28"/>
        </w:rPr>
        <w:t>,</w:t>
      </w:r>
      <w:r w:rsidRPr="00D91980">
        <w:rPr>
          <w:rFonts w:ascii="Times New Roman" w:hAnsi="Times New Roman" w:cs="Times New Roman"/>
          <w:sz w:val="28"/>
          <w:szCs w:val="28"/>
        </w:rPr>
        <w:t xml:space="preserve"> основным преимуществом 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 xml:space="preserve"> приверженности, признанным и работающим на стимулирование интереса компаний к 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 xml:space="preserve"> повестке, это п</w:t>
      </w:r>
      <w:proofErr w:type="spellStart"/>
      <w:r w:rsidR="00AA5B60" w:rsidRPr="00D91980">
        <w:rPr>
          <w:rFonts w:ascii="Times New Roman" w:hAnsi="Times New Roman" w:cs="Times New Roman"/>
          <w:sz w:val="28"/>
          <w:szCs w:val="28"/>
        </w:rPr>
        <w:t>ривлечение</w:t>
      </w:r>
      <w:proofErr w:type="spellEnd"/>
      <w:r w:rsidR="00AA5B60" w:rsidRPr="00D91980">
        <w:rPr>
          <w:rFonts w:ascii="Times New Roman" w:hAnsi="Times New Roman" w:cs="Times New Roman"/>
          <w:sz w:val="28"/>
          <w:szCs w:val="28"/>
        </w:rPr>
        <w:t xml:space="preserve"> инвестиций. Инвесторы все больше обращают внимание на ESG-показатели при принятии решений об инвестировании. Отчетность об устойчивом развитии предоставляет компаниям возможность раскрыть свои практики в области ESG, привлечь инвесторов, заинтересованных в ответственном инвестировании.</w:t>
      </w:r>
      <w:r w:rsidR="00AB3458" w:rsidRPr="00D91980">
        <w:rPr>
          <w:rFonts w:ascii="Times New Roman" w:hAnsi="Times New Roman" w:cs="Times New Roman"/>
          <w:sz w:val="28"/>
          <w:szCs w:val="28"/>
        </w:rPr>
        <w:t xml:space="preserve"> Обе стороны, участвующие в этом процессе стремятся осветить данные кейсы</w:t>
      </w:r>
      <w:r w:rsidR="00F67481" w:rsidRPr="00D91980">
        <w:rPr>
          <w:rFonts w:ascii="Times New Roman" w:hAnsi="Times New Roman" w:cs="Times New Roman"/>
          <w:sz w:val="28"/>
          <w:szCs w:val="28"/>
        </w:rPr>
        <w:t xml:space="preserve">, которые как правило, связаны как с двумя, так и со всеми тремя компонентами </w:t>
      </w:r>
      <w:r w:rsidR="00AA5B60" w:rsidRPr="00D91980">
        <w:rPr>
          <w:rFonts w:ascii="Times New Roman" w:hAnsi="Times New Roman" w:cs="Times New Roman"/>
          <w:sz w:val="28"/>
          <w:szCs w:val="28"/>
        </w:rPr>
        <w:t>ESG</w:t>
      </w:r>
      <w:r w:rsidR="00F67481" w:rsidRPr="00D91980">
        <w:rPr>
          <w:rFonts w:ascii="Times New Roman" w:hAnsi="Times New Roman" w:cs="Times New Roman"/>
          <w:sz w:val="28"/>
          <w:szCs w:val="28"/>
        </w:rPr>
        <w:t>. Например, ярким примером служит кейс авиакомпании</w:t>
      </w:r>
      <w:hyperlink r:id="rId7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proofErr w:type="spellStart"/>
      </w:hyperlink>
      <w:hyperlink r:id="rId8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Etihad</w:t>
        </w:r>
        <w:proofErr w:type="spellEnd"/>
      </w:hyperlink>
      <w:hyperlink r:id="rId9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0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Airways</w:t>
        </w:r>
      </w:hyperlink>
      <w:r w:rsidR="00F67481" w:rsidRPr="00D91980">
        <w:rPr>
          <w:rFonts w:ascii="Times New Roman" w:hAnsi="Times New Roman" w:cs="Times New Roman"/>
          <w:sz w:val="28"/>
          <w:szCs w:val="28"/>
        </w:rPr>
        <w:t xml:space="preserve">, которая </w:t>
      </w:r>
      <w:hyperlink r:id="rId11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hyperlink r:id="rId12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объявила</w:t>
        </w:r>
      </w:hyperlink>
      <w:hyperlink r:id="rId13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</w:hyperlink>
      <w:hyperlink r:id="rId15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подписании</w:t>
        </w:r>
      </w:hyperlink>
      <w:hyperlink r:id="rId17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кредитного</w:t>
        </w:r>
      </w:hyperlink>
      <w:hyperlink r:id="rId19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" w:history="1">
        <w:r w:rsidR="00F67481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соглашения</w:t>
        </w:r>
      </w:hyperlink>
      <w:r w:rsidR="00F67481" w:rsidRPr="00D91980">
        <w:rPr>
          <w:rFonts w:ascii="Times New Roman" w:hAnsi="Times New Roman" w:cs="Times New Roman"/>
          <w:sz w:val="28"/>
          <w:szCs w:val="28"/>
        </w:rPr>
        <w:t xml:space="preserve"> в октябре 2021 года на сумму $1,2 млрд с финансовыми организациями HSBC и First </w:t>
      </w:r>
      <w:proofErr w:type="spellStart"/>
      <w:r w:rsidR="00F67481" w:rsidRPr="00D91980">
        <w:rPr>
          <w:rFonts w:ascii="Times New Roman" w:hAnsi="Times New Roman" w:cs="Times New Roman"/>
          <w:sz w:val="28"/>
          <w:szCs w:val="28"/>
        </w:rPr>
        <w:t>Abu</w:t>
      </w:r>
      <w:proofErr w:type="spellEnd"/>
      <w:r w:rsidR="00F67481" w:rsidRPr="00D91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481" w:rsidRPr="00D91980">
        <w:rPr>
          <w:rFonts w:ascii="Times New Roman" w:hAnsi="Times New Roman" w:cs="Times New Roman"/>
          <w:sz w:val="28"/>
          <w:szCs w:val="28"/>
        </w:rPr>
        <w:t>Dhabi</w:t>
      </w:r>
      <w:proofErr w:type="spellEnd"/>
      <w:r w:rsidR="00F67481" w:rsidRPr="00D91980">
        <w:rPr>
          <w:rFonts w:ascii="Times New Roman" w:hAnsi="Times New Roman" w:cs="Times New Roman"/>
          <w:sz w:val="28"/>
          <w:szCs w:val="28"/>
        </w:rPr>
        <w:t xml:space="preserve"> Bank. Условия кредита требуют от </w:t>
      </w:r>
      <w:proofErr w:type="spellStart"/>
      <w:r w:rsidR="00F67481" w:rsidRPr="00D91980">
        <w:rPr>
          <w:rFonts w:ascii="Times New Roman" w:hAnsi="Times New Roman" w:cs="Times New Roman"/>
          <w:sz w:val="28"/>
          <w:szCs w:val="28"/>
        </w:rPr>
        <w:t>Etihad</w:t>
      </w:r>
      <w:proofErr w:type="spellEnd"/>
      <w:r w:rsidR="00F67481" w:rsidRPr="00D91980">
        <w:rPr>
          <w:rFonts w:ascii="Times New Roman" w:hAnsi="Times New Roman" w:cs="Times New Roman"/>
          <w:sz w:val="28"/>
          <w:szCs w:val="28"/>
        </w:rPr>
        <w:t xml:space="preserve"> выполнения ключевых показателей эффективности в трех областях ESG: выбросы CO2, увеличение числа женщин среди сотрудников </w:t>
      </w:r>
      <w:proofErr w:type="spellStart"/>
      <w:r w:rsidR="00F67481" w:rsidRPr="00D91980">
        <w:rPr>
          <w:rFonts w:ascii="Times New Roman" w:hAnsi="Times New Roman" w:cs="Times New Roman"/>
          <w:sz w:val="28"/>
          <w:szCs w:val="28"/>
        </w:rPr>
        <w:t>Etihad</w:t>
      </w:r>
      <w:proofErr w:type="spellEnd"/>
      <w:r w:rsidR="00F67481" w:rsidRPr="00D91980">
        <w:rPr>
          <w:rFonts w:ascii="Times New Roman" w:hAnsi="Times New Roman" w:cs="Times New Roman"/>
          <w:sz w:val="28"/>
          <w:szCs w:val="28"/>
        </w:rPr>
        <w:t xml:space="preserve"> и улучшения показателя «добросовестности» в рамках корпоративного </w:t>
      </w:r>
      <w:proofErr w:type="gramStart"/>
      <w:r w:rsidR="00F67481" w:rsidRPr="00D91980">
        <w:rPr>
          <w:rFonts w:ascii="Times New Roman" w:hAnsi="Times New Roman" w:cs="Times New Roman"/>
          <w:sz w:val="28"/>
          <w:szCs w:val="28"/>
        </w:rPr>
        <w:t>управления</w:t>
      </w:r>
      <w:r w:rsidR="00ED7B20" w:rsidRPr="00D9198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ED7B20" w:rsidRPr="00D91980">
        <w:rPr>
          <w:rFonts w:ascii="Times New Roman" w:hAnsi="Times New Roman" w:cs="Times New Roman"/>
          <w:sz w:val="28"/>
          <w:szCs w:val="28"/>
        </w:rPr>
        <w:t>1</w:t>
      </w:r>
      <w:r w:rsidR="00ED7B20" w:rsidRPr="00D9198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D7B20" w:rsidRPr="00D91980">
        <w:rPr>
          <w:rFonts w:ascii="Times New Roman" w:hAnsi="Times New Roman" w:cs="Times New Roman"/>
          <w:sz w:val="28"/>
          <w:szCs w:val="28"/>
        </w:rPr>
        <w:t>]</w:t>
      </w:r>
      <w:r w:rsidR="00ED7B20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F67481" w:rsidRPr="00D919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63A5C" w14:textId="5A6F287F" w:rsidR="002B56D1" w:rsidRPr="00D91980" w:rsidRDefault="001D1390" w:rsidP="00AA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Дополнительная возможность, которую получают компании при составлении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отчетности — это расширение инструментов управления</w:t>
      </w:r>
      <w:r w:rsidR="00AA5B60" w:rsidRPr="00D91980">
        <w:rPr>
          <w:rFonts w:ascii="Times New Roman" w:hAnsi="Times New Roman" w:cs="Times New Roman"/>
          <w:sz w:val="28"/>
          <w:szCs w:val="28"/>
        </w:rPr>
        <w:t xml:space="preserve"> рисками. Отчетность об устойчивом развитии помогает компаниям идентифицировать, оценивать и управлять рисками, связанными с ESG-факторами: риски, связанные с изменением климата, экологические риски, риски в цепочках поставок и другие аспекты, которые могут повлиять на финансовую производительность и стабильность компании.</w:t>
      </w:r>
      <w:r w:rsidRPr="00D91980">
        <w:rPr>
          <w:rFonts w:ascii="Times New Roman" w:hAnsi="Times New Roman" w:cs="Times New Roman"/>
          <w:sz w:val="28"/>
          <w:szCs w:val="28"/>
        </w:rPr>
        <w:t xml:space="preserve"> На этом фоне трансформируется понимание необходимости и методов регулирования через нефинансовую отчетность. Так, Европейская комиссия внесла изменения и сделала обязательным представление нефинансовой отчетности для всех компаний, на которые распространяется действие Директивы о корпоративной отчетности об устойчивом развитии (CSRD</w:t>
      </w:r>
      <w:proofErr w:type="gramStart"/>
      <w:r w:rsidRPr="00D91980">
        <w:rPr>
          <w:rFonts w:ascii="Times New Roman" w:hAnsi="Times New Roman" w:cs="Times New Roman"/>
          <w:sz w:val="28"/>
          <w:szCs w:val="28"/>
        </w:rPr>
        <w:t>)</w:t>
      </w:r>
      <w:r w:rsidR="00ED7B20" w:rsidRPr="00D9198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ED7B20" w:rsidRPr="00D91980">
        <w:rPr>
          <w:rFonts w:ascii="Times New Roman" w:hAnsi="Times New Roman" w:cs="Times New Roman"/>
          <w:sz w:val="28"/>
          <w:szCs w:val="28"/>
        </w:rPr>
        <w:t>1</w:t>
      </w:r>
      <w:r w:rsidR="00ED7B20" w:rsidRPr="00D9198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D7B20" w:rsidRPr="00D91980">
        <w:rPr>
          <w:rFonts w:ascii="Times New Roman" w:hAnsi="Times New Roman" w:cs="Times New Roman"/>
          <w:sz w:val="28"/>
          <w:szCs w:val="28"/>
        </w:rPr>
        <w:t>]</w:t>
      </w:r>
      <w:r w:rsidR="00ED7B20" w:rsidRPr="00D91980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ED7B20" w:rsidRPr="00D91980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 xml:space="preserve"> </w:t>
      </w:r>
      <w:r w:rsidRPr="00D91980">
        <w:rPr>
          <w:rFonts w:ascii="Times New Roman" w:hAnsi="Times New Roman" w:cs="Times New Roman"/>
          <w:sz w:val="28"/>
          <w:szCs w:val="28"/>
        </w:rPr>
        <w:t>Стремление бизнеса с</w:t>
      </w:r>
      <w:r w:rsidR="00AA5B60" w:rsidRPr="00D91980">
        <w:rPr>
          <w:rFonts w:ascii="Times New Roman" w:hAnsi="Times New Roman" w:cs="Times New Roman"/>
          <w:sz w:val="28"/>
          <w:szCs w:val="28"/>
        </w:rPr>
        <w:t>оответств</w:t>
      </w:r>
      <w:r w:rsidRPr="00D91980">
        <w:rPr>
          <w:rFonts w:ascii="Times New Roman" w:hAnsi="Times New Roman" w:cs="Times New Roman"/>
          <w:sz w:val="28"/>
          <w:szCs w:val="28"/>
        </w:rPr>
        <w:t>овать</w:t>
      </w:r>
      <w:r w:rsidR="00AA5B60" w:rsidRPr="00D91980">
        <w:rPr>
          <w:rFonts w:ascii="Times New Roman" w:hAnsi="Times New Roman" w:cs="Times New Roman"/>
          <w:sz w:val="28"/>
          <w:szCs w:val="28"/>
        </w:rPr>
        <w:t xml:space="preserve"> требованиям и регуляторной среде</w:t>
      </w:r>
      <w:r w:rsidRPr="00D91980">
        <w:rPr>
          <w:rFonts w:ascii="Times New Roman" w:hAnsi="Times New Roman" w:cs="Times New Roman"/>
          <w:sz w:val="28"/>
          <w:szCs w:val="28"/>
        </w:rPr>
        <w:t xml:space="preserve"> становится важным условием для возможности быть глобально интегрированными. </w:t>
      </w:r>
    </w:p>
    <w:p w14:paraId="7780A3D2" w14:textId="7263EDE8" w:rsidR="00F6749D" w:rsidRPr="00D91980" w:rsidRDefault="00F6749D" w:rsidP="00F67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Основными источниками проблем с распространением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приверженности выступает несколько на наш взгляд как объективных, так и субъективных причин. 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Ментальность, возможно самая часто указываемая причина при обсуждении сдерживающих факторов реформ. И тем не менее,  достаточно вспомнить казахстанский опыт перехода от национальных к международным МСФО. В принципе текущая практика показывает, все те же признаки </w:t>
      </w:r>
      <w:r w:rsidR="004F4B63" w:rsidRPr="00D91980">
        <w:rPr>
          <w:rFonts w:ascii="Times New Roman" w:hAnsi="Times New Roman" w:cs="Times New Roman"/>
          <w:sz w:val="28"/>
          <w:szCs w:val="28"/>
          <w:lang w:val="kk-KZ"/>
        </w:rPr>
        <w:t>– в рамках как среднего менеджмента, так и топ менеджмента наблюдается тихое саботирование. Кроме того,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4B63" w:rsidRPr="00D91980">
        <w:rPr>
          <w:rFonts w:ascii="Times New Roman" w:hAnsi="Times New Roman" w:cs="Times New Roman"/>
          <w:sz w:val="28"/>
          <w:szCs w:val="28"/>
          <w:lang w:val="kk-KZ"/>
        </w:rPr>
        <w:t>специфика внедрения международного опыта указывает на то, что в этом процессе казахстанские компании снова встречаются с той же проблемой. Человеческий капитал определяющий фундамент изменений и трансформаций представлен либо возрастными р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>аботник</w:t>
      </w:r>
      <w:r w:rsidR="004F4B63" w:rsidRPr="00D91980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F4B63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, которые 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4B63" w:rsidRPr="00D91980">
        <w:rPr>
          <w:rFonts w:ascii="Times New Roman" w:hAnsi="Times New Roman" w:cs="Times New Roman"/>
          <w:sz w:val="28"/>
          <w:szCs w:val="28"/>
          <w:lang w:val="kk-KZ"/>
        </w:rPr>
        <w:t>не хотят перемен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F4B63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либо 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>молодежь</w:t>
      </w:r>
      <w:r w:rsidR="004F4B63" w:rsidRPr="00D91980">
        <w:rPr>
          <w:rFonts w:ascii="Times New Roman" w:hAnsi="Times New Roman" w:cs="Times New Roman"/>
          <w:sz w:val="28"/>
          <w:szCs w:val="28"/>
          <w:lang w:val="kk-KZ"/>
        </w:rPr>
        <w:t>, которая в силу отсутствия опыта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не способна</w:t>
      </w:r>
      <w:r w:rsidR="004F4B63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не готова</w:t>
      </w:r>
      <w:r w:rsidR="004F4B63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эти изменения реализовывать.</w:t>
      </w:r>
    </w:p>
    <w:p w14:paraId="052F8BA9" w14:textId="608D375F" w:rsidR="00F6749D" w:rsidRPr="00D91980" w:rsidRDefault="00F6749D" w:rsidP="00FA6A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Трудоемкость </w:t>
      </w:r>
      <w:r w:rsidR="00857BFF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формирования и 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освещения </w:t>
      </w:r>
      <w:r w:rsidR="00857BFF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нефинансовой отчетности определена как необходимостью серьезной трансформации управленческой </w:t>
      </w:r>
      <w:r w:rsidR="00857BFF" w:rsidRPr="00D91980">
        <w:rPr>
          <w:rFonts w:ascii="Times New Roman" w:hAnsi="Times New Roman" w:cs="Times New Roman"/>
          <w:sz w:val="28"/>
          <w:szCs w:val="28"/>
          <w:lang w:val="kk-KZ"/>
        </w:rPr>
        <w:lastRenderedPageBreak/>
        <w:t>отчетности, так и расширением подходхов к формированию финансовых и производственных данных. Кроме того, нефинансовая информация характеризующая деятельность компании в кон</w:t>
      </w:r>
      <w:r w:rsidR="00C51C50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тексте ее экологической устойчивости, социальной ответственности и корпоративного управления требует формирования и хранения большого массива данных. Текущая же картина с нефинансовой отчетности в мировом масштабе показывает, что 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>не всегда информация имеет четкое подтверждение</w:t>
      </w:r>
      <w:r w:rsidR="00C51C50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57BFF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Наряду с этим, более десятилетний опыт формирования нефинансовой отчетности показал некий субъективизм самой отчетности, нивелирование которого возможно только с участием в этом процессе 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>профессионал</w:t>
      </w:r>
      <w:r w:rsidR="00857BFF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ьных кадров – экспертов в области </w:t>
      </w:r>
      <w:r w:rsidR="00857BFF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857BFF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A6AFA" w:rsidRPr="00D91980">
        <w:rPr>
          <w:rFonts w:ascii="Times New Roman" w:hAnsi="Times New Roman" w:cs="Times New Roman"/>
          <w:sz w:val="28"/>
          <w:szCs w:val="28"/>
          <w:lang w:val="kk-KZ"/>
        </w:rPr>
        <w:t>Недостаток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специалистов по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="00FA6AFA" w:rsidRPr="00D91980">
        <w:rPr>
          <w:rFonts w:ascii="Times New Roman" w:hAnsi="Times New Roman" w:cs="Times New Roman"/>
          <w:sz w:val="28"/>
          <w:szCs w:val="28"/>
        </w:rPr>
        <w:t xml:space="preserve">порождает проблему и </w:t>
      </w:r>
      <w:r w:rsidRPr="00D91980">
        <w:rPr>
          <w:rFonts w:ascii="Times New Roman" w:hAnsi="Times New Roman" w:cs="Times New Roman"/>
          <w:sz w:val="28"/>
          <w:szCs w:val="28"/>
        </w:rPr>
        <w:t>адресно</w:t>
      </w:r>
      <w:r w:rsidR="00FA6AFA" w:rsidRPr="00D91980">
        <w:rPr>
          <w:rFonts w:ascii="Times New Roman" w:hAnsi="Times New Roman" w:cs="Times New Roman"/>
          <w:sz w:val="28"/>
          <w:szCs w:val="28"/>
        </w:rPr>
        <w:t>го</w:t>
      </w:r>
      <w:r w:rsidRPr="00D91980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FA6AFA" w:rsidRPr="00D91980">
        <w:rPr>
          <w:rFonts w:ascii="Times New Roman" w:hAnsi="Times New Roman" w:cs="Times New Roman"/>
          <w:sz w:val="28"/>
          <w:szCs w:val="28"/>
        </w:rPr>
        <w:t>я</w:t>
      </w:r>
      <w:r w:rsidRPr="00D91980">
        <w:rPr>
          <w:rFonts w:ascii="Times New Roman" w:hAnsi="Times New Roman" w:cs="Times New Roman"/>
          <w:sz w:val="28"/>
          <w:szCs w:val="28"/>
        </w:rPr>
        <w:t xml:space="preserve"> на результат</w:t>
      </w:r>
      <w:r w:rsidR="00FA6AFA" w:rsidRPr="00D91980">
        <w:rPr>
          <w:rFonts w:ascii="Times New Roman" w:hAnsi="Times New Roman" w:cs="Times New Roman"/>
          <w:sz w:val="28"/>
          <w:szCs w:val="28"/>
        </w:rPr>
        <w:t xml:space="preserve">, когда компании не могут своевременно и правильно оценить потенциальные риски и </w:t>
      </w:r>
      <w:proofErr w:type="spellStart"/>
      <w:r w:rsidR="00FA6AFA" w:rsidRPr="00D91980">
        <w:rPr>
          <w:rFonts w:ascii="Times New Roman" w:hAnsi="Times New Roman" w:cs="Times New Roman"/>
          <w:sz w:val="28"/>
          <w:szCs w:val="28"/>
        </w:rPr>
        <w:t>бенефиты</w:t>
      </w:r>
      <w:proofErr w:type="spellEnd"/>
      <w:r w:rsidR="00FA6AFA" w:rsidRPr="00D91980">
        <w:rPr>
          <w:rFonts w:ascii="Times New Roman" w:hAnsi="Times New Roman" w:cs="Times New Roman"/>
          <w:sz w:val="28"/>
          <w:szCs w:val="28"/>
        </w:rPr>
        <w:t xml:space="preserve"> от </w:t>
      </w:r>
      <w:r w:rsidR="00FA6AFA"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A6AFA"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-событий. </w:t>
      </w:r>
    </w:p>
    <w:p w14:paraId="1D1994D2" w14:textId="78FA33F8" w:rsidR="00F6749D" w:rsidRPr="00D91980" w:rsidRDefault="00FA6AFA" w:rsidP="00857B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Следует отметить, что в отличие от финансовой отчетности,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отчетность имеет дополнительные каналы передачи информации – социальные сети, потоки информации через которые требуют отдельного внимания и затрат. Это не только затраты по формированию и размещению соответствующей информации в определенном контенте той или иной медиа-платформы, но </w:t>
      </w:r>
      <w:r w:rsidR="000555C2" w:rsidRPr="00D91980">
        <w:rPr>
          <w:rFonts w:ascii="Times New Roman" w:hAnsi="Times New Roman" w:cs="Times New Roman"/>
          <w:sz w:val="28"/>
          <w:szCs w:val="28"/>
        </w:rPr>
        <w:t>мониторинг реакций и сообщений на те или иные посты, которые могут иметь как иметь как позитивный, так и негативный эффект.</w:t>
      </w:r>
    </w:p>
    <w:p w14:paraId="383F78E4" w14:textId="77777777" w:rsidR="000555C2" w:rsidRPr="00D91980" w:rsidRDefault="000555C2" w:rsidP="000555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  <w:lang w:val="kk-KZ"/>
        </w:rPr>
        <w:t>Анализ отчетов об устойчивом развитии и сайтов казахстанских компаний показал</w:t>
      </w:r>
      <w:r w:rsidRPr="00D91980">
        <w:rPr>
          <w:rFonts w:ascii="Times New Roman" w:hAnsi="Times New Roman" w:cs="Times New Roman"/>
          <w:sz w:val="28"/>
          <w:szCs w:val="28"/>
        </w:rPr>
        <w:t>, что из 37 обследованных компаний только 15 представляют отчеты об устойчивом развитии, при этом следует учесть, что это крупные субъекты бизнеса (минимальная годовая прибыль 36,0 млн тенге , максимальная – 1344,0 млрд тенге)</w:t>
      </w:r>
    </w:p>
    <w:p w14:paraId="760D8B0E" w14:textId="77777777" w:rsidR="000555C2" w:rsidRPr="00D91980" w:rsidRDefault="000555C2" w:rsidP="000555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>Из тех компаний, которые формируют отчет об устойчивом развитии 23% казахстанских компаний раскрывает список заинтересованных сторон в корпоративной отчетности. 12% приводят достаточно содержательный отчет о взаимодействии с заинтересованными сторонами, 15% компаний раскрывают этот процесс частично. Все это обуславливает некоторые сложности в исследовании - невозможно провести сопоставимый анализ по всем показателям, существует определенный субъективизм.</w:t>
      </w:r>
    </w:p>
    <w:p w14:paraId="009C9C30" w14:textId="77777777" w:rsidR="000555C2" w:rsidRPr="00D91980" w:rsidRDefault="000555C2" w:rsidP="000555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Выводы, изложенные на рисунке 1 показывают, что несмотря на то, что данные компании можно назвать системообразующими в своих отраслях только 20 из 37 имеют вкладки «Устойчивое развитие» на главной странице официального сайта компании, что соответственно свидетельствует о наличии определенной информации о приверженности компании целям устойчивого развития. Однако большинство данных компаний не раскрывает информации об инвестировании средств в развитие персонала – 22 компании из 37 не раскрывают информации даже в отчетах об УР. Несмотря на высокую популярность тематики гендерного равенства из 37 компаний 5 не представляют информации о присутствии женщин в составе коллектива их организаций. Только 10 компаний из 37 </w:t>
      </w:r>
      <w:r w:rsidRPr="00D91980">
        <w:rPr>
          <w:rFonts w:ascii="Times New Roman" w:hAnsi="Times New Roman" w:cs="Times New Roman"/>
          <w:sz w:val="28"/>
          <w:szCs w:val="28"/>
        </w:rPr>
        <w:lastRenderedPageBreak/>
        <w:t xml:space="preserve">раскрывают информацию о сокращении отходов и 6 из 37 делятся своими результатами деятельности о сокращении вредных выбросов. </w:t>
      </w:r>
    </w:p>
    <w:p w14:paraId="132099E8" w14:textId="77777777" w:rsidR="000555C2" w:rsidRPr="00D91980" w:rsidRDefault="000555C2" w:rsidP="000555C2">
      <w:pPr>
        <w:ind w:firstLine="708"/>
        <w:jc w:val="both"/>
        <w:rPr>
          <w:sz w:val="32"/>
          <w:szCs w:val="32"/>
          <w:lang w:val="en-US"/>
        </w:rPr>
      </w:pPr>
      <w:r w:rsidRPr="00D91980">
        <w:rPr>
          <w:noProof/>
        </w:rPr>
        <w:drawing>
          <wp:inline distT="0" distB="0" distL="0" distR="0" wp14:anchorId="2D166FC3" wp14:editId="50CA48F9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D343E10-5D06-45D8-B3A2-428BC76ADE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4BD2329" w14:textId="583292D2" w:rsidR="000555C2" w:rsidRPr="00D91980" w:rsidRDefault="000555C2" w:rsidP="00055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Рисунок 1 – Результаты обследования казахстанских компаний (выборка 37 компаний) </w:t>
      </w:r>
    </w:p>
    <w:p w14:paraId="27376160" w14:textId="2FB0ABA7" w:rsidR="000555C2" w:rsidRPr="00D91980" w:rsidRDefault="000555C2" w:rsidP="0005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>Примечание: по данным официальных вебсайтов и отчетов об УР казахстанских компаний</w:t>
      </w:r>
    </w:p>
    <w:p w14:paraId="46FAC4FB" w14:textId="2A616566" w:rsidR="000555C2" w:rsidRPr="00D91980" w:rsidRDefault="000555C2" w:rsidP="000555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Реализация данного исследования уже на первоначальном этапе показала слабый уровень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 xml:space="preserve"> культуры особенно в контексте экологической ответственности среди населения Казахстана. В частности, проектной группой начат опрос среди работников одного из крупнейших горнодобывающих предприятий Казахстана. Первые результаты опроса показывают непонимание, незнание базовых принципов и подходов к стремлению достижения целей устойчивого развития, корпоративной социальной ответственности как со стороны линейных менеджеров (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Meddle</w:t>
      </w:r>
      <w:r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D91980">
        <w:rPr>
          <w:rFonts w:ascii="Times New Roman" w:hAnsi="Times New Roman" w:cs="Times New Roman"/>
          <w:sz w:val="28"/>
          <w:szCs w:val="28"/>
        </w:rPr>
        <w:t>), так и простых работников. Беспокоит отсутствие владения информацией данной категорией респондентов о том, что делает компания, в которой они работают в направлении к целям устойчивого развития.</w:t>
      </w:r>
    </w:p>
    <w:p w14:paraId="1D63B4B1" w14:textId="77777777" w:rsidR="000555C2" w:rsidRPr="00D91980" w:rsidRDefault="000555C2" w:rsidP="000555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Реализация исследования в рамках данного проекта сталкивается с определенными сложностями. Прежде всего, незаинтересованность субъектов бизнеса в участии в данных исследованиях. Научное сообщество проводит исследования, предлагает помощь в популяризации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- знаний, однако казахстанские компании демонстрируют отсутствие интереса. </w:t>
      </w:r>
    </w:p>
    <w:p w14:paraId="474E9E7B" w14:textId="023A9B6F" w:rsidR="000555C2" w:rsidRPr="00D91980" w:rsidRDefault="000555C2" w:rsidP="000555C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>В качестве ключевых рекомендаций на данном этапе исследования предлагается реализация следующих мер:</w:t>
      </w:r>
    </w:p>
    <w:p w14:paraId="2E22ACE0" w14:textId="77777777" w:rsidR="000555C2" w:rsidRPr="00D91980" w:rsidRDefault="000555C2" w:rsidP="000555C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Представление отчетов об устойчивом развитии должно стать обязательным для компаний, осуществляющих деятельность на территории Казахстана. Данный процесс можно вводить поэтапно, однако на первоначальном этапе это требование должно стать </w:t>
      </w:r>
      <w:r w:rsidRPr="00D91980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 для компаний, реализующих экспортно-импортную деятельность. </w:t>
      </w:r>
    </w:p>
    <w:p w14:paraId="034EDF33" w14:textId="77777777" w:rsidR="000555C2" w:rsidRPr="00D91980" w:rsidRDefault="000555C2" w:rsidP="000555C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D91980">
        <w:rPr>
          <w:rFonts w:ascii="Times New Roman" w:hAnsi="Times New Roman" w:cs="Times New Roman"/>
          <w:sz w:val="28"/>
          <w:szCs w:val="28"/>
        </w:rPr>
        <w:t xml:space="preserve"> грамотности необходимо развивать на государственном уровне, как через науку и систему образования, так и через медиа ресурсы</w:t>
      </w:r>
    </w:p>
    <w:p w14:paraId="03D5687F" w14:textId="77777777" w:rsidR="000555C2" w:rsidRPr="00D91980" w:rsidRDefault="000555C2" w:rsidP="000555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Необходимо на государственном уровне создать орган, отвечающий за реализацию целей устойчивого развития и прежде всего на региональном уровне. </w:t>
      </w:r>
    </w:p>
    <w:p w14:paraId="64F5BDA4" w14:textId="3119EC58" w:rsidR="00E90D6C" w:rsidRPr="00D91980" w:rsidRDefault="000555C2" w:rsidP="000555C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80">
        <w:rPr>
          <w:rFonts w:ascii="Times New Roman" w:eastAsia="Times New Roman" w:hAnsi="Times New Roman" w:cs="Times New Roman"/>
          <w:sz w:val="28"/>
          <w:szCs w:val="28"/>
        </w:rPr>
        <w:t>Достижение целей устойчивого развития, обозначенных ООН как ключевой вектор мирового устройства, за последние годы стало важным ориентиром в развитии государственного управления и крупного бизнеса. Реализация принципов ESG, несмотря на их четкую регламентацию имеет свою специфику, и поскольку демонстрирует собой соединение разных по содержанию подходов к управлению, на практике показывает подверженность внешним и даже внутренним факторам</w:t>
      </w:r>
      <w:r w:rsidR="00943DA6" w:rsidRPr="00D91980">
        <w:rPr>
          <w:rFonts w:ascii="Times New Roman" w:eastAsia="Times New Roman" w:hAnsi="Times New Roman" w:cs="Times New Roman"/>
          <w:sz w:val="28"/>
          <w:szCs w:val="28"/>
        </w:rPr>
        <w:t>, которые требуют детального изучения.</w:t>
      </w:r>
    </w:p>
    <w:p w14:paraId="4A8CA8A9" w14:textId="112F3A2F" w:rsidR="00943DA6" w:rsidRPr="00D91980" w:rsidRDefault="00943DA6" w:rsidP="000555C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D7C7EF" w14:textId="054C9568" w:rsidR="00943DA6" w:rsidRPr="00D91980" w:rsidRDefault="00943DA6" w:rsidP="000555C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80">
        <w:rPr>
          <w:rFonts w:ascii="Times New Roman" w:eastAsia="Times New Roman" w:hAnsi="Times New Roman" w:cs="Times New Roman"/>
          <w:sz w:val="28"/>
          <w:szCs w:val="28"/>
        </w:rPr>
        <w:t>Список источников:</w:t>
      </w:r>
    </w:p>
    <w:p w14:paraId="660C7618" w14:textId="77777777" w:rsidR="00943DA6" w:rsidRPr="00D91980" w:rsidRDefault="00943DA6" w:rsidP="000555C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874900" w14:textId="66218D73" w:rsidR="00E3519F" w:rsidRPr="00D91980" w:rsidRDefault="007924C2" w:rsidP="00FB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9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 w:rsidRPr="00D919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QRA</w:t>
      </w:r>
      <w:r w:rsidR="00FB70C8" w:rsidRPr="00D9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91980">
        <w:rPr>
          <w:rFonts w:ascii="Times New Roman" w:hAnsi="Times New Roman" w:cs="Times New Roman"/>
          <w:sz w:val="28"/>
          <w:szCs w:val="28"/>
        </w:rPr>
        <w:t>Конкурс годовых отчетов и отчетов об устойчивом развитии</w:t>
      </w:r>
      <w:r w:rsidR="00FB70C8" w:rsidRPr="00D91980">
        <w:t xml:space="preserve">. </w:t>
      </w:r>
      <w:r w:rsidR="00FB70C8" w:rsidRPr="00D91980">
        <w:rPr>
          <w:rFonts w:ascii="Times New Roman" w:hAnsi="Times New Roman" w:cs="Times New Roman"/>
          <w:sz w:val="28"/>
          <w:szCs w:val="28"/>
        </w:rPr>
        <w:t>Отчет об итогах 2020г - https://reporting-project.kz/#contest</w:t>
      </w:r>
      <w:r w:rsidR="00FB70C8"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Дата обращения: 15 июля 2023.</w:t>
      </w:r>
    </w:p>
    <w:p w14:paraId="01A3AAAC" w14:textId="0E22458B" w:rsidR="00FB70C8" w:rsidRPr="00D91980" w:rsidRDefault="00FB70C8" w:rsidP="00FB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С.Домнин</w:t>
      </w:r>
      <w:proofErr w:type="spellEnd"/>
      <w:r w:rsidRPr="00D91980">
        <w:rPr>
          <w:rFonts w:ascii="Times New Roman" w:hAnsi="Times New Roman" w:cs="Times New Roman"/>
          <w:sz w:val="28"/>
          <w:szCs w:val="28"/>
        </w:rPr>
        <w:t xml:space="preserve"> Второе исследование корпоративных ESG-практик в Казахстане</w:t>
      </w:r>
      <w:r w:rsidRPr="00D91980">
        <w:rPr>
          <w:b/>
          <w:bCs/>
          <w:sz w:val="28"/>
          <w:szCs w:val="28"/>
        </w:rPr>
        <w:t xml:space="preserve">.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D91980">
        <w:rPr>
          <w:rFonts w:ascii="Times New Roman" w:hAnsi="Times New Roman" w:cs="Times New Roman"/>
          <w:sz w:val="28"/>
          <w:szCs w:val="28"/>
        </w:rPr>
        <w:t>урсив</w:t>
      </w:r>
      <w:proofErr w:type="spellEnd"/>
      <w:r w:rsidRPr="00D91980">
        <w:rPr>
          <w:rFonts w:ascii="Times New Roman" w:hAnsi="Times New Roman" w:cs="Times New Roman"/>
          <w:sz w:val="28"/>
          <w:szCs w:val="28"/>
        </w:rPr>
        <w:t>-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D91980">
        <w:rPr>
          <w:rFonts w:ascii="Times New Roman" w:hAnsi="Times New Roman" w:cs="Times New Roman"/>
          <w:sz w:val="28"/>
          <w:szCs w:val="28"/>
        </w:rPr>
        <w:t xml:space="preserve"> 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9198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9198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D919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1980">
        <w:rPr>
          <w:rFonts w:ascii="Times New Roman" w:hAnsi="Times New Roman" w:cs="Times New Roman"/>
          <w:sz w:val="28"/>
          <w:szCs w:val="28"/>
          <w:lang w:val="en-US"/>
        </w:rPr>
        <w:t>kursiv</w:t>
      </w:r>
      <w:proofErr w:type="spellEnd"/>
      <w:r w:rsidRPr="00D91980">
        <w:rPr>
          <w:rFonts w:ascii="Times New Roman" w:hAnsi="Times New Roman" w:cs="Times New Roman"/>
          <w:sz w:val="28"/>
          <w:szCs w:val="28"/>
        </w:rPr>
        <w:t>.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D91980">
        <w:rPr>
          <w:rFonts w:ascii="Times New Roman" w:hAnsi="Times New Roman" w:cs="Times New Roman"/>
          <w:sz w:val="28"/>
          <w:szCs w:val="28"/>
        </w:rPr>
        <w:t>/2023-08-28/</w:t>
      </w:r>
      <w:proofErr w:type="spellStart"/>
      <w:r w:rsidRPr="00D91980">
        <w:rPr>
          <w:rFonts w:ascii="Times New Roman" w:hAnsi="Times New Roman" w:cs="Times New Roman"/>
          <w:sz w:val="28"/>
          <w:szCs w:val="28"/>
          <w:lang w:val="en-US"/>
        </w:rPr>
        <w:t>bg</w:t>
      </w:r>
      <w:proofErr w:type="spellEnd"/>
      <w:r w:rsidRPr="00D919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91980">
        <w:rPr>
          <w:rFonts w:ascii="Times New Roman" w:hAnsi="Times New Roman" w:cs="Times New Roman"/>
          <w:sz w:val="28"/>
          <w:szCs w:val="28"/>
          <w:lang w:val="en-US"/>
        </w:rPr>
        <w:t>dmnn</w:t>
      </w:r>
      <w:proofErr w:type="spellEnd"/>
      <w:r w:rsidRPr="00D919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91980">
        <w:rPr>
          <w:rFonts w:ascii="Times New Roman" w:hAnsi="Times New Roman" w:cs="Times New Roman"/>
          <w:sz w:val="28"/>
          <w:szCs w:val="28"/>
          <w:lang w:val="en-US"/>
        </w:rPr>
        <w:t>esg</w:t>
      </w:r>
      <w:proofErr w:type="spellEnd"/>
      <w:r w:rsidRPr="00D91980">
        <w:rPr>
          <w:rFonts w:ascii="Times New Roman" w:hAnsi="Times New Roman" w:cs="Times New Roman"/>
          <w:sz w:val="28"/>
          <w:szCs w:val="28"/>
        </w:rPr>
        <w:t>-</w:t>
      </w:r>
      <w:r w:rsidRPr="00D91980">
        <w:rPr>
          <w:rFonts w:ascii="Times New Roman" w:hAnsi="Times New Roman" w:cs="Times New Roman"/>
          <w:sz w:val="28"/>
          <w:szCs w:val="28"/>
          <w:lang w:val="en-US"/>
        </w:rPr>
        <w:t>practices</w:t>
      </w:r>
      <w:r w:rsidRPr="00D91980">
        <w:rPr>
          <w:rFonts w:ascii="Times New Roman" w:hAnsi="Times New Roman" w:cs="Times New Roman"/>
          <w:sz w:val="28"/>
          <w:szCs w:val="28"/>
        </w:rPr>
        <w:t>/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Дата обращения: 29 августа 2023.</w:t>
      </w:r>
    </w:p>
    <w:p w14:paraId="78536527" w14:textId="6B2EFAD2" w:rsidR="000A0B2E" w:rsidRPr="00D91980" w:rsidRDefault="000A0B2E" w:rsidP="000A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980">
        <w:rPr>
          <w:rFonts w:ascii="Times New Roman" w:hAnsi="Times New Roman" w:cs="Times New Roman"/>
          <w:sz w:val="28"/>
          <w:szCs w:val="28"/>
        </w:rPr>
        <w:t xml:space="preserve">3 Борьба против ESG в США: почему часть истеблишмента противостоит ESG? </w:t>
      </w:r>
      <w:r w:rsidRPr="00D91980">
        <w:rPr>
          <w:rFonts w:ascii="Times New Roman" w:hAnsi="Times New Roman" w:cs="Times New Roman"/>
          <w:sz w:val="28"/>
          <w:szCs w:val="28"/>
          <w:lang w:val="kk-KZ"/>
        </w:rPr>
        <w:t>Ж: Акционерное общество - https://ao-journal.ru/borba-protiv-esg-v-ssha-pochemu-chast-isteblishmenta-protivostoit-esg</w:t>
      </w:r>
      <w:r w:rsidRPr="00D91980">
        <w:rPr>
          <w:rFonts w:ascii="Times New Roman" w:hAnsi="Times New Roman" w:cs="Times New Roman"/>
          <w:sz w:val="28"/>
          <w:szCs w:val="28"/>
        </w:rPr>
        <w:t>/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Дата обращения: 2 августа 2023.</w:t>
      </w:r>
    </w:p>
    <w:p w14:paraId="1FAF77D0" w14:textId="10C42CCF" w:rsidR="00FF5800" w:rsidRPr="00D91980" w:rsidRDefault="0028427E" w:rsidP="00284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 </w:t>
      </w:r>
      <w:hyperlink r:id="rId22" w:history="1">
        <w:r w:rsidR="005B396C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"/>
          </w:rPr>
          <w:t>Gross domestic product 2022, PPP</w:t>
        </w:r>
      </w:hyperlink>
      <w:r w:rsidR="005B396C"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D91980">
        <w:rPr>
          <w:rStyle w:val="ref-info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.- </w:t>
      </w:r>
      <w:hyperlink r:id="rId23" w:tooltip="Всемирный банк" w:history="1">
        <w:r w:rsidR="005B396C" w:rsidRPr="00D919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The World Bank</w:t>
        </w:r>
      </w:hyperlink>
      <w:r w:rsidR="005B396C"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. </w:t>
      </w:r>
      <w:r w:rsidR="005B396C"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обращения: 15 июля 2023.</w:t>
      </w:r>
    </w:p>
    <w:p w14:paraId="4CF952AD" w14:textId="432739A8" w:rsidR="0028427E" w:rsidRPr="00D91980" w:rsidRDefault="0028427E" w:rsidP="00284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Fortune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500 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Ranking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fortune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ranking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fortune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500/.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обращения: 10 </w:t>
      </w:r>
      <w:proofErr w:type="spellStart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proofErr w:type="spellEnd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я 2023.</w:t>
      </w:r>
    </w:p>
    <w:p w14:paraId="2A0A20CA" w14:textId="5190462C" w:rsidR="0028427E" w:rsidRPr="00D91980" w:rsidRDefault="0028427E" w:rsidP="0049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 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SASB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Standards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sasb</w:t>
      </w:r>
      <w:proofErr w:type="spellEnd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org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//.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12 </w:t>
      </w:r>
      <w:proofErr w:type="spellStart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proofErr w:type="spellEnd"/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919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2023.</w:t>
      </w:r>
    </w:p>
    <w:p w14:paraId="5534C2EC" w14:textId="29AC892A" w:rsidR="00493908" w:rsidRPr="00D91980" w:rsidRDefault="0028427E" w:rsidP="0049390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D91980">
        <w:rPr>
          <w:sz w:val="28"/>
          <w:szCs w:val="28"/>
          <w:shd w:val="clear" w:color="auto" w:fill="FFFFFF"/>
          <w:lang w:val="en-US"/>
        </w:rPr>
        <w:t xml:space="preserve">7 </w:t>
      </w:r>
      <w:r w:rsidR="00493908" w:rsidRPr="00D91980">
        <w:rPr>
          <w:b w:val="0"/>
          <w:bCs w:val="0"/>
          <w:sz w:val="28"/>
          <w:szCs w:val="28"/>
          <w:lang w:val="en-US"/>
        </w:rPr>
        <w:t>Task Force on Climate-related Financial Disclosures https://www.fsb-tcfd.org/</w:t>
      </w:r>
      <w:r w:rsidR="00493908" w:rsidRPr="00D91980">
        <w:rPr>
          <w:sz w:val="28"/>
          <w:szCs w:val="28"/>
          <w:shd w:val="clear" w:color="auto" w:fill="FFFFFF"/>
          <w:lang w:val="en-US"/>
        </w:rPr>
        <w:t xml:space="preserve"> </w:t>
      </w:r>
      <w:r w:rsidR="00493908" w:rsidRPr="00D91980">
        <w:rPr>
          <w:b w:val="0"/>
          <w:bCs w:val="0"/>
          <w:sz w:val="28"/>
          <w:szCs w:val="28"/>
          <w:shd w:val="clear" w:color="auto" w:fill="FFFFFF"/>
        </w:rPr>
        <w:t>Дата</w:t>
      </w:r>
      <w:r w:rsidR="00493908"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r w:rsidR="00493908" w:rsidRPr="00D91980">
        <w:rPr>
          <w:b w:val="0"/>
          <w:bCs w:val="0"/>
          <w:sz w:val="28"/>
          <w:szCs w:val="28"/>
          <w:shd w:val="clear" w:color="auto" w:fill="FFFFFF"/>
        </w:rPr>
        <w:t>обращения</w:t>
      </w:r>
      <w:r w:rsidR="00493908"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: 10 </w:t>
      </w:r>
      <w:proofErr w:type="spellStart"/>
      <w:r w:rsidR="00493908" w:rsidRPr="00D91980">
        <w:rPr>
          <w:b w:val="0"/>
          <w:bCs w:val="0"/>
          <w:sz w:val="28"/>
          <w:szCs w:val="28"/>
          <w:shd w:val="clear" w:color="auto" w:fill="FFFFFF"/>
        </w:rPr>
        <w:t>ию</w:t>
      </w:r>
      <w:proofErr w:type="spellEnd"/>
      <w:r w:rsidR="00493908"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>н</w:t>
      </w:r>
      <w:r w:rsidR="00493908" w:rsidRPr="00D91980">
        <w:rPr>
          <w:b w:val="0"/>
          <w:bCs w:val="0"/>
          <w:sz w:val="28"/>
          <w:szCs w:val="28"/>
          <w:shd w:val="clear" w:color="auto" w:fill="FFFFFF"/>
        </w:rPr>
        <w:t>я</w:t>
      </w:r>
      <w:r w:rsidR="00493908"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2023.</w:t>
      </w:r>
    </w:p>
    <w:p w14:paraId="7EC69E1A" w14:textId="5AD3947D" w:rsidR="00493908" w:rsidRPr="00D91980" w:rsidRDefault="00493908" w:rsidP="0049390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>8</w:t>
      </w:r>
      <w:r w:rsidR="00ED7B20"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Carbon Disclosure Project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hyperlink r:id="rId24" w:history="1">
        <w:r w:rsidR="00ED7B20" w:rsidRPr="00D91980">
          <w:rPr>
            <w:rStyle w:val="a4"/>
            <w:b w:val="0"/>
            <w:bCs w:val="0"/>
            <w:color w:val="auto"/>
            <w:spacing w:val="5"/>
            <w:sz w:val="26"/>
            <w:szCs w:val="26"/>
            <w:shd w:val="clear" w:color="auto" w:fill="F5F7F8"/>
            <w:lang w:val="en-US"/>
          </w:rPr>
          <w:t>https://www.cdp.net/en/info/about-us</w:t>
        </w:r>
      </w:hyperlink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r w:rsidRPr="00D91980">
        <w:rPr>
          <w:b w:val="0"/>
          <w:bCs w:val="0"/>
          <w:sz w:val="28"/>
          <w:szCs w:val="28"/>
          <w:shd w:val="clear" w:color="auto" w:fill="FFFFFF"/>
        </w:rPr>
        <w:t>Дата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r w:rsidRPr="00D91980">
        <w:rPr>
          <w:b w:val="0"/>
          <w:bCs w:val="0"/>
          <w:sz w:val="28"/>
          <w:szCs w:val="28"/>
          <w:shd w:val="clear" w:color="auto" w:fill="FFFFFF"/>
        </w:rPr>
        <w:t>обращения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: 20 </w:t>
      </w:r>
      <w:proofErr w:type="spellStart"/>
      <w:r w:rsidRPr="00D91980">
        <w:rPr>
          <w:b w:val="0"/>
          <w:bCs w:val="0"/>
          <w:sz w:val="28"/>
          <w:szCs w:val="28"/>
          <w:shd w:val="clear" w:color="auto" w:fill="FFFFFF"/>
        </w:rPr>
        <w:t>ию</w:t>
      </w:r>
      <w:proofErr w:type="spellEnd"/>
      <w:r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>н</w:t>
      </w:r>
      <w:r w:rsidRPr="00D91980">
        <w:rPr>
          <w:b w:val="0"/>
          <w:bCs w:val="0"/>
          <w:sz w:val="28"/>
          <w:szCs w:val="28"/>
          <w:shd w:val="clear" w:color="auto" w:fill="FFFFFF"/>
        </w:rPr>
        <w:t>я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2023.</w:t>
      </w:r>
    </w:p>
    <w:p w14:paraId="172335F0" w14:textId="0D3242B8" w:rsidR="00493908" w:rsidRPr="00D91980" w:rsidRDefault="00493908" w:rsidP="0049390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  <w:shd w:val="clear" w:color="auto" w:fill="FFFFFF"/>
          <w:lang w:val="en-US"/>
        </w:rPr>
      </w:pP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9 </w:t>
      </w:r>
      <w:r w:rsidRPr="00D91980">
        <w:rPr>
          <w:b w:val="0"/>
          <w:bCs w:val="0"/>
          <w:sz w:val="28"/>
          <w:szCs w:val="28"/>
          <w:lang w:val="en-US"/>
        </w:rPr>
        <w:t>International Sustainability Standards Board</w:t>
      </w:r>
      <w:r w:rsidR="00ED7B20" w:rsidRPr="00D91980">
        <w:rPr>
          <w:b w:val="0"/>
          <w:bCs w:val="0"/>
          <w:sz w:val="28"/>
          <w:szCs w:val="28"/>
          <w:lang w:val="en-US"/>
        </w:rPr>
        <w:t xml:space="preserve"> </w:t>
      </w:r>
      <w:hyperlink r:id="rId25" w:history="1">
        <w:r w:rsidR="00ED7B20"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https://www.ifrs.org/groups/ international</w:t>
        </w:r>
      </w:hyperlink>
      <w:r w:rsidRPr="00D91980">
        <w:rPr>
          <w:b w:val="0"/>
          <w:bCs w:val="0"/>
          <w:sz w:val="28"/>
          <w:szCs w:val="28"/>
          <w:lang w:val="en-US"/>
        </w:rPr>
        <w:t>-sustainability-standards-board/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r w:rsidRPr="00D91980">
        <w:rPr>
          <w:b w:val="0"/>
          <w:bCs w:val="0"/>
          <w:sz w:val="28"/>
          <w:szCs w:val="28"/>
          <w:shd w:val="clear" w:color="auto" w:fill="FFFFFF"/>
        </w:rPr>
        <w:t>Дата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r w:rsidRPr="00D91980">
        <w:rPr>
          <w:b w:val="0"/>
          <w:bCs w:val="0"/>
          <w:sz w:val="28"/>
          <w:szCs w:val="28"/>
          <w:shd w:val="clear" w:color="auto" w:fill="FFFFFF"/>
        </w:rPr>
        <w:t>обращения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: 14 </w:t>
      </w:r>
      <w:proofErr w:type="spellStart"/>
      <w:r w:rsidRPr="00D91980">
        <w:rPr>
          <w:b w:val="0"/>
          <w:bCs w:val="0"/>
          <w:sz w:val="28"/>
          <w:szCs w:val="28"/>
          <w:shd w:val="clear" w:color="auto" w:fill="FFFFFF"/>
        </w:rPr>
        <w:t>ию</w:t>
      </w:r>
      <w:proofErr w:type="spellEnd"/>
      <w:r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>н</w:t>
      </w:r>
      <w:r w:rsidRPr="00D91980">
        <w:rPr>
          <w:b w:val="0"/>
          <w:bCs w:val="0"/>
          <w:sz w:val="28"/>
          <w:szCs w:val="28"/>
          <w:shd w:val="clear" w:color="auto" w:fill="FFFFFF"/>
        </w:rPr>
        <w:t>я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2023.</w:t>
      </w:r>
    </w:p>
    <w:p w14:paraId="43D826E5" w14:textId="0FD90FCD" w:rsidR="00493908" w:rsidRPr="00D91980" w:rsidRDefault="00493908" w:rsidP="0049390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  <w:shd w:val="clear" w:color="auto" w:fill="FFFFFF"/>
          <w:lang w:val="en-US"/>
        </w:rPr>
      </w:pP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>10 GRI (Global Reporting Initiative)</w:t>
      </w:r>
      <w:r w:rsidRPr="00D91980">
        <w:rPr>
          <w:lang w:val="en-US"/>
        </w:rPr>
        <w:t xml:space="preserve"> </w:t>
      </w:r>
      <w:hyperlink r:id="rId26" w:history="1">
        <w:r w:rsidRPr="00D91980">
          <w:rPr>
            <w:rStyle w:val="a4"/>
            <w:b w:val="0"/>
            <w:bCs w:val="0"/>
            <w:color w:val="auto"/>
            <w:sz w:val="28"/>
            <w:szCs w:val="28"/>
            <w:shd w:val="clear" w:color="auto" w:fill="FFFFFF"/>
            <w:lang w:val="en-US"/>
          </w:rPr>
          <w:t>https://www.globalreporting.org/about-gri/</w:t>
        </w:r>
      </w:hyperlink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 </w:t>
      </w:r>
      <w:r w:rsidRPr="00D91980">
        <w:rPr>
          <w:b w:val="0"/>
          <w:bCs w:val="0"/>
          <w:sz w:val="28"/>
          <w:szCs w:val="28"/>
          <w:shd w:val="clear" w:color="auto" w:fill="FFFFFF"/>
        </w:rPr>
        <w:t>Дата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r w:rsidRPr="00D91980">
        <w:rPr>
          <w:b w:val="0"/>
          <w:bCs w:val="0"/>
          <w:sz w:val="28"/>
          <w:szCs w:val="28"/>
          <w:shd w:val="clear" w:color="auto" w:fill="FFFFFF"/>
        </w:rPr>
        <w:t>обращения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: 16 </w:t>
      </w:r>
      <w:proofErr w:type="spellStart"/>
      <w:r w:rsidRPr="00D91980">
        <w:rPr>
          <w:b w:val="0"/>
          <w:bCs w:val="0"/>
          <w:sz w:val="28"/>
          <w:szCs w:val="28"/>
          <w:shd w:val="clear" w:color="auto" w:fill="FFFFFF"/>
        </w:rPr>
        <w:t>ию</w:t>
      </w:r>
      <w:proofErr w:type="spellEnd"/>
      <w:r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>н</w:t>
      </w:r>
      <w:r w:rsidRPr="00D91980">
        <w:rPr>
          <w:b w:val="0"/>
          <w:bCs w:val="0"/>
          <w:sz w:val="28"/>
          <w:szCs w:val="28"/>
          <w:shd w:val="clear" w:color="auto" w:fill="FFFFFF"/>
        </w:rPr>
        <w:t>я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2023.</w:t>
      </w:r>
    </w:p>
    <w:p w14:paraId="403B4A7E" w14:textId="129EEEC8" w:rsidR="00DC3E68" w:rsidRPr="00D91980" w:rsidRDefault="00DC3E68" w:rsidP="00DC3E68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  <w:shd w:val="clear" w:color="auto" w:fill="FFFFFF"/>
          <w:lang w:val="en-US"/>
        </w:rPr>
      </w:pP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11 </w:t>
      </w:r>
      <w:r w:rsidRPr="00D91980">
        <w:rPr>
          <w:b w:val="0"/>
          <w:bCs w:val="0"/>
          <w:sz w:val="28"/>
          <w:szCs w:val="28"/>
          <w:lang w:val="en-US"/>
        </w:rPr>
        <w:t>International Integrated Reporting</w:t>
      </w:r>
      <w:r w:rsidRPr="00D91980">
        <w:rPr>
          <w:rFonts w:ascii="Helvetica" w:hAnsi="Helvetica"/>
          <w:sz w:val="29"/>
          <w:szCs w:val="28"/>
          <w:lang w:val="en-US"/>
        </w:rPr>
        <w:t> </w:t>
      </w:r>
      <w:hyperlink r:id="rId27" w:history="1"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https://www.integratedreporting.org/the-iirc-2/</w:t>
        </w:r>
      </w:hyperlink>
      <w:r w:rsidRPr="00D91980">
        <w:rPr>
          <w:b w:val="0"/>
          <w:bCs w:val="0"/>
          <w:sz w:val="28"/>
          <w:szCs w:val="28"/>
          <w:lang w:val="en-US"/>
        </w:rPr>
        <w:t xml:space="preserve"> </w:t>
      </w:r>
      <w:r w:rsidRPr="00D91980">
        <w:rPr>
          <w:b w:val="0"/>
          <w:bCs w:val="0"/>
          <w:sz w:val="28"/>
          <w:szCs w:val="28"/>
          <w:shd w:val="clear" w:color="auto" w:fill="FFFFFF"/>
        </w:rPr>
        <w:t>Дата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r w:rsidRPr="00D91980">
        <w:rPr>
          <w:b w:val="0"/>
          <w:bCs w:val="0"/>
          <w:sz w:val="28"/>
          <w:szCs w:val="28"/>
          <w:shd w:val="clear" w:color="auto" w:fill="FFFFFF"/>
        </w:rPr>
        <w:t>обращения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: 21 </w:t>
      </w:r>
      <w:proofErr w:type="spellStart"/>
      <w:r w:rsidRPr="00D91980">
        <w:rPr>
          <w:b w:val="0"/>
          <w:bCs w:val="0"/>
          <w:sz w:val="28"/>
          <w:szCs w:val="28"/>
          <w:shd w:val="clear" w:color="auto" w:fill="FFFFFF"/>
        </w:rPr>
        <w:t>ию</w:t>
      </w:r>
      <w:proofErr w:type="spellEnd"/>
      <w:r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>н</w:t>
      </w:r>
      <w:r w:rsidRPr="00D91980">
        <w:rPr>
          <w:b w:val="0"/>
          <w:bCs w:val="0"/>
          <w:sz w:val="28"/>
          <w:szCs w:val="28"/>
          <w:shd w:val="clear" w:color="auto" w:fill="FFFFFF"/>
        </w:rPr>
        <w:t>я</w:t>
      </w:r>
      <w:r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2023.</w:t>
      </w:r>
    </w:p>
    <w:p w14:paraId="170BF48E" w14:textId="67A5DED8" w:rsidR="00DC3E68" w:rsidRPr="00D91980" w:rsidRDefault="00DC3E68" w:rsidP="00ED7B2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D91980">
        <w:rPr>
          <w:b w:val="0"/>
          <w:bCs w:val="0"/>
          <w:sz w:val="28"/>
          <w:szCs w:val="28"/>
          <w:shd w:val="clear" w:color="auto" w:fill="FFFFFF"/>
        </w:rPr>
        <w:t>12</w:t>
      </w:r>
      <w:r w:rsidRPr="00D91980">
        <w:rPr>
          <w:b w:val="0"/>
          <w:bCs w:val="0"/>
          <w:sz w:val="28"/>
          <w:szCs w:val="28"/>
        </w:rPr>
        <w:t xml:space="preserve"> </w:t>
      </w:r>
      <w:r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 xml:space="preserve">С. Мингазов </w:t>
      </w:r>
      <w:r w:rsidRPr="00D91980">
        <w:rPr>
          <w:b w:val="0"/>
          <w:bCs w:val="0"/>
          <w:sz w:val="28"/>
          <w:szCs w:val="28"/>
        </w:rPr>
        <w:t xml:space="preserve">Адвокаты жертв Эпштейна подали иски к работавшим с ним Deutsche Bank и </w:t>
      </w:r>
      <w:proofErr w:type="spellStart"/>
      <w:r w:rsidRPr="00D91980">
        <w:rPr>
          <w:b w:val="0"/>
          <w:bCs w:val="0"/>
          <w:sz w:val="28"/>
          <w:szCs w:val="28"/>
        </w:rPr>
        <w:t>JPMorgan</w:t>
      </w:r>
      <w:proofErr w:type="spellEnd"/>
      <w:r w:rsidRPr="00D91980">
        <w:rPr>
          <w:b w:val="0"/>
          <w:bCs w:val="0"/>
          <w:sz w:val="28"/>
          <w:szCs w:val="28"/>
          <w:lang w:val="kk-KZ"/>
        </w:rPr>
        <w:t xml:space="preserve"> </w:t>
      </w:r>
      <w:hyperlink r:id="rId28" w:history="1"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https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://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www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.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forbes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.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ru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/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finansy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/481588-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advokaty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zertv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lastRenderedPageBreak/>
          <w:t>epstejna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podali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iski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k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rabotavsim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s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nim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deutsche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bank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i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jpmorgan</w:t>
        </w:r>
        <w:proofErr w:type="spellEnd"/>
      </w:hyperlink>
      <w:r w:rsidRPr="00D91980">
        <w:rPr>
          <w:b w:val="0"/>
          <w:bCs w:val="0"/>
          <w:sz w:val="28"/>
          <w:szCs w:val="28"/>
          <w:lang w:val="kk-KZ"/>
        </w:rPr>
        <w:t xml:space="preserve"> </w:t>
      </w:r>
      <w:r w:rsidRPr="00D91980">
        <w:rPr>
          <w:b w:val="0"/>
          <w:bCs w:val="0"/>
          <w:sz w:val="28"/>
          <w:szCs w:val="28"/>
          <w:shd w:val="clear" w:color="auto" w:fill="FFFFFF"/>
        </w:rPr>
        <w:t>Дата обращения: 2</w:t>
      </w:r>
      <w:r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>6</w:t>
      </w:r>
      <w:r w:rsidRPr="00D91980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D91980">
        <w:rPr>
          <w:b w:val="0"/>
          <w:bCs w:val="0"/>
          <w:sz w:val="28"/>
          <w:szCs w:val="28"/>
          <w:shd w:val="clear" w:color="auto" w:fill="FFFFFF"/>
        </w:rPr>
        <w:t>ию</w:t>
      </w:r>
      <w:proofErr w:type="spellEnd"/>
      <w:r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>н</w:t>
      </w:r>
      <w:r w:rsidRPr="00D91980">
        <w:rPr>
          <w:b w:val="0"/>
          <w:bCs w:val="0"/>
          <w:sz w:val="28"/>
          <w:szCs w:val="28"/>
          <w:shd w:val="clear" w:color="auto" w:fill="FFFFFF"/>
        </w:rPr>
        <w:t>я 2023.</w:t>
      </w:r>
    </w:p>
    <w:p w14:paraId="3604FE07" w14:textId="2CE5611C" w:rsidR="00DC3E68" w:rsidRPr="00D91980" w:rsidRDefault="00DC3E68" w:rsidP="00DC3E6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91980">
        <w:rPr>
          <w:b w:val="0"/>
          <w:bCs w:val="0"/>
          <w:sz w:val="28"/>
          <w:szCs w:val="28"/>
          <w:lang w:val="kk-KZ"/>
        </w:rPr>
        <w:t>1</w:t>
      </w:r>
      <w:r w:rsidR="00ED7B20" w:rsidRPr="00D91980">
        <w:rPr>
          <w:b w:val="0"/>
          <w:bCs w:val="0"/>
          <w:sz w:val="28"/>
          <w:szCs w:val="28"/>
          <w:lang w:val="kk-KZ"/>
        </w:rPr>
        <w:t>3</w:t>
      </w:r>
      <w:r w:rsidRPr="00D91980">
        <w:rPr>
          <w:b w:val="0"/>
          <w:bCs w:val="0"/>
          <w:sz w:val="28"/>
          <w:szCs w:val="28"/>
          <w:lang w:val="kk-KZ"/>
        </w:rPr>
        <w:t xml:space="preserve"> Н. Федотовский Двоевластие не прижилось.Эксперт,№25,-2015 </w:t>
      </w:r>
      <w:hyperlink r:id="rId29" w:history="1">
        <w:r w:rsidRPr="00D91980">
          <w:rPr>
            <w:rStyle w:val="a4"/>
            <w:b w:val="0"/>
            <w:bCs w:val="0"/>
            <w:color w:val="auto"/>
            <w:sz w:val="28"/>
            <w:szCs w:val="28"/>
            <w:lang w:val="kk-KZ"/>
          </w:rPr>
          <w:t>https://books.google.kz/books?id=tMwACgAAQBAJ&amp;lpg=PA68&amp;ots</w:t>
        </w:r>
      </w:hyperlink>
      <w:r w:rsidRPr="00D91980">
        <w:rPr>
          <w:b w:val="0"/>
          <w:bCs w:val="0"/>
          <w:sz w:val="28"/>
          <w:szCs w:val="28"/>
          <w:lang w:val="kk-KZ"/>
        </w:rPr>
        <w:t xml:space="preserve"> </w:t>
      </w:r>
      <w:r w:rsidRPr="00D91980">
        <w:rPr>
          <w:b w:val="0"/>
          <w:bCs w:val="0"/>
          <w:sz w:val="28"/>
          <w:szCs w:val="28"/>
          <w:shd w:val="clear" w:color="auto" w:fill="FFFFFF"/>
        </w:rPr>
        <w:t xml:space="preserve">Дата обращения: </w:t>
      </w:r>
      <w:r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>1 августа</w:t>
      </w:r>
      <w:r w:rsidRPr="00D91980">
        <w:rPr>
          <w:b w:val="0"/>
          <w:bCs w:val="0"/>
          <w:sz w:val="28"/>
          <w:szCs w:val="28"/>
          <w:shd w:val="clear" w:color="auto" w:fill="FFFFFF"/>
        </w:rPr>
        <w:t xml:space="preserve"> 2023.</w:t>
      </w:r>
    </w:p>
    <w:p w14:paraId="5A1441CF" w14:textId="5175359E" w:rsidR="00ED7B20" w:rsidRPr="00D91980" w:rsidRDefault="00ED7B20" w:rsidP="00ED7B2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91980">
        <w:rPr>
          <w:b w:val="0"/>
          <w:bCs w:val="0"/>
          <w:sz w:val="28"/>
          <w:szCs w:val="28"/>
          <w:lang w:val="kk-KZ"/>
        </w:rPr>
        <w:t>14</w:t>
      </w:r>
      <w:r w:rsidRPr="00D91980">
        <w:rPr>
          <w:b w:val="0"/>
          <w:bCs w:val="0"/>
          <w:sz w:val="28"/>
          <w:szCs w:val="28"/>
          <w:lang w:val="en-US"/>
        </w:rPr>
        <w:t>Etihad Airways raises $1.2bn in aviation's first sustainability-linked ESG loan. Business</w:t>
      </w:r>
      <w:r w:rsidRPr="00D91980">
        <w:rPr>
          <w:b w:val="0"/>
          <w:bCs w:val="0"/>
          <w:sz w:val="28"/>
          <w:szCs w:val="28"/>
        </w:rPr>
        <w:t xml:space="preserve"> .- 13.10.2021 </w:t>
      </w:r>
      <w:hyperlink r:id="rId30" w:history="1"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https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://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www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.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thenationalnews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.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com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/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business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/2021/10/13/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etihad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airways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secures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-12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bn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in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a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sustainability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linked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loan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tied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to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proofErr w:type="spellStart"/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esg</w:t>
        </w:r>
        <w:proofErr w:type="spellEnd"/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-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goals</w:t>
        </w:r>
        <w:r w:rsidRPr="00D91980">
          <w:rPr>
            <w:rStyle w:val="a4"/>
            <w:b w:val="0"/>
            <w:bCs w:val="0"/>
            <w:color w:val="auto"/>
            <w:sz w:val="28"/>
            <w:szCs w:val="28"/>
          </w:rPr>
          <w:t>/</w:t>
        </w:r>
      </w:hyperlink>
      <w:r w:rsidRPr="00D91980">
        <w:rPr>
          <w:b w:val="0"/>
          <w:bCs w:val="0"/>
          <w:sz w:val="28"/>
          <w:szCs w:val="28"/>
          <w:shd w:val="clear" w:color="auto" w:fill="FFFFFF"/>
        </w:rPr>
        <w:t xml:space="preserve"> Дата обращения: </w:t>
      </w:r>
      <w:r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>1</w:t>
      </w:r>
      <w:r w:rsidRPr="00D91980">
        <w:rPr>
          <w:b w:val="0"/>
          <w:bCs w:val="0"/>
          <w:sz w:val="28"/>
          <w:szCs w:val="28"/>
          <w:shd w:val="clear" w:color="auto" w:fill="FFFFFF"/>
        </w:rPr>
        <w:t>0</w:t>
      </w:r>
      <w:r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 xml:space="preserve"> августа</w:t>
      </w:r>
      <w:r w:rsidRPr="00D91980">
        <w:rPr>
          <w:b w:val="0"/>
          <w:bCs w:val="0"/>
          <w:sz w:val="28"/>
          <w:szCs w:val="28"/>
          <w:shd w:val="clear" w:color="auto" w:fill="FFFFFF"/>
        </w:rPr>
        <w:t xml:space="preserve"> 2023.</w:t>
      </w:r>
    </w:p>
    <w:p w14:paraId="2CBA0E5F" w14:textId="3C744045" w:rsidR="00DC3E68" w:rsidRPr="00D91980" w:rsidRDefault="00ED7B20" w:rsidP="00DC3E68">
      <w:pPr>
        <w:pStyle w:val="1"/>
        <w:shd w:val="clear" w:color="auto" w:fill="FCFCFC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D91980">
        <w:rPr>
          <w:b w:val="0"/>
          <w:bCs w:val="0"/>
          <w:sz w:val="28"/>
          <w:szCs w:val="28"/>
          <w:lang w:val="kk-KZ"/>
        </w:rPr>
        <w:t xml:space="preserve">15. </w:t>
      </w:r>
      <w:r w:rsidR="00DC3E68" w:rsidRPr="00D91980">
        <w:rPr>
          <w:b w:val="0"/>
          <w:bCs w:val="0"/>
          <w:sz w:val="28"/>
          <w:szCs w:val="28"/>
          <w:lang w:val="en-US"/>
        </w:rPr>
        <w:t>Corporate sustainability reporting -</w:t>
      </w:r>
      <w:r w:rsidR="00DC3E68" w:rsidRPr="00D91980">
        <w:rPr>
          <w:lang w:val="en-US"/>
        </w:rPr>
        <w:t xml:space="preserve"> </w:t>
      </w:r>
      <w:r w:rsidR="00DC3E68" w:rsidRPr="00D91980">
        <w:rPr>
          <w:b w:val="0"/>
          <w:bCs w:val="0"/>
          <w:sz w:val="28"/>
          <w:szCs w:val="28"/>
          <w:lang w:val="en-US"/>
        </w:rPr>
        <w:t>https://finance.ec.europa.eu/capital-markets-union-and-financial-markets/company-reporting-and-auditing</w:t>
      </w:r>
      <w:r w:rsidR="00DC3E68"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r w:rsidR="00DC3E68" w:rsidRPr="00D91980">
        <w:rPr>
          <w:b w:val="0"/>
          <w:bCs w:val="0"/>
          <w:sz w:val="28"/>
          <w:szCs w:val="28"/>
          <w:shd w:val="clear" w:color="auto" w:fill="FFFFFF"/>
        </w:rPr>
        <w:t>Дата</w:t>
      </w:r>
      <w:r w:rsidR="00DC3E68"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  <w:r w:rsidR="00DC3E68" w:rsidRPr="00D91980">
        <w:rPr>
          <w:b w:val="0"/>
          <w:bCs w:val="0"/>
          <w:sz w:val="28"/>
          <w:szCs w:val="28"/>
          <w:shd w:val="clear" w:color="auto" w:fill="FFFFFF"/>
        </w:rPr>
        <w:t>обращения</w:t>
      </w:r>
      <w:r w:rsidR="00DC3E68"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: 20 </w:t>
      </w:r>
      <w:proofErr w:type="spellStart"/>
      <w:r w:rsidR="00DC3E68" w:rsidRPr="00D91980">
        <w:rPr>
          <w:b w:val="0"/>
          <w:bCs w:val="0"/>
          <w:sz w:val="28"/>
          <w:szCs w:val="28"/>
          <w:shd w:val="clear" w:color="auto" w:fill="FFFFFF"/>
        </w:rPr>
        <w:t>ию</w:t>
      </w:r>
      <w:proofErr w:type="spellEnd"/>
      <w:r w:rsidR="00DC3E68" w:rsidRPr="00D91980">
        <w:rPr>
          <w:b w:val="0"/>
          <w:bCs w:val="0"/>
          <w:sz w:val="28"/>
          <w:szCs w:val="28"/>
          <w:shd w:val="clear" w:color="auto" w:fill="FFFFFF"/>
          <w:lang w:val="kk-KZ"/>
        </w:rPr>
        <w:t>н</w:t>
      </w:r>
      <w:r w:rsidR="00DC3E68" w:rsidRPr="00D91980">
        <w:rPr>
          <w:b w:val="0"/>
          <w:bCs w:val="0"/>
          <w:sz w:val="28"/>
          <w:szCs w:val="28"/>
          <w:shd w:val="clear" w:color="auto" w:fill="FFFFFF"/>
        </w:rPr>
        <w:t>я</w:t>
      </w:r>
      <w:r w:rsidR="00DC3E68" w:rsidRPr="00D91980">
        <w:rPr>
          <w:b w:val="0"/>
          <w:bCs w:val="0"/>
          <w:sz w:val="28"/>
          <w:szCs w:val="28"/>
          <w:shd w:val="clear" w:color="auto" w:fill="FFFFFF"/>
          <w:lang w:val="en-US"/>
        </w:rPr>
        <w:t xml:space="preserve"> 2023.</w:t>
      </w:r>
    </w:p>
    <w:p w14:paraId="199351A0" w14:textId="77777777" w:rsidR="00FA6E7E" w:rsidRPr="00D91980" w:rsidRDefault="00FA6E7E">
      <w:pPr>
        <w:rPr>
          <w:sz w:val="28"/>
          <w:szCs w:val="28"/>
          <w:lang w:val="en-US"/>
        </w:rPr>
      </w:pPr>
    </w:p>
    <w:sectPr w:rsidR="00FA6E7E" w:rsidRPr="00D91980" w:rsidSect="000555C2">
      <w:footerReference w:type="default" r:id="rId3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A9E6" w14:textId="77777777" w:rsidR="00A02EB7" w:rsidRDefault="00A02EB7" w:rsidP="005D4CCF">
      <w:pPr>
        <w:spacing w:after="0" w:line="240" w:lineRule="auto"/>
      </w:pPr>
      <w:r>
        <w:separator/>
      </w:r>
    </w:p>
  </w:endnote>
  <w:endnote w:type="continuationSeparator" w:id="0">
    <w:p w14:paraId="14208D99" w14:textId="77777777" w:rsidR="00A02EB7" w:rsidRDefault="00A02EB7" w:rsidP="005D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721002"/>
      <w:docPartObj>
        <w:docPartGallery w:val="Page Numbers (Bottom of Page)"/>
        <w:docPartUnique/>
      </w:docPartObj>
    </w:sdtPr>
    <w:sdtEndPr/>
    <w:sdtContent>
      <w:p w14:paraId="63791529" w14:textId="709FCF90" w:rsidR="005D4CCF" w:rsidRDefault="005D4C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445">
          <w:rPr>
            <w:noProof/>
          </w:rPr>
          <w:t>6</w:t>
        </w:r>
        <w:r>
          <w:fldChar w:fldCharType="end"/>
        </w:r>
      </w:p>
    </w:sdtContent>
  </w:sdt>
  <w:p w14:paraId="60C59448" w14:textId="77777777" w:rsidR="005D4CCF" w:rsidRDefault="005D4C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52F8" w14:textId="77777777" w:rsidR="00A02EB7" w:rsidRDefault="00A02EB7" w:rsidP="005D4CCF">
      <w:pPr>
        <w:spacing w:after="0" w:line="240" w:lineRule="auto"/>
      </w:pPr>
      <w:r>
        <w:separator/>
      </w:r>
    </w:p>
  </w:footnote>
  <w:footnote w:type="continuationSeparator" w:id="0">
    <w:p w14:paraId="04BBD0E5" w14:textId="77777777" w:rsidR="00A02EB7" w:rsidRDefault="00A02EB7" w:rsidP="005D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70C"/>
    <w:multiLevelType w:val="hybridMultilevel"/>
    <w:tmpl w:val="1A62863E"/>
    <w:lvl w:ilvl="0" w:tplc="6F14CE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6AF0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76A8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C054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B402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F433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2C7D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9269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B8E7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744C40"/>
    <w:multiLevelType w:val="hybridMultilevel"/>
    <w:tmpl w:val="EBCEFAFE"/>
    <w:lvl w:ilvl="0" w:tplc="733894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E6D8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0CF6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AE7C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2646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9EE1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9234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8A7B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AE2F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1E24E6B"/>
    <w:multiLevelType w:val="hybridMultilevel"/>
    <w:tmpl w:val="59CC6AAA"/>
    <w:lvl w:ilvl="0" w:tplc="58B81E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82AE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70B5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86D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4A50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1A75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CA4F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0E76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3EB9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E636671"/>
    <w:multiLevelType w:val="hybridMultilevel"/>
    <w:tmpl w:val="E640B136"/>
    <w:lvl w:ilvl="0" w:tplc="D6260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C3562"/>
    <w:multiLevelType w:val="hybridMultilevel"/>
    <w:tmpl w:val="49AA8A68"/>
    <w:lvl w:ilvl="0" w:tplc="516C30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7C6B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2EFD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0612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1CCF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FCB6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7A24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2C16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EEA1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23D19F9"/>
    <w:multiLevelType w:val="hybridMultilevel"/>
    <w:tmpl w:val="AF72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F4323"/>
    <w:multiLevelType w:val="hybridMultilevel"/>
    <w:tmpl w:val="B9346E7A"/>
    <w:lvl w:ilvl="0" w:tplc="BF0A8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43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608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C3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8A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5C3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22E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0C1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EC5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2CD06D6"/>
    <w:multiLevelType w:val="hybridMultilevel"/>
    <w:tmpl w:val="E1DEAFAE"/>
    <w:lvl w:ilvl="0" w:tplc="43C2E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0C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C9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86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416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6C8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21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C6E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0F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8E700D"/>
    <w:multiLevelType w:val="hybridMultilevel"/>
    <w:tmpl w:val="CEDEB342"/>
    <w:lvl w:ilvl="0" w:tplc="83746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E4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1EA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69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44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CD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CC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C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8C0F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6F29DB"/>
    <w:multiLevelType w:val="hybridMultilevel"/>
    <w:tmpl w:val="C326040C"/>
    <w:lvl w:ilvl="0" w:tplc="A972EC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E0B4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C2AE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DAE8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1453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3CA1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E18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D45C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0270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56D398C"/>
    <w:multiLevelType w:val="hybridMultilevel"/>
    <w:tmpl w:val="CFA2F470"/>
    <w:lvl w:ilvl="0" w:tplc="128E26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50BC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2016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A0FC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4E42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16B6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1487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004E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365B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78C7B4E"/>
    <w:multiLevelType w:val="hybridMultilevel"/>
    <w:tmpl w:val="608A0E04"/>
    <w:lvl w:ilvl="0" w:tplc="EB3AA1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28E4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8478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704D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C468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D0F0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D422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88FC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242E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FE70FEA"/>
    <w:multiLevelType w:val="multilevel"/>
    <w:tmpl w:val="66F2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B6"/>
    <w:rsid w:val="000555C2"/>
    <w:rsid w:val="000A0B2E"/>
    <w:rsid w:val="00122640"/>
    <w:rsid w:val="0015435D"/>
    <w:rsid w:val="00181636"/>
    <w:rsid w:val="001D1390"/>
    <w:rsid w:val="001F2901"/>
    <w:rsid w:val="00277922"/>
    <w:rsid w:val="0028427E"/>
    <w:rsid w:val="0029200F"/>
    <w:rsid w:val="002B56D1"/>
    <w:rsid w:val="003A63DB"/>
    <w:rsid w:val="003F3ABF"/>
    <w:rsid w:val="004111A5"/>
    <w:rsid w:val="00493908"/>
    <w:rsid w:val="004F4B63"/>
    <w:rsid w:val="00556CCF"/>
    <w:rsid w:val="005A7A60"/>
    <w:rsid w:val="005B396C"/>
    <w:rsid w:val="005D4CCF"/>
    <w:rsid w:val="005E173C"/>
    <w:rsid w:val="00637720"/>
    <w:rsid w:val="00660D75"/>
    <w:rsid w:val="006A4227"/>
    <w:rsid w:val="007065AB"/>
    <w:rsid w:val="007924C2"/>
    <w:rsid w:val="007C2B9F"/>
    <w:rsid w:val="00830158"/>
    <w:rsid w:val="00841DEA"/>
    <w:rsid w:val="00857BFF"/>
    <w:rsid w:val="00894879"/>
    <w:rsid w:val="008E33B8"/>
    <w:rsid w:val="00943DA6"/>
    <w:rsid w:val="009D0C09"/>
    <w:rsid w:val="00A02EB7"/>
    <w:rsid w:val="00A05078"/>
    <w:rsid w:val="00A30EB6"/>
    <w:rsid w:val="00A734B8"/>
    <w:rsid w:val="00AA5B60"/>
    <w:rsid w:val="00AB3458"/>
    <w:rsid w:val="00AC6295"/>
    <w:rsid w:val="00B7145E"/>
    <w:rsid w:val="00BF2BDD"/>
    <w:rsid w:val="00C33158"/>
    <w:rsid w:val="00C51C50"/>
    <w:rsid w:val="00C65663"/>
    <w:rsid w:val="00CA5EA4"/>
    <w:rsid w:val="00CA6C78"/>
    <w:rsid w:val="00CB1B57"/>
    <w:rsid w:val="00D16289"/>
    <w:rsid w:val="00D26DEC"/>
    <w:rsid w:val="00D3122E"/>
    <w:rsid w:val="00D33CAA"/>
    <w:rsid w:val="00D91980"/>
    <w:rsid w:val="00DA43E1"/>
    <w:rsid w:val="00DC3E68"/>
    <w:rsid w:val="00DD6B51"/>
    <w:rsid w:val="00E3519F"/>
    <w:rsid w:val="00E42062"/>
    <w:rsid w:val="00E90D6C"/>
    <w:rsid w:val="00EB5B8E"/>
    <w:rsid w:val="00ED1838"/>
    <w:rsid w:val="00ED7B20"/>
    <w:rsid w:val="00F45445"/>
    <w:rsid w:val="00F67481"/>
    <w:rsid w:val="00F6749D"/>
    <w:rsid w:val="00F7719A"/>
    <w:rsid w:val="00FA6AFA"/>
    <w:rsid w:val="00FA6E7E"/>
    <w:rsid w:val="00FB70C8"/>
    <w:rsid w:val="00FF127E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AB11"/>
  <w15:chartTrackingRefBased/>
  <w15:docId w15:val="{943374EB-7D74-44CB-8592-7A87B1E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B9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C2B9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unhideWhenUsed/>
    <w:rsid w:val="005D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CCF"/>
  </w:style>
  <w:style w:type="paragraph" w:styleId="a7">
    <w:name w:val="footer"/>
    <w:basedOn w:val="a"/>
    <w:link w:val="a8"/>
    <w:uiPriority w:val="99"/>
    <w:unhideWhenUsed/>
    <w:rsid w:val="005D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CCF"/>
  </w:style>
  <w:style w:type="character" w:customStyle="1" w:styleId="ref-info">
    <w:name w:val="ref-info"/>
    <w:basedOn w:val="a0"/>
    <w:rsid w:val="005B396C"/>
  </w:style>
  <w:style w:type="character" w:styleId="a9">
    <w:name w:val="Unresolved Mention"/>
    <w:basedOn w:val="a0"/>
    <w:uiPriority w:val="99"/>
    <w:semiHidden/>
    <w:unhideWhenUsed/>
    <w:rsid w:val="00FA6E7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A6E7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39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5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2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6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2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927">
          <w:marLeft w:val="547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01">
          <w:marLeft w:val="547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290">
          <w:marLeft w:val="547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7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8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news.com/business/2021/10/13/etihad-airways-secures-12bn-in-a-sustainability-linked-loan-tied-to-esg-goals/" TargetMode="External"/><Relationship Id="rId18" Type="http://schemas.openxmlformats.org/officeDocument/2006/relationships/hyperlink" Target="https://www.thenationalnews.com/business/2021/10/13/etihad-airways-secures-12bn-in-a-sustainability-linked-loan-tied-to-esg-goals/" TargetMode="External"/><Relationship Id="rId26" Type="http://schemas.openxmlformats.org/officeDocument/2006/relationships/hyperlink" Target="https://www.globalreporting.org/about-gri/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7" Type="http://schemas.openxmlformats.org/officeDocument/2006/relationships/hyperlink" Target="https://www.thenationalnews.com/business/2021/10/13/etihad-airways-secures-12bn-in-a-sustainability-linked-loan-tied-to-esg-goals/" TargetMode="External"/><Relationship Id="rId12" Type="http://schemas.openxmlformats.org/officeDocument/2006/relationships/hyperlink" Target="https://www.thenationalnews.com/business/2021/10/13/etihad-airways-secures-12bn-in-a-sustainability-linked-loan-tied-to-esg-goals/" TargetMode="External"/><Relationship Id="rId17" Type="http://schemas.openxmlformats.org/officeDocument/2006/relationships/hyperlink" Target="https://www.thenationalnews.com/business/2021/10/13/etihad-airways-secures-12bn-in-a-sustainability-linked-loan-tied-to-esg-goals/" TargetMode="External"/><Relationship Id="rId25" Type="http://schemas.openxmlformats.org/officeDocument/2006/relationships/hyperlink" Target="https://www.ifrs.org/groups/%20internationa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henationalnews.com/business/2021/10/13/etihad-airways-secures-12bn-in-a-sustainability-linked-loan-tied-to-esg-goals/" TargetMode="External"/><Relationship Id="rId20" Type="http://schemas.openxmlformats.org/officeDocument/2006/relationships/hyperlink" Target="https://www.thenationalnews.com/business/2021/10/13/etihad-airways-secures-12bn-in-a-sustainability-linked-loan-tied-to-esg-goals/" TargetMode="External"/><Relationship Id="rId29" Type="http://schemas.openxmlformats.org/officeDocument/2006/relationships/hyperlink" Target="https://books.google.kz/books?id=tMwACgAAQBAJ&amp;lpg=PA68&amp;o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nationalnews.com/business/2021/10/13/etihad-airways-secures-12bn-in-a-sustainability-linked-loan-tied-to-esg-goals/" TargetMode="External"/><Relationship Id="rId24" Type="http://schemas.openxmlformats.org/officeDocument/2006/relationships/hyperlink" Target="https://www.cdp.net/en/info/about-u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thenationalnews.com/business/2021/10/13/etihad-airways-secures-12bn-in-a-sustainability-linked-loan-tied-to-esg-goals/" TargetMode="External"/><Relationship Id="rId23" Type="http://schemas.openxmlformats.org/officeDocument/2006/relationships/hyperlink" Target="https://ru.wikipedia.org/wiki/%D0%92%D1%81%D0%B5%D0%BC%D0%B8%D1%80%D0%BD%D1%8B%D0%B9_%D0%B1%D0%B0%D0%BD%D0%BA" TargetMode="External"/><Relationship Id="rId28" Type="http://schemas.openxmlformats.org/officeDocument/2006/relationships/hyperlink" Target="https://www.forbes.ru/finansy/481588-advokaty-zertv-epstejna-podali-iski-k-rabotavsim-s-nim-deutsche-bank-i-jpmorgan" TargetMode="External"/><Relationship Id="rId10" Type="http://schemas.openxmlformats.org/officeDocument/2006/relationships/hyperlink" Target="https://www.thenationalnews.com/business/2021/10/13/etihad-airways-secures-12bn-in-a-sustainability-linked-loan-tied-to-esg-goals/" TargetMode="External"/><Relationship Id="rId19" Type="http://schemas.openxmlformats.org/officeDocument/2006/relationships/hyperlink" Target="https://www.thenationalnews.com/business/2021/10/13/etihad-airways-secures-12bn-in-a-sustainability-linked-loan-tied-to-esg-goals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henationalnews.com/business/2021/10/13/etihad-airways-secures-12bn-in-a-sustainability-linked-loan-tied-to-esg-goals/" TargetMode="External"/><Relationship Id="rId14" Type="http://schemas.openxmlformats.org/officeDocument/2006/relationships/hyperlink" Target="https://www.thenationalnews.com/business/2021/10/13/etihad-airways-secures-12bn-in-a-sustainability-linked-loan-tied-to-esg-goals/" TargetMode="External"/><Relationship Id="rId22" Type="http://schemas.openxmlformats.org/officeDocument/2006/relationships/hyperlink" Target="https://databankfiles.worldbank.org/public/ddpext_download/GDP_PPP.pdf" TargetMode="External"/><Relationship Id="rId27" Type="http://schemas.openxmlformats.org/officeDocument/2006/relationships/hyperlink" Target="https://www.integratedreporting.org/the-iirc-2/" TargetMode="External"/><Relationship Id="rId30" Type="http://schemas.openxmlformats.org/officeDocument/2006/relationships/hyperlink" Target="https://www.thenationalnews.com/business/2021/10/13/etihad-airways-secures-12bn-in-a-sustainability-linked-loan-tied-to-esg-goals/" TargetMode="External"/><Relationship Id="rId8" Type="http://schemas.openxmlformats.org/officeDocument/2006/relationships/hyperlink" Target="https://www.thenationalnews.com/business/2021/10/13/etihad-airways-secures-12bn-in-a-sustainability-linked-loan-tied-to-esg-goals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urad\Downloads\&#1044;&#1080;&#1072;&#1088;&#1072;%20&#1076;&#1083;&#1103;%20ESG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Лист2!$C$91</c:f>
              <c:strCache>
                <c:ptCount val="1"/>
                <c:pt idx="0">
                  <c:v>Количество коммпаний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Лист2!$B$92:$B$100</c:f>
              <c:strCache>
                <c:ptCount val="9"/>
                <c:pt idx="0">
                  <c:v>Пищевая</c:v>
                </c:pt>
                <c:pt idx="1">
                  <c:v>Энергетика</c:v>
                </c:pt>
                <c:pt idx="2">
                  <c:v>Транспорт </c:v>
                </c:pt>
                <c:pt idx="3">
                  <c:v>Авиация </c:v>
                </c:pt>
                <c:pt idx="4">
                  <c:v>Горнодобывающая</c:v>
                </c:pt>
                <c:pt idx="5">
                  <c:v>Металлургия</c:v>
                </c:pt>
                <c:pt idx="6">
                  <c:v>Нефтегазовая</c:v>
                </c:pt>
                <c:pt idx="7">
                  <c:v>Телекоммуникация</c:v>
                </c:pt>
                <c:pt idx="8">
                  <c:v>Прочие</c:v>
                </c:pt>
              </c:strCache>
            </c:strRef>
          </c:cat>
          <c:val>
            <c:numRef>
              <c:f>Лист2!$C$92:$C$100</c:f>
              <c:numCache>
                <c:formatCode>General</c:formatCode>
                <c:ptCount val="9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5</c:v>
                </c:pt>
                <c:pt idx="6">
                  <c:v>2</c:v>
                </c:pt>
                <c:pt idx="7">
                  <c:v>3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73-4E29-8515-FBE864DB2BC6}"/>
            </c:ext>
          </c:extLst>
        </c:ser>
        <c:ser>
          <c:idx val="1"/>
          <c:order val="1"/>
          <c:tx>
            <c:strRef>
              <c:f>Лист2!$D$91</c:f>
              <c:strCache>
                <c:ptCount val="1"/>
                <c:pt idx="0">
                  <c:v>наличие вкладки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Лист2!$B$92:$B$100</c:f>
              <c:strCache>
                <c:ptCount val="9"/>
                <c:pt idx="0">
                  <c:v>Пищевая</c:v>
                </c:pt>
                <c:pt idx="1">
                  <c:v>Энергетика</c:v>
                </c:pt>
                <c:pt idx="2">
                  <c:v>Транспорт </c:v>
                </c:pt>
                <c:pt idx="3">
                  <c:v>Авиация </c:v>
                </c:pt>
                <c:pt idx="4">
                  <c:v>Горнодобывающая</c:v>
                </c:pt>
                <c:pt idx="5">
                  <c:v>Металлургия</c:v>
                </c:pt>
                <c:pt idx="6">
                  <c:v>Нефтегазовая</c:v>
                </c:pt>
                <c:pt idx="7">
                  <c:v>Телекоммуникация</c:v>
                </c:pt>
                <c:pt idx="8">
                  <c:v>Прочие</c:v>
                </c:pt>
              </c:strCache>
            </c:strRef>
          </c:cat>
          <c:val>
            <c:numRef>
              <c:f>Лист2!$D$92:$D$100</c:f>
              <c:numCache>
                <c:formatCode>General</c:formatCode>
                <c:ptCount val="9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73-4E29-8515-FBE864DB2BC6}"/>
            </c:ext>
          </c:extLst>
        </c:ser>
        <c:ser>
          <c:idx val="2"/>
          <c:order val="2"/>
          <c:tx>
            <c:strRef>
              <c:f>Лист2!$E$91</c:f>
              <c:strCache>
                <c:ptCount val="1"/>
                <c:pt idx="0">
                  <c:v>наличие отчета от ОУР\ESG\CSR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Лист2!$B$92:$B$100</c:f>
              <c:strCache>
                <c:ptCount val="9"/>
                <c:pt idx="0">
                  <c:v>Пищевая</c:v>
                </c:pt>
                <c:pt idx="1">
                  <c:v>Энергетика</c:v>
                </c:pt>
                <c:pt idx="2">
                  <c:v>Транспорт </c:v>
                </c:pt>
                <c:pt idx="3">
                  <c:v>Авиация </c:v>
                </c:pt>
                <c:pt idx="4">
                  <c:v>Горнодобывающая</c:v>
                </c:pt>
                <c:pt idx="5">
                  <c:v>Металлургия</c:v>
                </c:pt>
                <c:pt idx="6">
                  <c:v>Нефтегазовая</c:v>
                </c:pt>
                <c:pt idx="7">
                  <c:v>Телекоммуникация</c:v>
                </c:pt>
                <c:pt idx="8">
                  <c:v>Прочие</c:v>
                </c:pt>
              </c:strCache>
            </c:strRef>
          </c:cat>
          <c:val>
            <c:numRef>
              <c:f>Лист2!$E$92:$E$100</c:f>
              <c:numCache>
                <c:formatCode>General</c:formatCode>
                <c:ptCount val="9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73-4E29-8515-FBE864DB2BC6}"/>
            </c:ext>
          </c:extLst>
        </c:ser>
        <c:ser>
          <c:idx val="3"/>
          <c:order val="3"/>
          <c:tx>
            <c:strRef>
              <c:f>Лист2!$F$91</c:f>
              <c:strCache>
                <c:ptCount val="1"/>
                <c:pt idx="0">
                  <c:v>наличие новостей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Лист2!$B$92:$B$100</c:f>
              <c:strCache>
                <c:ptCount val="9"/>
                <c:pt idx="0">
                  <c:v>Пищевая</c:v>
                </c:pt>
                <c:pt idx="1">
                  <c:v>Энергетика</c:v>
                </c:pt>
                <c:pt idx="2">
                  <c:v>Транспорт </c:v>
                </c:pt>
                <c:pt idx="3">
                  <c:v>Авиация </c:v>
                </c:pt>
                <c:pt idx="4">
                  <c:v>Горнодобывающая</c:v>
                </c:pt>
                <c:pt idx="5">
                  <c:v>Металлургия</c:v>
                </c:pt>
                <c:pt idx="6">
                  <c:v>Нефтегазовая</c:v>
                </c:pt>
                <c:pt idx="7">
                  <c:v>Телекоммуникация</c:v>
                </c:pt>
                <c:pt idx="8">
                  <c:v>Прочие</c:v>
                </c:pt>
              </c:strCache>
            </c:strRef>
          </c:cat>
          <c:val>
            <c:numRef>
              <c:f>Лист2!$F$92:$F$100</c:f>
              <c:numCache>
                <c:formatCode>General</c:formatCode>
                <c:ptCount val="9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5</c:v>
                </c:pt>
                <c:pt idx="6">
                  <c:v>2</c:v>
                </c:pt>
                <c:pt idx="7">
                  <c:v>3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73-4E29-8515-FBE864DB2BC6}"/>
            </c:ext>
          </c:extLst>
        </c:ser>
        <c:ser>
          <c:idx val="4"/>
          <c:order val="4"/>
          <c:tx>
            <c:strRef>
              <c:f>Лист2!$G$91</c:f>
              <c:strCache>
                <c:ptCount val="1"/>
                <c:pt idx="0">
                  <c:v>Наличие Рейтинга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Лист2!$B$92:$B$100</c:f>
              <c:strCache>
                <c:ptCount val="9"/>
                <c:pt idx="0">
                  <c:v>Пищевая</c:v>
                </c:pt>
                <c:pt idx="1">
                  <c:v>Энергетика</c:v>
                </c:pt>
                <c:pt idx="2">
                  <c:v>Транспорт </c:v>
                </c:pt>
                <c:pt idx="3">
                  <c:v>Авиация </c:v>
                </c:pt>
                <c:pt idx="4">
                  <c:v>Горнодобывающая</c:v>
                </c:pt>
                <c:pt idx="5">
                  <c:v>Металлургия</c:v>
                </c:pt>
                <c:pt idx="6">
                  <c:v>Нефтегазовая</c:v>
                </c:pt>
                <c:pt idx="7">
                  <c:v>Телекоммуникация</c:v>
                </c:pt>
                <c:pt idx="8">
                  <c:v>Прочие</c:v>
                </c:pt>
              </c:strCache>
            </c:strRef>
          </c:cat>
          <c:val>
            <c:numRef>
              <c:f>Лист2!$G$92:$G$100</c:f>
              <c:numCache>
                <c:formatCode>General</c:formatCode>
                <c:ptCount val="9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73-4E29-8515-FBE864DB2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5427952"/>
        <c:axId val="1560451888"/>
      </c:barChart>
      <c:catAx>
        <c:axId val="1465427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560451888"/>
        <c:crosses val="autoZero"/>
        <c:auto val="1"/>
        <c:lblAlgn val="ctr"/>
        <c:lblOffset val="100"/>
        <c:noMultiLvlLbl val="0"/>
      </c:catAx>
      <c:valAx>
        <c:axId val="1560451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46542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438451443569554"/>
          <c:y val="0.77256780402449698"/>
          <c:w val="0.73011986001749785"/>
          <c:h val="0.227432195975503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Ainagul Adambekova</cp:lastModifiedBy>
  <cp:revision>9</cp:revision>
  <dcterms:created xsi:type="dcterms:W3CDTF">2023-11-03T06:30:00Z</dcterms:created>
  <dcterms:modified xsi:type="dcterms:W3CDTF">2023-11-27T03:54:00Z</dcterms:modified>
</cp:coreProperties>
</file>