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061FE" w14:textId="52FFDBEE" w:rsidR="008B73C3" w:rsidRDefault="008B73C3" w:rsidP="00A150FA">
      <w:pPr>
        <w:spacing w:after="0" w:line="240" w:lineRule="auto"/>
        <w:jc w:val="center"/>
        <w:rPr>
          <w:rFonts w:ascii="Times New Roman" w:hAnsi="Times New Roman"/>
          <w:b/>
          <w:bCs/>
          <w:sz w:val="28"/>
          <w:szCs w:val="28"/>
          <w:lang w:val="kk-KZ"/>
        </w:rPr>
      </w:pPr>
      <w:r>
        <w:rPr>
          <w:rFonts w:ascii="Times New Roman" w:hAnsi="Times New Roman"/>
          <w:b/>
          <w:bCs/>
          <w:sz w:val="28"/>
          <w:szCs w:val="28"/>
          <w:lang w:val="kk-KZ"/>
        </w:rPr>
        <w:t xml:space="preserve"> АННОТАЦИЯ</w:t>
      </w:r>
    </w:p>
    <w:p w14:paraId="27351C5E" w14:textId="77777777" w:rsidR="008B73C3" w:rsidRDefault="008B73C3" w:rsidP="00A150FA">
      <w:pPr>
        <w:spacing w:after="0" w:line="240" w:lineRule="auto"/>
        <w:jc w:val="center"/>
        <w:rPr>
          <w:rFonts w:ascii="Times New Roman" w:hAnsi="Times New Roman"/>
          <w:b/>
          <w:bCs/>
          <w:sz w:val="28"/>
          <w:szCs w:val="28"/>
          <w:lang w:val="kk-KZ"/>
        </w:rPr>
      </w:pPr>
    </w:p>
    <w:p w14:paraId="7D3F23A8" w14:textId="70C4BBAA" w:rsidR="00A150FA" w:rsidRDefault="00A150FA" w:rsidP="00A150FA">
      <w:pPr>
        <w:spacing w:after="0" w:line="240" w:lineRule="auto"/>
        <w:jc w:val="center"/>
        <w:rPr>
          <w:rFonts w:ascii="Times New Roman" w:hAnsi="Times New Roman"/>
          <w:b/>
          <w:bCs/>
          <w:sz w:val="28"/>
          <w:szCs w:val="28"/>
          <w:lang w:val="kk-KZ"/>
        </w:rPr>
      </w:pPr>
      <w:r w:rsidRPr="00A150FA">
        <w:rPr>
          <w:rFonts w:ascii="Times New Roman" w:hAnsi="Times New Roman"/>
          <w:b/>
          <w:bCs/>
          <w:sz w:val="28"/>
          <w:szCs w:val="28"/>
          <w:lang w:val="kk-KZ"/>
        </w:rPr>
        <w:t>Н</w:t>
      </w:r>
      <w:r w:rsidRPr="00A150FA">
        <w:rPr>
          <w:rFonts w:ascii="Times New Roman" w:hAnsi="Times New Roman"/>
          <w:b/>
          <w:bCs/>
          <w:sz w:val="28"/>
          <w:szCs w:val="28"/>
        </w:rPr>
        <w:t>аноэнтеросорбент</w:t>
      </w:r>
      <w:r w:rsidRPr="00A150FA">
        <w:rPr>
          <w:rFonts w:ascii="Times New Roman" w:hAnsi="Times New Roman"/>
          <w:b/>
          <w:bCs/>
          <w:sz w:val="28"/>
          <w:szCs w:val="28"/>
          <w:lang w:val="kk-KZ"/>
        </w:rPr>
        <w:t>т</w:t>
      </w:r>
      <w:r w:rsidRPr="00A150FA">
        <w:rPr>
          <w:rFonts w:ascii="Times New Roman" w:hAnsi="Times New Roman"/>
          <w:b/>
          <w:bCs/>
          <w:sz w:val="28"/>
          <w:szCs w:val="28"/>
        </w:rPr>
        <w:t>ің</w:t>
      </w:r>
      <w:r w:rsidRPr="00A150FA">
        <w:rPr>
          <w:rFonts w:ascii="Times New Roman" w:hAnsi="Times New Roman"/>
          <w:b/>
          <w:bCs/>
          <w:sz w:val="28"/>
          <w:szCs w:val="28"/>
          <w:lang w:val="kk-KZ"/>
        </w:rPr>
        <w:t xml:space="preserve"> жануарлардың ағзасына </w:t>
      </w:r>
      <w:r w:rsidRPr="00A150FA">
        <w:rPr>
          <w:rFonts w:ascii="Times New Roman" w:hAnsi="Times New Roman"/>
          <w:b/>
          <w:bCs/>
          <w:sz w:val="28"/>
          <w:szCs w:val="28"/>
        </w:rPr>
        <w:t>әсер</w:t>
      </w:r>
      <w:r w:rsidRPr="00A150FA">
        <w:rPr>
          <w:rFonts w:ascii="Times New Roman" w:hAnsi="Times New Roman"/>
          <w:b/>
          <w:bCs/>
          <w:sz w:val="28"/>
          <w:szCs w:val="28"/>
          <w:lang w:val="kk-KZ"/>
        </w:rPr>
        <w:t>і</w:t>
      </w:r>
    </w:p>
    <w:p w14:paraId="32A42833" w14:textId="77777777" w:rsidR="00A150FA" w:rsidRDefault="00A150FA" w:rsidP="00A150FA">
      <w:pPr>
        <w:spacing w:after="0" w:line="240" w:lineRule="auto"/>
        <w:jc w:val="both"/>
        <w:rPr>
          <w:rFonts w:ascii="Times New Roman" w:hAnsi="Times New Roman"/>
          <w:b/>
          <w:bCs/>
          <w:sz w:val="28"/>
          <w:szCs w:val="28"/>
          <w:lang w:val="kk-KZ"/>
        </w:rPr>
      </w:pPr>
    </w:p>
    <w:p w14:paraId="354692E1" w14:textId="3982585B" w:rsidR="00A150FA" w:rsidRPr="00A150FA" w:rsidRDefault="00A150FA" w:rsidP="00A150FA">
      <w:pPr>
        <w:spacing w:after="0" w:line="240" w:lineRule="auto"/>
        <w:jc w:val="both"/>
        <w:rPr>
          <w:rFonts w:ascii="Times New Roman" w:hAnsi="Times New Roman"/>
          <w:b/>
          <w:bCs/>
          <w:sz w:val="28"/>
          <w:szCs w:val="28"/>
          <w:lang w:val="kk-KZ"/>
        </w:rPr>
      </w:pPr>
      <w:r>
        <w:rPr>
          <w:rFonts w:ascii="Times New Roman" w:hAnsi="Times New Roman"/>
          <w:sz w:val="28"/>
          <w:szCs w:val="28"/>
          <w:lang w:val="kk-KZ"/>
        </w:rPr>
        <w:t xml:space="preserve"> </w:t>
      </w:r>
      <w:r w:rsidRPr="00153B97">
        <w:rPr>
          <w:rFonts w:ascii="Times New Roman" w:hAnsi="Times New Roman"/>
          <w:sz w:val="28"/>
          <w:szCs w:val="28"/>
          <w:lang w:val="kk-KZ"/>
        </w:rPr>
        <w:t>Монография /Аб</w:t>
      </w:r>
      <w:r w:rsidR="007E4D75">
        <w:rPr>
          <w:rFonts w:ascii="Times New Roman" w:hAnsi="Times New Roman"/>
          <w:sz w:val="28"/>
          <w:szCs w:val="28"/>
          <w:lang w:val="kk-KZ"/>
        </w:rPr>
        <w:t>ы</w:t>
      </w:r>
      <w:r w:rsidRPr="00153B97">
        <w:rPr>
          <w:rFonts w:ascii="Times New Roman" w:hAnsi="Times New Roman"/>
          <w:sz w:val="28"/>
          <w:szCs w:val="28"/>
          <w:lang w:val="kk-KZ"/>
        </w:rPr>
        <w:t>лайханова Н.Т.</w:t>
      </w:r>
      <w:r w:rsidRPr="006D4B3A">
        <w:rPr>
          <w:rFonts w:ascii="Times New Roman" w:hAnsi="Times New Roman"/>
          <w:sz w:val="28"/>
          <w:szCs w:val="28"/>
          <w:lang w:val="kk-KZ"/>
        </w:rPr>
        <w:t xml:space="preserve"> </w:t>
      </w:r>
      <w:r w:rsidRPr="00153B97">
        <w:rPr>
          <w:rFonts w:ascii="Times New Roman" w:hAnsi="Times New Roman"/>
          <w:sz w:val="28"/>
          <w:szCs w:val="28"/>
          <w:lang w:val="kk-KZ"/>
        </w:rPr>
        <w:t>– Алматы: Қазақ университеті, 2023. – 1</w:t>
      </w:r>
      <w:r w:rsidR="007E4D75">
        <w:rPr>
          <w:rFonts w:ascii="Times New Roman" w:hAnsi="Times New Roman"/>
          <w:sz w:val="28"/>
          <w:szCs w:val="28"/>
          <w:lang w:val="kk-KZ"/>
        </w:rPr>
        <w:t>78</w:t>
      </w:r>
      <w:r w:rsidRPr="00153B97">
        <w:rPr>
          <w:rFonts w:ascii="Times New Roman" w:hAnsi="Times New Roman"/>
          <w:sz w:val="28"/>
          <w:szCs w:val="28"/>
          <w:lang w:val="kk-KZ"/>
        </w:rPr>
        <w:t xml:space="preserve"> б.</w:t>
      </w:r>
    </w:p>
    <w:p w14:paraId="6F7D956F" w14:textId="77777777" w:rsidR="00A150FA" w:rsidRPr="00153B97" w:rsidRDefault="00A150FA" w:rsidP="00A150FA">
      <w:pPr>
        <w:tabs>
          <w:tab w:val="left" w:pos="709"/>
        </w:tabs>
        <w:jc w:val="both"/>
        <w:rPr>
          <w:rFonts w:ascii="Times New Roman" w:hAnsi="Times New Roman"/>
          <w:sz w:val="28"/>
          <w:szCs w:val="28"/>
          <w:lang w:val="kk-KZ"/>
        </w:rPr>
      </w:pPr>
    </w:p>
    <w:p w14:paraId="3FDAB00C" w14:textId="77777777" w:rsidR="00A150FA" w:rsidRPr="00E85EA9" w:rsidRDefault="00A150FA" w:rsidP="00A150FA">
      <w:pPr>
        <w:tabs>
          <w:tab w:val="left" w:pos="709"/>
        </w:tabs>
        <w:jc w:val="center"/>
        <w:rPr>
          <w:rFonts w:ascii="Times New Roman" w:hAnsi="Times New Roman"/>
          <w:b/>
          <w:sz w:val="28"/>
          <w:szCs w:val="28"/>
          <w:highlight w:val="yellow"/>
          <w:lang w:val="kk-KZ"/>
        </w:rPr>
      </w:pPr>
      <w:bookmarkStart w:id="0" w:name="_Hlk124346943"/>
    </w:p>
    <w:bookmarkEnd w:id="0"/>
    <w:p w14:paraId="43A0856A" w14:textId="58D9902D" w:rsidR="00A150FA" w:rsidRPr="00153B97" w:rsidRDefault="00A150FA" w:rsidP="00A150FA">
      <w:pPr>
        <w:spacing w:after="0" w:line="240" w:lineRule="auto"/>
        <w:ind w:firstLine="709"/>
        <w:jc w:val="both"/>
        <w:rPr>
          <w:rFonts w:ascii="Times New Roman" w:hAnsi="Times New Roman"/>
          <w:sz w:val="28"/>
          <w:szCs w:val="28"/>
          <w:lang w:val="kk-KZ"/>
        </w:rPr>
      </w:pPr>
      <w:r w:rsidRPr="00153B97">
        <w:rPr>
          <w:rFonts w:ascii="Times New Roman" w:hAnsi="Times New Roman"/>
          <w:sz w:val="28"/>
          <w:szCs w:val="28"/>
          <w:lang w:val="kk-KZ"/>
        </w:rPr>
        <w:t xml:space="preserve">Монографияда жануарлар ағзасының морфо-физиологиялық көрсеткіштеріне наноэнтеросорбенттің әсерін зерттеу нәтижелері қаралды. Бірінші бөлімде </w:t>
      </w:r>
      <w:r w:rsidR="008B73C3">
        <w:rPr>
          <w:rFonts w:ascii="Times New Roman" w:hAnsi="Times New Roman"/>
          <w:sz w:val="28"/>
          <w:szCs w:val="28"/>
          <w:lang w:val="kk-KZ"/>
        </w:rPr>
        <w:t>«А</w:t>
      </w:r>
      <w:r w:rsidRPr="00153B97">
        <w:rPr>
          <w:rFonts w:ascii="Times New Roman" w:hAnsi="Times New Roman"/>
          <w:sz w:val="28"/>
          <w:szCs w:val="28"/>
          <w:lang w:val="kk-KZ"/>
        </w:rPr>
        <w:t xml:space="preserve">шық </w:t>
      </w:r>
      <w:r>
        <w:rPr>
          <w:rFonts w:ascii="Times New Roman" w:hAnsi="Times New Roman"/>
          <w:sz w:val="28"/>
          <w:szCs w:val="28"/>
          <w:lang w:val="kk-KZ"/>
        </w:rPr>
        <w:t>алаң</w:t>
      </w:r>
      <w:r w:rsidR="008B73C3">
        <w:rPr>
          <w:rFonts w:ascii="Times New Roman" w:hAnsi="Times New Roman"/>
          <w:sz w:val="28"/>
          <w:szCs w:val="28"/>
          <w:lang w:val="kk-KZ"/>
        </w:rPr>
        <w:t>»</w:t>
      </w:r>
      <w:r w:rsidRPr="00153B97">
        <w:rPr>
          <w:rFonts w:ascii="Times New Roman" w:hAnsi="Times New Roman"/>
          <w:sz w:val="28"/>
          <w:szCs w:val="28"/>
          <w:lang w:val="kk-KZ"/>
        </w:rPr>
        <w:t xml:space="preserve"> әдістемесі бойынша мінез-құлықтың локомоторлық ерекшеліктерінің ғылыми негізделген эксперименттік кешені, терінің электрофизиологиялық параметрлерінің физиологиялық ерекшеліктері ұсынылды, екінші бөлімде жануарлардың ішкі мүшелерінің ас қорыту жүйесінің ерекшеліктері қарастырылды, үшінші бөлімде жануарлар қанының биохимиялық және гематологиялық параметрлерінің физиологиялық қасиеттері талқыланды. </w:t>
      </w:r>
      <w:r w:rsidR="008B73C3" w:rsidRPr="008B73C3">
        <w:rPr>
          <w:rFonts w:ascii="Times New Roman" w:hAnsi="Times New Roman"/>
          <w:sz w:val="28"/>
          <w:szCs w:val="28"/>
          <w:lang w:val="kk-KZ"/>
        </w:rPr>
        <w:t xml:space="preserve">Алынған </w:t>
      </w:r>
      <w:r w:rsidR="008B73C3">
        <w:rPr>
          <w:rFonts w:ascii="Times New Roman" w:hAnsi="Times New Roman"/>
          <w:sz w:val="28"/>
          <w:szCs w:val="28"/>
          <w:lang w:val="kk-KZ"/>
        </w:rPr>
        <w:t>нәтижелер Инго</w:t>
      </w:r>
      <w:r w:rsidR="008B73C3" w:rsidRPr="008B73C3">
        <w:rPr>
          <w:rFonts w:ascii="Times New Roman" w:hAnsi="Times New Roman"/>
          <w:sz w:val="28"/>
          <w:szCs w:val="28"/>
          <w:lang w:val="kk-KZ"/>
        </w:rPr>
        <w:t xml:space="preserve">-2 наноэнтеросорбентін </w:t>
      </w:r>
      <w:r w:rsidR="008B73C3" w:rsidRPr="00153B97">
        <w:rPr>
          <w:rFonts w:ascii="Times New Roman" w:hAnsi="Times New Roman"/>
          <w:sz w:val="28"/>
          <w:szCs w:val="28"/>
          <w:lang w:val="kk-KZ"/>
        </w:rPr>
        <w:t xml:space="preserve">практикалық медицинада қолдануға бағытталған </w:t>
      </w:r>
      <w:r w:rsidR="008B73C3" w:rsidRPr="008B73C3">
        <w:rPr>
          <w:rFonts w:ascii="Times New Roman" w:hAnsi="Times New Roman"/>
          <w:sz w:val="28"/>
          <w:szCs w:val="28"/>
          <w:lang w:val="kk-KZ"/>
        </w:rPr>
        <w:t xml:space="preserve">жаңа наноэнтеросорбент және дәрі-дәрмек жеткізу құралы ретінде </w:t>
      </w:r>
      <w:r w:rsidRPr="00153B97">
        <w:rPr>
          <w:rFonts w:ascii="Times New Roman" w:hAnsi="Times New Roman"/>
          <w:sz w:val="28"/>
          <w:szCs w:val="28"/>
          <w:lang w:val="kk-KZ"/>
        </w:rPr>
        <w:t>қосымша зерттеулер жүргізу үшін мүмкіндіктерді ашады.</w:t>
      </w:r>
    </w:p>
    <w:p w14:paraId="002B112C" w14:textId="7A86AF8A" w:rsidR="00A150FA" w:rsidRPr="00153B97" w:rsidRDefault="00A150FA" w:rsidP="00A150FA">
      <w:pPr>
        <w:spacing w:after="0" w:line="240" w:lineRule="auto"/>
        <w:ind w:firstLine="709"/>
        <w:jc w:val="both"/>
        <w:rPr>
          <w:rFonts w:ascii="Times New Roman" w:hAnsi="Times New Roman"/>
          <w:sz w:val="28"/>
          <w:szCs w:val="28"/>
          <w:lang w:val="kk-KZ"/>
        </w:rPr>
      </w:pPr>
      <w:r w:rsidRPr="00153B97">
        <w:rPr>
          <w:rFonts w:ascii="Times New Roman" w:hAnsi="Times New Roman"/>
          <w:sz w:val="28"/>
          <w:szCs w:val="28"/>
          <w:lang w:val="kk-KZ"/>
        </w:rPr>
        <w:t xml:space="preserve">Бұл монографияның материалдары жоғары оқу орындарында биология, </w:t>
      </w:r>
      <w:r w:rsidR="008B73C3">
        <w:rPr>
          <w:rFonts w:ascii="Times New Roman" w:hAnsi="Times New Roman"/>
          <w:sz w:val="28"/>
          <w:szCs w:val="28"/>
          <w:lang w:val="kk-KZ"/>
        </w:rPr>
        <w:t>био</w:t>
      </w:r>
      <w:r w:rsidRPr="00153B97">
        <w:rPr>
          <w:rFonts w:ascii="Times New Roman" w:hAnsi="Times New Roman"/>
          <w:sz w:val="28"/>
          <w:szCs w:val="28"/>
          <w:lang w:val="kk-KZ"/>
        </w:rPr>
        <w:t>медицина, физиология саласында жұмыс істейтін мамандарға пайдалы болуы мүмкін.</w:t>
      </w:r>
    </w:p>
    <w:p w14:paraId="0F3E7A69" w14:textId="77777777" w:rsidR="00A150FA" w:rsidRPr="00153B97" w:rsidRDefault="00A150FA" w:rsidP="00A150FA">
      <w:pPr>
        <w:spacing w:after="0" w:line="240" w:lineRule="auto"/>
        <w:ind w:firstLine="709"/>
        <w:jc w:val="both"/>
        <w:rPr>
          <w:rFonts w:ascii="Times New Roman" w:hAnsi="Times New Roman"/>
          <w:sz w:val="28"/>
          <w:szCs w:val="28"/>
          <w:lang w:val="kk-KZ"/>
        </w:rPr>
      </w:pPr>
    </w:p>
    <w:p w14:paraId="6AEAD52D" w14:textId="77777777" w:rsidR="00A150FA" w:rsidRDefault="00A150FA">
      <w:pPr>
        <w:rPr>
          <w:lang w:val="kk-KZ"/>
        </w:rPr>
      </w:pPr>
    </w:p>
    <w:p w14:paraId="61CDB22F" w14:textId="77777777" w:rsidR="00A150FA" w:rsidRDefault="00A150FA">
      <w:pPr>
        <w:rPr>
          <w:lang w:val="kk-KZ"/>
        </w:rPr>
      </w:pPr>
    </w:p>
    <w:p w14:paraId="032AF0DD" w14:textId="6748964C" w:rsidR="00A150FA" w:rsidRDefault="00A150FA" w:rsidP="00A150FA">
      <w:pPr>
        <w:spacing w:after="0" w:line="240" w:lineRule="auto"/>
        <w:jc w:val="both"/>
        <w:rPr>
          <w:rFonts w:ascii="Times New Roman" w:hAnsi="Times New Roman"/>
          <w:sz w:val="28"/>
          <w:szCs w:val="28"/>
        </w:rPr>
      </w:pPr>
      <w:r w:rsidRPr="008B73C3">
        <w:rPr>
          <w:rFonts w:ascii="Times New Roman" w:hAnsi="Times New Roman"/>
          <w:b/>
          <w:bCs/>
          <w:sz w:val="28"/>
          <w:szCs w:val="28"/>
          <w:lang w:val="kk-KZ"/>
        </w:rPr>
        <w:t>Влияние наноэнтеросорбента на организм животных</w:t>
      </w:r>
      <w:r w:rsidR="008B73C3">
        <w:rPr>
          <w:rFonts w:ascii="Times New Roman" w:hAnsi="Times New Roman"/>
          <w:b/>
          <w:bCs/>
          <w:sz w:val="28"/>
          <w:szCs w:val="28"/>
          <w:lang w:val="kk-KZ"/>
        </w:rPr>
        <w:t>.</w:t>
      </w:r>
      <w:r w:rsidR="008B73C3">
        <w:rPr>
          <w:rFonts w:ascii="Times New Roman" w:hAnsi="Times New Roman"/>
          <w:sz w:val="28"/>
          <w:szCs w:val="28"/>
          <w:lang w:val="kk-KZ"/>
        </w:rPr>
        <w:t xml:space="preserve"> </w:t>
      </w:r>
      <w:r>
        <w:rPr>
          <w:rFonts w:ascii="Times New Roman" w:hAnsi="Times New Roman"/>
          <w:sz w:val="28"/>
          <w:szCs w:val="28"/>
        </w:rPr>
        <w:t>Монография /</w:t>
      </w:r>
      <w:r>
        <w:rPr>
          <w:rFonts w:ascii="Times New Roman" w:hAnsi="Times New Roman"/>
          <w:sz w:val="28"/>
          <w:szCs w:val="28"/>
          <w:lang w:val="kk-KZ"/>
        </w:rPr>
        <w:t>Аб</w:t>
      </w:r>
      <w:r w:rsidR="007E4D75">
        <w:rPr>
          <w:rFonts w:ascii="Times New Roman" w:hAnsi="Times New Roman"/>
          <w:sz w:val="28"/>
          <w:szCs w:val="28"/>
          <w:lang w:val="kk-KZ"/>
        </w:rPr>
        <w:t>ы</w:t>
      </w:r>
      <w:r>
        <w:rPr>
          <w:rFonts w:ascii="Times New Roman" w:hAnsi="Times New Roman"/>
          <w:sz w:val="28"/>
          <w:szCs w:val="28"/>
          <w:lang w:val="kk-KZ"/>
        </w:rPr>
        <w:t>лайханова Н.Т.</w:t>
      </w:r>
      <w:r>
        <w:rPr>
          <w:rFonts w:ascii="Times New Roman" w:hAnsi="Times New Roman"/>
          <w:sz w:val="28"/>
          <w:szCs w:val="28"/>
        </w:rPr>
        <w:t xml:space="preserve">– Алматы: Қазақ университеті, 2023. – </w:t>
      </w:r>
      <w:r>
        <w:rPr>
          <w:rFonts w:ascii="Times New Roman" w:hAnsi="Times New Roman"/>
          <w:sz w:val="28"/>
          <w:szCs w:val="28"/>
          <w:lang w:val="kk-KZ"/>
        </w:rPr>
        <w:t>1</w:t>
      </w:r>
      <w:r w:rsidR="007E4D75">
        <w:rPr>
          <w:rFonts w:ascii="Times New Roman" w:hAnsi="Times New Roman"/>
          <w:sz w:val="28"/>
          <w:szCs w:val="28"/>
          <w:lang w:val="kk-KZ"/>
        </w:rPr>
        <w:t>78</w:t>
      </w:r>
      <w:r>
        <w:rPr>
          <w:rFonts w:ascii="Times New Roman" w:hAnsi="Times New Roman"/>
          <w:sz w:val="28"/>
          <w:szCs w:val="28"/>
        </w:rPr>
        <w:t xml:space="preserve"> с.</w:t>
      </w:r>
    </w:p>
    <w:p w14:paraId="0A5EE920" w14:textId="77777777" w:rsidR="00A150FA" w:rsidRDefault="00A150FA" w:rsidP="00A150FA">
      <w:pPr>
        <w:tabs>
          <w:tab w:val="left" w:pos="709"/>
        </w:tabs>
        <w:jc w:val="center"/>
        <w:rPr>
          <w:rFonts w:ascii="Times New Roman" w:hAnsi="Times New Roman"/>
          <w:b/>
          <w:sz w:val="28"/>
          <w:szCs w:val="28"/>
        </w:rPr>
      </w:pPr>
    </w:p>
    <w:p w14:paraId="76223149" w14:textId="5EA707DD" w:rsidR="00A150FA" w:rsidRDefault="00A150FA" w:rsidP="00A150FA">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sz w:val="28"/>
          <w:szCs w:val="28"/>
        </w:rPr>
        <w:t>В монографии рассмотрены результаты исследования действия наноэнтеросорбента</w:t>
      </w:r>
      <w:r>
        <w:rPr>
          <w:rFonts w:ascii="Times New Roman" w:hAnsi="Times New Roman"/>
          <w:sz w:val="28"/>
          <w:szCs w:val="28"/>
          <w:lang w:val="kk-KZ"/>
        </w:rPr>
        <w:t xml:space="preserve"> на физиолого-морфологических показателей организма животных</w:t>
      </w:r>
      <w:r>
        <w:rPr>
          <w:rFonts w:ascii="Times New Roman" w:hAnsi="Times New Roman"/>
          <w:sz w:val="28"/>
          <w:szCs w:val="28"/>
        </w:rPr>
        <w:t>. В первой части предлагается научно-обоснованный экспериментальный комплекс</w:t>
      </w:r>
      <w:r>
        <w:rPr>
          <w:rFonts w:ascii="Times New Roman" w:hAnsi="Times New Roman"/>
          <w:snapToGrid w:val="0"/>
          <w:sz w:val="28"/>
          <w:szCs w:val="28"/>
        </w:rPr>
        <w:t xml:space="preserve"> </w:t>
      </w:r>
      <w:r>
        <w:rPr>
          <w:rFonts w:ascii="Times New Roman" w:hAnsi="Times New Roman"/>
          <w:sz w:val="28"/>
          <w:szCs w:val="28"/>
        </w:rPr>
        <w:t>локомоторны</w:t>
      </w:r>
      <w:r>
        <w:rPr>
          <w:rFonts w:ascii="Times New Roman" w:hAnsi="Times New Roman"/>
          <w:sz w:val="28"/>
          <w:szCs w:val="28"/>
          <w:lang w:val="kk-KZ"/>
        </w:rPr>
        <w:t>х</w:t>
      </w:r>
      <w:r>
        <w:rPr>
          <w:rFonts w:ascii="Times New Roman" w:hAnsi="Times New Roman"/>
          <w:sz w:val="28"/>
          <w:szCs w:val="28"/>
        </w:rPr>
        <w:t xml:space="preserve"> особенност</w:t>
      </w:r>
      <w:r>
        <w:rPr>
          <w:rFonts w:ascii="Times New Roman" w:hAnsi="Times New Roman"/>
          <w:sz w:val="28"/>
          <w:szCs w:val="28"/>
          <w:lang w:val="kk-KZ"/>
        </w:rPr>
        <w:t>ей</w:t>
      </w:r>
      <w:r>
        <w:rPr>
          <w:rFonts w:ascii="Times New Roman" w:hAnsi="Times New Roman"/>
          <w:sz w:val="28"/>
          <w:szCs w:val="28"/>
        </w:rPr>
        <w:t xml:space="preserve"> </w:t>
      </w:r>
      <w:r>
        <w:rPr>
          <w:rFonts w:ascii="Times New Roman" w:hAnsi="Times New Roman"/>
          <w:sz w:val="28"/>
          <w:szCs w:val="28"/>
          <w:lang w:val="kk-KZ"/>
        </w:rPr>
        <w:t xml:space="preserve">поведений </w:t>
      </w:r>
      <w:r>
        <w:rPr>
          <w:rFonts w:ascii="Times New Roman" w:hAnsi="Times New Roman"/>
          <w:sz w:val="28"/>
          <w:szCs w:val="28"/>
        </w:rPr>
        <w:t>по методике «</w:t>
      </w:r>
      <w:r>
        <w:rPr>
          <w:rFonts w:ascii="Times New Roman" w:hAnsi="Times New Roman"/>
          <w:sz w:val="28"/>
          <w:szCs w:val="28"/>
          <w:lang w:val="kk-KZ"/>
        </w:rPr>
        <w:t>О</w:t>
      </w:r>
      <w:r>
        <w:rPr>
          <w:rFonts w:ascii="Times New Roman" w:hAnsi="Times New Roman"/>
          <w:sz w:val="28"/>
          <w:szCs w:val="28"/>
        </w:rPr>
        <w:t xml:space="preserve">ткрытое поле», о физиологических особенностях </w:t>
      </w:r>
      <w:r>
        <w:rPr>
          <w:rFonts w:ascii="Times New Roman" w:hAnsi="Times New Roman"/>
          <w:sz w:val="28"/>
          <w:szCs w:val="28"/>
          <w:lang w:val="kk-KZ"/>
        </w:rPr>
        <w:t xml:space="preserve">электрофизиологических </w:t>
      </w:r>
      <w:r>
        <w:rPr>
          <w:rFonts w:ascii="Times New Roman" w:hAnsi="Times New Roman"/>
          <w:sz w:val="28"/>
          <w:szCs w:val="28"/>
        </w:rPr>
        <w:t>параметр</w:t>
      </w:r>
      <w:r>
        <w:rPr>
          <w:rFonts w:ascii="Times New Roman" w:hAnsi="Times New Roman"/>
          <w:sz w:val="28"/>
          <w:szCs w:val="28"/>
          <w:lang w:val="kk-KZ"/>
        </w:rPr>
        <w:t>ов</w:t>
      </w:r>
      <w:r>
        <w:rPr>
          <w:rFonts w:ascii="Times New Roman" w:hAnsi="Times New Roman"/>
          <w:sz w:val="28"/>
          <w:szCs w:val="28"/>
        </w:rPr>
        <w:t xml:space="preserve"> кожного покрова</w:t>
      </w:r>
      <w:r>
        <w:rPr>
          <w:rFonts w:ascii="Times New Roman" w:hAnsi="Times New Roman"/>
          <w:sz w:val="28"/>
          <w:szCs w:val="28"/>
          <w:lang w:val="kk-KZ"/>
        </w:rPr>
        <w:t xml:space="preserve">, во-второй части рассмотривается специфические особенности пищеварительных систем внутренних органов животных, в третьей части обсуждается о физиологических свойствах биохимических и гематологических </w:t>
      </w:r>
      <w:r>
        <w:rPr>
          <w:rFonts w:ascii="Times New Roman" w:hAnsi="Times New Roman"/>
          <w:bCs/>
          <w:iCs/>
          <w:sz w:val="28"/>
          <w:szCs w:val="28"/>
        </w:rPr>
        <w:t>парамет</w:t>
      </w:r>
      <w:r>
        <w:rPr>
          <w:rFonts w:ascii="Times New Roman" w:hAnsi="Times New Roman"/>
          <w:bCs/>
          <w:iCs/>
          <w:sz w:val="28"/>
          <w:szCs w:val="28"/>
          <w:lang w:val="kk-KZ"/>
        </w:rPr>
        <w:t xml:space="preserve">ров </w:t>
      </w:r>
      <w:r>
        <w:rPr>
          <w:rFonts w:ascii="Times New Roman" w:hAnsi="Times New Roman"/>
          <w:bCs/>
          <w:iCs/>
          <w:sz w:val="28"/>
          <w:szCs w:val="28"/>
        </w:rPr>
        <w:t>крови</w:t>
      </w:r>
      <w:r>
        <w:rPr>
          <w:rFonts w:ascii="Times New Roman" w:hAnsi="Times New Roman"/>
          <w:sz w:val="28"/>
          <w:szCs w:val="28"/>
          <w:lang w:val="kk-KZ"/>
        </w:rPr>
        <w:t xml:space="preserve"> животных. </w:t>
      </w:r>
      <w:r>
        <w:rPr>
          <w:rFonts w:ascii="Times New Roman" w:hAnsi="Times New Roman"/>
          <w:color w:val="000000"/>
          <w:sz w:val="28"/>
          <w:szCs w:val="28"/>
          <w:shd w:val="clear" w:color="auto" w:fill="FFFFFF"/>
        </w:rPr>
        <w:t xml:space="preserve">Полученные данные открывают возможности для проведения дальнейших исследований, направленных на изучение возможности применения наноэнтеросорбента «Инго-2» в практической </w:t>
      </w:r>
      <w:r>
        <w:rPr>
          <w:rFonts w:ascii="Times New Roman" w:hAnsi="Times New Roman"/>
          <w:color w:val="000000"/>
          <w:sz w:val="28"/>
          <w:szCs w:val="28"/>
          <w:shd w:val="clear" w:color="auto" w:fill="FFFFFF"/>
        </w:rPr>
        <w:lastRenderedPageBreak/>
        <w:t>медицине как нового наноэнтеросорбента и средства доставки лекарственных препаратов.</w:t>
      </w:r>
    </w:p>
    <w:p w14:paraId="18C9B45C" w14:textId="2B57C930" w:rsidR="00A150FA" w:rsidRDefault="00A150FA" w:rsidP="00A150FA">
      <w:pPr>
        <w:spacing w:after="0" w:line="240" w:lineRule="auto"/>
        <w:ind w:firstLine="567"/>
        <w:jc w:val="both"/>
        <w:rPr>
          <w:rFonts w:ascii="Times New Roman" w:hAnsi="Times New Roman"/>
          <w:sz w:val="28"/>
          <w:szCs w:val="28"/>
          <w:lang w:val="kk-KZ"/>
        </w:rPr>
      </w:pPr>
      <w:r>
        <w:rPr>
          <w:rFonts w:ascii="Times New Roman" w:hAnsi="Times New Roman"/>
          <w:sz w:val="28"/>
          <w:szCs w:val="28"/>
          <w:lang w:val="kk-KZ"/>
        </w:rPr>
        <w:t xml:space="preserve">Материалы данной монографии могут быть полезными специалистам, работающие в области биологии, </w:t>
      </w:r>
      <w:r w:rsidR="008B73C3">
        <w:rPr>
          <w:rFonts w:ascii="Times New Roman" w:hAnsi="Times New Roman"/>
          <w:sz w:val="28"/>
          <w:szCs w:val="28"/>
          <w:lang w:val="kk-KZ"/>
        </w:rPr>
        <w:t>био</w:t>
      </w:r>
      <w:r>
        <w:rPr>
          <w:rFonts w:ascii="Times New Roman" w:hAnsi="Times New Roman"/>
          <w:sz w:val="28"/>
          <w:szCs w:val="28"/>
          <w:lang w:val="kk-KZ"/>
        </w:rPr>
        <w:t>медицины, физиологии в высших учебных заведениях.</w:t>
      </w:r>
    </w:p>
    <w:p w14:paraId="5BD025CC" w14:textId="77777777" w:rsidR="00A150FA" w:rsidRPr="00A150FA" w:rsidRDefault="00A150FA">
      <w:pPr>
        <w:rPr>
          <w:lang w:val="kk-KZ"/>
        </w:rPr>
      </w:pPr>
    </w:p>
    <w:sectPr w:rsidR="00A150FA" w:rsidRPr="00A150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0FA"/>
    <w:rsid w:val="007E4D75"/>
    <w:rsid w:val="008B73C3"/>
    <w:rsid w:val="00A150FA"/>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ACA5C"/>
  <w15:chartTrackingRefBased/>
  <w15:docId w15:val="{B5E1D92B-BED4-4D53-BE64-96A277E4A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kk-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0FA"/>
    <w:pPr>
      <w:spacing w:after="200" w:line="276" w:lineRule="auto"/>
    </w:pPr>
    <w:rPr>
      <w:rFonts w:ascii="Calibri" w:eastAsia="Times New Roman" w:hAnsi="Calibri" w:cs="Times New Roman"/>
      <w:kern w:val="0"/>
      <w:lang w:val="ru-RU"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384709">
      <w:bodyDiv w:val="1"/>
      <w:marLeft w:val="0"/>
      <w:marRight w:val="0"/>
      <w:marTop w:val="0"/>
      <w:marBottom w:val="0"/>
      <w:divBdr>
        <w:top w:val="none" w:sz="0" w:space="0" w:color="auto"/>
        <w:left w:val="none" w:sz="0" w:space="0" w:color="auto"/>
        <w:bottom w:val="none" w:sz="0" w:space="0" w:color="auto"/>
        <w:right w:val="none" w:sz="0" w:space="0" w:color="auto"/>
      </w:divBdr>
    </w:div>
    <w:div w:id="483163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322</Words>
  <Characters>1841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Аблайханова Нуржанят</dc:creator>
  <cp:keywords/>
  <dc:description/>
  <cp:lastModifiedBy>Аблайханова Нуржанят</cp:lastModifiedBy>
  <cp:revision>3</cp:revision>
  <dcterms:created xsi:type="dcterms:W3CDTF">2023-10-18T07:35:00Z</dcterms:created>
  <dcterms:modified xsi:type="dcterms:W3CDTF">2023-12-13T09:12:00Z</dcterms:modified>
</cp:coreProperties>
</file>