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1F14" w:rsidRPr="00531F14" w:rsidRDefault="00531F14" w:rsidP="00531F14">
      <w:pPr>
        <w:pStyle w:val="3"/>
        <w:shd w:val="clear" w:color="auto" w:fill="ECF0F1"/>
        <w:spacing w:before="200" w:beforeAutospacing="0" w:after="300" w:afterAutospacing="0"/>
        <w:rPr>
          <w:rFonts w:ascii="Arial" w:hAnsi="Arial" w:cs="Arial"/>
          <w:color w:val="333333"/>
          <w:sz w:val="24"/>
          <w:szCs w:val="24"/>
        </w:rPr>
      </w:pPr>
      <w:bookmarkStart w:id="0" w:name="_GoBack"/>
      <w:bookmarkEnd w:id="0"/>
      <w:r>
        <w:rPr>
          <w:rFonts w:ascii="Arial" w:hAnsi="Arial" w:cs="Arial"/>
          <w:color w:val="333333"/>
          <w:sz w:val="24"/>
          <w:szCs w:val="24"/>
          <w:lang w:val="en-US"/>
        </w:rPr>
        <w:t>IX</w:t>
      </w:r>
      <w:r w:rsidRPr="00531F14">
        <w:rPr>
          <w:rFonts w:ascii="Arial" w:hAnsi="Arial" w:cs="Arial"/>
          <w:color w:val="333333"/>
          <w:sz w:val="24"/>
          <w:szCs w:val="24"/>
        </w:rPr>
        <w:t xml:space="preserve"> </w:t>
      </w:r>
      <w:proofErr w:type="spellStart"/>
      <w:r>
        <w:rPr>
          <w:rFonts w:ascii="Arial" w:hAnsi="Arial" w:cs="Arial"/>
          <w:color w:val="333333"/>
          <w:sz w:val="24"/>
          <w:szCs w:val="24"/>
        </w:rPr>
        <w:t>межд</w:t>
      </w:r>
      <w:proofErr w:type="spellEnd"/>
      <w:r>
        <w:rPr>
          <w:rFonts w:ascii="Arial" w:hAnsi="Arial" w:cs="Arial"/>
          <w:color w:val="333333"/>
          <w:sz w:val="24"/>
          <w:szCs w:val="24"/>
        </w:rPr>
        <w:t xml:space="preserve"> </w:t>
      </w:r>
      <w:proofErr w:type="spellStart"/>
      <w:r>
        <w:rPr>
          <w:rFonts w:ascii="Arial" w:hAnsi="Arial" w:cs="Arial"/>
          <w:color w:val="333333"/>
          <w:sz w:val="24"/>
          <w:szCs w:val="24"/>
        </w:rPr>
        <w:t>кщнф</w:t>
      </w:r>
      <w:proofErr w:type="spellEnd"/>
      <w:r>
        <w:rPr>
          <w:rFonts w:ascii="Arial" w:hAnsi="Arial" w:cs="Arial"/>
          <w:color w:val="333333"/>
          <w:sz w:val="24"/>
          <w:szCs w:val="24"/>
        </w:rPr>
        <w:t>. г. Курчатов 07-09 сентября 2021</w:t>
      </w:r>
    </w:p>
    <w:p w:rsidR="00531F14" w:rsidRDefault="00531F14" w:rsidP="00531F14">
      <w:pPr>
        <w:pStyle w:val="3"/>
        <w:shd w:val="clear" w:color="auto" w:fill="ECF0F1"/>
        <w:spacing w:before="200" w:beforeAutospacing="0" w:after="300" w:afterAutospacing="0"/>
        <w:rPr>
          <w:rFonts w:ascii="Arial" w:hAnsi="Arial" w:cs="Arial"/>
          <w:color w:val="333333"/>
          <w:sz w:val="24"/>
          <w:szCs w:val="24"/>
        </w:rPr>
      </w:pPr>
      <w:r>
        <w:rPr>
          <w:rFonts w:ascii="Arial" w:hAnsi="Arial" w:cs="Arial"/>
          <w:color w:val="333333"/>
          <w:sz w:val="24"/>
          <w:szCs w:val="24"/>
        </w:rPr>
        <w:t>ТЕМАТИКА КОНФЕРЕНЦИИ</w:t>
      </w:r>
    </w:p>
    <w:p w:rsidR="00531F14" w:rsidRDefault="00531F14" w:rsidP="00531F14">
      <w:pPr>
        <w:pStyle w:val="4"/>
        <w:shd w:val="clear" w:color="auto" w:fill="ECF0F1"/>
        <w:spacing w:after="300"/>
        <w:rPr>
          <w:rFonts w:ascii="Arial" w:hAnsi="Arial" w:cs="Arial"/>
          <w:color w:val="333333"/>
          <w:sz w:val="18"/>
          <w:szCs w:val="18"/>
        </w:rPr>
      </w:pPr>
      <w:r>
        <w:rPr>
          <w:rFonts w:ascii="Arial" w:hAnsi="Arial" w:cs="Arial"/>
          <w:color w:val="333333"/>
          <w:sz w:val="18"/>
          <w:szCs w:val="18"/>
        </w:rPr>
        <w:t>1. СОВРЕМЕННЫЕ ТЕНДЕНЦИИ И ПЕРСПЕКТИВЫ РАЗВИТИЯ АТОМНОЙ ЭНЕРГЕТИКИ</w:t>
      </w:r>
    </w:p>
    <w:p w:rsidR="00531F14" w:rsidRDefault="00531F14" w:rsidP="00531F14">
      <w:pPr>
        <w:numPr>
          <w:ilvl w:val="0"/>
          <w:numId w:val="1"/>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Исследовательские ядерные установки</w:t>
      </w:r>
    </w:p>
    <w:p w:rsidR="00531F14" w:rsidRDefault="00531F14" w:rsidP="00531F14">
      <w:pPr>
        <w:numPr>
          <w:ilvl w:val="0"/>
          <w:numId w:val="1"/>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Безопасность атомной энергетики</w:t>
      </w:r>
    </w:p>
    <w:p w:rsidR="00531F14" w:rsidRDefault="00531F14" w:rsidP="00531F14">
      <w:pPr>
        <w:numPr>
          <w:ilvl w:val="0"/>
          <w:numId w:val="1"/>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Радиационное материаловедение и физика твердого тела, перспективные функциональные материалы энергетики</w:t>
      </w:r>
    </w:p>
    <w:p w:rsidR="00531F14" w:rsidRDefault="00531F14" w:rsidP="00531F14">
      <w:pPr>
        <w:numPr>
          <w:ilvl w:val="0"/>
          <w:numId w:val="1"/>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Обращение с ОЯТ и РАО</w:t>
      </w:r>
    </w:p>
    <w:p w:rsidR="00531F14" w:rsidRDefault="00531F14" w:rsidP="00531F14">
      <w:pPr>
        <w:pStyle w:val="4"/>
        <w:shd w:val="clear" w:color="auto" w:fill="ECF0F1"/>
        <w:spacing w:after="300"/>
        <w:rPr>
          <w:rFonts w:ascii="Arial" w:hAnsi="Arial" w:cs="Arial"/>
          <w:color w:val="333333"/>
          <w:sz w:val="18"/>
          <w:szCs w:val="18"/>
        </w:rPr>
      </w:pPr>
      <w:r>
        <w:rPr>
          <w:rFonts w:ascii="Arial" w:hAnsi="Arial" w:cs="Arial"/>
          <w:color w:val="333333"/>
          <w:sz w:val="18"/>
          <w:szCs w:val="18"/>
        </w:rPr>
        <w:t>2. ТЕХНОЛОГИИ УПРАВЛЯЕМОГО ТЕРМОЯДЕРНОГО СИНТЕЗА</w:t>
      </w:r>
    </w:p>
    <w:p w:rsidR="00531F14" w:rsidRDefault="00531F14" w:rsidP="00531F14">
      <w:pPr>
        <w:numPr>
          <w:ilvl w:val="0"/>
          <w:numId w:val="2"/>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Установки управляемого термоядерного синтеза</w:t>
      </w:r>
    </w:p>
    <w:p w:rsidR="00531F14" w:rsidRDefault="00531F14" w:rsidP="00531F14">
      <w:pPr>
        <w:numPr>
          <w:ilvl w:val="0"/>
          <w:numId w:val="2"/>
        </w:numPr>
        <w:shd w:val="clear" w:color="auto" w:fill="ECF0F1"/>
        <w:spacing w:before="100" w:beforeAutospacing="1" w:after="100" w:afterAutospacing="1"/>
        <w:jc w:val="both"/>
        <w:rPr>
          <w:rFonts w:ascii="Roboto" w:hAnsi="Roboto" w:cs="Arial"/>
          <w:color w:val="333333"/>
          <w:sz w:val="17"/>
          <w:szCs w:val="17"/>
        </w:rPr>
      </w:pPr>
      <w:proofErr w:type="spellStart"/>
      <w:r>
        <w:rPr>
          <w:rFonts w:ascii="Roboto" w:hAnsi="Roboto" w:cs="Arial"/>
          <w:color w:val="333333"/>
          <w:sz w:val="17"/>
          <w:szCs w:val="17"/>
        </w:rPr>
        <w:t>Плазмофизические</w:t>
      </w:r>
      <w:proofErr w:type="spellEnd"/>
      <w:r>
        <w:rPr>
          <w:rFonts w:ascii="Roboto" w:hAnsi="Roboto" w:cs="Arial"/>
          <w:color w:val="333333"/>
          <w:sz w:val="17"/>
          <w:szCs w:val="17"/>
        </w:rPr>
        <w:t xml:space="preserve"> исследования</w:t>
      </w:r>
    </w:p>
    <w:p w:rsidR="00531F14" w:rsidRDefault="00531F14" w:rsidP="00531F14">
      <w:pPr>
        <w:numPr>
          <w:ilvl w:val="0"/>
          <w:numId w:val="2"/>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Конструкционные и функциональные материалы ТЯР</w:t>
      </w:r>
    </w:p>
    <w:p w:rsidR="00531F14" w:rsidRDefault="00531F14" w:rsidP="00531F14">
      <w:pPr>
        <w:numPr>
          <w:ilvl w:val="0"/>
          <w:numId w:val="2"/>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Физико-технические и инженерные аспекты УТС</w:t>
      </w:r>
    </w:p>
    <w:p w:rsidR="00531F14" w:rsidRDefault="00531F14" w:rsidP="00531F14">
      <w:pPr>
        <w:pStyle w:val="4"/>
        <w:shd w:val="clear" w:color="auto" w:fill="ECF0F1"/>
        <w:spacing w:after="300"/>
        <w:rPr>
          <w:rFonts w:ascii="Arial" w:hAnsi="Arial" w:cs="Arial"/>
          <w:color w:val="333333"/>
          <w:sz w:val="18"/>
          <w:szCs w:val="18"/>
        </w:rPr>
      </w:pPr>
      <w:r>
        <w:rPr>
          <w:rFonts w:ascii="Arial" w:hAnsi="Arial" w:cs="Arial"/>
          <w:color w:val="333333"/>
          <w:sz w:val="18"/>
          <w:szCs w:val="18"/>
        </w:rPr>
        <w:t>3. РАДИАЦИОННАЯ ЭКОЛОГИЯ И МЕДИЦИНА</w:t>
      </w:r>
    </w:p>
    <w:p w:rsidR="00531F14" w:rsidRDefault="00531F14" w:rsidP="00531F14">
      <w:pPr>
        <w:numPr>
          <w:ilvl w:val="0"/>
          <w:numId w:val="3"/>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Комплексное решение вопросов бывшего Семипалатинского испытательного полигона</w:t>
      </w:r>
    </w:p>
    <w:p w:rsidR="00531F14" w:rsidRDefault="00531F14" w:rsidP="00531F14">
      <w:pPr>
        <w:numPr>
          <w:ilvl w:val="0"/>
          <w:numId w:val="3"/>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Радиоэкологические исследования и оценка рисков для человека и экосистем</w:t>
      </w:r>
    </w:p>
    <w:p w:rsidR="00531F14" w:rsidRDefault="00531F14" w:rsidP="00531F14">
      <w:pPr>
        <w:numPr>
          <w:ilvl w:val="0"/>
          <w:numId w:val="3"/>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Мониторинг бывших испытательных полигонов и других радиационно-опасных объектов</w:t>
      </w:r>
    </w:p>
    <w:p w:rsidR="00531F14" w:rsidRDefault="00531F14" w:rsidP="00531F14">
      <w:pPr>
        <w:numPr>
          <w:ilvl w:val="0"/>
          <w:numId w:val="3"/>
        </w:numPr>
        <w:shd w:val="clear" w:color="auto" w:fill="ECF0F1"/>
        <w:spacing w:before="100" w:beforeAutospacing="1" w:after="100" w:afterAutospacing="1"/>
        <w:jc w:val="both"/>
        <w:rPr>
          <w:rFonts w:ascii="Roboto" w:hAnsi="Roboto" w:cs="Arial"/>
          <w:color w:val="333333"/>
          <w:sz w:val="17"/>
          <w:szCs w:val="17"/>
        </w:rPr>
      </w:pPr>
      <w:proofErr w:type="spellStart"/>
      <w:r>
        <w:rPr>
          <w:rFonts w:ascii="Roboto" w:hAnsi="Roboto" w:cs="Arial"/>
          <w:color w:val="333333"/>
          <w:sz w:val="17"/>
          <w:szCs w:val="17"/>
        </w:rPr>
        <w:t>Ремедиация</w:t>
      </w:r>
      <w:proofErr w:type="spellEnd"/>
      <w:r>
        <w:rPr>
          <w:rFonts w:ascii="Roboto" w:hAnsi="Roboto" w:cs="Arial"/>
          <w:color w:val="333333"/>
          <w:sz w:val="17"/>
          <w:szCs w:val="17"/>
        </w:rPr>
        <w:t xml:space="preserve"> территорий, подвергшихся техногенному радиоактивному загрязнению</w:t>
      </w:r>
    </w:p>
    <w:p w:rsidR="00531F14" w:rsidRDefault="00531F14" w:rsidP="00531F14">
      <w:pPr>
        <w:numPr>
          <w:ilvl w:val="0"/>
          <w:numId w:val="3"/>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Новые подходы в решении научных и прикладных задач радиоэкологии</w:t>
      </w:r>
    </w:p>
    <w:p w:rsidR="00531F14" w:rsidRDefault="00531F14" w:rsidP="00531F14">
      <w:pPr>
        <w:numPr>
          <w:ilvl w:val="0"/>
          <w:numId w:val="3"/>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Ядерные и радиационные технологии в промышленности и медицине</w:t>
      </w:r>
    </w:p>
    <w:p w:rsidR="00531F14" w:rsidRDefault="00531F14" w:rsidP="00531F14">
      <w:pPr>
        <w:pStyle w:val="4"/>
        <w:shd w:val="clear" w:color="auto" w:fill="ECF0F1"/>
        <w:spacing w:after="300"/>
        <w:rPr>
          <w:rFonts w:ascii="Arial" w:hAnsi="Arial" w:cs="Arial"/>
          <w:color w:val="333333"/>
          <w:sz w:val="18"/>
          <w:szCs w:val="18"/>
        </w:rPr>
      </w:pPr>
      <w:r>
        <w:rPr>
          <w:rFonts w:ascii="Arial" w:hAnsi="Arial" w:cs="Arial"/>
          <w:color w:val="333333"/>
          <w:sz w:val="18"/>
          <w:szCs w:val="18"/>
        </w:rPr>
        <w:t>4. УКРЕПЛЕНИЕ РЕЖИМА НЕРАСПРОСТРАНЕНИЯ ЯДЕРНОГО ОРУЖИЯ</w:t>
      </w:r>
    </w:p>
    <w:p w:rsidR="00531F14" w:rsidRDefault="00531F14" w:rsidP="00531F14">
      <w:pPr>
        <w:numPr>
          <w:ilvl w:val="0"/>
          <w:numId w:val="4"/>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Ликвидация инфраструктуры и последствий испытаний ядерного оружия</w:t>
      </w:r>
    </w:p>
    <w:p w:rsidR="00531F14" w:rsidRDefault="00531F14" w:rsidP="00531F14">
      <w:pPr>
        <w:numPr>
          <w:ilvl w:val="0"/>
          <w:numId w:val="4"/>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Поддержка и укрепление режима нераспространения ядерного оружия, минимизация использования высокообогащенного урана в гражданском секторе</w:t>
      </w:r>
    </w:p>
    <w:p w:rsidR="00531F14" w:rsidRDefault="00531F14" w:rsidP="00531F14">
      <w:pPr>
        <w:numPr>
          <w:ilvl w:val="0"/>
          <w:numId w:val="4"/>
        </w:numPr>
        <w:shd w:val="clear" w:color="auto" w:fill="ECF0F1"/>
        <w:spacing w:before="100" w:beforeAutospacing="1" w:after="100" w:afterAutospacing="1"/>
        <w:jc w:val="both"/>
        <w:rPr>
          <w:rFonts w:ascii="Roboto" w:hAnsi="Roboto" w:cs="Arial"/>
          <w:color w:val="333333"/>
          <w:sz w:val="17"/>
          <w:szCs w:val="17"/>
        </w:rPr>
      </w:pPr>
      <w:r>
        <w:rPr>
          <w:rFonts w:ascii="Roboto" w:hAnsi="Roboto" w:cs="Arial"/>
          <w:color w:val="333333"/>
          <w:sz w:val="17"/>
          <w:szCs w:val="17"/>
        </w:rPr>
        <w:t>Мониторинг ядерных испытаний и их последствий геофизическими методами</w:t>
      </w:r>
    </w:p>
    <w:p w:rsidR="00531F14" w:rsidRDefault="00531F14" w:rsidP="00531F14">
      <w:pPr>
        <w:pStyle w:val="3"/>
        <w:shd w:val="clear" w:color="auto" w:fill="ECF0F1"/>
        <w:spacing w:before="200" w:beforeAutospacing="0" w:after="300" w:afterAutospacing="0"/>
        <w:rPr>
          <w:rFonts w:ascii="Arial" w:hAnsi="Arial" w:cs="Arial"/>
          <w:color w:val="333333"/>
          <w:sz w:val="24"/>
          <w:szCs w:val="24"/>
        </w:rPr>
      </w:pPr>
      <w:r>
        <w:rPr>
          <w:rFonts w:ascii="Arial" w:hAnsi="Arial" w:cs="Arial"/>
          <w:color w:val="333333"/>
          <w:sz w:val="24"/>
          <w:szCs w:val="24"/>
        </w:rPr>
        <w:t>ТЕЗИСЫ ДОКЛАДОВ</w:t>
      </w:r>
    </w:p>
    <w:p w:rsidR="00531F14" w:rsidRDefault="00531F14" w:rsidP="00531F14">
      <w:pPr>
        <w:rPr>
          <w:sz w:val="24"/>
          <w:szCs w:val="24"/>
        </w:rPr>
      </w:pPr>
      <w:r>
        <w:rPr>
          <w:rStyle w:val="rb"/>
          <w:rFonts w:ascii="Arial" w:hAnsi="Arial" w:cs="Arial"/>
          <w:color w:val="333333"/>
          <w:sz w:val="14"/>
          <w:szCs w:val="14"/>
          <w:shd w:val="clear" w:color="auto" w:fill="ECF0F1"/>
        </w:rPr>
        <w:t>Тезисы докладов представляются в электронном виде </w:t>
      </w:r>
      <w:r>
        <w:rPr>
          <w:rStyle w:val="rb"/>
          <w:rFonts w:ascii="Arial" w:hAnsi="Arial" w:cs="Arial"/>
          <w:b/>
          <w:bCs/>
          <w:color w:val="333333"/>
          <w:sz w:val="14"/>
          <w:szCs w:val="14"/>
          <w:shd w:val="clear" w:color="auto" w:fill="ECF0F1"/>
        </w:rPr>
        <w:t>до 5 августа 2021 года</w:t>
      </w:r>
      <w:r>
        <w:rPr>
          <w:rStyle w:val="rb"/>
          <w:rFonts w:ascii="Arial" w:hAnsi="Arial" w:cs="Arial"/>
          <w:color w:val="333333"/>
          <w:sz w:val="14"/>
          <w:szCs w:val="14"/>
          <w:shd w:val="clear" w:color="auto" w:fill="ECF0F1"/>
        </w:rPr>
        <w:t> на e-</w:t>
      </w:r>
      <w:proofErr w:type="spellStart"/>
      <w:r>
        <w:rPr>
          <w:rStyle w:val="rb"/>
          <w:rFonts w:ascii="Arial" w:hAnsi="Arial" w:cs="Arial"/>
          <w:color w:val="333333"/>
          <w:sz w:val="14"/>
          <w:szCs w:val="14"/>
          <w:shd w:val="clear" w:color="auto" w:fill="ECF0F1"/>
        </w:rPr>
        <w:t>mail</w:t>
      </w:r>
      <w:proofErr w:type="spellEnd"/>
      <w:r>
        <w:rPr>
          <w:rStyle w:val="rb"/>
          <w:rFonts w:ascii="Arial" w:hAnsi="Arial" w:cs="Arial"/>
          <w:color w:val="333333"/>
          <w:sz w:val="14"/>
          <w:szCs w:val="14"/>
          <w:shd w:val="clear" w:color="auto" w:fill="ECF0F1"/>
        </w:rPr>
        <w:t>: </w:t>
      </w:r>
      <w:hyperlink r:id="rId5" w:history="1">
        <w:r>
          <w:rPr>
            <w:rStyle w:val="a8"/>
            <w:rFonts w:ascii="Arial" w:hAnsi="Arial" w:cs="Arial"/>
            <w:color w:val="337AB7"/>
            <w:sz w:val="14"/>
            <w:szCs w:val="14"/>
          </w:rPr>
          <w:t>conf2021@nnc.kz</w:t>
        </w:r>
      </w:hyperlink>
      <w:r>
        <w:rPr>
          <w:rStyle w:val="rb"/>
          <w:rFonts w:ascii="Arial" w:hAnsi="Arial" w:cs="Arial"/>
          <w:color w:val="333333"/>
          <w:sz w:val="14"/>
          <w:szCs w:val="14"/>
          <w:shd w:val="clear" w:color="auto" w:fill="ECF0F1"/>
        </w:rPr>
        <w:t xml:space="preserve">Объем тезисов – не более 1 страницы формата А4 (210×297 мм) с полями: сверху, слева, снизу – 25 мм; справа – 15 </w:t>
      </w:r>
      <w:proofErr w:type="spellStart"/>
      <w:r>
        <w:rPr>
          <w:rStyle w:val="rb"/>
          <w:rFonts w:ascii="Arial" w:hAnsi="Arial" w:cs="Arial"/>
          <w:color w:val="333333"/>
          <w:sz w:val="14"/>
          <w:szCs w:val="14"/>
          <w:shd w:val="clear" w:color="auto" w:fill="ECF0F1"/>
        </w:rPr>
        <w:t>мм.Шрифт</w:t>
      </w:r>
      <w:proofErr w:type="spellEnd"/>
      <w:r>
        <w:rPr>
          <w:rStyle w:val="rb"/>
          <w:rFonts w:ascii="Arial" w:hAnsi="Arial" w:cs="Arial"/>
          <w:color w:val="333333"/>
          <w:sz w:val="14"/>
          <w:szCs w:val="14"/>
          <w:shd w:val="clear" w:color="auto" w:fill="ECF0F1"/>
        </w:rPr>
        <w:t xml:space="preserve"> – </w:t>
      </w:r>
      <w:proofErr w:type="spellStart"/>
      <w:r>
        <w:rPr>
          <w:rStyle w:val="rb"/>
          <w:rFonts w:ascii="Arial" w:hAnsi="Arial" w:cs="Arial"/>
          <w:color w:val="333333"/>
          <w:sz w:val="14"/>
          <w:szCs w:val="14"/>
          <w:shd w:val="clear" w:color="auto" w:fill="ECF0F1"/>
        </w:rPr>
        <w:t>Times</w:t>
      </w:r>
      <w:proofErr w:type="spellEnd"/>
      <w:r>
        <w:rPr>
          <w:rStyle w:val="rb"/>
          <w:rFonts w:ascii="Arial" w:hAnsi="Arial" w:cs="Arial"/>
          <w:color w:val="333333"/>
          <w:sz w:val="14"/>
          <w:szCs w:val="14"/>
          <w:shd w:val="clear" w:color="auto" w:fill="ECF0F1"/>
        </w:rPr>
        <w:t xml:space="preserve"> </w:t>
      </w:r>
      <w:proofErr w:type="spellStart"/>
      <w:r>
        <w:rPr>
          <w:rStyle w:val="rb"/>
          <w:rFonts w:ascii="Arial" w:hAnsi="Arial" w:cs="Arial"/>
          <w:color w:val="333333"/>
          <w:sz w:val="14"/>
          <w:szCs w:val="14"/>
          <w:shd w:val="clear" w:color="auto" w:fill="ECF0F1"/>
        </w:rPr>
        <w:t>New</w:t>
      </w:r>
      <w:proofErr w:type="spellEnd"/>
      <w:r>
        <w:rPr>
          <w:rStyle w:val="rb"/>
          <w:rFonts w:ascii="Arial" w:hAnsi="Arial" w:cs="Arial"/>
          <w:color w:val="333333"/>
          <w:sz w:val="14"/>
          <w:szCs w:val="14"/>
          <w:shd w:val="clear" w:color="auto" w:fill="ECF0F1"/>
        </w:rPr>
        <w:t xml:space="preserve"> </w:t>
      </w:r>
      <w:proofErr w:type="spellStart"/>
      <w:r>
        <w:rPr>
          <w:rStyle w:val="rb"/>
          <w:rFonts w:ascii="Arial" w:hAnsi="Arial" w:cs="Arial"/>
          <w:color w:val="333333"/>
          <w:sz w:val="14"/>
          <w:szCs w:val="14"/>
          <w:shd w:val="clear" w:color="auto" w:fill="ECF0F1"/>
        </w:rPr>
        <w:t>Roman</w:t>
      </w:r>
      <w:proofErr w:type="spellEnd"/>
      <w:r>
        <w:rPr>
          <w:rStyle w:val="rb"/>
          <w:rFonts w:ascii="Arial" w:hAnsi="Arial" w:cs="Arial"/>
          <w:color w:val="333333"/>
          <w:sz w:val="14"/>
          <w:szCs w:val="14"/>
          <w:shd w:val="clear" w:color="auto" w:fill="ECF0F1"/>
        </w:rPr>
        <w:t xml:space="preserve"> высотой 12 пунктов, одинарный </w:t>
      </w:r>
      <w:proofErr w:type="spellStart"/>
      <w:r>
        <w:rPr>
          <w:rStyle w:val="rb"/>
          <w:rFonts w:ascii="Arial" w:hAnsi="Arial" w:cs="Arial"/>
          <w:color w:val="333333"/>
          <w:sz w:val="14"/>
          <w:szCs w:val="14"/>
          <w:shd w:val="clear" w:color="auto" w:fill="ECF0F1"/>
        </w:rPr>
        <w:t>интервал.Название</w:t>
      </w:r>
      <w:proofErr w:type="spellEnd"/>
      <w:r>
        <w:rPr>
          <w:rStyle w:val="rb"/>
          <w:rFonts w:ascii="Arial" w:hAnsi="Arial" w:cs="Arial"/>
          <w:color w:val="333333"/>
          <w:sz w:val="14"/>
          <w:szCs w:val="14"/>
          <w:shd w:val="clear" w:color="auto" w:fill="ECF0F1"/>
        </w:rPr>
        <w:t xml:space="preserve"> доклада печатается заглавными буквами, под ним – инициалы и фамилии авторов, наименование организации, включая город и страну, которые они </w:t>
      </w:r>
      <w:proofErr w:type="spellStart"/>
      <w:r>
        <w:rPr>
          <w:rStyle w:val="rb"/>
          <w:rFonts w:ascii="Arial" w:hAnsi="Arial" w:cs="Arial"/>
          <w:color w:val="333333"/>
          <w:sz w:val="14"/>
          <w:szCs w:val="14"/>
          <w:shd w:val="clear" w:color="auto" w:fill="ECF0F1"/>
        </w:rPr>
        <w:t>представляют.Сборник</w:t>
      </w:r>
      <w:proofErr w:type="spellEnd"/>
      <w:r>
        <w:rPr>
          <w:rStyle w:val="rb"/>
          <w:rFonts w:ascii="Arial" w:hAnsi="Arial" w:cs="Arial"/>
          <w:color w:val="333333"/>
          <w:sz w:val="14"/>
          <w:szCs w:val="14"/>
          <w:shd w:val="clear" w:color="auto" w:fill="ECF0F1"/>
        </w:rPr>
        <w:t xml:space="preserve"> тезисов докладов будет издан к началу конференции.</w:t>
      </w:r>
    </w:p>
    <w:p w:rsidR="00531F14" w:rsidRDefault="00531F14" w:rsidP="00531F14">
      <w:pPr>
        <w:pStyle w:val="3"/>
        <w:shd w:val="clear" w:color="auto" w:fill="ECF0F1"/>
        <w:spacing w:before="200" w:beforeAutospacing="0" w:after="300" w:afterAutospacing="0"/>
        <w:rPr>
          <w:rFonts w:ascii="Arial" w:hAnsi="Arial" w:cs="Arial"/>
          <w:color w:val="333333"/>
          <w:sz w:val="24"/>
          <w:szCs w:val="24"/>
        </w:rPr>
      </w:pPr>
      <w:r>
        <w:rPr>
          <w:rFonts w:ascii="Arial" w:hAnsi="Arial" w:cs="Arial"/>
          <w:color w:val="333333"/>
          <w:sz w:val="24"/>
          <w:szCs w:val="24"/>
        </w:rPr>
        <w:t>РАСПИСАНИЕ</w:t>
      </w:r>
    </w:p>
    <w:p w:rsidR="00531F14" w:rsidRDefault="00531F14" w:rsidP="00531F14">
      <w:pPr>
        <w:rPr>
          <w:sz w:val="24"/>
          <w:szCs w:val="24"/>
        </w:rPr>
      </w:pPr>
      <w:r>
        <w:rPr>
          <w:rStyle w:val="rb"/>
          <w:rFonts w:ascii="Arial" w:hAnsi="Arial" w:cs="Arial"/>
          <w:b/>
          <w:bCs/>
          <w:color w:val="333333"/>
          <w:sz w:val="14"/>
          <w:szCs w:val="14"/>
          <w:shd w:val="clear" w:color="auto" w:fill="ECF0F1"/>
        </w:rPr>
        <w:t>06 сентября, понедельник</w:t>
      </w:r>
      <w:r>
        <w:rPr>
          <w:rStyle w:val="rb"/>
          <w:rFonts w:ascii="Arial" w:hAnsi="Arial" w:cs="Arial"/>
          <w:color w:val="333333"/>
          <w:sz w:val="14"/>
          <w:szCs w:val="14"/>
          <w:shd w:val="clear" w:color="auto" w:fill="ECF0F1"/>
        </w:rPr>
        <w:t> – прибытие участников конференции.</w:t>
      </w:r>
      <w:r>
        <w:rPr>
          <w:rStyle w:val="rb"/>
          <w:rFonts w:ascii="Arial" w:hAnsi="Arial" w:cs="Arial"/>
          <w:b/>
          <w:bCs/>
          <w:color w:val="333333"/>
          <w:sz w:val="14"/>
          <w:szCs w:val="14"/>
          <w:shd w:val="clear" w:color="auto" w:fill="ECF0F1"/>
        </w:rPr>
        <w:t>07 сентября, вторник</w:t>
      </w:r>
      <w:r>
        <w:rPr>
          <w:rStyle w:val="rb"/>
          <w:rFonts w:ascii="Arial" w:hAnsi="Arial" w:cs="Arial"/>
          <w:color w:val="333333"/>
          <w:sz w:val="14"/>
          <w:szCs w:val="14"/>
          <w:shd w:val="clear" w:color="auto" w:fill="ECF0F1"/>
        </w:rPr>
        <w:t> – открытие конференции, заседания.</w:t>
      </w:r>
      <w:r>
        <w:rPr>
          <w:rStyle w:val="rb"/>
          <w:rFonts w:ascii="Arial" w:hAnsi="Arial" w:cs="Arial"/>
          <w:b/>
          <w:bCs/>
          <w:color w:val="333333"/>
          <w:sz w:val="14"/>
          <w:szCs w:val="14"/>
          <w:shd w:val="clear" w:color="auto" w:fill="ECF0F1"/>
        </w:rPr>
        <w:t>08 сентября, среда</w:t>
      </w:r>
      <w:r>
        <w:rPr>
          <w:rStyle w:val="rb"/>
          <w:rFonts w:ascii="Arial" w:hAnsi="Arial" w:cs="Arial"/>
          <w:color w:val="333333"/>
          <w:sz w:val="14"/>
          <w:szCs w:val="14"/>
          <w:shd w:val="clear" w:color="auto" w:fill="ECF0F1"/>
        </w:rPr>
        <w:t> – заседания.</w:t>
      </w:r>
      <w:r>
        <w:rPr>
          <w:rStyle w:val="rb"/>
          <w:rFonts w:ascii="Arial" w:hAnsi="Arial" w:cs="Arial"/>
          <w:b/>
          <w:bCs/>
          <w:color w:val="333333"/>
          <w:sz w:val="14"/>
          <w:szCs w:val="14"/>
          <w:shd w:val="clear" w:color="auto" w:fill="ECF0F1"/>
        </w:rPr>
        <w:t>09 сентября, четверг</w:t>
      </w:r>
      <w:r>
        <w:rPr>
          <w:rStyle w:val="rb"/>
          <w:rFonts w:ascii="Arial" w:hAnsi="Arial" w:cs="Arial"/>
          <w:color w:val="333333"/>
          <w:sz w:val="14"/>
          <w:szCs w:val="14"/>
          <w:shd w:val="clear" w:color="auto" w:fill="ECF0F1"/>
        </w:rPr>
        <w:t> – закрытие конференции, технические туры.</w:t>
      </w:r>
      <w:r>
        <w:rPr>
          <w:rStyle w:val="rb"/>
          <w:rFonts w:ascii="Arial" w:hAnsi="Arial" w:cs="Arial"/>
          <w:b/>
          <w:bCs/>
          <w:color w:val="333333"/>
          <w:sz w:val="14"/>
          <w:szCs w:val="14"/>
          <w:shd w:val="clear" w:color="auto" w:fill="ECF0F1"/>
        </w:rPr>
        <w:t>10 сентября, пятница</w:t>
      </w:r>
      <w:r>
        <w:rPr>
          <w:rStyle w:val="rb"/>
          <w:rFonts w:ascii="Arial" w:hAnsi="Arial" w:cs="Arial"/>
          <w:color w:val="333333"/>
          <w:sz w:val="14"/>
          <w:szCs w:val="14"/>
          <w:shd w:val="clear" w:color="auto" w:fill="ECF0F1"/>
        </w:rPr>
        <w:t> – отъезд участников конференции.</w:t>
      </w:r>
    </w:p>
    <w:p w:rsidR="00531F14" w:rsidRDefault="00531F14" w:rsidP="00531F14">
      <w:pPr>
        <w:pStyle w:val="3"/>
        <w:shd w:val="clear" w:color="auto" w:fill="ECF0F1"/>
        <w:spacing w:before="200" w:beforeAutospacing="0" w:after="300" w:afterAutospacing="0"/>
        <w:rPr>
          <w:rFonts w:ascii="Arial" w:hAnsi="Arial" w:cs="Arial"/>
          <w:color w:val="333333"/>
          <w:sz w:val="24"/>
          <w:szCs w:val="24"/>
        </w:rPr>
      </w:pPr>
      <w:r>
        <w:rPr>
          <w:rFonts w:ascii="Arial" w:hAnsi="Arial" w:cs="Arial"/>
          <w:color w:val="333333"/>
          <w:sz w:val="24"/>
          <w:szCs w:val="24"/>
        </w:rPr>
        <w:t>ОРГАНИЗАЦИОННЫЙ ВЗНОС</w:t>
      </w:r>
    </w:p>
    <w:p w:rsidR="00531F14" w:rsidRDefault="00531F14" w:rsidP="00531F14">
      <w:pPr>
        <w:rPr>
          <w:sz w:val="24"/>
          <w:szCs w:val="24"/>
        </w:rPr>
      </w:pPr>
      <w:r>
        <w:rPr>
          <w:rStyle w:val="rb"/>
          <w:rFonts w:ascii="Arial" w:hAnsi="Arial" w:cs="Arial"/>
          <w:color w:val="333333"/>
          <w:sz w:val="14"/>
          <w:szCs w:val="14"/>
          <w:shd w:val="clear" w:color="auto" w:fill="ECF0F1"/>
        </w:rPr>
        <w:t xml:space="preserve">Стандартный организационный взнос участников конференции составляет 100 долларов США в тенге по курсу ММВБ на момент </w:t>
      </w:r>
      <w:proofErr w:type="spellStart"/>
      <w:r>
        <w:rPr>
          <w:rStyle w:val="rb"/>
          <w:rFonts w:ascii="Arial" w:hAnsi="Arial" w:cs="Arial"/>
          <w:color w:val="333333"/>
          <w:sz w:val="14"/>
          <w:szCs w:val="14"/>
          <w:shd w:val="clear" w:color="auto" w:fill="ECF0F1"/>
        </w:rPr>
        <w:t>оплаты.Взнос</w:t>
      </w:r>
      <w:proofErr w:type="spellEnd"/>
      <w:r>
        <w:rPr>
          <w:rStyle w:val="rb"/>
          <w:rFonts w:ascii="Arial" w:hAnsi="Arial" w:cs="Arial"/>
          <w:color w:val="333333"/>
          <w:sz w:val="14"/>
          <w:szCs w:val="14"/>
          <w:shd w:val="clear" w:color="auto" w:fill="ECF0F1"/>
        </w:rPr>
        <w:t xml:space="preserve"> может быть перечислен до 1 сентября 2021 года на расчетные счета РГП «Национальный ядерный центр Республики Казахстан» Министерства энергетики Республики </w:t>
      </w:r>
      <w:proofErr w:type="spellStart"/>
      <w:r>
        <w:rPr>
          <w:rStyle w:val="rb"/>
          <w:rFonts w:ascii="Arial" w:hAnsi="Arial" w:cs="Arial"/>
          <w:color w:val="333333"/>
          <w:sz w:val="14"/>
          <w:szCs w:val="14"/>
          <w:shd w:val="clear" w:color="auto" w:fill="ECF0F1"/>
        </w:rPr>
        <w:t>Казахстан:</w:t>
      </w:r>
      <w:r>
        <w:rPr>
          <w:rStyle w:val="rb"/>
          <w:rFonts w:ascii="Arial" w:hAnsi="Arial" w:cs="Arial"/>
          <w:b/>
          <w:bCs/>
          <w:color w:val="333333"/>
          <w:sz w:val="14"/>
          <w:szCs w:val="14"/>
          <w:shd w:val="clear" w:color="auto" w:fill="ECF0F1"/>
        </w:rPr>
        <w:t>в</w:t>
      </w:r>
      <w:proofErr w:type="spellEnd"/>
      <w:r>
        <w:rPr>
          <w:rStyle w:val="rb"/>
          <w:rFonts w:ascii="Arial" w:hAnsi="Arial" w:cs="Arial"/>
          <w:b/>
          <w:bCs/>
          <w:color w:val="333333"/>
          <w:sz w:val="14"/>
          <w:szCs w:val="14"/>
          <w:shd w:val="clear" w:color="auto" w:fill="ECF0F1"/>
        </w:rPr>
        <w:t xml:space="preserve"> казахстанских тенге:</w:t>
      </w:r>
      <w:r>
        <w:rPr>
          <w:rStyle w:val="rb"/>
          <w:rFonts w:ascii="Arial" w:hAnsi="Arial" w:cs="Arial"/>
          <w:color w:val="333333"/>
          <w:sz w:val="14"/>
          <w:szCs w:val="14"/>
          <w:shd w:val="clear" w:color="auto" w:fill="ECF0F1"/>
        </w:rPr>
        <w:t xml:space="preserve">071100, ВКО, г. Курчатов, ул. </w:t>
      </w:r>
      <w:proofErr w:type="spellStart"/>
      <w:r>
        <w:rPr>
          <w:rStyle w:val="rb"/>
          <w:rFonts w:ascii="Arial" w:hAnsi="Arial" w:cs="Arial"/>
          <w:color w:val="333333"/>
          <w:sz w:val="14"/>
          <w:szCs w:val="14"/>
          <w:shd w:val="clear" w:color="auto" w:fill="ECF0F1"/>
        </w:rPr>
        <w:t>Бейбiт</w:t>
      </w:r>
      <w:proofErr w:type="spellEnd"/>
      <w:r>
        <w:rPr>
          <w:rStyle w:val="rb"/>
          <w:rFonts w:ascii="Arial" w:hAnsi="Arial" w:cs="Arial"/>
          <w:color w:val="333333"/>
          <w:sz w:val="14"/>
          <w:szCs w:val="14"/>
          <w:shd w:val="clear" w:color="auto" w:fill="ECF0F1"/>
        </w:rPr>
        <w:t xml:space="preserve"> атом, 2БРНН 511800000504, БИН 990240001722, </w:t>
      </w:r>
      <w:proofErr w:type="spellStart"/>
      <w:r>
        <w:rPr>
          <w:rStyle w:val="rb"/>
          <w:rFonts w:ascii="Arial" w:hAnsi="Arial" w:cs="Arial"/>
          <w:color w:val="333333"/>
          <w:sz w:val="14"/>
          <w:szCs w:val="14"/>
          <w:shd w:val="clear" w:color="auto" w:fill="ECF0F1"/>
        </w:rPr>
        <w:t>КБе</w:t>
      </w:r>
      <w:proofErr w:type="spellEnd"/>
      <w:r>
        <w:rPr>
          <w:rStyle w:val="rb"/>
          <w:rFonts w:ascii="Arial" w:hAnsi="Arial" w:cs="Arial"/>
          <w:color w:val="333333"/>
          <w:sz w:val="14"/>
          <w:szCs w:val="14"/>
          <w:shd w:val="clear" w:color="auto" w:fill="ECF0F1"/>
        </w:rPr>
        <w:t xml:space="preserve"> 16ИИК KZ826017261000000005 в АО «Народный банк </w:t>
      </w:r>
      <w:proofErr w:type="spellStart"/>
      <w:r>
        <w:rPr>
          <w:rStyle w:val="rb"/>
          <w:rFonts w:ascii="Arial" w:hAnsi="Arial" w:cs="Arial"/>
          <w:color w:val="333333"/>
          <w:sz w:val="14"/>
          <w:szCs w:val="14"/>
          <w:shd w:val="clear" w:color="auto" w:fill="ECF0F1"/>
        </w:rPr>
        <w:t>Казахстана»БИК</w:t>
      </w:r>
      <w:proofErr w:type="spellEnd"/>
      <w:r>
        <w:rPr>
          <w:rStyle w:val="rb"/>
          <w:rFonts w:ascii="Arial" w:hAnsi="Arial" w:cs="Arial"/>
          <w:color w:val="333333"/>
          <w:sz w:val="14"/>
          <w:szCs w:val="14"/>
          <w:shd w:val="clear" w:color="auto" w:fill="ECF0F1"/>
        </w:rPr>
        <w:t xml:space="preserve"> </w:t>
      </w:r>
      <w:proofErr w:type="spellStart"/>
      <w:r>
        <w:rPr>
          <w:rStyle w:val="rb"/>
          <w:rFonts w:ascii="Arial" w:hAnsi="Arial" w:cs="Arial"/>
          <w:color w:val="333333"/>
          <w:sz w:val="14"/>
          <w:szCs w:val="14"/>
          <w:shd w:val="clear" w:color="auto" w:fill="ECF0F1"/>
        </w:rPr>
        <w:t>HSBKKZKX</w:t>
      </w:r>
      <w:r>
        <w:rPr>
          <w:rStyle w:val="rb"/>
          <w:rFonts w:ascii="Arial" w:hAnsi="Arial" w:cs="Arial"/>
          <w:b/>
          <w:bCs/>
          <w:color w:val="333333"/>
          <w:sz w:val="14"/>
          <w:szCs w:val="14"/>
          <w:shd w:val="clear" w:color="auto" w:fill="ECF0F1"/>
        </w:rPr>
        <w:t>в</w:t>
      </w:r>
      <w:proofErr w:type="spellEnd"/>
      <w:r>
        <w:rPr>
          <w:rStyle w:val="rb"/>
          <w:rFonts w:ascii="Arial" w:hAnsi="Arial" w:cs="Arial"/>
          <w:b/>
          <w:bCs/>
          <w:color w:val="333333"/>
          <w:sz w:val="14"/>
          <w:szCs w:val="14"/>
          <w:shd w:val="clear" w:color="auto" w:fill="ECF0F1"/>
        </w:rPr>
        <w:t xml:space="preserve"> долларах США:</w:t>
      </w:r>
      <w:r>
        <w:rPr>
          <w:rStyle w:val="rb"/>
          <w:rFonts w:ascii="Arial" w:hAnsi="Arial" w:cs="Arial"/>
          <w:color w:val="333333"/>
          <w:sz w:val="14"/>
          <w:szCs w:val="14"/>
          <w:shd w:val="clear" w:color="auto" w:fill="ECF0F1"/>
        </w:rPr>
        <w:t xml:space="preserve">JSC </w:t>
      </w:r>
      <w:proofErr w:type="spellStart"/>
      <w:r>
        <w:rPr>
          <w:rStyle w:val="rb"/>
          <w:rFonts w:ascii="Arial" w:hAnsi="Arial" w:cs="Arial"/>
          <w:color w:val="333333"/>
          <w:sz w:val="14"/>
          <w:szCs w:val="14"/>
          <w:shd w:val="clear" w:color="auto" w:fill="ECF0F1"/>
        </w:rPr>
        <w:t>Halyk</w:t>
      </w:r>
      <w:proofErr w:type="spellEnd"/>
      <w:r>
        <w:rPr>
          <w:rStyle w:val="rb"/>
          <w:rFonts w:ascii="Arial" w:hAnsi="Arial" w:cs="Arial"/>
          <w:color w:val="333333"/>
          <w:sz w:val="14"/>
          <w:szCs w:val="14"/>
          <w:shd w:val="clear" w:color="auto" w:fill="ECF0F1"/>
        </w:rPr>
        <w:t xml:space="preserve"> Bank40, </w:t>
      </w:r>
      <w:proofErr w:type="spellStart"/>
      <w:r>
        <w:rPr>
          <w:rStyle w:val="rb"/>
          <w:rFonts w:ascii="Arial" w:hAnsi="Arial" w:cs="Arial"/>
          <w:color w:val="333333"/>
          <w:sz w:val="14"/>
          <w:szCs w:val="14"/>
          <w:shd w:val="clear" w:color="auto" w:fill="ECF0F1"/>
        </w:rPr>
        <w:t>Al-Farabi</w:t>
      </w:r>
      <w:proofErr w:type="spellEnd"/>
      <w:r>
        <w:rPr>
          <w:rStyle w:val="rb"/>
          <w:rFonts w:ascii="Arial" w:hAnsi="Arial" w:cs="Arial"/>
          <w:color w:val="333333"/>
          <w:sz w:val="14"/>
          <w:szCs w:val="14"/>
          <w:shd w:val="clear" w:color="auto" w:fill="ECF0F1"/>
        </w:rPr>
        <w:t xml:space="preserve"> </w:t>
      </w:r>
      <w:proofErr w:type="spellStart"/>
      <w:r>
        <w:rPr>
          <w:rStyle w:val="rb"/>
          <w:rFonts w:ascii="Arial" w:hAnsi="Arial" w:cs="Arial"/>
          <w:color w:val="333333"/>
          <w:sz w:val="14"/>
          <w:szCs w:val="14"/>
          <w:shd w:val="clear" w:color="auto" w:fill="ECF0F1"/>
        </w:rPr>
        <w:t>ave</w:t>
      </w:r>
      <w:proofErr w:type="spellEnd"/>
      <w:r>
        <w:rPr>
          <w:rStyle w:val="rb"/>
          <w:rFonts w:ascii="Arial" w:hAnsi="Arial" w:cs="Arial"/>
          <w:color w:val="333333"/>
          <w:sz w:val="14"/>
          <w:szCs w:val="14"/>
          <w:shd w:val="clear" w:color="auto" w:fill="ECF0F1"/>
        </w:rPr>
        <w:t xml:space="preserve">., А26М3К5, </w:t>
      </w:r>
      <w:proofErr w:type="spellStart"/>
      <w:r>
        <w:rPr>
          <w:rStyle w:val="rb"/>
          <w:rFonts w:ascii="Arial" w:hAnsi="Arial" w:cs="Arial"/>
          <w:color w:val="333333"/>
          <w:sz w:val="14"/>
          <w:szCs w:val="14"/>
          <w:shd w:val="clear" w:color="auto" w:fill="ECF0F1"/>
        </w:rPr>
        <w:t>Almaty</w:t>
      </w:r>
      <w:proofErr w:type="spellEnd"/>
      <w:r>
        <w:rPr>
          <w:rStyle w:val="rb"/>
          <w:rFonts w:ascii="Arial" w:hAnsi="Arial" w:cs="Arial"/>
          <w:color w:val="333333"/>
          <w:sz w:val="14"/>
          <w:szCs w:val="14"/>
          <w:shd w:val="clear" w:color="auto" w:fill="ECF0F1"/>
        </w:rPr>
        <w:t xml:space="preserve">, </w:t>
      </w:r>
      <w:proofErr w:type="spellStart"/>
      <w:r>
        <w:rPr>
          <w:rStyle w:val="rb"/>
          <w:rFonts w:ascii="Arial" w:hAnsi="Arial" w:cs="Arial"/>
          <w:color w:val="333333"/>
          <w:sz w:val="14"/>
          <w:szCs w:val="14"/>
          <w:shd w:val="clear" w:color="auto" w:fill="ECF0F1"/>
        </w:rPr>
        <w:t>KazakhstanSwift</w:t>
      </w:r>
      <w:proofErr w:type="spellEnd"/>
      <w:r>
        <w:rPr>
          <w:rStyle w:val="rb"/>
          <w:rFonts w:ascii="Arial" w:hAnsi="Arial" w:cs="Arial"/>
          <w:color w:val="333333"/>
          <w:sz w:val="14"/>
          <w:szCs w:val="14"/>
          <w:shd w:val="clear" w:color="auto" w:fill="ECF0F1"/>
        </w:rPr>
        <w:t xml:space="preserve"> </w:t>
      </w:r>
      <w:proofErr w:type="spellStart"/>
      <w:r>
        <w:rPr>
          <w:rStyle w:val="rb"/>
          <w:rFonts w:ascii="Arial" w:hAnsi="Arial" w:cs="Arial"/>
          <w:color w:val="333333"/>
          <w:sz w:val="14"/>
          <w:szCs w:val="14"/>
          <w:shd w:val="clear" w:color="auto" w:fill="ECF0F1"/>
        </w:rPr>
        <w:t>code</w:t>
      </w:r>
      <w:proofErr w:type="spellEnd"/>
      <w:r>
        <w:rPr>
          <w:rStyle w:val="rb"/>
          <w:rFonts w:ascii="Arial" w:hAnsi="Arial" w:cs="Arial"/>
          <w:color w:val="333333"/>
          <w:sz w:val="14"/>
          <w:szCs w:val="14"/>
          <w:shd w:val="clear" w:color="auto" w:fill="ECF0F1"/>
        </w:rPr>
        <w:t>: HSBKKZKXIBAN KZ216017261000000133</w:t>
      </w:r>
      <w:r>
        <w:rPr>
          <w:rStyle w:val="rb"/>
          <w:rFonts w:ascii="Arial" w:hAnsi="Arial" w:cs="Arial"/>
          <w:b/>
          <w:bCs/>
          <w:color w:val="333333"/>
          <w:sz w:val="14"/>
          <w:szCs w:val="14"/>
          <w:shd w:val="clear" w:color="auto" w:fill="ECF0F1"/>
        </w:rPr>
        <w:t xml:space="preserve">в российских </w:t>
      </w:r>
      <w:proofErr w:type="spellStart"/>
      <w:r>
        <w:rPr>
          <w:rStyle w:val="rb"/>
          <w:rFonts w:ascii="Arial" w:hAnsi="Arial" w:cs="Arial"/>
          <w:b/>
          <w:bCs/>
          <w:color w:val="333333"/>
          <w:sz w:val="14"/>
          <w:szCs w:val="14"/>
          <w:shd w:val="clear" w:color="auto" w:fill="ECF0F1"/>
        </w:rPr>
        <w:t>рублях:</w:t>
      </w:r>
      <w:r>
        <w:rPr>
          <w:rStyle w:val="rb"/>
          <w:rFonts w:ascii="Arial" w:hAnsi="Arial" w:cs="Arial"/>
          <w:color w:val="333333"/>
          <w:sz w:val="14"/>
          <w:szCs w:val="14"/>
          <w:shd w:val="clear" w:color="auto" w:fill="ECF0F1"/>
        </w:rPr>
        <w:t>АО</w:t>
      </w:r>
      <w:proofErr w:type="spellEnd"/>
      <w:r>
        <w:rPr>
          <w:rStyle w:val="rb"/>
          <w:rFonts w:ascii="Arial" w:hAnsi="Arial" w:cs="Arial"/>
          <w:color w:val="333333"/>
          <w:sz w:val="14"/>
          <w:szCs w:val="14"/>
          <w:shd w:val="clear" w:color="auto" w:fill="ECF0F1"/>
        </w:rPr>
        <w:t xml:space="preserve"> «Народный банк Казахстана» Республика </w:t>
      </w:r>
      <w:proofErr w:type="spellStart"/>
      <w:r>
        <w:rPr>
          <w:rStyle w:val="rb"/>
          <w:rFonts w:ascii="Arial" w:hAnsi="Arial" w:cs="Arial"/>
          <w:color w:val="333333"/>
          <w:sz w:val="14"/>
          <w:szCs w:val="14"/>
          <w:shd w:val="clear" w:color="auto" w:fill="ECF0F1"/>
        </w:rPr>
        <w:t>КазахстанБИК</w:t>
      </w:r>
      <w:proofErr w:type="spellEnd"/>
      <w:r>
        <w:rPr>
          <w:rStyle w:val="rb"/>
          <w:rFonts w:ascii="Arial" w:hAnsi="Arial" w:cs="Arial"/>
          <w:color w:val="333333"/>
          <w:sz w:val="14"/>
          <w:szCs w:val="14"/>
          <w:shd w:val="clear" w:color="auto" w:fill="ECF0F1"/>
        </w:rPr>
        <w:t xml:space="preserve"> HSBKKZKX , ИИК KZ216017261000000036После оплаты организационного взноса, просим прислать отсканированную копию платежного </w:t>
      </w:r>
      <w:proofErr w:type="spellStart"/>
      <w:r>
        <w:rPr>
          <w:rStyle w:val="rb"/>
          <w:rFonts w:ascii="Arial" w:hAnsi="Arial" w:cs="Arial"/>
          <w:color w:val="333333"/>
          <w:sz w:val="14"/>
          <w:szCs w:val="14"/>
          <w:shd w:val="clear" w:color="auto" w:fill="ECF0F1"/>
        </w:rPr>
        <w:t>документа.</w:t>
      </w:r>
      <w:r>
        <w:rPr>
          <w:rStyle w:val="rb"/>
          <w:rFonts w:ascii="Arial" w:hAnsi="Arial" w:cs="Arial"/>
          <w:b/>
          <w:bCs/>
          <w:i/>
          <w:iCs/>
          <w:color w:val="333333"/>
          <w:sz w:val="14"/>
          <w:szCs w:val="14"/>
          <w:shd w:val="clear" w:color="auto" w:fill="ECF0F1"/>
        </w:rPr>
        <w:t>Взнос</w:t>
      </w:r>
      <w:proofErr w:type="spellEnd"/>
      <w:r>
        <w:rPr>
          <w:rStyle w:val="rb"/>
          <w:rFonts w:ascii="Arial" w:hAnsi="Arial" w:cs="Arial"/>
          <w:b/>
          <w:bCs/>
          <w:i/>
          <w:iCs/>
          <w:color w:val="333333"/>
          <w:sz w:val="14"/>
          <w:szCs w:val="14"/>
          <w:shd w:val="clear" w:color="auto" w:fill="ECF0F1"/>
        </w:rPr>
        <w:t xml:space="preserve"> также можно оплатить при регистрации в день открытия конференции.</w:t>
      </w:r>
    </w:p>
    <w:p w:rsidR="00531F14" w:rsidRDefault="00531F14" w:rsidP="00531F14">
      <w:pPr>
        <w:pStyle w:val="3"/>
        <w:shd w:val="clear" w:color="auto" w:fill="ECF0F1"/>
        <w:spacing w:before="200" w:beforeAutospacing="0" w:after="300" w:afterAutospacing="0"/>
        <w:rPr>
          <w:rFonts w:ascii="Arial" w:hAnsi="Arial" w:cs="Arial"/>
          <w:color w:val="333333"/>
          <w:sz w:val="24"/>
          <w:szCs w:val="24"/>
        </w:rPr>
      </w:pPr>
      <w:r>
        <w:rPr>
          <w:rFonts w:ascii="Arial" w:hAnsi="Arial" w:cs="Arial"/>
          <w:color w:val="333333"/>
          <w:sz w:val="24"/>
          <w:szCs w:val="24"/>
        </w:rPr>
        <w:t>ЗАЯВКИ НА УЧАСТИЕ В КОНФЕРЕНЦИИ</w:t>
      </w:r>
    </w:p>
    <w:p w:rsidR="00531F14" w:rsidRDefault="00531F14" w:rsidP="00531F14">
      <w:pPr>
        <w:rPr>
          <w:sz w:val="24"/>
          <w:szCs w:val="24"/>
        </w:rPr>
      </w:pPr>
      <w:r>
        <w:rPr>
          <w:rStyle w:val="rb"/>
          <w:rFonts w:ascii="Arial" w:hAnsi="Arial" w:cs="Arial"/>
          <w:color w:val="333333"/>
          <w:sz w:val="14"/>
          <w:szCs w:val="14"/>
          <w:shd w:val="clear" w:color="auto" w:fill="ECF0F1"/>
        </w:rPr>
        <w:t>Заявки на участие в конференции подаются через веб-сайт: </w:t>
      </w:r>
      <w:hyperlink r:id="rId6" w:history="1">
        <w:r>
          <w:rPr>
            <w:rStyle w:val="a8"/>
            <w:rFonts w:ascii="Arial" w:hAnsi="Arial" w:cs="Arial"/>
            <w:b/>
            <w:bCs/>
            <w:color w:val="337AB7"/>
            <w:sz w:val="14"/>
            <w:szCs w:val="14"/>
          </w:rPr>
          <w:t>https://sts2021.nnc.kz</w:t>
        </w:r>
      </w:hyperlink>
      <w:r>
        <w:rPr>
          <w:rStyle w:val="rb"/>
          <w:rFonts w:ascii="Arial" w:hAnsi="Arial" w:cs="Arial"/>
          <w:color w:val="333333"/>
          <w:sz w:val="14"/>
          <w:szCs w:val="14"/>
          <w:shd w:val="clear" w:color="auto" w:fill="ECF0F1"/>
        </w:rPr>
        <w:t>Срок подачи заявок: </w:t>
      </w:r>
      <w:r>
        <w:rPr>
          <w:rStyle w:val="rb"/>
          <w:rFonts w:ascii="Arial" w:hAnsi="Arial" w:cs="Arial"/>
          <w:b/>
          <w:bCs/>
          <w:color w:val="333333"/>
          <w:sz w:val="14"/>
          <w:szCs w:val="14"/>
          <w:shd w:val="clear" w:color="auto" w:fill="ECF0F1"/>
        </w:rPr>
        <w:t>до 25 июня 2021 года.</w:t>
      </w:r>
    </w:p>
    <w:p w:rsidR="00531F14" w:rsidRDefault="00531F14" w:rsidP="00531F14">
      <w:pPr>
        <w:pStyle w:val="3"/>
        <w:shd w:val="clear" w:color="auto" w:fill="ECF0F1"/>
        <w:spacing w:before="200" w:beforeAutospacing="0" w:after="300" w:afterAutospacing="0"/>
        <w:rPr>
          <w:rFonts w:ascii="Arial" w:hAnsi="Arial" w:cs="Arial"/>
          <w:color w:val="333333"/>
          <w:sz w:val="24"/>
          <w:szCs w:val="24"/>
        </w:rPr>
      </w:pPr>
      <w:r>
        <w:rPr>
          <w:rFonts w:ascii="Arial" w:hAnsi="Arial" w:cs="Arial"/>
          <w:color w:val="333333"/>
          <w:sz w:val="24"/>
          <w:szCs w:val="24"/>
        </w:rPr>
        <w:lastRenderedPageBreak/>
        <w:t>КЛЮЧЕВЫЕ ДАТЫ</w:t>
      </w:r>
    </w:p>
    <w:p w:rsidR="00531F14" w:rsidRDefault="00531F14" w:rsidP="00531F14">
      <w:pPr>
        <w:rPr>
          <w:sz w:val="24"/>
          <w:szCs w:val="24"/>
        </w:rPr>
      </w:pPr>
      <w:r>
        <w:rPr>
          <w:rStyle w:val="rb"/>
          <w:rFonts w:ascii="Arial" w:hAnsi="Arial" w:cs="Arial"/>
          <w:b/>
          <w:bCs/>
          <w:color w:val="333333"/>
          <w:sz w:val="14"/>
          <w:szCs w:val="14"/>
          <w:shd w:val="clear" w:color="auto" w:fill="ECF0F1"/>
        </w:rPr>
        <w:t>20 февраля 2021 г.</w:t>
      </w:r>
      <w:r>
        <w:rPr>
          <w:rStyle w:val="rb"/>
          <w:rFonts w:ascii="Arial" w:hAnsi="Arial" w:cs="Arial"/>
          <w:color w:val="333333"/>
          <w:sz w:val="14"/>
          <w:szCs w:val="14"/>
          <w:shd w:val="clear" w:color="auto" w:fill="ECF0F1"/>
        </w:rPr>
        <w:t> – открытие онлайн-регистрации</w:t>
      </w:r>
      <w:r>
        <w:rPr>
          <w:rStyle w:val="rb"/>
          <w:rFonts w:ascii="Arial" w:hAnsi="Arial" w:cs="Arial"/>
          <w:b/>
          <w:bCs/>
          <w:color w:val="333333"/>
          <w:sz w:val="14"/>
          <w:szCs w:val="14"/>
          <w:shd w:val="clear" w:color="auto" w:fill="ECF0F1"/>
        </w:rPr>
        <w:t>25 июня 2021 г.</w:t>
      </w:r>
      <w:r>
        <w:rPr>
          <w:rStyle w:val="rb"/>
          <w:rFonts w:ascii="Arial" w:hAnsi="Arial" w:cs="Arial"/>
          <w:color w:val="333333"/>
          <w:sz w:val="14"/>
          <w:szCs w:val="14"/>
          <w:shd w:val="clear" w:color="auto" w:fill="ECF0F1"/>
        </w:rPr>
        <w:t> – завершение приема заявок</w:t>
      </w:r>
      <w:r>
        <w:rPr>
          <w:rStyle w:val="rb"/>
          <w:rFonts w:ascii="Arial" w:hAnsi="Arial" w:cs="Arial"/>
          <w:b/>
          <w:bCs/>
          <w:color w:val="333333"/>
          <w:sz w:val="14"/>
          <w:szCs w:val="14"/>
          <w:shd w:val="clear" w:color="auto" w:fill="ECF0F1"/>
        </w:rPr>
        <w:t>5 августа 2021 г.</w:t>
      </w:r>
      <w:r>
        <w:rPr>
          <w:rStyle w:val="rb"/>
          <w:rFonts w:ascii="Arial" w:hAnsi="Arial" w:cs="Arial"/>
          <w:color w:val="333333"/>
          <w:sz w:val="14"/>
          <w:szCs w:val="14"/>
          <w:shd w:val="clear" w:color="auto" w:fill="ECF0F1"/>
        </w:rPr>
        <w:t> – окончание приема тезисов</w:t>
      </w:r>
    </w:p>
    <w:p w:rsidR="00531F14" w:rsidRDefault="00531F14" w:rsidP="00531F14">
      <w:pPr>
        <w:pStyle w:val="3"/>
        <w:shd w:val="clear" w:color="auto" w:fill="ECF0F1"/>
        <w:spacing w:before="200" w:beforeAutospacing="0" w:after="300" w:afterAutospacing="0"/>
        <w:rPr>
          <w:rFonts w:ascii="Arial" w:hAnsi="Arial" w:cs="Arial"/>
          <w:color w:val="333333"/>
          <w:sz w:val="24"/>
          <w:szCs w:val="24"/>
        </w:rPr>
      </w:pPr>
      <w:r>
        <w:rPr>
          <w:rFonts w:ascii="Arial" w:hAnsi="Arial" w:cs="Arial"/>
          <w:color w:val="333333"/>
          <w:sz w:val="24"/>
          <w:szCs w:val="24"/>
        </w:rPr>
        <w:t>КОНТАКТНЫЕ АДРЕСА СЕКРЕТАРИАТА КОНФЕРЕНЦИИ</w:t>
      </w:r>
    </w:p>
    <w:p w:rsidR="00531F14" w:rsidRDefault="00531F14" w:rsidP="00531F14">
      <w:pPr>
        <w:spacing w:line="280" w:lineRule="atLeast"/>
        <w:outlineLvl w:val="1"/>
        <w:rPr>
          <w:rFonts w:ascii="Helvetica" w:hAnsi="Helvetica" w:cs="Helvetica"/>
          <w:color w:val="202124"/>
          <w:sz w:val="36"/>
          <w:szCs w:val="36"/>
          <w:lang w:val="en-US" w:eastAsia="ru-RU"/>
        </w:rPr>
      </w:pPr>
      <w:r>
        <w:rPr>
          <w:rStyle w:val="rb"/>
          <w:rFonts w:ascii="Arial" w:hAnsi="Arial" w:cs="Arial"/>
          <w:color w:val="333333"/>
          <w:sz w:val="14"/>
          <w:szCs w:val="14"/>
          <w:shd w:val="clear" w:color="auto" w:fill="ECF0F1"/>
        </w:rPr>
        <w:t xml:space="preserve">РГП «Национальный ядерный центр Республики Казахстан», ул. </w:t>
      </w:r>
      <w:proofErr w:type="spellStart"/>
      <w:r>
        <w:rPr>
          <w:rStyle w:val="rb"/>
          <w:rFonts w:ascii="Arial" w:hAnsi="Arial" w:cs="Arial"/>
          <w:color w:val="333333"/>
          <w:sz w:val="14"/>
          <w:szCs w:val="14"/>
          <w:shd w:val="clear" w:color="auto" w:fill="ECF0F1"/>
        </w:rPr>
        <w:t>Бейбіт</w:t>
      </w:r>
      <w:proofErr w:type="spellEnd"/>
      <w:r>
        <w:rPr>
          <w:rStyle w:val="rb"/>
          <w:rFonts w:ascii="Arial" w:hAnsi="Arial" w:cs="Arial"/>
          <w:color w:val="333333"/>
          <w:sz w:val="14"/>
          <w:szCs w:val="14"/>
          <w:shd w:val="clear" w:color="auto" w:fill="ECF0F1"/>
        </w:rPr>
        <w:t xml:space="preserve"> атом, 2Б, Курчатов, ВКО, Республика Казахстан, 071100Секретарь </w:t>
      </w:r>
      <w:proofErr w:type="spellStart"/>
      <w:proofErr w:type="gramStart"/>
      <w:r>
        <w:rPr>
          <w:rStyle w:val="rb"/>
          <w:rFonts w:ascii="Arial" w:hAnsi="Arial" w:cs="Arial"/>
          <w:color w:val="333333"/>
          <w:sz w:val="14"/>
          <w:szCs w:val="14"/>
          <w:shd w:val="clear" w:color="auto" w:fill="ECF0F1"/>
        </w:rPr>
        <w:t>конференции:</w:t>
      </w:r>
      <w:r>
        <w:rPr>
          <w:rStyle w:val="a7"/>
          <w:rFonts w:ascii="Arial" w:hAnsi="Arial" w:cs="Arial"/>
          <w:b/>
          <w:bCs/>
          <w:color w:val="333333"/>
          <w:sz w:val="14"/>
          <w:szCs w:val="14"/>
          <w:shd w:val="clear" w:color="auto" w:fill="ECF0F1"/>
        </w:rPr>
        <w:t>Утенкова</w:t>
      </w:r>
      <w:proofErr w:type="spellEnd"/>
      <w:proofErr w:type="gramEnd"/>
      <w:r>
        <w:rPr>
          <w:rStyle w:val="a7"/>
          <w:rFonts w:ascii="Arial" w:hAnsi="Arial" w:cs="Arial"/>
          <w:b/>
          <w:bCs/>
          <w:color w:val="333333"/>
          <w:sz w:val="14"/>
          <w:szCs w:val="14"/>
          <w:shd w:val="clear" w:color="auto" w:fill="ECF0F1"/>
        </w:rPr>
        <w:t xml:space="preserve"> Наталья</w:t>
      </w:r>
      <w:r>
        <w:rPr>
          <w:rStyle w:val="rb"/>
          <w:rFonts w:ascii="Arial" w:hAnsi="Arial" w:cs="Arial"/>
          <w:b/>
          <w:bCs/>
          <w:color w:val="333333"/>
          <w:sz w:val="14"/>
          <w:szCs w:val="14"/>
          <w:shd w:val="clear" w:color="auto" w:fill="ECF0F1"/>
        </w:rPr>
        <w:t> |</w:t>
      </w:r>
      <w:r>
        <w:rPr>
          <w:rStyle w:val="rb"/>
          <w:rFonts w:ascii="Arial" w:hAnsi="Arial" w:cs="Arial"/>
          <w:color w:val="333333"/>
          <w:sz w:val="14"/>
          <w:szCs w:val="14"/>
          <w:shd w:val="clear" w:color="auto" w:fill="ECF0F1"/>
        </w:rPr>
        <w:t>тел. +7 (722-51) 3-48-08</w:t>
      </w:r>
      <w:r>
        <w:rPr>
          <w:rStyle w:val="rb"/>
          <w:rFonts w:ascii="Arial" w:hAnsi="Arial" w:cs="Arial"/>
          <w:b/>
          <w:bCs/>
          <w:color w:val="333333"/>
          <w:sz w:val="14"/>
          <w:szCs w:val="14"/>
          <w:shd w:val="clear" w:color="auto" w:fill="ECF0F1"/>
        </w:rPr>
        <w:t>|</w:t>
      </w:r>
      <w:r>
        <w:rPr>
          <w:rStyle w:val="rb"/>
          <w:rFonts w:ascii="Arial" w:hAnsi="Arial" w:cs="Arial"/>
          <w:color w:val="333333"/>
          <w:sz w:val="14"/>
          <w:szCs w:val="14"/>
          <w:shd w:val="clear" w:color="auto" w:fill="ECF0F1"/>
        </w:rPr>
        <w:t> e-</w:t>
      </w:r>
      <w:proofErr w:type="spellStart"/>
      <w:r>
        <w:rPr>
          <w:rStyle w:val="rb"/>
          <w:rFonts w:ascii="Arial" w:hAnsi="Arial" w:cs="Arial"/>
          <w:color w:val="333333"/>
          <w:sz w:val="14"/>
          <w:szCs w:val="14"/>
          <w:shd w:val="clear" w:color="auto" w:fill="ECF0F1"/>
        </w:rPr>
        <w:t>mail</w:t>
      </w:r>
      <w:proofErr w:type="spellEnd"/>
      <w:r>
        <w:rPr>
          <w:rStyle w:val="rb"/>
          <w:rFonts w:ascii="Arial" w:hAnsi="Arial" w:cs="Arial"/>
          <w:color w:val="333333"/>
          <w:sz w:val="14"/>
          <w:szCs w:val="14"/>
          <w:shd w:val="clear" w:color="auto" w:fill="ECF0F1"/>
        </w:rPr>
        <w:t>: </w:t>
      </w:r>
      <w:hyperlink r:id="rId7" w:history="1">
        <w:r>
          <w:rPr>
            <w:rStyle w:val="a8"/>
            <w:rFonts w:ascii="Arial" w:hAnsi="Arial" w:cs="Arial"/>
            <w:color w:val="337AB7"/>
            <w:sz w:val="14"/>
            <w:szCs w:val="14"/>
          </w:rPr>
          <w:t>conf2021@nnc.kz</w:t>
        </w:r>
      </w:hyperlink>
    </w:p>
    <w:p w:rsidR="00531F14" w:rsidRDefault="00531F14" w:rsidP="00E5074F">
      <w:pPr>
        <w:spacing w:line="280" w:lineRule="atLeast"/>
        <w:outlineLvl w:val="1"/>
        <w:rPr>
          <w:rFonts w:ascii="Helvetica" w:hAnsi="Helvetica" w:cs="Helvetica"/>
          <w:color w:val="202124"/>
          <w:sz w:val="36"/>
          <w:szCs w:val="36"/>
          <w:lang w:val="en-US" w:eastAsia="ru-RU"/>
        </w:rPr>
      </w:pPr>
    </w:p>
    <w:p w:rsidR="00E5074F" w:rsidRPr="00E5074F" w:rsidRDefault="00E5074F" w:rsidP="00E5074F">
      <w:pPr>
        <w:spacing w:line="280" w:lineRule="atLeast"/>
        <w:outlineLvl w:val="1"/>
        <w:rPr>
          <w:rFonts w:ascii="Helvetica" w:hAnsi="Helvetica" w:cs="Helvetica"/>
          <w:color w:val="202124"/>
          <w:sz w:val="36"/>
          <w:szCs w:val="36"/>
          <w:lang w:val="en-US" w:eastAsia="ru-RU"/>
        </w:rPr>
      </w:pPr>
      <w:r w:rsidRPr="00E5074F">
        <w:rPr>
          <w:rFonts w:ascii="Helvetica" w:hAnsi="Helvetica" w:cs="Helvetica"/>
          <w:color w:val="202124"/>
          <w:sz w:val="36"/>
          <w:szCs w:val="36"/>
          <w:lang w:val="en-US" w:eastAsia="ru-RU"/>
        </w:rPr>
        <w:t>Speaker invitation for Biotechnology Congress 2021</w:t>
      </w:r>
    </w:p>
    <w:p w:rsidR="00E5074F" w:rsidRPr="00531F14" w:rsidRDefault="00E5074F" w:rsidP="00E5074F">
      <w:pPr>
        <w:shd w:val="clear" w:color="auto" w:fill="DDDDDD"/>
        <w:spacing w:line="180" w:lineRule="atLeast"/>
        <w:textAlignment w:val="bottom"/>
        <w:rPr>
          <w:rFonts w:ascii="Helvetica" w:hAnsi="Helvetica" w:cs="Helvetica"/>
          <w:color w:val="666666"/>
          <w:spacing w:val="3"/>
          <w:sz w:val="27"/>
          <w:szCs w:val="27"/>
          <w:lang w:val="en-US" w:eastAsia="ru-RU"/>
        </w:rPr>
      </w:pPr>
      <w:r w:rsidRPr="00E5074F">
        <w:rPr>
          <w:rFonts w:ascii="Helvetica" w:hAnsi="Helvetica" w:cs="Helvetica"/>
          <w:color w:val="666666"/>
          <w:spacing w:val="3"/>
          <w:sz w:val="27"/>
          <w:szCs w:val="27"/>
          <w:lang w:eastAsia="ru-RU"/>
        </w:rPr>
        <w:t>Входящие</w:t>
      </w:r>
    </w:p>
    <w:p w:rsidR="00E5074F" w:rsidRPr="00E5074F" w:rsidRDefault="00E5074F" w:rsidP="00E5074F">
      <w:pPr>
        <w:rPr>
          <w:rFonts w:ascii="Helvetica" w:hAnsi="Helvetica" w:cs="Helvetica"/>
          <w:color w:val="222222"/>
          <w:sz w:val="27"/>
          <w:szCs w:val="27"/>
          <w:lang w:eastAsia="ru-RU"/>
        </w:rPr>
      </w:pPr>
      <w:r>
        <w:rPr>
          <w:rFonts w:ascii="Helvetica" w:hAnsi="Helvetica" w:cs="Helvetica"/>
          <w:noProof/>
          <w:color w:val="222222"/>
          <w:sz w:val="27"/>
          <w:szCs w:val="27"/>
          <w:lang w:eastAsia="ru-RU"/>
        </w:rPr>
        <w:drawing>
          <wp:inline distT="0" distB="0" distL="0" distR="0">
            <wp:extent cx="609600" cy="609600"/>
            <wp:effectExtent l="19050" t="0" r="0" b="0"/>
            <wp:docPr id="1" name=":ll_3-e" descr="https://ssl.gstatic.com/ui/v1/icons/mail/profile_mask_2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l_3-e" descr="https://ssl.gstatic.com/ui/v1/icons/mail/profile_mask_2x.png"/>
                    <pic:cNvPicPr>
                      <a:picLocks noChangeAspect="1" noChangeArrowheads="1"/>
                    </pic:cNvPicPr>
                  </pic:nvPicPr>
                  <pic:blipFill>
                    <a:blip r:embed="rId8" cstate="print"/>
                    <a:srcRect/>
                    <a:stretch>
                      <a:fillRect/>
                    </a:stretch>
                  </pic:blipFill>
                  <pic:spPr bwMode="auto">
                    <a:xfrm>
                      <a:off x="0" y="0"/>
                      <a:ext cx="609600" cy="609600"/>
                    </a:xfrm>
                    <a:prstGeom prst="rect">
                      <a:avLst/>
                    </a:prstGeom>
                    <a:noFill/>
                    <a:ln w="9525">
                      <a:noFill/>
                      <a:miter lim="800000"/>
                      <a:headEnd/>
                      <a:tailEnd/>
                    </a:ln>
                  </pic:spPr>
                </pic:pic>
              </a:graphicData>
            </a:graphic>
          </wp:inline>
        </w:drawing>
      </w:r>
    </w:p>
    <w:tbl>
      <w:tblPr>
        <w:tblW w:w="0" w:type="dxa"/>
        <w:tblCellMar>
          <w:left w:w="0" w:type="dxa"/>
          <w:right w:w="0" w:type="dxa"/>
        </w:tblCellMar>
        <w:tblLook w:val="04A0" w:firstRow="1" w:lastRow="0" w:firstColumn="1" w:lastColumn="0" w:noHBand="0" w:noVBand="1"/>
      </w:tblPr>
      <w:tblGrid>
        <w:gridCol w:w="5317"/>
        <w:gridCol w:w="3621"/>
        <w:gridCol w:w="6"/>
        <w:gridCol w:w="10"/>
      </w:tblGrid>
      <w:tr w:rsidR="00E5074F" w:rsidRPr="00E5074F" w:rsidTr="00E5074F">
        <w:tc>
          <w:tcPr>
            <w:tcW w:w="1927" w:type="dxa"/>
            <w:noWrap/>
            <w:hideMark/>
          </w:tcPr>
          <w:tbl>
            <w:tblPr>
              <w:tblW w:w="1927" w:type="dxa"/>
              <w:tblCellMar>
                <w:left w:w="0" w:type="dxa"/>
                <w:right w:w="0" w:type="dxa"/>
              </w:tblCellMar>
              <w:tblLook w:val="04A0" w:firstRow="1" w:lastRow="0" w:firstColumn="1" w:lastColumn="0" w:noHBand="0" w:noVBand="1"/>
            </w:tblPr>
            <w:tblGrid>
              <w:gridCol w:w="5317"/>
            </w:tblGrid>
            <w:tr w:rsidR="00E5074F" w:rsidRPr="00E5074F">
              <w:tc>
                <w:tcPr>
                  <w:tcW w:w="0" w:type="auto"/>
                  <w:vAlign w:val="center"/>
                  <w:hideMark/>
                </w:tcPr>
                <w:p w:rsidR="00E5074F" w:rsidRPr="00E5074F" w:rsidRDefault="00E5074F" w:rsidP="00E5074F">
                  <w:pPr>
                    <w:spacing w:before="100" w:beforeAutospacing="1" w:after="100" w:afterAutospacing="1" w:line="200" w:lineRule="atLeast"/>
                    <w:outlineLvl w:val="2"/>
                    <w:rPr>
                      <w:rFonts w:ascii="Helvetica" w:hAnsi="Helvetica" w:cs="Helvetica"/>
                      <w:b/>
                      <w:bCs/>
                      <w:color w:val="5F6368"/>
                      <w:spacing w:val="3"/>
                      <w:sz w:val="27"/>
                      <w:szCs w:val="27"/>
                      <w:lang w:eastAsia="ru-RU"/>
                    </w:rPr>
                  </w:pPr>
                  <w:proofErr w:type="spellStart"/>
                  <w:r w:rsidRPr="00E5074F">
                    <w:rPr>
                      <w:rFonts w:ascii="Helvetica" w:hAnsi="Helvetica" w:cs="Helvetica"/>
                      <w:b/>
                      <w:bCs/>
                      <w:color w:val="202124"/>
                      <w:spacing w:val="2"/>
                      <w:sz w:val="27"/>
                      <w:szCs w:val="27"/>
                      <w:lang w:eastAsia="ru-RU"/>
                    </w:rPr>
                    <w:t>Jessica</w:t>
                  </w:r>
                  <w:proofErr w:type="spellEnd"/>
                  <w:r w:rsidRPr="00E5074F">
                    <w:rPr>
                      <w:rFonts w:ascii="Helvetica" w:hAnsi="Helvetica" w:cs="Helvetica"/>
                      <w:b/>
                      <w:bCs/>
                      <w:color w:val="5F6368"/>
                      <w:spacing w:val="3"/>
                      <w:sz w:val="27"/>
                      <w:szCs w:val="27"/>
                      <w:lang w:eastAsia="ru-RU"/>
                    </w:rPr>
                    <w:t> </w:t>
                  </w:r>
                  <w:r w:rsidRPr="00E5074F">
                    <w:rPr>
                      <w:rFonts w:ascii="Helvetica" w:hAnsi="Helvetica" w:cs="Helvetica"/>
                      <w:b/>
                      <w:bCs/>
                      <w:color w:val="555555"/>
                      <w:spacing w:val="3"/>
                      <w:sz w:val="27"/>
                      <w:szCs w:val="27"/>
                      <w:lang w:eastAsia="ru-RU"/>
                    </w:rPr>
                    <w:t>&lt;jessicamarion343@gmail.com&gt;</w:t>
                  </w:r>
                </w:p>
              </w:tc>
            </w:tr>
          </w:tbl>
          <w:p w:rsidR="00E5074F" w:rsidRPr="00E5074F" w:rsidRDefault="00E5074F" w:rsidP="00E5074F">
            <w:pPr>
              <w:spacing w:line="200" w:lineRule="atLeast"/>
              <w:rPr>
                <w:rFonts w:ascii="Helvetica" w:hAnsi="Helvetica" w:cs="Helvetica"/>
                <w:spacing w:val="2"/>
                <w:sz w:val="24"/>
                <w:szCs w:val="24"/>
                <w:lang w:eastAsia="ru-RU"/>
              </w:rPr>
            </w:pPr>
          </w:p>
        </w:tc>
        <w:tc>
          <w:tcPr>
            <w:tcW w:w="0" w:type="auto"/>
            <w:noWrap/>
            <w:hideMark/>
          </w:tcPr>
          <w:p w:rsidR="00E5074F" w:rsidRPr="00E5074F" w:rsidRDefault="00E5074F" w:rsidP="00E5074F">
            <w:pPr>
              <w:jc w:val="right"/>
              <w:rPr>
                <w:rFonts w:ascii="Helvetica" w:hAnsi="Helvetica" w:cs="Helvetica"/>
                <w:color w:val="222222"/>
                <w:spacing w:val="2"/>
                <w:sz w:val="24"/>
                <w:szCs w:val="24"/>
                <w:lang w:eastAsia="ru-RU"/>
              </w:rPr>
            </w:pPr>
            <w:r w:rsidRPr="00E5074F">
              <w:rPr>
                <w:rFonts w:ascii="Helvetica" w:hAnsi="Helvetica" w:cs="Helvetica"/>
                <w:color w:val="5F6368"/>
                <w:spacing w:val="3"/>
                <w:sz w:val="24"/>
                <w:szCs w:val="24"/>
                <w:lang w:eastAsia="ru-RU"/>
              </w:rPr>
              <w:t>ср, 3 февр., 14:12 (2 дня назад)</w:t>
            </w:r>
          </w:p>
        </w:tc>
        <w:tc>
          <w:tcPr>
            <w:tcW w:w="0" w:type="auto"/>
            <w:noWrap/>
            <w:hideMark/>
          </w:tcPr>
          <w:p w:rsidR="00E5074F" w:rsidRPr="00E5074F" w:rsidRDefault="00E5074F" w:rsidP="00E5074F">
            <w:pPr>
              <w:jc w:val="right"/>
              <w:rPr>
                <w:rFonts w:ascii="Helvetica" w:hAnsi="Helvetica" w:cs="Helvetica"/>
                <w:color w:val="222222"/>
                <w:spacing w:val="2"/>
                <w:sz w:val="24"/>
                <w:szCs w:val="24"/>
                <w:lang w:eastAsia="ru-RU"/>
              </w:rPr>
            </w:pPr>
          </w:p>
        </w:tc>
        <w:tc>
          <w:tcPr>
            <w:tcW w:w="0" w:type="auto"/>
            <w:vMerge w:val="restart"/>
            <w:noWrap/>
            <w:hideMark/>
          </w:tcPr>
          <w:p w:rsidR="00E5074F" w:rsidRPr="00E5074F" w:rsidRDefault="00E5074F" w:rsidP="00E5074F">
            <w:pPr>
              <w:spacing w:line="180" w:lineRule="atLeast"/>
              <w:jc w:val="center"/>
              <w:rPr>
                <w:rFonts w:ascii="Helvetica" w:hAnsi="Helvetica" w:cs="Helvetica"/>
                <w:color w:val="444444"/>
                <w:spacing w:val="2"/>
                <w:sz w:val="24"/>
                <w:szCs w:val="24"/>
                <w:lang w:eastAsia="ru-RU"/>
              </w:rPr>
            </w:pPr>
            <w:r>
              <w:rPr>
                <w:rFonts w:ascii="Helvetica" w:hAnsi="Helvetica" w:cs="Helvetica"/>
                <w:noProof/>
                <w:color w:val="444444"/>
                <w:spacing w:val="2"/>
                <w:sz w:val="24"/>
                <w:szCs w:val="24"/>
                <w:lang w:eastAsia="ru-RU"/>
              </w:rPr>
              <w:drawing>
                <wp:inline distT="0" distB="0" distL="0" distR="0">
                  <wp:extent cx="6350" cy="6350"/>
                  <wp:effectExtent l="0" t="0" r="0" b="0"/>
                  <wp:docPr id="2" name="Рисунок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mail.google.com/mail/u/0/images/cleardot.gif"/>
                          <pic:cNvPicPr>
                            <a:picLocks noChangeAspect="1" noChangeArrowheads="1"/>
                          </pic:cNvPicPr>
                        </pic:nvPicPr>
                        <pic:blipFill>
                          <a:blip r:embed="rId9"/>
                          <a:srcRect/>
                          <a:stretch>
                            <a:fillRect/>
                          </a:stretch>
                        </pic:blipFill>
                        <pic:spPr bwMode="auto">
                          <a:xfrm>
                            <a:off x="0" y="0"/>
                            <a:ext cx="6350" cy="6350"/>
                          </a:xfrm>
                          <a:prstGeom prst="rect">
                            <a:avLst/>
                          </a:prstGeom>
                          <a:noFill/>
                          <a:ln w="9525">
                            <a:noFill/>
                            <a:miter lim="800000"/>
                            <a:headEnd/>
                            <a:tailEnd/>
                          </a:ln>
                        </pic:spPr>
                      </pic:pic>
                    </a:graphicData>
                  </a:graphic>
                </wp:inline>
              </w:drawing>
            </w:r>
          </w:p>
          <w:p w:rsidR="00E5074F" w:rsidRPr="00E5074F" w:rsidRDefault="00E5074F" w:rsidP="00E5074F">
            <w:pPr>
              <w:spacing w:line="180" w:lineRule="atLeast"/>
              <w:jc w:val="center"/>
              <w:rPr>
                <w:rFonts w:ascii="Helvetica" w:hAnsi="Helvetica" w:cs="Helvetica"/>
                <w:color w:val="444444"/>
                <w:spacing w:val="2"/>
                <w:sz w:val="24"/>
                <w:szCs w:val="24"/>
                <w:lang w:eastAsia="ru-RU"/>
              </w:rPr>
            </w:pPr>
            <w:r>
              <w:rPr>
                <w:rFonts w:ascii="Helvetica" w:hAnsi="Helvetica" w:cs="Helvetica"/>
                <w:noProof/>
                <w:color w:val="444444"/>
                <w:spacing w:val="2"/>
                <w:sz w:val="24"/>
                <w:szCs w:val="24"/>
                <w:lang w:eastAsia="ru-RU"/>
              </w:rPr>
              <w:drawing>
                <wp:inline distT="0" distB="0" distL="0" distR="0">
                  <wp:extent cx="6350" cy="6350"/>
                  <wp:effectExtent l="0" t="0" r="0" b="0"/>
                  <wp:docPr id="3" name="Рисунок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9"/>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r w:rsidR="00E5074F" w:rsidRPr="00E5074F" w:rsidTr="00E5074F">
        <w:tc>
          <w:tcPr>
            <w:tcW w:w="0" w:type="auto"/>
            <w:gridSpan w:val="3"/>
            <w:vAlign w:val="center"/>
            <w:hideMark/>
          </w:tcPr>
          <w:tbl>
            <w:tblPr>
              <w:tblW w:w="4953" w:type="dxa"/>
              <w:tblCellMar>
                <w:left w:w="0" w:type="dxa"/>
                <w:right w:w="0" w:type="dxa"/>
              </w:tblCellMar>
              <w:tblLook w:val="04A0" w:firstRow="1" w:lastRow="0" w:firstColumn="1" w:lastColumn="0" w:noHBand="0" w:noVBand="1"/>
            </w:tblPr>
            <w:tblGrid>
              <w:gridCol w:w="4953"/>
            </w:tblGrid>
            <w:tr w:rsidR="00E5074F" w:rsidRPr="00E5074F">
              <w:tc>
                <w:tcPr>
                  <w:tcW w:w="0" w:type="auto"/>
                  <w:noWrap/>
                  <w:vAlign w:val="center"/>
                  <w:hideMark/>
                </w:tcPr>
                <w:p w:rsidR="00E5074F" w:rsidRPr="00E5074F" w:rsidRDefault="00E5074F" w:rsidP="00E5074F">
                  <w:pPr>
                    <w:spacing w:line="200" w:lineRule="atLeast"/>
                    <w:rPr>
                      <w:rFonts w:ascii="Helvetica" w:hAnsi="Helvetica" w:cs="Helvetica"/>
                      <w:sz w:val="24"/>
                      <w:szCs w:val="24"/>
                      <w:lang w:eastAsia="ru-RU"/>
                    </w:rPr>
                  </w:pPr>
                  <w:r w:rsidRPr="00E5074F">
                    <w:rPr>
                      <w:rFonts w:ascii="Helvetica" w:hAnsi="Helvetica" w:cs="Helvetica"/>
                      <w:color w:val="5F6368"/>
                      <w:spacing w:val="3"/>
                      <w:sz w:val="24"/>
                      <w:szCs w:val="24"/>
                      <w:lang w:eastAsia="ru-RU"/>
                    </w:rPr>
                    <w:t>кому: я</w:t>
                  </w:r>
                </w:p>
                <w:p w:rsidR="00E5074F" w:rsidRPr="00E5074F" w:rsidRDefault="00E5074F" w:rsidP="00E5074F">
                  <w:pPr>
                    <w:spacing w:line="200" w:lineRule="atLeast"/>
                    <w:textAlignment w:val="top"/>
                    <w:rPr>
                      <w:rFonts w:ascii="Helvetica" w:hAnsi="Helvetica" w:cs="Helvetica"/>
                      <w:sz w:val="24"/>
                      <w:szCs w:val="24"/>
                      <w:lang w:eastAsia="ru-RU"/>
                    </w:rPr>
                  </w:pPr>
                  <w:r>
                    <w:rPr>
                      <w:rFonts w:ascii="Helvetica" w:hAnsi="Helvetica" w:cs="Helvetica"/>
                      <w:noProof/>
                      <w:sz w:val="24"/>
                      <w:szCs w:val="24"/>
                      <w:lang w:eastAsia="ru-RU"/>
                    </w:rPr>
                    <w:drawing>
                      <wp:inline distT="0" distB="0" distL="0" distR="0">
                        <wp:extent cx="6350" cy="6350"/>
                        <wp:effectExtent l="0" t="0" r="0" b="0"/>
                        <wp:docPr id="4" name="Рисунок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9"/>
                                <a:srcRect/>
                                <a:stretch>
                                  <a:fillRect/>
                                </a:stretch>
                              </pic:blipFill>
                              <pic:spPr bwMode="auto">
                                <a:xfrm>
                                  <a:off x="0" y="0"/>
                                  <a:ext cx="6350" cy="6350"/>
                                </a:xfrm>
                                <a:prstGeom prst="rect">
                                  <a:avLst/>
                                </a:prstGeom>
                                <a:noFill/>
                                <a:ln w="9525">
                                  <a:noFill/>
                                  <a:miter lim="800000"/>
                                  <a:headEnd/>
                                  <a:tailEnd/>
                                </a:ln>
                              </pic:spPr>
                            </pic:pic>
                          </a:graphicData>
                        </a:graphic>
                      </wp:inline>
                    </w:drawing>
                  </w:r>
                </w:p>
              </w:tc>
            </w:tr>
          </w:tbl>
          <w:p w:rsidR="00E5074F" w:rsidRPr="00E5074F" w:rsidRDefault="00E5074F" w:rsidP="00E5074F">
            <w:pPr>
              <w:rPr>
                <w:rFonts w:ascii="Helvetica" w:hAnsi="Helvetica" w:cs="Helvetica"/>
                <w:spacing w:val="2"/>
                <w:sz w:val="24"/>
                <w:szCs w:val="24"/>
                <w:lang w:eastAsia="ru-RU"/>
              </w:rPr>
            </w:pPr>
          </w:p>
        </w:tc>
        <w:tc>
          <w:tcPr>
            <w:tcW w:w="0" w:type="auto"/>
            <w:vMerge/>
            <w:vAlign w:val="center"/>
            <w:hideMark/>
          </w:tcPr>
          <w:p w:rsidR="00E5074F" w:rsidRPr="00E5074F" w:rsidRDefault="00E5074F" w:rsidP="00E5074F">
            <w:pPr>
              <w:rPr>
                <w:rFonts w:ascii="Helvetica" w:hAnsi="Helvetica" w:cs="Helvetica"/>
                <w:color w:val="444444"/>
                <w:spacing w:val="2"/>
                <w:sz w:val="24"/>
                <w:szCs w:val="24"/>
                <w:lang w:eastAsia="ru-RU"/>
              </w:rPr>
            </w:pPr>
          </w:p>
        </w:tc>
      </w:tr>
    </w:tbl>
    <w:p w:rsidR="00E5074F" w:rsidRPr="00531F14" w:rsidRDefault="00E5074F" w:rsidP="00E5074F">
      <w:pPr>
        <w:spacing w:before="100" w:beforeAutospacing="1" w:after="100" w:afterAutospacing="1"/>
        <w:rPr>
          <w:rFonts w:ascii="Arial" w:hAnsi="Arial" w:cs="Arial"/>
          <w:color w:val="222222"/>
          <w:sz w:val="24"/>
          <w:szCs w:val="24"/>
          <w:lang w:val="en-US" w:eastAsia="ru-RU"/>
        </w:rPr>
      </w:pPr>
      <w:r w:rsidRPr="00531F14">
        <w:rPr>
          <w:b/>
          <w:bCs/>
          <w:color w:val="222222"/>
          <w:sz w:val="24"/>
          <w:szCs w:val="24"/>
          <w:lang w:val="en-US" w:eastAsia="ru-RU"/>
        </w:rPr>
        <w:t xml:space="preserve">Dear Dr. </w:t>
      </w:r>
      <w:proofErr w:type="spellStart"/>
      <w:r w:rsidRPr="00531F14">
        <w:rPr>
          <w:b/>
          <w:bCs/>
          <w:color w:val="222222"/>
          <w:sz w:val="24"/>
          <w:szCs w:val="24"/>
          <w:lang w:val="en-US" w:eastAsia="ru-RU"/>
        </w:rPr>
        <w:t>Bigaliev</w:t>
      </w:r>
      <w:proofErr w:type="spellEnd"/>
      <w:r w:rsidRPr="00531F14">
        <w:rPr>
          <w:b/>
          <w:bCs/>
          <w:color w:val="222222"/>
          <w:sz w:val="24"/>
          <w:szCs w:val="24"/>
          <w:lang w:val="en-US" w:eastAsia="ru-RU"/>
        </w:rPr>
        <w:t xml:space="preserve"> </w:t>
      </w:r>
      <w:proofErr w:type="spellStart"/>
      <w:r w:rsidRPr="00531F14">
        <w:rPr>
          <w:b/>
          <w:bCs/>
          <w:color w:val="222222"/>
          <w:sz w:val="24"/>
          <w:szCs w:val="24"/>
          <w:lang w:val="en-US" w:eastAsia="ru-RU"/>
        </w:rPr>
        <w:t>Aitkhazha</w:t>
      </w:r>
      <w:proofErr w:type="spellEnd"/>
      <w:r w:rsidRPr="00531F14">
        <w:rPr>
          <w:b/>
          <w:bCs/>
          <w:color w:val="222222"/>
          <w:sz w:val="24"/>
          <w:szCs w:val="24"/>
          <w:lang w:val="en-US" w:eastAsia="ru-RU"/>
        </w:rPr>
        <w:t>,</w:t>
      </w:r>
    </w:p>
    <w:p w:rsidR="00E5074F" w:rsidRPr="00E5074F" w:rsidRDefault="00E5074F" w:rsidP="00E5074F">
      <w:pPr>
        <w:spacing w:before="100" w:beforeAutospacing="1" w:after="100" w:afterAutospacing="1"/>
        <w:rPr>
          <w:rFonts w:ascii="Arial" w:hAnsi="Arial" w:cs="Arial"/>
          <w:color w:val="222222"/>
          <w:sz w:val="24"/>
          <w:szCs w:val="24"/>
          <w:lang w:val="en-US" w:eastAsia="ru-RU"/>
        </w:rPr>
      </w:pPr>
      <w:r w:rsidRPr="00E5074F">
        <w:rPr>
          <w:i/>
          <w:iCs/>
          <w:color w:val="222222"/>
          <w:sz w:val="24"/>
          <w:szCs w:val="24"/>
          <w:lang w:val="en-US" w:eastAsia="ru-RU"/>
        </w:rPr>
        <w:t>Greetings from Biotechnology Congress 2021!!</w:t>
      </w:r>
    </w:p>
    <w:p w:rsidR="00E5074F" w:rsidRPr="00E5074F" w:rsidRDefault="00E5074F" w:rsidP="00E5074F">
      <w:pPr>
        <w:spacing w:before="100" w:beforeAutospacing="1" w:after="100" w:afterAutospacing="1"/>
        <w:rPr>
          <w:rFonts w:ascii="Arial" w:hAnsi="Arial" w:cs="Arial"/>
          <w:color w:val="222222"/>
          <w:sz w:val="24"/>
          <w:szCs w:val="24"/>
          <w:lang w:val="en-US" w:eastAsia="ru-RU"/>
        </w:rPr>
      </w:pPr>
      <w:r w:rsidRPr="00E5074F">
        <w:rPr>
          <w:color w:val="222222"/>
          <w:sz w:val="24"/>
          <w:szCs w:val="24"/>
          <w:lang w:val="en-US" w:eastAsia="ru-RU"/>
        </w:rPr>
        <w:t xml:space="preserve">With great pride and pleasure, we would like to invite you as an </w:t>
      </w:r>
      <w:proofErr w:type="spellStart"/>
      <w:r w:rsidRPr="00E5074F">
        <w:rPr>
          <w:color w:val="222222"/>
          <w:sz w:val="24"/>
          <w:szCs w:val="24"/>
          <w:lang w:val="en-US" w:eastAsia="ru-RU"/>
        </w:rPr>
        <w:t>Honourable</w:t>
      </w:r>
      <w:proofErr w:type="spellEnd"/>
      <w:r w:rsidRPr="00E5074F">
        <w:rPr>
          <w:color w:val="222222"/>
          <w:sz w:val="24"/>
          <w:szCs w:val="24"/>
          <w:lang w:val="en-US" w:eastAsia="ru-RU"/>
        </w:rPr>
        <w:t xml:space="preserve"> speaker for the upcoming “</w:t>
      </w:r>
      <w:r w:rsidRPr="00E5074F">
        <w:rPr>
          <w:b/>
          <w:bCs/>
          <w:color w:val="222222"/>
          <w:sz w:val="24"/>
          <w:szCs w:val="24"/>
          <w:lang w:val="en-US" w:eastAsia="ru-RU"/>
        </w:rPr>
        <w:t>6th World Congress on Advanced Biotechnology</w:t>
      </w:r>
      <w:r w:rsidRPr="00E5074F">
        <w:rPr>
          <w:color w:val="222222"/>
          <w:sz w:val="24"/>
          <w:szCs w:val="24"/>
          <w:lang w:val="en-US" w:eastAsia="ru-RU"/>
        </w:rPr>
        <w:t>”</w:t>
      </w:r>
      <w:r w:rsidRPr="00E5074F">
        <w:rPr>
          <w:b/>
          <w:bCs/>
          <w:color w:val="222222"/>
          <w:sz w:val="24"/>
          <w:szCs w:val="24"/>
          <w:lang w:val="en-US" w:eastAsia="ru-RU"/>
        </w:rPr>
        <w:t> </w:t>
      </w:r>
      <w:r w:rsidRPr="00E5074F">
        <w:rPr>
          <w:color w:val="222222"/>
          <w:sz w:val="24"/>
          <w:szCs w:val="24"/>
          <w:lang w:val="en-US" w:eastAsia="ru-RU"/>
        </w:rPr>
        <w:t>which will be held during</w:t>
      </w:r>
      <w:r w:rsidRPr="00E5074F">
        <w:rPr>
          <w:b/>
          <w:bCs/>
          <w:color w:val="222222"/>
          <w:sz w:val="24"/>
          <w:szCs w:val="24"/>
          <w:lang w:val="en-US" w:eastAsia="ru-RU"/>
        </w:rPr>
        <w:t> August 12-13, 2021</w:t>
      </w:r>
      <w:r w:rsidRPr="00E5074F">
        <w:rPr>
          <w:color w:val="222222"/>
          <w:sz w:val="24"/>
          <w:szCs w:val="24"/>
          <w:lang w:val="en-US" w:eastAsia="ru-RU"/>
        </w:rPr>
        <w:t> </w:t>
      </w:r>
      <w:r w:rsidRPr="00E5074F">
        <w:rPr>
          <w:b/>
          <w:bCs/>
          <w:color w:val="222222"/>
          <w:sz w:val="24"/>
          <w:szCs w:val="24"/>
          <w:lang w:val="en-US" w:eastAsia="ru-RU"/>
        </w:rPr>
        <w:t>at Vienna, Austria. </w:t>
      </w:r>
      <w:r w:rsidRPr="00E5074F">
        <w:rPr>
          <w:color w:val="222222"/>
          <w:sz w:val="24"/>
          <w:szCs w:val="24"/>
          <w:lang w:val="en-US" w:eastAsia="ru-RU"/>
        </w:rPr>
        <w:t>We would be delighted if you can mark your presence at this conference and share your research work.</w:t>
      </w:r>
    </w:p>
    <w:p w:rsidR="00E5074F" w:rsidRPr="00E5074F" w:rsidRDefault="00E5074F" w:rsidP="00E5074F">
      <w:pPr>
        <w:spacing w:before="100" w:beforeAutospacing="1" w:after="100" w:afterAutospacing="1"/>
        <w:rPr>
          <w:rFonts w:ascii="Arial" w:hAnsi="Arial" w:cs="Arial"/>
          <w:color w:val="222222"/>
          <w:sz w:val="24"/>
          <w:szCs w:val="24"/>
          <w:lang w:val="en-US" w:eastAsia="ru-RU"/>
        </w:rPr>
      </w:pPr>
      <w:r w:rsidRPr="00E5074F">
        <w:rPr>
          <w:color w:val="222222"/>
          <w:sz w:val="24"/>
          <w:szCs w:val="24"/>
          <w:lang w:val="en-US" w:eastAsia="ru-RU"/>
        </w:rPr>
        <w:t>Complete details Visit our site: </w:t>
      </w:r>
      <w:hyperlink r:id="rId10" w:tgtFrame="_blank" w:history="1">
        <w:r w:rsidRPr="00E5074F">
          <w:rPr>
            <w:color w:val="1155CC"/>
            <w:sz w:val="24"/>
            <w:szCs w:val="24"/>
            <w:u w:val="single"/>
            <w:lang w:val="en-US" w:eastAsia="ru-RU"/>
          </w:rPr>
          <w:t>Biotechnology congress</w:t>
        </w:r>
      </w:hyperlink>
    </w:p>
    <w:p w:rsidR="00E5074F" w:rsidRPr="00E5074F" w:rsidRDefault="00E5074F" w:rsidP="00E5074F">
      <w:pPr>
        <w:spacing w:before="100" w:beforeAutospacing="1" w:after="100" w:afterAutospacing="1"/>
        <w:rPr>
          <w:rFonts w:ascii="Arial" w:hAnsi="Arial" w:cs="Arial"/>
          <w:color w:val="222222"/>
          <w:sz w:val="24"/>
          <w:szCs w:val="24"/>
          <w:lang w:val="en-US" w:eastAsia="ru-RU"/>
        </w:rPr>
      </w:pPr>
      <w:r w:rsidRPr="00E5074F">
        <w:rPr>
          <w:color w:val="222222"/>
          <w:sz w:val="24"/>
          <w:szCs w:val="24"/>
          <w:lang w:val="en-US" w:eastAsia="ru-RU"/>
        </w:rPr>
        <w:t>We look forward to receiving your positive acknowledgment o</w:t>
      </w:r>
    </w:p>
    <w:p w:rsidR="00E5074F" w:rsidRPr="00E5074F" w:rsidRDefault="00E5074F" w:rsidP="00FD0A29">
      <w:pPr>
        <w:pStyle w:val="a3"/>
        <w:tabs>
          <w:tab w:val="left" w:pos="1080"/>
        </w:tabs>
        <w:ind w:left="0"/>
        <w:rPr>
          <w:b/>
          <w:sz w:val="28"/>
          <w:szCs w:val="28"/>
          <w:lang w:val="en-US"/>
        </w:rPr>
      </w:pPr>
    </w:p>
    <w:p w:rsidR="00E5074F" w:rsidRPr="00E5074F" w:rsidRDefault="00E5074F" w:rsidP="00FD0A29">
      <w:pPr>
        <w:pStyle w:val="a3"/>
        <w:tabs>
          <w:tab w:val="left" w:pos="1080"/>
        </w:tabs>
        <w:ind w:left="0"/>
        <w:rPr>
          <w:b/>
          <w:sz w:val="28"/>
          <w:szCs w:val="28"/>
          <w:lang w:val="en-US"/>
        </w:rPr>
      </w:pPr>
    </w:p>
    <w:p w:rsidR="00FD0A29" w:rsidRPr="00A458E1" w:rsidRDefault="00FD0A29" w:rsidP="00FD0A29">
      <w:pPr>
        <w:pStyle w:val="a3"/>
        <w:tabs>
          <w:tab w:val="left" w:pos="1080"/>
        </w:tabs>
        <w:ind w:left="0"/>
        <w:rPr>
          <w:b/>
          <w:sz w:val="28"/>
          <w:szCs w:val="28"/>
          <w:lang w:val="en-US"/>
        </w:rPr>
      </w:pPr>
      <w:r>
        <w:rPr>
          <w:b/>
          <w:sz w:val="28"/>
          <w:szCs w:val="28"/>
          <w:lang w:val="en-US"/>
        </w:rPr>
        <w:t xml:space="preserve">Abstract </w:t>
      </w:r>
    </w:p>
    <w:p w:rsidR="00361A8E" w:rsidRDefault="00FD0A29" w:rsidP="00FD0A29">
      <w:pPr>
        <w:jc w:val="both"/>
        <w:rPr>
          <w:iCs/>
          <w:sz w:val="28"/>
          <w:szCs w:val="28"/>
          <w:lang w:val="en-US"/>
        </w:rPr>
      </w:pPr>
      <w:r w:rsidRPr="00A458E1">
        <w:rPr>
          <w:iCs/>
          <w:sz w:val="28"/>
          <w:szCs w:val="28"/>
          <w:lang w:val="en-US"/>
        </w:rPr>
        <w:t xml:space="preserve"> </w:t>
      </w:r>
      <w:r w:rsidR="00361A8E" w:rsidRPr="00A458E1">
        <w:rPr>
          <w:iCs/>
          <w:sz w:val="28"/>
          <w:szCs w:val="28"/>
          <w:lang w:val="en-US"/>
        </w:rPr>
        <w:t>“Ecologic</w:t>
      </w:r>
      <w:r w:rsidR="00361A8E">
        <w:rPr>
          <w:iCs/>
          <w:sz w:val="28"/>
          <w:szCs w:val="28"/>
          <w:lang w:val="en-US"/>
        </w:rPr>
        <w:t>al estimation of the</w:t>
      </w:r>
      <w:r w:rsidR="007A7C0F">
        <w:rPr>
          <w:iCs/>
          <w:sz w:val="28"/>
          <w:szCs w:val="28"/>
          <w:lang w:val="en-US"/>
        </w:rPr>
        <w:t xml:space="preserve"> consequences of pollution effects</w:t>
      </w:r>
      <w:r>
        <w:rPr>
          <w:iCs/>
          <w:sz w:val="28"/>
          <w:szCs w:val="28"/>
          <w:lang w:val="en-US"/>
        </w:rPr>
        <w:t xml:space="preserve"> of </w:t>
      </w:r>
      <w:r w:rsidR="00361A8E">
        <w:rPr>
          <w:iCs/>
          <w:sz w:val="28"/>
          <w:szCs w:val="28"/>
          <w:lang w:val="en-US"/>
        </w:rPr>
        <w:t>radiation-</w:t>
      </w:r>
      <w:r w:rsidR="00361A8E" w:rsidRPr="00A458E1">
        <w:rPr>
          <w:iCs/>
          <w:sz w:val="28"/>
          <w:szCs w:val="28"/>
          <w:lang w:val="en-US"/>
        </w:rPr>
        <w:t>contaminated territories of West Kazakhstan</w:t>
      </w:r>
      <w:r w:rsidR="00361A8E" w:rsidRPr="00A458E1">
        <w:rPr>
          <w:sz w:val="28"/>
          <w:szCs w:val="28"/>
          <w:lang w:val="en-US"/>
        </w:rPr>
        <w:t xml:space="preserve"> </w:t>
      </w:r>
      <w:r>
        <w:rPr>
          <w:sz w:val="28"/>
          <w:szCs w:val="28"/>
          <w:lang w:val="en-US"/>
        </w:rPr>
        <w:t>on</w:t>
      </w:r>
      <w:r w:rsidR="00361A8E" w:rsidRPr="00A458E1">
        <w:rPr>
          <w:iCs/>
          <w:sz w:val="28"/>
          <w:szCs w:val="28"/>
          <w:lang w:val="en-US"/>
        </w:rPr>
        <w:t xml:space="preserve"> the</w:t>
      </w:r>
      <w:r>
        <w:rPr>
          <w:iCs/>
          <w:sz w:val="28"/>
          <w:szCs w:val="28"/>
          <w:lang w:val="en-US"/>
        </w:rPr>
        <w:t xml:space="preserve"> environment,</w:t>
      </w:r>
      <w:r w:rsidR="00361A8E" w:rsidRPr="00A458E1">
        <w:rPr>
          <w:iCs/>
          <w:sz w:val="28"/>
          <w:szCs w:val="28"/>
          <w:lang w:val="en-US"/>
        </w:rPr>
        <w:t xml:space="preserve"> biota</w:t>
      </w:r>
      <w:r>
        <w:rPr>
          <w:iCs/>
          <w:sz w:val="28"/>
          <w:szCs w:val="28"/>
          <w:lang w:val="en-US"/>
        </w:rPr>
        <w:t xml:space="preserve"> and public health</w:t>
      </w:r>
      <w:r w:rsidR="00361A8E" w:rsidRPr="00A458E1">
        <w:rPr>
          <w:iCs/>
          <w:sz w:val="28"/>
          <w:szCs w:val="28"/>
          <w:lang w:val="en-US"/>
        </w:rPr>
        <w:t>”.</w:t>
      </w:r>
      <w:r>
        <w:rPr>
          <w:iCs/>
          <w:sz w:val="28"/>
          <w:szCs w:val="28"/>
          <w:lang w:val="en-US"/>
        </w:rPr>
        <w:t xml:space="preserve"> </w:t>
      </w:r>
      <w:proofErr w:type="spellStart"/>
      <w:r>
        <w:rPr>
          <w:iCs/>
          <w:sz w:val="28"/>
          <w:szCs w:val="28"/>
          <w:lang w:val="en-US"/>
        </w:rPr>
        <w:t>Bigaliev</w:t>
      </w:r>
      <w:proofErr w:type="spellEnd"/>
      <w:r>
        <w:rPr>
          <w:iCs/>
          <w:sz w:val="28"/>
          <w:szCs w:val="28"/>
          <w:lang w:val="en-US"/>
        </w:rPr>
        <w:t xml:space="preserve"> A.B., </w:t>
      </w:r>
      <w:proofErr w:type="spellStart"/>
      <w:r>
        <w:rPr>
          <w:iCs/>
          <w:sz w:val="28"/>
          <w:szCs w:val="28"/>
          <w:lang w:val="en-US"/>
        </w:rPr>
        <w:t>S</w:t>
      </w:r>
      <w:r>
        <w:rPr>
          <w:sz w:val="28"/>
          <w:szCs w:val="28"/>
          <w:lang w:val="en-US"/>
        </w:rPr>
        <w:t>himshikov</w:t>
      </w:r>
      <w:proofErr w:type="spellEnd"/>
      <w:r>
        <w:rPr>
          <w:sz w:val="28"/>
          <w:szCs w:val="28"/>
          <w:lang w:val="en-US"/>
        </w:rPr>
        <w:t xml:space="preserve"> B.E.,</w:t>
      </w:r>
      <w:r>
        <w:rPr>
          <w:iCs/>
          <w:sz w:val="28"/>
          <w:szCs w:val="28"/>
          <w:lang w:val="en-US"/>
        </w:rPr>
        <w:t xml:space="preserve"> </w:t>
      </w:r>
      <w:proofErr w:type="spellStart"/>
      <w:r>
        <w:rPr>
          <w:iCs/>
          <w:sz w:val="28"/>
          <w:szCs w:val="28"/>
          <w:lang w:val="en-US"/>
        </w:rPr>
        <w:t>Solov</w:t>
      </w:r>
      <w:r w:rsidR="00151E99">
        <w:rPr>
          <w:iCs/>
          <w:sz w:val="28"/>
          <w:szCs w:val="28"/>
          <w:lang w:val="en-US"/>
        </w:rPr>
        <w:t>yeva</w:t>
      </w:r>
      <w:proofErr w:type="spellEnd"/>
      <w:r w:rsidR="00151E99">
        <w:rPr>
          <w:iCs/>
          <w:sz w:val="28"/>
          <w:szCs w:val="28"/>
          <w:lang w:val="en-US"/>
        </w:rPr>
        <w:t xml:space="preserve"> E.B.</w:t>
      </w:r>
    </w:p>
    <w:p w:rsidR="00361A8E" w:rsidRPr="00A458E1" w:rsidRDefault="00361A8E" w:rsidP="00361A8E">
      <w:pPr>
        <w:jc w:val="both"/>
        <w:rPr>
          <w:iCs/>
          <w:sz w:val="28"/>
          <w:szCs w:val="28"/>
          <w:lang w:val="en-US"/>
        </w:rPr>
      </w:pPr>
    </w:p>
    <w:p w:rsidR="00361A8E" w:rsidRPr="00151E99" w:rsidRDefault="00361A8E" w:rsidP="00151E99">
      <w:pPr>
        <w:jc w:val="both"/>
        <w:rPr>
          <w:color w:val="00B050"/>
          <w:sz w:val="28"/>
          <w:szCs w:val="28"/>
          <w:lang w:val="en-US"/>
        </w:rPr>
      </w:pPr>
      <w:r>
        <w:rPr>
          <w:sz w:val="28"/>
          <w:szCs w:val="28"/>
          <w:lang w:val="en-US"/>
        </w:rPr>
        <w:t xml:space="preserve">   </w:t>
      </w:r>
      <w:r w:rsidRPr="00151E99">
        <w:rPr>
          <w:color w:val="00B050"/>
          <w:sz w:val="28"/>
          <w:szCs w:val="28"/>
          <w:lang w:val="en-US"/>
        </w:rPr>
        <w:t xml:space="preserve">The main aim is to study the current state of natural populations of plants, animals and </w:t>
      </w:r>
      <w:r w:rsidR="00FD0A29" w:rsidRPr="00151E99">
        <w:rPr>
          <w:color w:val="00B050"/>
          <w:sz w:val="28"/>
          <w:szCs w:val="28"/>
          <w:lang w:val="en-US"/>
        </w:rPr>
        <w:t>hu</w:t>
      </w:r>
      <w:r w:rsidRPr="00151E99">
        <w:rPr>
          <w:color w:val="00B050"/>
          <w:sz w:val="28"/>
          <w:szCs w:val="28"/>
          <w:lang w:val="en-US"/>
        </w:rPr>
        <w:t xml:space="preserve">man in the conditions of chronic ionizing radiation at places of underground nuclear tests in West Kazakhstan region. The purposes and tasks of volume of the planned researches, to their labor input, use of technical means, the equipment, </w:t>
      </w:r>
      <w:proofErr w:type="gramStart"/>
      <w:r w:rsidRPr="00151E99">
        <w:rPr>
          <w:color w:val="00B050"/>
          <w:sz w:val="28"/>
          <w:szCs w:val="28"/>
          <w:lang w:val="en-US"/>
        </w:rPr>
        <w:t>human</w:t>
      </w:r>
      <w:proofErr w:type="gramEnd"/>
      <w:r w:rsidRPr="00151E99">
        <w:rPr>
          <w:color w:val="00B050"/>
          <w:sz w:val="28"/>
          <w:szCs w:val="28"/>
          <w:lang w:val="en-US"/>
        </w:rPr>
        <w:t xml:space="preserve"> resources can be successfully solved within the present </w:t>
      </w:r>
      <w:r w:rsidR="00151E99" w:rsidRPr="00151E99">
        <w:rPr>
          <w:color w:val="00B050"/>
          <w:sz w:val="28"/>
          <w:szCs w:val="28"/>
          <w:lang w:val="en-US"/>
        </w:rPr>
        <w:t>work</w:t>
      </w:r>
      <w:r w:rsidRPr="00151E99">
        <w:rPr>
          <w:color w:val="00B050"/>
          <w:sz w:val="28"/>
          <w:szCs w:val="28"/>
          <w:lang w:val="en-US"/>
        </w:rPr>
        <w:t xml:space="preserve">. </w:t>
      </w:r>
    </w:p>
    <w:p w:rsidR="00361A8E" w:rsidRPr="00151E99" w:rsidRDefault="00361A8E" w:rsidP="00151E99">
      <w:pPr>
        <w:pStyle w:val="a3"/>
        <w:ind w:left="0"/>
        <w:jc w:val="both"/>
        <w:rPr>
          <w:color w:val="00B050"/>
          <w:sz w:val="28"/>
          <w:szCs w:val="28"/>
          <w:lang w:val="en-US"/>
        </w:rPr>
      </w:pPr>
      <w:r w:rsidRPr="00151E99">
        <w:rPr>
          <w:color w:val="00B050"/>
          <w:sz w:val="28"/>
          <w:szCs w:val="28"/>
          <w:lang w:val="en-US"/>
        </w:rPr>
        <w:t xml:space="preserve">   Researches on solidifying and saving a biodiversity and lands</w:t>
      </w:r>
      <w:r w:rsidR="00151E99" w:rsidRPr="00151E99">
        <w:rPr>
          <w:color w:val="00B050"/>
          <w:sz w:val="28"/>
          <w:szCs w:val="28"/>
          <w:lang w:val="en-US"/>
        </w:rPr>
        <w:t xml:space="preserve">capes, a protection of a </w:t>
      </w:r>
      <w:proofErr w:type="spellStart"/>
      <w:r w:rsidR="00151E99" w:rsidRPr="00151E99">
        <w:rPr>
          <w:color w:val="00B050"/>
          <w:sz w:val="28"/>
          <w:szCs w:val="28"/>
          <w:lang w:val="en-US"/>
        </w:rPr>
        <w:t>studyed</w:t>
      </w:r>
      <w:proofErr w:type="spellEnd"/>
      <w:r w:rsidRPr="00151E99">
        <w:rPr>
          <w:color w:val="00B050"/>
          <w:sz w:val="28"/>
          <w:szCs w:val="28"/>
          <w:lang w:val="en-US"/>
        </w:rPr>
        <w:t xml:space="preserve"> zone, increase in the quality standards of life, assistance to planning of sustainable development of ecosystems adjacent to grounds </w:t>
      </w:r>
      <w:proofErr w:type="spellStart"/>
      <w:r w:rsidRPr="00151E99">
        <w:rPr>
          <w:color w:val="00B050"/>
          <w:sz w:val="28"/>
          <w:szCs w:val="28"/>
          <w:lang w:val="en-US"/>
        </w:rPr>
        <w:t>Azgir</w:t>
      </w:r>
      <w:proofErr w:type="spellEnd"/>
      <w:r w:rsidRPr="00151E99">
        <w:rPr>
          <w:color w:val="00B050"/>
          <w:sz w:val="28"/>
          <w:szCs w:val="28"/>
          <w:lang w:val="en-US"/>
        </w:rPr>
        <w:t xml:space="preserve"> and Kapustin </w:t>
      </w:r>
      <w:proofErr w:type="spellStart"/>
      <w:r w:rsidRPr="00151E99">
        <w:rPr>
          <w:color w:val="00B050"/>
          <w:sz w:val="28"/>
          <w:szCs w:val="28"/>
          <w:lang w:val="en-US"/>
        </w:rPr>
        <w:t>yar</w:t>
      </w:r>
      <w:proofErr w:type="spellEnd"/>
      <w:r w:rsidRPr="00151E99">
        <w:rPr>
          <w:color w:val="00B050"/>
          <w:sz w:val="28"/>
          <w:szCs w:val="28"/>
          <w:lang w:val="en-US"/>
        </w:rPr>
        <w:t xml:space="preserve"> matters in the national plan as the most part of the </w:t>
      </w:r>
      <w:proofErr w:type="spellStart"/>
      <w:r w:rsidRPr="00151E99">
        <w:rPr>
          <w:color w:val="00B050"/>
          <w:sz w:val="28"/>
          <w:szCs w:val="28"/>
          <w:lang w:val="en-US"/>
        </w:rPr>
        <w:t>Atyrau</w:t>
      </w:r>
      <w:proofErr w:type="spellEnd"/>
      <w:r w:rsidRPr="00151E99">
        <w:rPr>
          <w:color w:val="00B050"/>
          <w:sz w:val="28"/>
          <w:szCs w:val="28"/>
          <w:lang w:val="en-US"/>
        </w:rPr>
        <w:t xml:space="preserve"> and the West Kazakhstan territory (the WK, the territory of the </w:t>
      </w:r>
      <w:proofErr w:type="spellStart"/>
      <w:r w:rsidRPr="00151E99">
        <w:rPr>
          <w:color w:val="00B050"/>
          <w:sz w:val="28"/>
          <w:szCs w:val="28"/>
          <w:lang w:val="en-US"/>
        </w:rPr>
        <w:t>Urdinsky</w:t>
      </w:r>
      <w:proofErr w:type="spellEnd"/>
      <w:r w:rsidRPr="00151E99">
        <w:rPr>
          <w:color w:val="00B050"/>
          <w:sz w:val="28"/>
          <w:szCs w:val="28"/>
          <w:lang w:val="en-US"/>
        </w:rPr>
        <w:t xml:space="preserve"> region). Internationally, the </w:t>
      </w:r>
      <w:r w:rsidRPr="00151E99">
        <w:rPr>
          <w:color w:val="00B050"/>
          <w:sz w:val="28"/>
          <w:szCs w:val="28"/>
          <w:lang w:val="en-US"/>
        </w:rPr>
        <w:lastRenderedPageBreak/>
        <w:t xml:space="preserve">significance of this research is that also influence the adjacent territories of the Russian Federation (The Astrakhan and Saratov regions).The received results on support of steady consuming of biological and mineral resources, maintaining integrity of ecosystems will serve as scientific reasons for nature protection services of the countries of the Caspian region on preventing/reduction of anthropogenic loads of a biota and the environment. Culmination part of the project – first, creation of quality model of a biota for assessment of long-term tests consequences on the grounds, that finally will allow to strengthen and keep an ecosystem biodiversity; improvement of quality of the habitat. Secondly, sustainable development of an ecosystem by assessment of a condition of a </w:t>
      </w:r>
      <w:proofErr w:type="spellStart"/>
      <w:r w:rsidRPr="00151E99">
        <w:rPr>
          <w:color w:val="00B050"/>
          <w:sz w:val="28"/>
          <w:szCs w:val="28"/>
          <w:lang w:val="en-US"/>
        </w:rPr>
        <w:t>bioresources</w:t>
      </w:r>
      <w:proofErr w:type="spellEnd"/>
      <w:r w:rsidRPr="00151E99">
        <w:rPr>
          <w:color w:val="00B050"/>
          <w:sz w:val="28"/>
          <w:szCs w:val="28"/>
          <w:lang w:val="en-US"/>
        </w:rPr>
        <w:t xml:space="preserve"> genome for rational planning and ensuring their steady consumption, prevention/reduction of anthropogenic loads of the ground ecosystems.</w:t>
      </w:r>
    </w:p>
    <w:p w:rsidR="00361A8E" w:rsidRPr="00151E99" w:rsidRDefault="00361A8E" w:rsidP="00151E99">
      <w:pPr>
        <w:jc w:val="both"/>
        <w:rPr>
          <w:color w:val="00B050"/>
          <w:sz w:val="28"/>
          <w:szCs w:val="28"/>
          <w:lang w:val="en-US"/>
        </w:rPr>
      </w:pPr>
      <w:r w:rsidRPr="00151E99">
        <w:rPr>
          <w:color w:val="00B050"/>
          <w:sz w:val="28"/>
          <w:szCs w:val="28"/>
          <w:lang w:val="en-US"/>
        </w:rPr>
        <w:t xml:space="preserve">   Social demand of the </w:t>
      </w:r>
      <w:r w:rsidR="00740AA5">
        <w:rPr>
          <w:color w:val="00B050"/>
          <w:sz w:val="28"/>
          <w:szCs w:val="28"/>
          <w:lang w:val="en-US"/>
        </w:rPr>
        <w:t>research dates</w:t>
      </w:r>
      <w:r w:rsidRPr="00151E99">
        <w:rPr>
          <w:color w:val="00B050"/>
          <w:sz w:val="28"/>
          <w:szCs w:val="28"/>
          <w:lang w:val="en-US"/>
        </w:rPr>
        <w:t xml:space="preserve"> needs analysis of social and economic components in creation of the database on a biodiversity, analysis of the natural and anthropogenic factors influencing </w:t>
      </w:r>
      <w:r w:rsidR="00740AA5">
        <w:rPr>
          <w:color w:val="00B050"/>
          <w:sz w:val="28"/>
          <w:szCs w:val="28"/>
          <w:lang w:val="en-US"/>
        </w:rPr>
        <w:t xml:space="preserve">on </w:t>
      </w:r>
      <w:r w:rsidRPr="00151E99">
        <w:rPr>
          <w:color w:val="00B050"/>
          <w:sz w:val="28"/>
          <w:szCs w:val="28"/>
          <w:lang w:val="en-US"/>
        </w:rPr>
        <w:t>stability of ecological, social and economic development,</w:t>
      </w:r>
      <w:r w:rsidR="00740AA5">
        <w:rPr>
          <w:color w:val="00B050"/>
          <w:sz w:val="28"/>
          <w:szCs w:val="28"/>
          <w:lang w:val="en-US"/>
        </w:rPr>
        <w:t xml:space="preserve">. </w:t>
      </w:r>
      <w:r w:rsidRPr="00151E99">
        <w:rPr>
          <w:color w:val="00B050"/>
          <w:sz w:val="28"/>
          <w:szCs w:val="28"/>
          <w:lang w:val="en-US"/>
        </w:rPr>
        <w:t xml:space="preserve"> </w:t>
      </w:r>
      <w:proofErr w:type="gramStart"/>
      <w:r w:rsidRPr="00151E99">
        <w:rPr>
          <w:color w:val="00B050"/>
          <w:sz w:val="28"/>
          <w:szCs w:val="28"/>
          <w:lang w:val="en-US"/>
        </w:rPr>
        <w:t>creation</w:t>
      </w:r>
      <w:proofErr w:type="gramEnd"/>
      <w:r w:rsidRPr="00151E99">
        <w:rPr>
          <w:color w:val="00B050"/>
          <w:sz w:val="28"/>
          <w:szCs w:val="28"/>
          <w:lang w:val="en-US"/>
        </w:rPr>
        <w:t xml:space="preserve"> of medico-maps for assessment of quality of the habitat.</w:t>
      </w:r>
    </w:p>
    <w:p w:rsidR="00361A8E" w:rsidRDefault="00361A8E" w:rsidP="00361A8E">
      <w:pPr>
        <w:rPr>
          <w:sz w:val="28"/>
          <w:szCs w:val="28"/>
          <w:lang w:val="en-US"/>
        </w:rPr>
      </w:pPr>
    </w:p>
    <w:p w:rsidR="00361A8E" w:rsidRPr="00A458E1" w:rsidRDefault="00361A8E" w:rsidP="00361A8E">
      <w:pPr>
        <w:rPr>
          <w:sz w:val="28"/>
          <w:szCs w:val="28"/>
          <w:lang w:val="en-US"/>
        </w:rPr>
      </w:pPr>
      <w:proofErr w:type="gramStart"/>
      <w:r>
        <w:rPr>
          <w:b/>
          <w:sz w:val="28"/>
          <w:szCs w:val="28"/>
          <w:lang w:val="en-US"/>
        </w:rPr>
        <w:t>3.</w:t>
      </w:r>
      <w:r w:rsidRPr="00A458E1">
        <w:rPr>
          <w:b/>
          <w:sz w:val="28"/>
          <w:szCs w:val="28"/>
          <w:lang w:val="en-US"/>
        </w:rPr>
        <w:t>Project</w:t>
      </w:r>
      <w:proofErr w:type="gramEnd"/>
      <w:r w:rsidRPr="00A458E1">
        <w:rPr>
          <w:b/>
          <w:sz w:val="28"/>
          <w:szCs w:val="28"/>
          <w:lang w:val="en-US"/>
        </w:rPr>
        <w:t xml:space="preserve"> purpose:</w:t>
      </w:r>
      <w:r w:rsidRPr="00A458E1">
        <w:rPr>
          <w:sz w:val="28"/>
          <w:szCs w:val="28"/>
          <w:lang w:val="en-US"/>
        </w:rPr>
        <w:t xml:space="preserve"> </w:t>
      </w:r>
    </w:p>
    <w:p w:rsidR="00361A8E" w:rsidRPr="00A458E1" w:rsidRDefault="00361A8E" w:rsidP="00361A8E">
      <w:pPr>
        <w:jc w:val="both"/>
        <w:rPr>
          <w:sz w:val="28"/>
          <w:szCs w:val="28"/>
          <w:lang w:val="en-US"/>
        </w:rPr>
      </w:pPr>
      <w:r w:rsidRPr="00A458E1">
        <w:rPr>
          <w:iCs/>
          <w:sz w:val="28"/>
          <w:szCs w:val="28"/>
          <w:lang w:val="en-US"/>
        </w:rPr>
        <w:t xml:space="preserve">Ecological evaluation of the </w:t>
      </w:r>
      <w:proofErr w:type="spellStart"/>
      <w:r w:rsidRPr="00A458E1">
        <w:rPr>
          <w:sz w:val="28"/>
          <w:szCs w:val="28"/>
          <w:lang w:val="en-US"/>
        </w:rPr>
        <w:t>technogenic</w:t>
      </w:r>
      <w:proofErr w:type="spellEnd"/>
      <w:r w:rsidRPr="00A458E1">
        <w:rPr>
          <w:sz w:val="28"/>
          <w:szCs w:val="28"/>
          <w:lang w:val="en-US"/>
        </w:rPr>
        <w:t xml:space="preserve"> impact of the grounds</w:t>
      </w:r>
      <w:r w:rsidRPr="00A458E1">
        <w:rPr>
          <w:iCs/>
          <w:sz w:val="28"/>
          <w:szCs w:val="28"/>
          <w:lang w:val="en-US"/>
        </w:rPr>
        <w:t xml:space="preserve"> on the genome stability of the natural populations of plants, animals and man and </w:t>
      </w:r>
      <w:r w:rsidRPr="00A458E1">
        <w:rPr>
          <w:sz w:val="28"/>
          <w:szCs w:val="28"/>
          <w:lang w:val="en-US"/>
        </w:rPr>
        <w:t xml:space="preserve">the conservation of biodiversity of the studied zone for rationalize the </w:t>
      </w:r>
      <w:proofErr w:type="spellStart"/>
      <w:r w:rsidRPr="00A458E1">
        <w:rPr>
          <w:sz w:val="28"/>
          <w:szCs w:val="28"/>
          <w:lang w:val="en-US"/>
        </w:rPr>
        <w:t>bioresources</w:t>
      </w:r>
      <w:proofErr w:type="spellEnd"/>
      <w:r w:rsidRPr="00A458E1">
        <w:rPr>
          <w:sz w:val="28"/>
          <w:szCs w:val="28"/>
          <w:lang w:val="en-US"/>
        </w:rPr>
        <w:t>.</w:t>
      </w:r>
    </w:p>
    <w:p w:rsidR="00361A8E" w:rsidRPr="00A458E1" w:rsidRDefault="00361A8E" w:rsidP="00361A8E">
      <w:pPr>
        <w:jc w:val="both"/>
        <w:rPr>
          <w:sz w:val="28"/>
          <w:szCs w:val="28"/>
          <w:lang w:val="en-US"/>
        </w:rPr>
      </w:pPr>
    </w:p>
    <w:p w:rsidR="00361A8E" w:rsidRPr="00A458E1" w:rsidRDefault="00361A8E" w:rsidP="00361A8E">
      <w:pPr>
        <w:rPr>
          <w:b/>
          <w:sz w:val="28"/>
          <w:szCs w:val="28"/>
          <w:lang w:val="en-US"/>
        </w:rPr>
      </w:pPr>
      <w:r>
        <w:rPr>
          <w:b/>
          <w:sz w:val="28"/>
          <w:szCs w:val="28"/>
          <w:lang w:val="en-US"/>
        </w:rPr>
        <w:t>4</w:t>
      </w:r>
      <w:r w:rsidRPr="00A458E1">
        <w:rPr>
          <w:b/>
          <w:sz w:val="28"/>
          <w:szCs w:val="28"/>
          <w:lang w:val="en-US"/>
        </w:rPr>
        <w:t>. Project tasks:</w:t>
      </w:r>
    </w:p>
    <w:p w:rsidR="00361A8E" w:rsidRPr="00A458E1" w:rsidRDefault="00361A8E" w:rsidP="00361A8E">
      <w:pPr>
        <w:rPr>
          <w:sz w:val="28"/>
          <w:szCs w:val="28"/>
          <w:lang w:val="en-US"/>
        </w:rPr>
      </w:pPr>
      <w:r w:rsidRPr="00A458E1">
        <w:rPr>
          <w:sz w:val="28"/>
          <w:szCs w:val="28"/>
          <w:lang w:val="en-US"/>
        </w:rPr>
        <w:t xml:space="preserve">• Definition of pollutants content by physical and chemical express methods in objects of environment; definition of biota and bio-substrate of the people of a zone of a research, for assessment of radiation pollution of territories of the Kazakhstan zone adjacent to grounds </w:t>
      </w:r>
      <w:proofErr w:type="spellStart"/>
      <w:r w:rsidRPr="00A458E1">
        <w:rPr>
          <w:sz w:val="28"/>
          <w:szCs w:val="28"/>
          <w:lang w:val="en-US"/>
        </w:rPr>
        <w:t>Azgir</w:t>
      </w:r>
      <w:proofErr w:type="spellEnd"/>
      <w:r w:rsidRPr="00A458E1">
        <w:rPr>
          <w:sz w:val="28"/>
          <w:szCs w:val="28"/>
          <w:lang w:val="en-US"/>
        </w:rPr>
        <w:t xml:space="preserve"> and Kapustin </w:t>
      </w:r>
      <w:proofErr w:type="spellStart"/>
      <w:r w:rsidRPr="00A458E1">
        <w:rPr>
          <w:sz w:val="28"/>
          <w:szCs w:val="28"/>
          <w:lang w:val="en-US"/>
        </w:rPr>
        <w:t>yar</w:t>
      </w:r>
      <w:proofErr w:type="spellEnd"/>
      <w:r w:rsidRPr="00A458E1">
        <w:rPr>
          <w:sz w:val="28"/>
          <w:szCs w:val="28"/>
          <w:lang w:val="en-US"/>
        </w:rPr>
        <w:t xml:space="preserve">; effective methods and test objects suitable for environmental monitoring will be defined.  </w:t>
      </w:r>
    </w:p>
    <w:p w:rsidR="00361A8E" w:rsidRPr="00A458E1" w:rsidRDefault="00361A8E" w:rsidP="00361A8E">
      <w:pPr>
        <w:rPr>
          <w:sz w:val="28"/>
          <w:szCs w:val="28"/>
          <w:lang w:val="en-US"/>
        </w:rPr>
      </w:pPr>
      <w:r w:rsidRPr="00A458E1">
        <w:rPr>
          <w:sz w:val="28"/>
          <w:szCs w:val="28"/>
          <w:lang w:val="en-US"/>
        </w:rPr>
        <w:t xml:space="preserve">• Cytogenetic, molecular and genetic researches for assessment of danger influencing the gene pools of animals and human; long-term tests and biological assessment of ecosystems (the number of population, colonies of rodents, etc.) in the region of grounds’ influence; the real risk of influence of pollutants of the studied zone for animals, plants and man, taking into account the remote (genetic) consequences among generations. </w:t>
      </w:r>
    </w:p>
    <w:p w:rsidR="00361A8E" w:rsidRPr="00A458E1" w:rsidRDefault="00361A8E" w:rsidP="00361A8E">
      <w:pPr>
        <w:rPr>
          <w:sz w:val="28"/>
          <w:szCs w:val="28"/>
          <w:lang w:val="en-US"/>
        </w:rPr>
      </w:pPr>
      <w:r w:rsidRPr="00A458E1">
        <w:rPr>
          <w:sz w:val="28"/>
          <w:szCs w:val="28"/>
          <w:lang w:val="en-US"/>
        </w:rPr>
        <w:t>•Cytogenetic and genetic researches in the in vitro conditions for prevention of genetic disorders by selection of effective anti-mutagens; development of methodical recommendations for services of a health care system (SES, etc.) and environmental protection and rational environmental management.</w:t>
      </w:r>
    </w:p>
    <w:p w:rsidR="00361A8E" w:rsidRPr="00A458E1" w:rsidRDefault="00361A8E" w:rsidP="00361A8E">
      <w:pPr>
        <w:rPr>
          <w:sz w:val="28"/>
          <w:szCs w:val="28"/>
          <w:lang w:val="en-US"/>
        </w:rPr>
      </w:pPr>
      <w:r w:rsidRPr="00A458E1">
        <w:rPr>
          <w:sz w:val="28"/>
          <w:szCs w:val="28"/>
          <w:lang w:val="en-US"/>
        </w:rPr>
        <w:t>• The analysis of disease frequency of the population of a research zone; analysis of the pollution of the habitat (</w:t>
      </w:r>
      <w:proofErr w:type="spellStart"/>
      <w:r w:rsidRPr="00A458E1">
        <w:rPr>
          <w:sz w:val="28"/>
          <w:szCs w:val="28"/>
          <w:lang w:val="en-US"/>
        </w:rPr>
        <w:t>ecodiseases</w:t>
      </w:r>
      <w:proofErr w:type="spellEnd"/>
      <w:r w:rsidRPr="00A458E1">
        <w:rPr>
          <w:sz w:val="28"/>
          <w:szCs w:val="28"/>
          <w:lang w:val="en-US"/>
        </w:rPr>
        <w:t>) and genetically caused diseases; medico-map of the research zone and assessment of risk of the biota pollution will be made.</w:t>
      </w:r>
    </w:p>
    <w:p w:rsidR="00361A8E" w:rsidRPr="00A458E1" w:rsidRDefault="00361A8E" w:rsidP="00361A8E">
      <w:pPr>
        <w:pStyle w:val="a3"/>
        <w:ind w:left="0"/>
        <w:jc w:val="both"/>
        <w:rPr>
          <w:b/>
          <w:sz w:val="28"/>
          <w:szCs w:val="28"/>
          <w:lang w:val="en-US"/>
        </w:rPr>
      </w:pPr>
    </w:p>
    <w:p w:rsidR="005048F7" w:rsidRPr="00361A8E" w:rsidRDefault="005048F7">
      <w:pPr>
        <w:rPr>
          <w:sz w:val="24"/>
          <w:szCs w:val="24"/>
          <w:lang w:val="en-US"/>
        </w:rPr>
      </w:pPr>
    </w:p>
    <w:sectPr w:rsidR="005048F7" w:rsidRPr="00361A8E" w:rsidSect="005048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96CF8"/>
    <w:multiLevelType w:val="multilevel"/>
    <w:tmpl w:val="7228C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CA7001"/>
    <w:multiLevelType w:val="multilevel"/>
    <w:tmpl w:val="5A8C0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EF6B43"/>
    <w:multiLevelType w:val="multilevel"/>
    <w:tmpl w:val="4BECF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D9D47FD"/>
    <w:multiLevelType w:val="multilevel"/>
    <w:tmpl w:val="D4D0C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A8E"/>
    <w:rsid w:val="00151E99"/>
    <w:rsid w:val="00361A8E"/>
    <w:rsid w:val="00415EB2"/>
    <w:rsid w:val="005048F7"/>
    <w:rsid w:val="00527F5A"/>
    <w:rsid w:val="00531F14"/>
    <w:rsid w:val="005A558D"/>
    <w:rsid w:val="007108A9"/>
    <w:rsid w:val="00740AA5"/>
    <w:rsid w:val="007658E5"/>
    <w:rsid w:val="007A7C0F"/>
    <w:rsid w:val="00D407FA"/>
    <w:rsid w:val="00D464CE"/>
    <w:rsid w:val="00DF2D47"/>
    <w:rsid w:val="00E5074F"/>
    <w:rsid w:val="00EC4FC8"/>
    <w:rsid w:val="00FD0A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3976C7A-F779-410B-84ED-A88F46DB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1A8E"/>
    <w:pPr>
      <w:spacing w:after="0" w:line="240" w:lineRule="auto"/>
    </w:pPr>
    <w:rPr>
      <w:rFonts w:ascii="Times New Roman" w:eastAsia="Times New Roman" w:hAnsi="Times New Roman" w:cs="Times New Roman"/>
      <w:sz w:val="20"/>
      <w:szCs w:val="20"/>
      <w:lang w:eastAsia="ko-KR"/>
    </w:rPr>
  </w:style>
  <w:style w:type="paragraph" w:styleId="2">
    <w:name w:val="heading 2"/>
    <w:basedOn w:val="a"/>
    <w:link w:val="20"/>
    <w:uiPriority w:val="9"/>
    <w:qFormat/>
    <w:rsid w:val="00E5074F"/>
    <w:pPr>
      <w:spacing w:before="100" w:beforeAutospacing="1" w:after="100" w:afterAutospacing="1"/>
      <w:outlineLvl w:val="1"/>
    </w:pPr>
    <w:rPr>
      <w:b/>
      <w:bCs/>
      <w:sz w:val="36"/>
      <w:szCs w:val="36"/>
      <w:lang w:eastAsia="ru-RU"/>
    </w:rPr>
  </w:style>
  <w:style w:type="paragraph" w:styleId="3">
    <w:name w:val="heading 3"/>
    <w:basedOn w:val="a"/>
    <w:link w:val="30"/>
    <w:uiPriority w:val="9"/>
    <w:qFormat/>
    <w:rsid w:val="00E5074F"/>
    <w:pPr>
      <w:spacing w:before="100" w:beforeAutospacing="1" w:after="100" w:afterAutospacing="1"/>
      <w:outlineLvl w:val="2"/>
    </w:pPr>
    <w:rPr>
      <w:b/>
      <w:bCs/>
      <w:sz w:val="27"/>
      <w:szCs w:val="27"/>
      <w:lang w:eastAsia="ru-RU"/>
    </w:rPr>
  </w:style>
  <w:style w:type="paragraph" w:styleId="4">
    <w:name w:val="heading 4"/>
    <w:basedOn w:val="a"/>
    <w:next w:val="a"/>
    <w:link w:val="40"/>
    <w:uiPriority w:val="9"/>
    <w:semiHidden/>
    <w:unhideWhenUsed/>
    <w:qFormat/>
    <w:rsid w:val="00531F14"/>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99"/>
    <w:qFormat/>
    <w:rsid w:val="00361A8E"/>
    <w:pPr>
      <w:ind w:left="720"/>
      <w:contextualSpacing/>
    </w:pPr>
  </w:style>
  <w:style w:type="character" w:customStyle="1" w:styleId="a4">
    <w:name w:val="Абзац списка Знак"/>
    <w:link w:val="a3"/>
    <w:uiPriority w:val="99"/>
    <w:locked/>
    <w:rsid w:val="00361A8E"/>
    <w:rPr>
      <w:rFonts w:ascii="Times New Roman" w:eastAsia="Times New Roman" w:hAnsi="Times New Roman" w:cs="Times New Roman"/>
      <w:sz w:val="20"/>
      <w:szCs w:val="20"/>
      <w:lang w:eastAsia="ko-KR"/>
    </w:rPr>
  </w:style>
  <w:style w:type="character" w:customStyle="1" w:styleId="20">
    <w:name w:val="Заголовок 2 Знак"/>
    <w:basedOn w:val="a0"/>
    <w:link w:val="2"/>
    <w:uiPriority w:val="9"/>
    <w:rsid w:val="00E5074F"/>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E5074F"/>
    <w:rPr>
      <w:rFonts w:ascii="Times New Roman" w:eastAsia="Times New Roman" w:hAnsi="Times New Roman" w:cs="Times New Roman"/>
      <w:b/>
      <w:bCs/>
      <w:sz w:val="27"/>
      <w:szCs w:val="27"/>
      <w:lang w:eastAsia="ru-RU"/>
    </w:rPr>
  </w:style>
  <w:style w:type="character" w:customStyle="1" w:styleId="qu">
    <w:name w:val="qu"/>
    <w:basedOn w:val="a0"/>
    <w:rsid w:val="00E5074F"/>
  </w:style>
  <w:style w:type="character" w:customStyle="1" w:styleId="gd">
    <w:name w:val="gd"/>
    <w:basedOn w:val="a0"/>
    <w:rsid w:val="00E5074F"/>
  </w:style>
  <w:style w:type="character" w:customStyle="1" w:styleId="go">
    <w:name w:val="go"/>
    <w:basedOn w:val="a0"/>
    <w:rsid w:val="00E5074F"/>
  </w:style>
  <w:style w:type="character" w:customStyle="1" w:styleId="g3">
    <w:name w:val="g3"/>
    <w:basedOn w:val="a0"/>
    <w:rsid w:val="00E5074F"/>
  </w:style>
  <w:style w:type="character" w:customStyle="1" w:styleId="hb">
    <w:name w:val="hb"/>
    <w:basedOn w:val="a0"/>
    <w:rsid w:val="00E5074F"/>
  </w:style>
  <w:style w:type="character" w:customStyle="1" w:styleId="g2">
    <w:name w:val="g2"/>
    <w:basedOn w:val="a0"/>
    <w:rsid w:val="00E5074F"/>
  </w:style>
  <w:style w:type="paragraph" w:styleId="a5">
    <w:name w:val="Normal (Web)"/>
    <w:basedOn w:val="a"/>
    <w:uiPriority w:val="99"/>
    <w:semiHidden/>
    <w:unhideWhenUsed/>
    <w:rsid w:val="00E5074F"/>
    <w:pPr>
      <w:spacing w:before="100" w:beforeAutospacing="1" w:after="100" w:afterAutospacing="1"/>
    </w:pPr>
    <w:rPr>
      <w:sz w:val="24"/>
      <w:szCs w:val="24"/>
      <w:lang w:eastAsia="ru-RU"/>
    </w:rPr>
  </w:style>
  <w:style w:type="character" w:styleId="a6">
    <w:name w:val="Strong"/>
    <w:basedOn w:val="a0"/>
    <w:uiPriority w:val="22"/>
    <w:qFormat/>
    <w:rsid w:val="00E5074F"/>
    <w:rPr>
      <w:b/>
      <w:bCs/>
    </w:rPr>
  </w:style>
  <w:style w:type="character" w:styleId="a7">
    <w:name w:val="Emphasis"/>
    <w:basedOn w:val="a0"/>
    <w:uiPriority w:val="20"/>
    <w:qFormat/>
    <w:rsid w:val="00E5074F"/>
    <w:rPr>
      <w:i/>
      <w:iCs/>
    </w:rPr>
  </w:style>
  <w:style w:type="character" w:styleId="a8">
    <w:name w:val="Hyperlink"/>
    <w:basedOn w:val="a0"/>
    <w:uiPriority w:val="99"/>
    <w:semiHidden/>
    <w:unhideWhenUsed/>
    <w:rsid w:val="00E5074F"/>
    <w:rPr>
      <w:color w:val="0000FF"/>
      <w:u w:val="single"/>
    </w:rPr>
  </w:style>
  <w:style w:type="paragraph" w:styleId="a9">
    <w:name w:val="Balloon Text"/>
    <w:basedOn w:val="a"/>
    <w:link w:val="aa"/>
    <w:uiPriority w:val="99"/>
    <w:semiHidden/>
    <w:unhideWhenUsed/>
    <w:rsid w:val="00E5074F"/>
    <w:rPr>
      <w:rFonts w:ascii="Tahoma" w:hAnsi="Tahoma" w:cs="Tahoma"/>
      <w:sz w:val="16"/>
      <w:szCs w:val="16"/>
    </w:rPr>
  </w:style>
  <w:style w:type="character" w:customStyle="1" w:styleId="aa">
    <w:name w:val="Текст выноски Знак"/>
    <w:basedOn w:val="a0"/>
    <w:link w:val="a9"/>
    <w:uiPriority w:val="99"/>
    <w:semiHidden/>
    <w:rsid w:val="00E5074F"/>
    <w:rPr>
      <w:rFonts w:ascii="Tahoma" w:eastAsia="Times New Roman" w:hAnsi="Tahoma" w:cs="Tahoma"/>
      <w:sz w:val="16"/>
      <w:szCs w:val="16"/>
      <w:lang w:eastAsia="ko-KR"/>
    </w:rPr>
  </w:style>
  <w:style w:type="character" w:customStyle="1" w:styleId="40">
    <w:name w:val="Заголовок 4 Знак"/>
    <w:basedOn w:val="a0"/>
    <w:link w:val="4"/>
    <w:uiPriority w:val="9"/>
    <w:semiHidden/>
    <w:rsid w:val="00531F14"/>
    <w:rPr>
      <w:rFonts w:asciiTheme="majorHAnsi" w:eastAsiaTheme="majorEastAsia" w:hAnsiTheme="majorHAnsi" w:cstheme="majorBidi"/>
      <w:b/>
      <w:bCs/>
      <w:i/>
      <w:iCs/>
      <w:color w:val="5B9BD5" w:themeColor="accent1"/>
      <w:sz w:val="20"/>
      <w:szCs w:val="20"/>
      <w:lang w:eastAsia="ko-KR"/>
    </w:rPr>
  </w:style>
  <w:style w:type="character" w:customStyle="1" w:styleId="rb">
    <w:name w:val="rb"/>
    <w:basedOn w:val="a0"/>
    <w:rsid w:val="00531F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307467">
      <w:bodyDiv w:val="1"/>
      <w:marLeft w:val="0"/>
      <w:marRight w:val="0"/>
      <w:marTop w:val="0"/>
      <w:marBottom w:val="0"/>
      <w:divBdr>
        <w:top w:val="none" w:sz="0" w:space="0" w:color="auto"/>
        <w:left w:val="none" w:sz="0" w:space="0" w:color="auto"/>
        <w:bottom w:val="none" w:sz="0" w:space="0" w:color="auto"/>
        <w:right w:val="none" w:sz="0" w:space="0" w:color="auto"/>
      </w:divBdr>
    </w:div>
    <w:div w:id="1220164627">
      <w:bodyDiv w:val="1"/>
      <w:marLeft w:val="0"/>
      <w:marRight w:val="0"/>
      <w:marTop w:val="0"/>
      <w:marBottom w:val="0"/>
      <w:divBdr>
        <w:top w:val="none" w:sz="0" w:space="0" w:color="auto"/>
        <w:left w:val="none" w:sz="0" w:space="0" w:color="auto"/>
        <w:bottom w:val="none" w:sz="0" w:space="0" w:color="auto"/>
        <w:right w:val="none" w:sz="0" w:space="0" w:color="auto"/>
      </w:divBdr>
      <w:divsChild>
        <w:div w:id="335226663">
          <w:marLeft w:val="0"/>
          <w:marRight w:val="0"/>
          <w:marTop w:val="0"/>
          <w:marBottom w:val="0"/>
          <w:divBdr>
            <w:top w:val="none" w:sz="0" w:space="0" w:color="auto"/>
            <w:left w:val="none" w:sz="0" w:space="0" w:color="auto"/>
            <w:bottom w:val="none" w:sz="0" w:space="0" w:color="auto"/>
            <w:right w:val="none" w:sz="0" w:space="0" w:color="auto"/>
          </w:divBdr>
          <w:divsChild>
            <w:div w:id="2069911198">
              <w:marLeft w:val="0"/>
              <w:marRight w:val="0"/>
              <w:marTop w:val="0"/>
              <w:marBottom w:val="0"/>
              <w:divBdr>
                <w:top w:val="none" w:sz="0" w:space="0" w:color="auto"/>
                <w:left w:val="none" w:sz="0" w:space="0" w:color="auto"/>
                <w:bottom w:val="none" w:sz="0" w:space="0" w:color="auto"/>
                <w:right w:val="none" w:sz="0" w:space="0" w:color="auto"/>
              </w:divBdr>
              <w:divsChild>
                <w:div w:id="556890764">
                  <w:marLeft w:val="0"/>
                  <w:marRight w:val="0"/>
                  <w:marTop w:val="0"/>
                  <w:marBottom w:val="0"/>
                  <w:divBdr>
                    <w:top w:val="none" w:sz="0" w:space="0" w:color="auto"/>
                    <w:left w:val="none" w:sz="0" w:space="0" w:color="auto"/>
                    <w:bottom w:val="none" w:sz="0" w:space="0" w:color="auto"/>
                    <w:right w:val="none" w:sz="0" w:space="0" w:color="auto"/>
                  </w:divBdr>
                  <w:divsChild>
                    <w:div w:id="843711719">
                      <w:marLeft w:val="0"/>
                      <w:marRight w:val="60"/>
                      <w:marTop w:val="0"/>
                      <w:marBottom w:val="0"/>
                      <w:divBdr>
                        <w:top w:val="none" w:sz="0" w:space="0" w:color="auto"/>
                        <w:left w:val="none" w:sz="0" w:space="0" w:color="auto"/>
                        <w:bottom w:val="none" w:sz="0" w:space="0" w:color="auto"/>
                        <w:right w:val="none" w:sz="0" w:space="0" w:color="auto"/>
                      </w:divBdr>
                      <w:divsChild>
                        <w:div w:id="15366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775458">
          <w:marLeft w:val="0"/>
          <w:marRight w:val="0"/>
          <w:marTop w:val="0"/>
          <w:marBottom w:val="0"/>
          <w:divBdr>
            <w:top w:val="none" w:sz="0" w:space="0" w:color="auto"/>
            <w:left w:val="none" w:sz="0" w:space="0" w:color="auto"/>
            <w:bottom w:val="none" w:sz="0" w:space="0" w:color="auto"/>
            <w:right w:val="none" w:sz="0" w:space="0" w:color="auto"/>
          </w:divBdr>
          <w:divsChild>
            <w:div w:id="1549219577">
              <w:marLeft w:val="0"/>
              <w:marRight w:val="0"/>
              <w:marTop w:val="0"/>
              <w:marBottom w:val="0"/>
              <w:divBdr>
                <w:top w:val="none" w:sz="0" w:space="0" w:color="auto"/>
                <w:left w:val="none" w:sz="0" w:space="0" w:color="auto"/>
                <w:bottom w:val="none" w:sz="0" w:space="0" w:color="auto"/>
                <w:right w:val="none" w:sz="0" w:space="0" w:color="auto"/>
              </w:divBdr>
              <w:divsChild>
                <w:div w:id="534468666">
                  <w:marLeft w:val="0"/>
                  <w:marRight w:val="0"/>
                  <w:marTop w:val="0"/>
                  <w:marBottom w:val="0"/>
                  <w:divBdr>
                    <w:top w:val="none" w:sz="0" w:space="0" w:color="auto"/>
                    <w:left w:val="none" w:sz="0" w:space="0" w:color="auto"/>
                    <w:bottom w:val="none" w:sz="0" w:space="0" w:color="auto"/>
                    <w:right w:val="none" w:sz="0" w:space="0" w:color="auto"/>
                  </w:divBdr>
                  <w:divsChild>
                    <w:div w:id="1933969413">
                      <w:marLeft w:val="0"/>
                      <w:marRight w:val="0"/>
                      <w:marTop w:val="0"/>
                      <w:marBottom w:val="0"/>
                      <w:divBdr>
                        <w:top w:val="none" w:sz="0" w:space="0" w:color="auto"/>
                        <w:left w:val="none" w:sz="0" w:space="0" w:color="auto"/>
                        <w:bottom w:val="none" w:sz="0" w:space="0" w:color="auto"/>
                        <w:right w:val="none" w:sz="0" w:space="0" w:color="auto"/>
                      </w:divBdr>
                      <w:divsChild>
                        <w:div w:id="804006961">
                          <w:marLeft w:val="0"/>
                          <w:marRight w:val="0"/>
                          <w:marTop w:val="0"/>
                          <w:marBottom w:val="0"/>
                          <w:divBdr>
                            <w:top w:val="single" w:sz="2" w:space="0" w:color="EFEFEF"/>
                            <w:left w:val="none" w:sz="0" w:space="0" w:color="auto"/>
                            <w:bottom w:val="none" w:sz="0" w:space="0" w:color="auto"/>
                            <w:right w:val="none" w:sz="0" w:space="0" w:color="auto"/>
                          </w:divBdr>
                          <w:divsChild>
                            <w:div w:id="517044904">
                              <w:marLeft w:val="0"/>
                              <w:marRight w:val="0"/>
                              <w:marTop w:val="0"/>
                              <w:marBottom w:val="0"/>
                              <w:divBdr>
                                <w:top w:val="none" w:sz="0" w:space="0" w:color="auto"/>
                                <w:left w:val="none" w:sz="0" w:space="0" w:color="auto"/>
                                <w:bottom w:val="none" w:sz="0" w:space="0" w:color="auto"/>
                                <w:right w:val="none" w:sz="0" w:space="0" w:color="auto"/>
                              </w:divBdr>
                              <w:divsChild>
                                <w:div w:id="1911772313">
                                  <w:marLeft w:val="0"/>
                                  <w:marRight w:val="0"/>
                                  <w:marTop w:val="0"/>
                                  <w:marBottom w:val="0"/>
                                  <w:divBdr>
                                    <w:top w:val="none" w:sz="0" w:space="0" w:color="auto"/>
                                    <w:left w:val="none" w:sz="0" w:space="0" w:color="auto"/>
                                    <w:bottom w:val="none" w:sz="0" w:space="0" w:color="auto"/>
                                    <w:right w:val="none" w:sz="0" w:space="0" w:color="auto"/>
                                  </w:divBdr>
                                  <w:divsChild>
                                    <w:div w:id="1515069865">
                                      <w:marLeft w:val="0"/>
                                      <w:marRight w:val="0"/>
                                      <w:marTop w:val="0"/>
                                      <w:marBottom w:val="0"/>
                                      <w:divBdr>
                                        <w:top w:val="none" w:sz="0" w:space="0" w:color="auto"/>
                                        <w:left w:val="none" w:sz="0" w:space="0" w:color="auto"/>
                                        <w:bottom w:val="none" w:sz="0" w:space="0" w:color="auto"/>
                                        <w:right w:val="none" w:sz="0" w:space="0" w:color="auto"/>
                                      </w:divBdr>
                                      <w:divsChild>
                                        <w:div w:id="396174094">
                                          <w:marLeft w:val="0"/>
                                          <w:marRight w:val="0"/>
                                          <w:marTop w:val="0"/>
                                          <w:marBottom w:val="0"/>
                                          <w:divBdr>
                                            <w:top w:val="none" w:sz="0" w:space="0" w:color="auto"/>
                                            <w:left w:val="none" w:sz="0" w:space="0" w:color="auto"/>
                                            <w:bottom w:val="none" w:sz="0" w:space="0" w:color="auto"/>
                                            <w:right w:val="none" w:sz="0" w:space="0" w:color="auto"/>
                                          </w:divBdr>
                                          <w:divsChild>
                                            <w:div w:id="1345550740">
                                              <w:marLeft w:val="0"/>
                                              <w:marRight w:val="0"/>
                                              <w:marTop w:val="0"/>
                                              <w:marBottom w:val="0"/>
                                              <w:divBdr>
                                                <w:top w:val="none" w:sz="0" w:space="0" w:color="auto"/>
                                                <w:left w:val="none" w:sz="0" w:space="0" w:color="auto"/>
                                                <w:bottom w:val="none" w:sz="0" w:space="0" w:color="auto"/>
                                                <w:right w:val="none" w:sz="0" w:space="0" w:color="auto"/>
                                              </w:divBdr>
                                              <w:divsChild>
                                                <w:div w:id="287470328">
                                                  <w:marLeft w:val="0"/>
                                                  <w:marRight w:val="0"/>
                                                  <w:marTop w:val="0"/>
                                                  <w:marBottom w:val="0"/>
                                                  <w:divBdr>
                                                    <w:top w:val="none" w:sz="0" w:space="0" w:color="auto"/>
                                                    <w:left w:val="none" w:sz="0" w:space="0" w:color="auto"/>
                                                    <w:bottom w:val="none" w:sz="0" w:space="0" w:color="auto"/>
                                                    <w:right w:val="none" w:sz="0" w:space="0" w:color="auto"/>
                                                  </w:divBdr>
                                                </w:div>
                                              </w:divsChild>
                                            </w:div>
                                            <w:div w:id="1118446555">
                                              <w:marLeft w:val="0"/>
                                              <w:marRight w:val="0"/>
                                              <w:marTop w:val="0"/>
                                              <w:marBottom w:val="0"/>
                                              <w:divBdr>
                                                <w:top w:val="none" w:sz="0" w:space="0" w:color="auto"/>
                                                <w:left w:val="none" w:sz="0" w:space="0" w:color="auto"/>
                                                <w:bottom w:val="none" w:sz="0" w:space="0" w:color="auto"/>
                                                <w:right w:val="none" w:sz="0" w:space="0" w:color="auto"/>
                                              </w:divBdr>
                                              <w:divsChild>
                                                <w:div w:id="1618678481">
                                                  <w:marLeft w:val="0"/>
                                                  <w:marRight w:val="0"/>
                                                  <w:marTop w:val="0"/>
                                                  <w:marBottom w:val="0"/>
                                                  <w:divBdr>
                                                    <w:top w:val="none" w:sz="0" w:space="0" w:color="auto"/>
                                                    <w:left w:val="none" w:sz="0" w:space="0" w:color="auto"/>
                                                    <w:bottom w:val="none" w:sz="0" w:space="0" w:color="auto"/>
                                                    <w:right w:val="none" w:sz="0" w:space="0" w:color="auto"/>
                                                  </w:divBdr>
                                                  <w:divsChild>
                                                    <w:div w:id="1102185189">
                                                      <w:marLeft w:val="0"/>
                                                      <w:marRight w:val="0"/>
                                                      <w:marTop w:val="0"/>
                                                      <w:marBottom w:val="0"/>
                                                      <w:divBdr>
                                                        <w:top w:val="none" w:sz="0" w:space="0" w:color="auto"/>
                                                        <w:left w:val="none" w:sz="0" w:space="0" w:color="auto"/>
                                                        <w:bottom w:val="none" w:sz="0" w:space="0" w:color="auto"/>
                                                        <w:right w:val="none" w:sz="0" w:space="0" w:color="auto"/>
                                                      </w:divBdr>
                                                    </w:div>
                                                    <w:div w:id="137503921">
                                                      <w:marLeft w:val="200"/>
                                                      <w:marRight w:val="0"/>
                                                      <w:marTop w:val="0"/>
                                                      <w:marBottom w:val="0"/>
                                                      <w:divBdr>
                                                        <w:top w:val="none" w:sz="0" w:space="0" w:color="auto"/>
                                                        <w:left w:val="none" w:sz="0" w:space="0" w:color="auto"/>
                                                        <w:bottom w:val="none" w:sz="0" w:space="0" w:color="auto"/>
                                                        <w:right w:val="none" w:sz="0" w:space="0" w:color="auto"/>
                                                      </w:divBdr>
                                                    </w:div>
                                                    <w:div w:id="893586303">
                                                      <w:marLeft w:val="200"/>
                                                      <w:marRight w:val="0"/>
                                                      <w:marTop w:val="0"/>
                                                      <w:marBottom w:val="0"/>
                                                      <w:divBdr>
                                                        <w:top w:val="none" w:sz="0" w:space="0" w:color="auto"/>
                                                        <w:left w:val="none" w:sz="0" w:space="0" w:color="auto"/>
                                                        <w:bottom w:val="none" w:sz="0" w:space="0" w:color="auto"/>
                                                        <w:right w:val="none" w:sz="0" w:space="0" w:color="auto"/>
                                                      </w:divBdr>
                                                    </w:div>
                                                    <w:div w:id="111554675">
                                                      <w:marLeft w:val="0"/>
                                                      <w:marRight w:val="0"/>
                                                      <w:marTop w:val="0"/>
                                                      <w:marBottom w:val="0"/>
                                                      <w:divBdr>
                                                        <w:top w:val="none" w:sz="0" w:space="0" w:color="auto"/>
                                                        <w:left w:val="none" w:sz="0" w:space="0" w:color="auto"/>
                                                        <w:bottom w:val="none" w:sz="0" w:space="0" w:color="auto"/>
                                                        <w:right w:val="none" w:sz="0" w:space="0" w:color="auto"/>
                                                      </w:divBdr>
                                                    </w:div>
                                                    <w:div w:id="865366457">
                                                      <w:marLeft w:val="40"/>
                                                      <w:marRight w:val="0"/>
                                                      <w:marTop w:val="0"/>
                                                      <w:marBottom w:val="0"/>
                                                      <w:divBdr>
                                                        <w:top w:val="none" w:sz="0" w:space="0" w:color="auto"/>
                                                        <w:left w:val="none" w:sz="0" w:space="0" w:color="auto"/>
                                                        <w:bottom w:val="none" w:sz="0" w:space="0" w:color="auto"/>
                                                        <w:right w:val="none" w:sz="0" w:space="0" w:color="auto"/>
                                                      </w:divBdr>
                                                    </w:div>
                                                  </w:divsChild>
                                                </w:div>
                                                <w:div w:id="294026043">
                                                  <w:marLeft w:val="0"/>
                                                  <w:marRight w:val="0"/>
                                                  <w:marTop w:val="0"/>
                                                  <w:marBottom w:val="0"/>
                                                  <w:divBdr>
                                                    <w:top w:val="none" w:sz="0" w:space="0" w:color="auto"/>
                                                    <w:left w:val="none" w:sz="0" w:space="0" w:color="auto"/>
                                                    <w:bottom w:val="none" w:sz="0" w:space="0" w:color="auto"/>
                                                    <w:right w:val="none" w:sz="0" w:space="0" w:color="auto"/>
                                                  </w:divBdr>
                                                  <w:divsChild>
                                                    <w:div w:id="493644164">
                                                      <w:marLeft w:val="0"/>
                                                      <w:marRight w:val="0"/>
                                                      <w:marTop w:val="80"/>
                                                      <w:marBottom w:val="0"/>
                                                      <w:divBdr>
                                                        <w:top w:val="none" w:sz="0" w:space="0" w:color="auto"/>
                                                        <w:left w:val="none" w:sz="0" w:space="0" w:color="auto"/>
                                                        <w:bottom w:val="none" w:sz="0" w:space="0" w:color="auto"/>
                                                        <w:right w:val="none" w:sz="0" w:space="0" w:color="auto"/>
                                                      </w:divBdr>
                                                      <w:divsChild>
                                                        <w:div w:id="178704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conf2021@nnc.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ts2021.nnc.kz/" TargetMode="External"/><Relationship Id="rId11" Type="http://schemas.openxmlformats.org/officeDocument/2006/relationships/fontTable" Target="fontTable.xml"/><Relationship Id="rId5" Type="http://schemas.openxmlformats.org/officeDocument/2006/relationships/hyperlink" Target="mailto:conf2021@nnc.kz" TargetMode="External"/><Relationship Id="rId10" Type="http://schemas.openxmlformats.org/officeDocument/2006/relationships/hyperlink" Target="https://biotechnologycongress.alliedacademies.com/2020" TargetMode="External"/><Relationship Id="rId4" Type="http://schemas.openxmlformats.org/officeDocument/2006/relationships/webSettings" Target="webSettings.xml"/><Relationship Id="rId9" Type="http://schemas.openxmlformats.org/officeDocument/2006/relationships/image" Target="media/image2.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1252</Words>
  <Characters>7141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8377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user</cp:lastModifiedBy>
  <cp:revision>2</cp:revision>
  <dcterms:created xsi:type="dcterms:W3CDTF">2022-04-22T08:25:00Z</dcterms:created>
  <dcterms:modified xsi:type="dcterms:W3CDTF">2022-04-22T08:25:00Z</dcterms:modified>
</cp:coreProperties>
</file>