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B87" w:rsidRPr="00C61013" w:rsidRDefault="00077B87" w:rsidP="00077B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013">
        <w:rPr>
          <w:rFonts w:ascii="Times New Roman" w:hAnsi="Times New Roman" w:cs="Times New Roman"/>
          <w:sz w:val="24"/>
          <w:szCs w:val="24"/>
        </w:rPr>
        <w:t>Методические рекомендации по определению норм рекреационных нагрузок</w:t>
      </w:r>
      <w:r w:rsidRPr="00C61013">
        <w:rPr>
          <w:rFonts w:ascii="Times New Roman" w:hAnsi="Times New Roman" w:cs="Times New Roman"/>
          <w:sz w:val="24"/>
          <w:szCs w:val="24"/>
        </w:rPr>
        <w:t xml:space="preserve"> </w:t>
      </w:r>
      <w:r w:rsidRPr="00C61013">
        <w:rPr>
          <w:rFonts w:ascii="Times New Roman" w:hAnsi="Times New Roman" w:cs="Times New Roman"/>
          <w:sz w:val="24"/>
          <w:szCs w:val="24"/>
        </w:rPr>
        <w:t>на туристские маршруты и экологические тропы особо охраняемых природных</w:t>
      </w:r>
      <w:r w:rsidRPr="00C61013">
        <w:rPr>
          <w:rFonts w:ascii="Times New Roman" w:hAnsi="Times New Roman" w:cs="Times New Roman"/>
          <w:sz w:val="24"/>
          <w:szCs w:val="24"/>
        </w:rPr>
        <w:t xml:space="preserve"> </w:t>
      </w:r>
      <w:r w:rsidRPr="00C61013">
        <w:rPr>
          <w:rFonts w:ascii="Times New Roman" w:hAnsi="Times New Roman" w:cs="Times New Roman"/>
          <w:sz w:val="24"/>
          <w:szCs w:val="24"/>
        </w:rPr>
        <w:t>территорий разработаны и изданы в рамках проекта «Сохранение и устойчивое</w:t>
      </w:r>
      <w:r w:rsidRPr="00C61013">
        <w:rPr>
          <w:rFonts w:ascii="Times New Roman" w:hAnsi="Times New Roman" w:cs="Times New Roman"/>
          <w:sz w:val="24"/>
          <w:szCs w:val="24"/>
        </w:rPr>
        <w:t xml:space="preserve"> </w:t>
      </w:r>
      <w:r w:rsidRPr="00C61013">
        <w:rPr>
          <w:rFonts w:ascii="Times New Roman" w:hAnsi="Times New Roman" w:cs="Times New Roman"/>
          <w:sz w:val="24"/>
          <w:szCs w:val="24"/>
        </w:rPr>
        <w:t>управление ключевыми глобально значимыми экосистемами для получения</w:t>
      </w:r>
      <w:r w:rsidRPr="00C61013">
        <w:rPr>
          <w:rFonts w:ascii="Times New Roman" w:hAnsi="Times New Roman" w:cs="Times New Roman"/>
          <w:sz w:val="24"/>
          <w:szCs w:val="24"/>
        </w:rPr>
        <w:t xml:space="preserve"> </w:t>
      </w:r>
      <w:r w:rsidRPr="00C61013">
        <w:rPr>
          <w:rFonts w:ascii="Times New Roman" w:hAnsi="Times New Roman" w:cs="Times New Roman"/>
          <w:sz w:val="24"/>
          <w:szCs w:val="24"/>
        </w:rPr>
        <w:t>различных выгод», реализуемого при поддержке Программы развития ООН,</w:t>
      </w:r>
      <w:r w:rsidRPr="00C61013">
        <w:rPr>
          <w:rFonts w:ascii="Times New Roman" w:hAnsi="Times New Roman" w:cs="Times New Roman"/>
          <w:sz w:val="24"/>
          <w:szCs w:val="24"/>
        </w:rPr>
        <w:t xml:space="preserve"> </w:t>
      </w:r>
      <w:r w:rsidRPr="00C61013">
        <w:rPr>
          <w:rFonts w:ascii="Times New Roman" w:hAnsi="Times New Roman" w:cs="Times New Roman"/>
          <w:sz w:val="24"/>
          <w:szCs w:val="24"/>
        </w:rPr>
        <w:t>профинансированного Глобальным экологически фондом и Правительством</w:t>
      </w:r>
      <w:r w:rsidRPr="00C61013">
        <w:rPr>
          <w:rFonts w:ascii="Times New Roman" w:hAnsi="Times New Roman" w:cs="Times New Roman"/>
          <w:sz w:val="24"/>
          <w:szCs w:val="24"/>
        </w:rPr>
        <w:t xml:space="preserve"> </w:t>
      </w:r>
      <w:r w:rsidRPr="00C61013">
        <w:rPr>
          <w:rFonts w:ascii="Times New Roman" w:hAnsi="Times New Roman" w:cs="Times New Roman"/>
          <w:sz w:val="24"/>
          <w:szCs w:val="24"/>
        </w:rPr>
        <w:t>Республики Казахстан.</w:t>
      </w:r>
    </w:p>
    <w:p w:rsidR="00077B87" w:rsidRPr="00C61013" w:rsidRDefault="00077B87" w:rsidP="00077B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013">
        <w:rPr>
          <w:rFonts w:ascii="Times New Roman" w:hAnsi="Times New Roman" w:cs="Times New Roman"/>
          <w:sz w:val="24"/>
          <w:szCs w:val="24"/>
        </w:rPr>
        <w:t>В настоящих Методических рекомендациях изложены подходы к определению</w:t>
      </w:r>
      <w:r w:rsidRPr="00C61013">
        <w:rPr>
          <w:rFonts w:ascii="Times New Roman" w:hAnsi="Times New Roman" w:cs="Times New Roman"/>
          <w:sz w:val="24"/>
          <w:szCs w:val="24"/>
        </w:rPr>
        <w:t xml:space="preserve"> </w:t>
      </w:r>
      <w:r w:rsidRPr="00C61013">
        <w:rPr>
          <w:rFonts w:ascii="Times New Roman" w:hAnsi="Times New Roman" w:cs="Times New Roman"/>
          <w:sz w:val="24"/>
          <w:szCs w:val="24"/>
        </w:rPr>
        <w:t>рекреационной емкости территорий и методы расчета рекреационных нагрузок на</w:t>
      </w:r>
      <w:r w:rsidRPr="00C61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013">
        <w:rPr>
          <w:rFonts w:ascii="Times New Roman" w:hAnsi="Times New Roman" w:cs="Times New Roman"/>
          <w:sz w:val="24"/>
          <w:szCs w:val="24"/>
        </w:rPr>
        <w:t>экотропы</w:t>
      </w:r>
      <w:proofErr w:type="spellEnd"/>
      <w:r w:rsidRPr="00C61013">
        <w:rPr>
          <w:rFonts w:ascii="Times New Roman" w:hAnsi="Times New Roman" w:cs="Times New Roman"/>
          <w:sz w:val="24"/>
          <w:szCs w:val="24"/>
        </w:rPr>
        <w:t>, а также результаты полевых наблюдений, выполненных в рамках проекта</w:t>
      </w:r>
      <w:r w:rsidRPr="00C61013">
        <w:rPr>
          <w:rFonts w:ascii="Times New Roman" w:hAnsi="Times New Roman" w:cs="Times New Roman"/>
          <w:sz w:val="24"/>
          <w:szCs w:val="24"/>
        </w:rPr>
        <w:t xml:space="preserve"> </w:t>
      </w:r>
      <w:r w:rsidRPr="00C61013">
        <w:rPr>
          <w:rFonts w:ascii="Times New Roman" w:hAnsi="Times New Roman" w:cs="Times New Roman"/>
          <w:sz w:val="24"/>
          <w:szCs w:val="24"/>
        </w:rPr>
        <w:t>ПРООН.</w:t>
      </w:r>
    </w:p>
    <w:p w:rsidR="00594211" w:rsidRPr="00C61013" w:rsidRDefault="00077B87" w:rsidP="00077B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013">
        <w:rPr>
          <w:rFonts w:ascii="Times New Roman" w:hAnsi="Times New Roman" w:cs="Times New Roman"/>
          <w:sz w:val="24"/>
          <w:szCs w:val="24"/>
        </w:rPr>
        <w:t>Методические рекомендации одобрены Научно-техническим Советом Комитета</w:t>
      </w:r>
      <w:r w:rsidRPr="00C61013">
        <w:rPr>
          <w:rFonts w:ascii="Times New Roman" w:hAnsi="Times New Roman" w:cs="Times New Roman"/>
          <w:sz w:val="24"/>
          <w:szCs w:val="24"/>
        </w:rPr>
        <w:t xml:space="preserve"> </w:t>
      </w:r>
      <w:r w:rsidRPr="00C61013">
        <w:rPr>
          <w:rFonts w:ascii="Times New Roman" w:hAnsi="Times New Roman" w:cs="Times New Roman"/>
          <w:sz w:val="24"/>
          <w:szCs w:val="24"/>
        </w:rPr>
        <w:t>лесного хозяйства и</w:t>
      </w:r>
      <w:bookmarkStart w:id="0" w:name="_GoBack"/>
      <w:bookmarkEnd w:id="0"/>
      <w:r w:rsidRPr="00C61013">
        <w:rPr>
          <w:rFonts w:ascii="Times New Roman" w:hAnsi="Times New Roman" w:cs="Times New Roman"/>
          <w:sz w:val="24"/>
          <w:szCs w:val="24"/>
        </w:rPr>
        <w:t xml:space="preserve"> животного мира МЭГПР РК от 28 сентября 2020 года.</w:t>
      </w:r>
    </w:p>
    <w:sectPr w:rsidR="00594211" w:rsidRPr="00C61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68"/>
    <w:rsid w:val="00077B87"/>
    <w:rsid w:val="00505368"/>
    <w:rsid w:val="00594211"/>
    <w:rsid w:val="00BE4AD7"/>
    <w:rsid w:val="00C6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9985B-8962-4F37-A2B5-7947A986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2020-12-04T05:26:00Z</dcterms:created>
  <dcterms:modified xsi:type="dcterms:W3CDTF">2020-12-04T05:57:00Z</dcterms:modified>
</cp:coreProperties>
</file>