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4ED" w:rsidRDefault="00E114ED" w:rsidP="00E114ED">
      <w:pPr>
        <w:ind w:firstLine="709"/>
        <w:jc w:val="both"/>
        <w:rPr>
          <w:rFonts w:ascii="Times New Roman" w:hAnsi="Times New Roman"/>
          <w:lang w:val="ru-MO" w:eastAsia="ko-KR"/>
        </w:rPr>
      </w:pPr>
      <w:r>
        <w:rPr>
          <w:rFonts w:ascii="Times New Roman" w:hAnsi="Times New Roman"/>
          <w:lang w:val="ru-MO" w:eastAsia="ko-KR"/>
        </w:rPr>
        <w:t xml:space="preserve">Хрестоматияда аударманың теориялық негіздеріне арналған ғылыми мақалалар топтастырылған. Қазақ аударма шеберлерінің  аударма нұсқаларынан үзініділер келтірілген </w:t>
      </w:r>
    </w:p>
    <w:p w:rsidR="00E114ED" w:rsidRDefault="00E114ED" w:rsidP="00E114ED">
      <w:pPr>
        <w:ind w:firstLine="709"/>
        <w:jc w:val="both"/>
        <w:rPr>
          <w:rFonts w:ascii="Times New Roman" w:hAnsi="Times New Roman"/>
          <w:lang w:val="ru-MO" w:eastAsia="ko-KR"/>
        </w:rPr>
      </w:pPr>
      <w:r>
        <w:rPr>
          <w:rFonts w:ascii="Times New Roman" w:hAnsi="Times New Roman"/>
          <w:lang w:val="ru-MO" w:eastAsia="ko-KR"/>
        </w:rPr>
        <w:t>Хрестоматия  университеттер мен педагогикалық жоғары оқу орындарының студенттеріне, аспиранттарға, мұғалімдерге, мектеп оқушыларына арналған.</w:t>
      </w:r>
    </w:p>
    <w:p w:rsidR="00AD78BD" w:rsidRDefault="00AD78BD"/>
    <w:sectPr w:rsidR="00AD78BD" w:rsidSect="00AD7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114ED"/>
    <w:rsid w:val="0087667E"/>
    <w:rsid w:val="009D70CD"/>
    <w:rsid w:val="00AD78BD"/>
    <w:rsid w:val="00E11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4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Kazybek</dc:creator>
  <cp:lastModifiedBy>Kazybek</cp:lastModifiedBy>
  <cp:revision>1</cp:revision>
  <dcterms:created xsi:type="dcterms:W3CDTF">2015-01-29T05:43:00Z</dcterms:created>
  <dcterms:modified xsi:type="dcterms:W3CDTF">2015-01-29T05:46:00Z</dcterms:modified>
</cp:coreProperties>
</file>