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3F" w:rsidRPr="0000033B" w:rsidRDefault="0096633F" w:rsidP="0096633F">
      <w:pPr>
        <w:pStyle w:val="a3"/>
        <w:ind w:firstLine="708"/>
        <w:jc w:val="both"/>
        <w:rPr>
          <w:b w:val="0"/>
          <w:sz w:val="20"/>
          <w:szCs w:val="20"/>
        </w:rPr>
      </w:pPr>
      <w:r w:rsidRPr="0000033B">
        <w:rPr>
          <w:b w:val="0"/>
          <w:sz w:val="20"/>
          <w:szCs w:val="20"/>
        </w:rPr>
        <w:t xml:space="preserve">Монография посвящена проблеме репрезентации национальной языковой картины мира в </w:t>
      </w:r>
      <w:proofErr w:type="gramStart"/>
      <w:r w:rsidRPr="0000033B">
        <w:rPr>
          <w:b w:val="0"/>
          <w:sz w:val="20"/>
          <w:szCs w:val="20"/>
        </w:rPr>
        <w:t>художественном</w:t>
      </w:r>
      <w:proofErr w:type="gramEnd"/>
      <w:r w:rsidRPr="0000033B">
        <w:rPr>
          <w:b w:val="0"/>
          <w:sz w:val="20"/>
          <w:szCs w:val="20"/>
        </w:rPr>
        <w:t xml:space="preserve"> </w:t>
      </w:r>
      <w:proofErr w:type="spellStart"/>
      <w:r w:rsidRPr="0000033B">
        <w:rPr>
          <w:b w:val="0"/>
          <w:sz w:val="20"/>
          <w:szCs w:val="20"/>
        </w:rPr>
        <w:t>дискурсе</w:t>
      </w:r>
      <w:proofErr w:type="spellEnd"/>
      <w:r w:rsidRPr="0000033B">
        <w:rPr>
          <w:b w:val="0"/>
          <w:sz w:val="20"/>
          <w:szCs w:val="20"/>
        </w:rPr>
        <w:t xml:space="preserve"> русскоязычного писателя Казахстана.    В ней представлен  обзор теоретических источников, касающихся актуальных вопросов лингвистики, таких как категория языковой личности, категория модальности,  </w:t>
      </w:r>
      <w:proofErr w:type="spellStart"/>
      <w:r w:rsidRPr="0000033B">
        <w:rPr>
          <w:b w:val="0"/>
          <w:sz w:val="20"/>
          <w:szCs w:val="20"/>
        </w:rPr>
        <w:t>дискурс</w:t>
      </w:r>
      <w:proofErr w:type="spellEnd"/>
      <w:r w:rsidRPr="0000033B">
        <w:rPr>
          <w:b w:val="0"/>
          <w:sz w:val="20"/>
          <w:szCs w:val="20"/>
        </w:rPr>
        <w:t xml:space="preserve">, концепт, менталитет, ментальность и др. Изложенный теоретический материал явился основой для данного исследования и позволил обоснованно представить основные выводы и результаты; для их иллюстрации использованы фрагменты из художественных произведений казахстанских </w:t>
      </w:r>
      <w:proofErr w:type="spellStart"/>
      <w:r w:rsidRPr="0000033B">
        <w:rPr>
          <w:b w:val="0"/>
          <w:sz w:val="20"/>
          <w:szCs w:val="20"/>
        </w:rPr>
        <w:t>писателей-билингвов</w:t>
      </w:r>
      <w:proofErr w:type="spellEnd"/>
      <w:r w:rsidRPr="0000033B">
        <w:rPr>
          <w:b w:val="0"/>
          <w:sz w:val="20"/>
          <w:szCs w:val="20"/>
        </w:rPr>
        <w:t xml:space="preserve">:   А. </w:t>
      </w:r>
      <w:proofErr w:type="spellStart"/>
      <w:r w:rsidRPr="0000033B">
        <w:rPr>
          <w:b w:val="0"/>
          <w:sz w:val="20"/>
          <w:szCs w:val="20"/>
        </w:rPr>
        <w:t>Алимжанова</w:t>
      </w:r>
      <w:proofErr w:type="spellEnd"/>
      <w:r w:rsidRPr="0000033B">
        <w:rPr>
          <w:b w:val="0"/>
          <w:sz w:val="20"/>
          <w:szCs w:val="20"/>
        </w:rPr>
        <w:t xml:space="preserve">, С. </w:t>
      </w:r>
      <w:proofErr w:type="spellStart"/>
      <w:r w:rsidRPr="0000033B">
        <w:rPr>
          <w:b w:val="0"/>
          <w:sz w:val="20"/>
          <w:szCs w:val="20"/>
        </w:rPr>
        <w:t>Санбаева</w:t>
      </w:r>
      <w:proofErr w:type="spellEnd"/>
      <w:r w:rsidRPr="0000033B">
        <w:rPr>
          <w:b w:val="0"/>
          <w:sz w:val="20"/>
          <w:szCs w:val="20"/>
        </w:rPr>
        <w:t xml:space="preserve">, Б. </w:t>
      </w:r>
      <w:proofErr w:type="spellStart"/>
      <w:r w:rsidRPr="0000033B">
        <w:rPr>
          <w:b w:val="0"/>
          <w:sz w:val="20"/>
          <w:szCs w:val="20"/>
        </w:rPr>
        <w:t>Джандарбекова</w:t>
      </w:r>
      <w:proofErr w:type="spellEnd"/>
      <w:r w:rsidRPr="0000033B">
        <w:rPr>
          <w:b w:val="0"/>
          <w:sz w:val="20"/>
          <w:szCs w:val="20"/>
        </w:rPr>
        <w:t xml:space="preserve">, О. Сулейменова,  Б. </w:t>
      </w:r>
      <w:proofErr w:type="spellStart"/>
      <w:r w:rsidRPr="0000033B">
        <w:rPr>
          <w:b w:val="0"/>
          <w:sz w:val="20"/>
          <w:szCs w:val="20"/>
        </w:rPr>
        <w:t>Каирбекова</w:t>
      </w:r>
      <w:proofErr w:type="spellEnd"/>
      <w:r w:rsidRPr="0000033B">
        <w:rPr>
          <w:b w:val="0"/>
          <w:sz w:val="20"/>
          <w:szCs w:val="20"/>
        </w:rPr>
        <w:t xml:space="preserve">, Б. </w:t>
      </w:r>
      <w:proofErr w:type="spellStart"/>
      <w:r w:rsidRPr="0000033B">
        <w:rPr>
          <w:b w:val="0"/>
          <w:sz w:val="20"/>
          <w:szCs w:val="20"/>
        </w:rPr>
        <w:t>Каиржанова</w:t>
      </w:r>
      <w:proofErr w:type="spellEnd"/>
      <w:r w:rsidRPr="0000033B">
        <w:rPr>
          <w:b w:val="0"/>
          <w:sz w:val="20"/>
          <w:szCs w:val="20"/>
        </w:rPr>
        <w:t xml:space="preserve">, А. </w:t>
      </w:r>
      <w:proofErr w:type="spellStart"/>
      <w:r w:rsidRPr="0000033B">
        <w:rPr>
          <w:b w:val="0"/>
          <w:sz w:val="20"/>
          <w:szCs w:val="20"/>
        </w:rPr>
        <w:t>Жаксылыкова</w:t>
      </w:r>
      <w:proofErr w:type="spellEnd"/>
      <w:r w:rsidRPr="0000033B">
        <w:rPr>
          <w:b w:val="0"/>
          <w:sz w:val="20"/>
          <w:szCs w:val="20"/>
        </w:rPr>
        <w:t xml:space="preserve">, Д. </w:t>
      </w:r>
      <w:proofErr w:type="spellStart"/>
      <w:r w:rsidRPr="0000033B">
        <w:rPr>
          <w:b w:val="0"/>
          <w:sz w:val="20"/>
          <w:szCs w:val="20"/>
        </w:rPr>
        <w:t>Исабекова</w:t>
      </w:r>
      <w:proofErr w:type="spellEnd"/>
      <w:r w:rsidRPr="0000033B">
        <w:rPr>
          <w:b w:val="0"/>
          <w:sz w:val="20"/>
          <w:szCs w:val="20"/>
        </w:rPr>
        <w:t>. Работа состоит из 5 разделов, к каждому из них приведен список  использованной литературы.</w:t>
      </w:r>
    </w:p>
    <w:p w:rsidR="0096633F" w:rsidRPr="007E7516" w:rsidRDefault="0096633F" w:rsidP="0096633F">
      <w:pPr>
        <w:pStyle w:val="a3"/>
        <w:ind w:firstLine="708"/>
        <w:jc w:val="both"/>
        <w:rPr>
          <w:b w:val="0"/>
          <w:sz w:val="20"/>
          <w:szCs w:val="20"/>
        </w:rPr>
      </w:pPr>
      <w:r w:rsidRPr="0000033B">
        <w:rPr>
          <w:b w:val="0"/>
          <w:sz w:val="20"/>
          <w:szCs w:val="20"/>
        </w:rPr>
        <w:t>Данная  монография адресуется филологам, докторантам, магистрантам, студентам, занимающимся изучением языка во взаимодействии с другим языком, языковой картины мира и проблем билингвизма.</w:t>
      </w:r>
      <w:r w:rsidRPr="007E7516">
        <w:rPr>
          <w:b w:val="0"/>
          <w:sz w:val="20"/>
          <w:szCs w:val="20"/>
        </w:rPr>
        <w:t xml:space="preserve">                                   </w:t>
      </w:r>
    </w:p>
    <w:p w:rsidR="002B2437" w:rsidRDefault="002B2437"/>
    <w:sectPr w:rsidR="002B2437" w:rsidSect="002B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08"/>
  <w:characterSpacingControl w:val="doNotCompress"/>
  <w:compat/>
  <w:rsids>
    <w:rsidRoot w:val="0096633F"/>
    <w:rsid w:val="002B2437"/>
    <w:rsid w:val="0096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63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663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2020-04-09T08:00:00Z</dcterms:created>
  <dcterms:modified xsi:type="dcterms:W3CDTF">2020-04-09T08:00:00Z</dcterms:modified>
</cp:coreProperties>
</file>