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5D" w:rsidRPr="0083455D" w:rsidRDefault="0083455D" w:rsidP="0083455D">
      <w:pPr>
        <w:pStyle w:val="TTPTitle"/>
        <w:rPr>
          <w:rFonts w:ascii="Times New Roman" w:eastAsia="Times New Roman" w:hAnsi="Times New Roman" w:hint="default"/>
          <w:sz w:val="20"/>
        </w:rPr>
      </w:pPr>
      <w:r w:rsidRPr="0083455D">
        <w:rPr>
          <w:rFonts w:ascii="Times New Roman" w:hAnsi="Times New Roman" w:hint="default"/>
          <w:sz w:val="20"/>
        </w:rPr>
        <w:t xml:space="preserve">Copper -containing catalysts for </w:t>
      </w:r>
      <w:r w:rsidR="000F36BB">
        <w:rPr>
          <w:rFonts w:ascii="Times New Roman" w:hAnsi="Times New Roman" w:hint="default"/>
          <w:sz w:val="20"/>
        </w:rPr>
        <w:t xml:space="preserve">catalytic conversion </w:t>
      </w:r>
      <w:r w:rsidRPr="0083455D">
        <w:rPr>
          <w:rFonts w:ascii="Times New Roman" w:hAnsi="Times New Roman" w:hint="default"/>
          <w:sz w:val="20"/>
        </w:rPr>
        <w:t xml:space="preserve">of bio-ethanol </w:t>
      </w:r>
    </w:p>
    <w:p w:rsidR="0083455D" w:rsidRPr="0083455D" w:rsidRDefault="0083455D" w:rsidP="0083455D">
      <w:pPr>
        <w:pStyle w:val="TTPAuthors"/>
        <w:rPr>
          <w:rFonts w:ascii="Times New Roman" w:eastAsia="Times New Roman" w:hAnsi="Times New Roman" w:hint="default"/>
          <w:sz w:val="16"/>
          <w:szCs w:val="16"/>
          <w:lang w:eastAsia="zh-CN"/>
        </w:rPr>
      </w:pPr>
      <w:r w:rsidRPr="00BB7681">
        <w:rPr>
          <w:rFonts w:ascii="Times New Roman" w:hAnsi="Times New Roman" w:hint="default"/>
          <w:sz w:val="16"/>
          <w:szCs w:val="16"/>
          <w:u w:val="single"/>
        </w:rPr>
        <w:t>Dossumov K</w:t>
      </w:r>
      <w:r w:rsidRPr="00BB7681">
        <w:rPr>
          <w:rFonts w:ascii="Times New Roman" w:hAnsi="Times New Roman" w:hint="default"/>
          <w:sz w:val="16"/>
          <w:szCs w:val="16"/>
          <w:u w:val="single"/>
          <w:vertAlign w:val="superscript"/>
        </w:rPr>
        <w:t>1</w:t>
      </w:r>
      <w:r w:rsidRPr="00BB7681">
        <w:rPr>
          <w:rFonts w:ascii="Times New Roman" w:hAnsi="Times New Roman" w:hint="default"/>
          <w:sz w:val="16"/>
          <w:szCs w:val="16"/>
          <w:u w:val="single"/>
        </w:rPr>
        <w:t>.</w:t>
      </w:r>
      <w:r w:rsidRPr="0083455D">
        <w:rPr>
          <w:rFonts w:ascii="Times New Roman" w:hAnsi="Times New Roman" w:hint="default"/>
          <w:sz w:val="16"/>
          <w:szCs w:val="16"/>
        </w:rPr>
        <w:t>, Yergaziyeva G.Y</w:t>
      </w:r>
      <w:r w:rsidRPr="0083455D">
        <w:rPr>
          <w:rFonts w:ascii="Times New Roman" w:hAnsi="Times New Roman" w:hint="default"/>
          <w:sz w:val="16"/>
          <w:szCs w:val="16"/>
          <w:vertAlign w:val="superscript"/>
        </w:rPr>
        <w:t>2</w:t>
      </w:r>
      <w:r w:rsidRPr="0083455D">
        <w:rPr>
          <w:rFonts w:ascii="Times New Roman" w:hAnsi="Times New Roman" w:hint="default"/>
          <w:sz w:val="16"/>
          <w:szCs w:val="16"/>
        </w:rPr>
        <w:t>., Churina D.H</w:t>
      </w:r>
      <w:r w:rsidRPr="0083455D">
        <w:rPr>
          <w:rFonts w:ascii="Times New Roman" w:hAnsi="Times New Roman" w:hint="default"/>
          <w:sz w:val="16"/>
          <w:szCs w:val="16"/>
          <w:vertAlign w:val="superscript"/>
        </w:rPr>
        <w:t>1</w:t>
      </w:r>
      <w:r w:rsidRPr="0083455D">
        <w:rPr>
          <w:rFonts w:ascii="Times New Roman" w:hAnsi="Times New Roman" w:hint="default"/>
          <w:sz w:val="16"/>
          <w:szCs w:val="16"/>
        </w:rPr>
        <w:t>., Telbaeva M.M</w:t>
      </w:r>
      <w:r w:rsidRPr="0083455D">
        <w:rPr>
          <w:rFonts w:ascii="Times New Roman" w:hAnsi="Times New Roman" w:hint="default"/>
          <w:sz w:val="16"/>
          <w:szCs w:val="16"/>
          <w:vertAlign w:val="superscript"/>
        </w:rPr>
        <w:t>2</w:t>
      </w:r>
      <w:r w:rsidRPr="0083455D">
        <w:rPr>
          <w:rFonts w:ascii="Times New Roman" w:hAnsi="Times New Roman" w:hint="default"/>
          <w:sz w:val="16"/>
          <w:szCs w:val="16"/>
        </w:rPr>
        <w:t>.</w:t>
      </w:r>
      <w:r w:rsidRPr="0083455D">
        <w:rPr>
          <w:rFonts w:ascii="Times New Roman" w:hAnsi="Times New Roman" w:hint="default"/>
          <w:sz w:val="16"/>
          <w:szCs w:val="16"/>
          <w:vertAlign w:val="superscript"/>
        </w:rPr>
        <w:t xml:space="preserve"> </w:t>
      </w:r>
      <w:r w:rsidRPr="0083455D">
        <w:rPr>
          <w:rFonts w:ascii="Times New Roman" w:hAnsi="Times New Roman" w:hint="default"/>
          <w:sz w:val="16"/>
          <w:szCs w:val="16"/>
          <w:vertAlign w:val="superscript"/>
          <w:lang w:eastAsia="zh-CN"/>
        </w:rPr>
        <w:t xml:space="preserve"> </w:t>
      </w:r>
    </w:p>
    <w:p w:rsidR="0083455D" w:rsidRPr="0083455D" w:rsidRDefault="0083455D" w:rsidP="0083455D">
      <w:pPr>
        <w:pStyle w:val="TTPAddress"/>
        <w:rPr>
          <w:rFonts w:ascii="Times New Roman" w:hAnsi="Times New Roman" w:hint="default"/>
          <w:i/>
          <w:sz w:val="16"/>
          <w:szCs w:val="16"/>
        </w:rPr>
      </w:pPr>
      <w:r w:rsidRPr="0083455D">
        <w:rPr>
          <w:rFonts w:ascii="Times New Roman" w:hAnsi="Times New Roman" w:hint="default"/>
          <w:i/>
          <w:sz w:val="16"/>
          <w:szCs w:val="16"/>
          <w:vertAlign w:val="superscript"/>
        </w:rPr>
        <w:t>1</w:t>
      </w:r>
      <w:r w:rsidRPr="0083455D">
        <w:rPr>
          <w:rFonts w:ascii="Times New Roman" w:hAnsi="Times New Roman" w:hint="default"/>
          <w:i/>
          <w:sz w:val="16"/>
          <w:szCs w:val="16"/>
        </w:rPr>
        <w:t xml:space="preserve">Al-Farabi Kazakh National University, Centre of Physical and Chemical Methods of Investigation and Analysis, Tole bi 96 A </w:t>
      </w:r>
      <w:r w:rsidRPr="0083455D">
        <w:rPr>
          <w:rFonts w:ascii="Times New Roman" w:hAnsi="Times New Roman" w:hint="default"/>
          <w:i/>
          <w:sz w:val="16"/>
          <w:szCs w:val="16"/>
          <w:lang w:val="en-GB"/>
        </w:rPr>
        <w:t>str</w:t>
      </w:r>
      <w:r w:rsidRPr="0083455D">
        <w:rPr>
          <w:rFonts w:ascii="Times New Roman" w:hAnsi="Times New Roman" w:hint="default"/>
          <w:i/>
          <w:sz w:val="16"/>
          <w:szCs w:val="16"/>
        </w:rPr>
        <w:t xml:space="preserve">., </w:t>
      </w:r>
      <w:r w:rsidRPr="0083455D">
        <w:rPr>
          <w:rFonts w:ascii="Times New Roman" w:hAnsi="Times New Roman" w:hint="default"/>
          <w:i/>
          <w:sz w:val="16"/>
          <w:szCs w:val="16"/>
          <w:lang w:val="en-GB"/>
        </w:rPr>
        <w:t>Almaty</w:t>
      </w:r>
      <w:r w:rsidRPr="0083455D">
        <w:rPr>
          <w:rFonts w:ascii="Times New Roman" w:hAnsi="Times New Roman" w:hint="default"/>
          <w:i/>
          <w:sz w:val="16"/>
          <w:szCs w:val="16"/>
        </w:rPr>
        <w:t xml:space="preserve">, </w:t>
      </w:r>
      <w:r w:rsidRPr="0083455D">
        <w:rPr>
          <w:rFonts w:ascii="Times New Roman" w:hAnsi="Times New Roman" w:hint="default"/>
          <w:i/>
          <w:sz w:val="16"/>
          <w:szCs w:val="16"/>
          <w:lang w:val="en-GB"/>
        </w:rPr>
        <w:t>Kazakhstan</w:t>
      </w:r>
    </w:p>
    <w:p w:rsidR="0083455D" w:rsidRPr="0083455D" w:rsidRDefault="0083455D" w:rsidP="0083455D">
      <w:pPr>
        <w:jc w:val="center"/>
        <w:rPr>
          <w:i/>
          <w:sz w:val="16"/>
          <w:szCs w:val="16"/>
        </w:rPr>
      </w:pPr>
      <w:r w:rsidRPr="0083455D">
        <w:rPr>
          <w:i/>
          <w:sz w:val="16"/>
          <w:szCs w:val="16"/>
          <w:vertAlign w:val="superscript"/>
        </w:rPr>
        <w:t>2</w:t>
      </w:r>
      <w:r w:rsidRPr="0083455D">
        <w:rPr>
          <w:i/>
          <w:sz w:val="16"/>
          <w:szCs w:val="16"/>
        </w:rPr>
        <w:t xml:space="preserve">Institute for Problem of Combustion, Bogenbai batyra </w:t>
      </w:r>
      <w:r w:rsidRPr="0083455D">
        <w:rPr>
          <w:i/>
          <w:sz w:val="16"/>
          <w:szCs w:val="16"/>
          <w:lang w:val="en-GB"/>
        </w:rPr>
        <w:t>str</w:t>
      </w:r>
      <w:r w:rsidRPr="0083455D">
        <w:rPr>
          <w:i/>
          <w:sz w:val="16"/>
          <w:szCs w:val="16"/>
        </w:rPr>
        <w:t xml:space="preserve">. 172, </w:t>
      </w:r>
      <w:r w:rsidRPr="0083455D">
        <w:rPr>
          <w:i/>
          <w:sz w:val="16"/>
          <w:szCs w:val="16"/>
          <w:lang w:val="en-GB"/>
        </w:rPr>
        <w:t>Almaty</w:t>
      </w:r>
      <w:r w:rsidRPr="0083455D">
        <w:rPr>
          <w:i/>
          <w:sz w:val="16"/>
          <w:szCs w:val="16"/>
        </w:rPr>
        <w:t xml:space="preserve">, </w:t>
      </w:r>
      <w:r w:rsidRPr="0083455D">
        <w:rPr>
          <w:i/>
          <w:sz w:val="16"/>
          <w:szCs w:val="16"/>
          <w:lang w:val="en-GB"/>
        </w:rPr>
        <w:t>Kazakhstan</w:t>
      </w:r>
    </w:p>
    <w:p w:rsidR="0083455D" w:rsidRPr="0083455D" w:rsidRDefault="0083455D" w:rsidP="0083455D">
      <w:pPr>
        <w:pStyle w:val="TTPAddress"/>
        <w:rPr>
          <w:rFonts w:ascii="Times New Roman" w:hAnsi="Times New Roman" w:hint="default"/>
          <w:i/>
          <w:sz w:val="16"/>
          <w:szCs w:val="16"/>
        </w:rPr>
      </w:pPr>
      <w:r w:rsidRPr="0083455D">
        <w:rPr>
          <w:rFonts w:ascii="Times New Roman" w:hAnsi="Times New Roman" w:hint="default"/>
          <w:i/>
          <w:sz w:val="16"/>
          <w:szCs w:val="16"/>
          <w:vertAlign w:val="superscript"/>
        </w:rPr>
        <w:t>*</w:t>
      </w:r>
      <w:r w:rsidRPr="0083455D">
        <w:rPr>
          <w:rFonts w:ascii="Times New Roman" w:hAnsi="Times New Roman" w:hint="default"/>
          <w:i/>
          <w:sz w:val="16"/>
          <w:szCs w:val="16"/>
        </w:rPr>
        <w:t>ergazieva_g@mail.ru</w:t>
      </w:r>
      <w:r w:rsidRPr="0083455D">
        <w:rPr>
          <w:rFonts w:ascii="Times New Roman" w:hAnsi="Times New Roman" w:hint="default"/>
          <w:i/>
          <w:sz w:val="16"/>
          <w:szCs w:val="16"/>
          <w:vertAlign w:val="superscript"/>
        </w:rPr>
        <w:t xml:space="preserve"> </w:t>
      </w:r>
    </w:p>
    <w:p w:rsidR="0078502F" w:rsidRDefault="0078502F" w:rsidP="0078502F">
      <w:pPr>
        <w:jc w:val="center"/>
        <w:rPr>
          <w:sz w:val="16"/>
        </w:rPr>
      </w:pPr>
    </w:p>
    <w:p w:rsidR="0078502F" w:rsidRDefault="0078502F" w:rsidP="0078502F">
      <w:pPr>
        <w:jc w:val="center"/>
        <w:rPr>
          <w:sz w:val="16"/>
        </w:rPr>
      </w:pPr>
    </w:p>
    <w:p w:rsidR="0078502F" w:rsidRDefault="0078502F" w:rsidP="0078502F">
      <w:pPr>
        <w:pStyle w:val="SectionHeadingNACS"/>
      </w:pPr>
      <w:r>
        <w:t>Introduction</w:t>
      </w:r>
    </w:p>
    <w:p w:rsidR="0083455D" w:rsidRPr="0083455D" w:rsidRDefault="00975BE7" w:rsidP="0083455D">
      <w:pPr>
        <w:ind w:firstLine="709"/>
        <w:jc w:val="both"/>
        <w:rPr>
          <w:sz w:val="16"/>
          <w:szCs w:val="16"/>
        </w:rPr>
      </w:pPr>
      <w:r>
        <w:t xml:space="preserve"> </w:t>
      </w:r>
      <w:r w:rsidR="0083455D" w:rsidRPr="0083455D">
        <w:rPr>
          <w:sz w:val="16"/>
          <w:szCs w:val="16"/>
        </w:rPr>
        <w:t>The steady growth of the price for oil stock in the world, which is observed in the last few years, leads to a corresponding increase in the prices of major petroleum products. Active search of new base material, which can replace oil as in the production of fuel and in the chemical industry is carried out at the present [1]. Natural gas and coal usually considered as an alternative. However, they are non-renewable sources of energy like oil. Furthermore, there is a problem of atmospheric pollution with carbon dioxide, since any organic material is converted into it by burning, and this leads to an increase of its content in the atmosphere.</w:t>
      </w:r>
    </w:p>
    <w:p w:rsidR="0083455D" w:rsidRPr="0083455D" w:rsidRDefault="0083455D" w:rsidP="007F5666">
      <w:pPr>
        <w:ind w:firstLine="709"/>
        <w:jc w:val="both"/>
        <w:rPr>
          <w:sz w:val="16"/>
          <w:szCs w:val="16"/>
        </w:rPr>
      </w:pPr>
      <w:r w:rsidRPr="0083455D">
        <w:rPr>
          <w:sz w:val="16"/>
          <w:szCs w:val="16"/>
        </w:rPr>
        <w:t xml:space="preserve"> Ethanol, which was obtained from biomass [2] can be one of the possible alternatives of oil. </w:t>
      </w:r>
      <w:r w:rsidRPr="0083455D">
        <w:rPr>
          <w:sz w:val="16"/>
          <w:szCs w:val="16"/>
          <w:lang w:val="kk-KZ"/>
        </w:rPr>
        <w:t xml:space="preserve">The four directions the transformations of bioethanol are leading in strategy development on a global scale. </w:t>
      </w:r>
      <w:r w:rsidRPr="0083455D">
        <w:rPr>
          <w:sz w:val="16"/>
          <w:szCs w:val="16"/>
        </w:rPr>
        <w:t xml:space="preserve">It is a synthesis of ethylene, aromatic hydrocarbons with possible subsequent their hydrogenation into jet fuel, the production of biofuels, the synthesis of butadiene by Lebedev-Ipatiev. </w:t>
      </w:r>
    </w:p>
    <w:p w:rsidR="0083455D" w:rsidRPr="0083455D" w:rsidRDefault="0083455D" w:rsidP="0083455D">
      <w:pPr>
        <w:ind w:firstLine="709"/>
        <w:jc w:val="both"/>
        <w:rPr>
          <w:sz w:val="16"/>
          <w:szCs w:val="16"/>
          <w:lang w:eastAsia="zh-CN"/>
        </w:rPr>
      </w:pPr>
      <w:r w:rsidRPr="0083455D">
        <w:rPr>
          <w:iCs/>
          <w:sz w:val="16"/>
          <w:szCs w:val="16"/>
        </w:rPr>
        <w:t xml:space="preserve">Olefins are widely used in industry </w:t>
      </w:r>
      <w:r w:rsidRPr="0083455D">
        <w:rPr>
          <w:sz w:val="16"/>
          <w:szCs w:val="16"/>
        </w:rPr>
        <w:t xml:space="preserve">[3]. </w:t>
      </w:r>
      <w:r w:rsidRPr="0083455D">
        <w:rPr>
          <w:iCs/>
          <w:sz w:val="16"/>
          <w:szCs w:val="16"/>
        </w:rPr>
        <w:t>Due to</w:t>
      </w:r>
      <w:r w:rsidRPr="0083455D">
        <w:rPr>
          <w:iCs/>
          <w:sz w:val="16"/>
          <w:szCs w:val="16"/>
          <w:lang w:val="uk-UA"/>
        </w:rPr>
        <w:t xml:space="preserve"> </w:t>
      </w:r>
      <w:r w:rsidRPr="0083455D">
        <w:rPr>
          <w:iCs/>
          <w:sz w:val="16"/>
          <w:szCs w:val="16"/>
        </w:rPr>
        <w:t>the</w:t>
      </w:r>
      <w:r w:rsidRPr="0083455D">
        <w:rPr>
          <w:iCs/>
          <w:sz w:val="16"/>
          <w:szCs w:val="16"/>
          <w:lang w:val="uk-UA"/>
        </w:rPr>
        <w:t xml:space="preserve"> </w:t>
      </w:r>
      <w:r w:rsidRPr="0083455D">
        <w:rPr>
          <w:iCs/>
          <w:sz w:val="16"/>
          <w:szCs w:val="16"/>
        </w:rPr>
        <w:t>presence</w:t>
      </w:r>
      <w:r w:rsidRPr="0083455D">
        <w:rPr>
          <w:iCs/>
          <w:sz w:val="16"/>
          <w:szCs w:val="16"/>
          <w:lang w:val="uk-UA"/>
        </w:rPr>
        <w:t xml:space="preserve"> </w:t>
      </w:r>
      <w:r w:rsidRPr="0083455D">
        <w:rPr>
          <w:iCs/>
          <w:sz w:val="16"/>
          <w:szCs w:val="16"/>
        </w:rPr>
        <w:t>of</w:t>
      </w:r>
      <w:r w:rsidRPr="0083455D">
        <w:rPr>
          <w:iCs/>
          <w:sz w:val="16"/>
          <w:szCs w:val="16"/>
          <w:lang w:val="uk-UA"/>
        </w:rPr>
        <w:t xml:space="preserve"> </w:t>
      </w:r>
      <w:r w:rsidRPr="0083455D">
        <w:rPr>
          <w:iCs/>
          <w:sz w:val="16"/>
          <w:szCs w:val="16"/>
        </w:rPr>
        <w:t>double</w:t>
      </w:r>
      <w:r w:rsidRPr="0083455D">
        <w:rPr>
          <w:iCs/>
          <w:sz w:val="16"/>
          <w:szCs w:val="16"/>
          <w:lang w:val="uk-UA"/>
        </w:rPr>
        <w:t xml:space="preserve"> </w:t>
      </w:r>
      <w:r w:rsidRPr="0083455D">
        <w:rPr>
          <w:iCs/>
          <w:sz w:val="16"/>
          <w:szCs w:val="16"/>
        </w:rPr>
        <w:t>bond</w:t>
      </w:r>
      <w:r w:rsidRPr="0083455D">
        <w:rPr>
          <w:iCs/>
          <w:sz w:val="16"/>
          <w:szCs w:val="16"/>
          <w:lang w:val="uk-UA"/>
        </w:rPr>
        <w:t xml:space="preserve"> </w:t>
      </w:r>
      <w:r w:rsidRPr="0083455D">
        <w:rPr>
          <w:iCs/>
          <w:sz w:val="16"/>
          <w:szCs w:val="16"/>
        </w:rPr>
        <w:t>the</w:t>
      </w:r>
      <w:r w:rsidRPr="0083455D">
        <w:rPr>
          <w:iCs/>
          <w:sz w:val="16"/>
          <w:szCs w:val="16"/>
          <w:lang w:val="uk-UA"/>
        </w:rPr>
        <w:t xml:space="preserve"> </w:t>
      </w:r>
      <w:r w:rsidRPr="0083455D">
        <w:rPr>
          <w:iCs/>
          <w:sz w:val="16"/>
          <w:szCs w:val="16"/>
        </w:rPr>
        <w:t>olefins</w:t>
      </w:r>
      <w:r w:rsidRPr="0083455D">
        <w:rPr>
          <w:iCs/>
          <w:sz w:val="16"/>
          <w:szCs w:val="16"/>
          <w:lang w:val="uk-UA"/>
        </w:rPr>
        <w:t xml:space="preserve"> </w:t>
      </w:r>
      <w:r w:rsidRPr="0083455D">
        <w:rPr>
          <w:iCs/>
          <w:sz w:val="16"/>
          <w:szCs w:val="16"/>
        </w:rPr>
        <w:t>are</w:t>
      </w:r>
      <w:r w:rsidRPr="0083455D">
        <w:rPr>
          <w:iCs/>
          <w:sz w:val="16"/>
          <w:szCs w:val="16"/>
          <w:lang w:val="uk-UA"/>
        </w:rPr>
        <w:t xml:space="preserve"> </w:t>
      </w:r>
      <w:r w:rsidRPr="0083455D">
        <w:rPr>
          <w:iCs/>
          <w:sz w:val="16"/>
          <w:szCs w:val="16"/>
        </w:rPr>
        <w:t>reactive</w:t>
      </w:r>
      <w:r w:rsidRPr="0083455D">
        <w:rPr>
          <w:iCs/>
          <w:sz w:val="16"/>
          <w:szCs w:val="16"/>
          <w:lang w:val="uk-UA"/>
        </w:rPr>
        <w:t xml:space="preserve"> </w:t>
      </w:r>
      <w:r w:rsidRPr="0083455D">
        <w:rPr>
          <w:iCs/>
          <w:sz w:val="16"/>
          <w:szCs w:val="16"/>
        </w:rPr>
        <w:t>which</w:t>
      </w:r>
      <w:r w:rsidRPr="0083455D">
        <w:rPr>
          <w:iCs/>
          <w:sz w:val="16"/>
          <w:szCs w:val="16"/>
          <w:lang w:val="uk-UA"/>
        </w:rPr>
        <w:t xml:space="preserve"> </w:t>
      </w:r>
      <w:r w:rsidRPr="0083455D">
        <w:rPr>
          <w:iCs/>
          <w:sz w:val="16"/>
          <w:szCs w:val="16"/>
        </w:rPr>
        <w:t>makes</w:t>
      </w:r>
      <w:r w:rsidRPr="0083455D">
        <w:rPr>
          <w:iCs/>
          <w:sz w:val="16"/>
          <w:szCs w:val="16"/>
          <w:lang w:val="uk-UA"/>
        </w:rPr>
        <w:t xml:space="preserve"> </w:t>
      </w:r>
      <w:r w:rsidRPr="0083455D">
        <w:rPr>
          <w:iCs/>
          <w:sz w:val="16"/>
          <w:szCs w:val="16"/>
        </w:rPr>
        <w:t>them</w:t>
      </w:r>
      <w:r w:rsidRPr="0083455D">
        <w:rPr>
          <w:iCs/>
          <w:sz w:val="16"/>
          <w:szCs w:val="16"/>
          <w:lang w:val="uk-UA"/>
        </w:rPr>
        <w:t xml:space="preserve"> </w:t>
      </w:r>
      <w:r w:rsidRPr="0083455D">
        <w:rPr>
          <w:iCs/>
          <w:sz w:val="16"/>
          <w:szCs w:val="16"/>
        </w:rPr>
        <w:t>important</w:t>
      </w:r>
      <w:r w:rsidRPr="0083455D">
        <w:rPr>
          <w:iCs/>
          <w:sz w:val="16"/>
          <w:szCs w:val="16"/>
          <w:lang w:val="uk-UA"/>
        </w:rPr>
        <w:t xml:space="preserve"> </w:t>
      </w:r>
      <w:r w:rsidRPr="0083455D">
        <w:rPr>
          <w:iCs/>
          <w:sz w:val="16"/>
          <w:szCs w:val="16"/>
        </w:rPr>
        <w:t>product</w:t>
      </w:r>
      <w:r w:rsidRPr="0083455D">
        <w:rPr>
          <w:iCs/>
          <w:sz w:val="16"/>
          <w:szCs w:val="16"/>
          <w:lang w:val="uk-UA"/>
        </w:rPr>
        <w:t xml:space="preserve"> </w:t>
      </w:r>
      <w:r w:rsidRPr="0083455D">
        <w:rPr>
          <w:iCs/>
          <w:sz w:val="16"/>
          <w:szCs w:val="16"/>
        </w:rPr>
        <w:t>in</w:t>
      </w:r>
      <w:r w:rsidRPr="0083455D">
        <w:rPr>
          <w:iCs/>
          <w:sz w:val="16"/>
          <w:szCs w:val="16"/>
          <w:lang w:val="uk-UA"/>
        </w:rPr>
        <w:t xml:space="preserve"> </w:t>
      </w:r>
      <w:r w:rsidRPr="0083455D">
        <w:rPr>
          <w:iCs/>
          <w:sz w:val="16"/>
          <w:szCs w:val="16"/>
        </w:rPr>
        <w:t>the</w:t>
      </w:r>
      <w:r w:rsidRPr="0083455D">
        <w:rPr>
          <w:iCs/>
          <w:sz w:val="16"/>
          <w:szCs w:val="16"/>
          <w:lang w:val="uk-UA"/>
        </w:rPr>
        <w:t xml:space="preserve"> </w:t>
      </w:r>
      <w:r w:rsidRPr="0083455D">
        <w:rPr>
          <w:iCs/>
          <w:sz w:val="16"/>
          <w:szCs w:val="16"/>
        </w:rPr>
        <w:t>various</w:t>
      </w:r>
      <w:r w:rsidRPr="0083455D">
        <w:rPr>
          <w:iCs/>
          <w:sz w:val="16"/>
          <w:szCs w:val="16"/>
          <w:lang w:val="uk-UA"/>
        </w:rPr>
        <w:t xml:space="preserve"> </w:t>
      </w:r>
      <w:r w:rsidRPr="0083455D">
        <w:rPr>
          <w:iCs/>
          <w:sz w:val="16"/>
          <w:szCs w:val="16"/>
        </w:rPr>
        <w:t>processes</w:t>
      </w:r>
      <w:r w:rsidRPr="0083455D">
        <w:rPr>
          <w:iCs/>
          <w:sz w:val="16"/>
          <w:szCs w:val="16"/>
          <w:lang w:val="uk-UA"/>
        </w:rPr>
        <w:t xml:space="preserve"> </w:t>
      </w:r>
      <w:r w:rsidRPr="0083455D">
        <w:rPr>
          <w:iCs/>
          <w:sz w:val="16"/>
          <w:szCs w:val="16"/>
        </w:rPr>
        <w:t>of</w:t>
      </w:r>
      <w:r w:rsidRPr="0083455D">
        <w:rPr>
          <w:iCs/>
          <w:sz w:val="16"/>
          <w:szCs w:val="16"/>
          <w:lang w:val="uk-UA"/>
        </w:rPr>
        <w:t xml:space="preserve"> </w:t>
      </w:r>
      <w:r w:rsidRPr="0083455D">
        <w:rPr>
          <w:iCs/>
          <w:sz w:val="16"/>
          <w:szCs w:val="16"/>
        </w:rPr>
        <w:t>organic</w:t>
      </w:r>
      <w:r w:rsidRPr="0083455D">
        <w:rPr>
          <w:iCs/>
          <w:sz w:val="16"/>
          <w:szCs w:val="16"/>
          <w:lang w:val="uk-UA"/>
        </w:rPr>
        <w:t xml:space="preserve"> </w:t>
      </w:r>
      <w:r w:rsidRPr="0083455D">
        <w:rPr>
          <w:iCs/>
          <w:sz w:val="16"/>
          <w:szCs w:val="16"/>
        </w:rPr>
        <w:t>chemistry</w:t>
      </w:r>
      <w:r w:rsidRPr="0083455D">
        <w:rPr>
          <w:iCs/>
          <w:sz w:val="16"/>
          <w:szCs w:val="16"/>
          <w:lang w:val="uk-UA"/>
        </w:rPr>
        <w:t xml:space="preserve">. </w:t>
      </w:r>
      <w:r w:rsidRPr="0083455D">
        <w:rPr>
          <w:sz w:val="16"/>
          <w:szCs w:val="16"/>
        </w:rPr>
        <w:t xml:space="preserve">For example, ethylene is the most important raw materials of petrochemical industry. </w:t>
      </w:r>
      <w:r w:rsidRPr="0083455D">
        <w:rPr>
          <w:iCs/>
          <w:sz w:val="16"/>
          <w:szCs w:val="16"/>
          <w:lang w:val="bg-BG"/>
        </w:rPr>
        <w:t>At present, almost all ethylene produced by the pyrolysis of naphtha and liquefied petroleum gas. This process is endothermic and requires a high temperature reaction.</w:t>
      </w:r>
      <w:r w:rsidRPr="0083455D">
        <w:rPr>
          <w:sz w:val="16"/>
          <w:szCs w:val="16"/>
          <w:lang w:val="bg-BG"/>
        </w:rPr>
        <w:t xml:space="preserve"> </w:t>
      </w:r>
      <w:r w:rsidRPr="0083455D">
        <w:rPr>
          <w:iCs/>
          <w:sz w:val="16"/>
          <w:szCs w:val="16"/>
          <w:lang w:val="bg-BG"/>
        </w:rPr>
        <w:t>Therefore</w:t>
      </w:r>
      <w:r w:rsidRPr="0083455D">
        <w:rPr>
          <w:iCs/>
          <w:sz w:val="16"/>
          <w:szCs w:val="16"/>
        </w:rPr>
        <w:t>,</w:t>
      </w:r>
      <w:r w:rsidRPr="0083455D">
        <w:rPr>
          <w:iCs/>
          <w:sz w:val="16"/>
          <w:szCs w:val="16"/>
          <w:lang w:val="bg-BG"/>
        </w:rPr>
        <w:t xml:space="preserve"> the problem of obtaining </w:t>
      </w:r>
      <w:r w:rsidRPr="0083455D">
        <w:rPr>
          <w:iCs/>
          <w:sz w:val="16"/>
          <w:szCs w:val="16"/>
        </w:rPr>
        <w:t xml:space="preserve">of the </w:t>
      </w:r>
      <w:r w:rsidRPr="0083455D">
        <w:rPr>
          <w:iCs/>
          <w:sz w:val="16"/>
          <w:szCs w:val="16"/>
          <w:lang w:val="bg-BG"/>
        </w:rPr>
        <w:t>olefins from C</w:t>
      </w:r>
      <w:r w:rsidRPr="0083455D">
        <w:rPr>
          <w:iCs/>
          <w:sz w:val="16"/>
          <w:szCs w:val="16"/>
          <w:vertAlign w:val="subscript"/>
          <w:lang w:val="bg-BG"/>
        </w:rPr>
        <w:t>1</w:t>
      </w:r>
      <w:r w:rsidRPr="0083455D">
        <w:rPr>
          <w:iCs/>
          <w:sz w:val="16"/>
          <w:szCs w:val="16"/>
          <w:lang w:val="bg-BG"/>
        </w:rPr>
        <w:t>-C</w:t>
      </w:r>
      <w:r w:rsidRPr="0083455D">
        <w:rPr>
          <w:iCs/>
          <w:sz w:val="16"/>
          <w:szCs w:val="16"/>
          <w:vertAlign w:val="subscript"/>
          <w:lang w:val="bg-BG"/>
        </w:rPr>
        <w:t>4</w:t>
      </w:r>
      <w:r w:rsidRPr="0083455D">
        <w:rPr>
          <w:iCs/>
          <w:sz w:val="16"/>
          <w:szCs w:val="16"/>
          <w:lang w:val="bg-BG"/>
        </w:rPr>
        <w:t xml:space="preserve"> alcohols becomes relevant due to the high price of crude oil, because of environmental concerns and the decline of natural resources and their uneven distribution in the different regions.</w:t>
      </w:r>
      <w:r w:rsidRPr="0083455D">
        <w:rPr>
          <w:iCs/>
          <w:sz w:val="16"/>
          <w:szCs w:val="16"/>
        </w:rPr>
        <w:t xml:space="preserve"> </w:t>
      </w:r>
    </w:p>
    <w:p w:rsidR="00A4629E" w:rsidRPr="0083455D" w:rsidRDefault="00A4629E" w:rsidP="0083455D">
      <w:pPr>
        <w:pStyle w:val="BodyTextNACS"/>
        <w:ind w:firstLine="720"/>
        <w:rPr>
          <w:szCs w:val="16"/>
        </w:rPr>
      </w:pPr>
    </w:p>
    <w:p w:rsidR="0078502F" w:rsidRDefault="0078502F" w:rsidP="0078502F">
      <w:pPr>
        <w:pStyle w:val="SectionHeadingNACS"/>
      </w:pPr>
      <w:r>
        <w:t>Materials and Methods</w:t>
      </w:r>
    </w:p>
    <w:p w:rsidR="0078502F" w:rsidRPr="003D688F" w:rsidRDefault="0083455D" w:rsidP="0078502F">
      <w:pPr>
        <w:pStyle w:val="BodyTextNACS"/>
        <w:ind w:firstLine="720"/>
        <w:rPr>
          <w:szCs w:val="16"/>
        </w:rPr>
      </w:pPr>
      <w:r w:rsidRPr="008C0CE1">
        <w:t>Catalytic</w:t>
      </w:r>
      <w:r w:rsidRPr="008C0CE1">
        <w:rPr>
          <w:lang w:val="bg-BG"/>
        </w:rPr>
        <w:t xml:space="preserve"> </w:t>
      </w:r>
      <w:r w:rsidRPr="008C0CE1">
        <w:t>conversion</w:t>
      </w:r>
      <w:r w:rsidRPr="008C0CE1">
        <w:rPr>
          <w:lang w:val="bg-BG"/>
        </w:rPr>
        <w:t xml:space="preserve"> </w:t>
      </w:r>
      <w:r w:rsidRPr="008C0CE1">
        <w:t>of</w:t>
      </w:r>
      <w:r w:rsidRPr="008C0CE1">
        <w:rPr>
          <w:lang w:val="bg-BG"/>
        </w:rPr>
        <w:t xml:space="preserve"> </w:t>
      </w:r>
      <w:r w:rsidRPr="008C0CE1">
        <w:t>ethanol</w:t>
      </w:r>
      <w:r w:rsidRPr="008C0CE1">
        <w:rPr>
          <w:lang w:val="bg-BG"/>
        </w:rPr>
        <w:t xml:space="preserve"> </w:t>
      </w:r>
      <w:r w:rsidRPr="008C0CE1">
        <w:t>into</w:t>
      </w:r>
      <w:r w:rsidRPr="008C0CE1">
        <w:rPr>
          <w:lang w:val="bg-BG"/>
        </w:rPr>
        <w:t xml:space="preserve"> </w:t>
      </w:r>
      <w:r w:rsidRPr="008C0CE1">
        <w:t>ethylene</w:t>
      </w:r>
      <w:r w:rsidRPr="008C0CE1">
        <w:rPr>
          <w:lang w:val="bg-BG"/>
        </w:rPr>
        <w:t xml:space="preserve"> </w:t>
      </w:r>
      <w:r w:rsidRPr="008C0CE1">
        <w:t>was</w:t>
      </w:r>
      <w:r w:rsidRPr="008C0CE1">
        <w:rPr>
          <w:lang w:val="bg-BG"/>
        </w:rPr>
        <w:t xml:space="preserve"> </w:t>
      </w:r>
      <w:r w:rsidRPr="008C0CE1">
        <w:t>studied</w:t>
      </w:r>
      <w:r w:rsidRPr="008C0CE1">
        <w:rPr>
          <w:lang w:val="bg-BG"/>
        </w:rPr>
        <w:t xml:space="preserve"> </w:t>
      </w:r>
      <w:r w:rsidRPr="008C0CE1">
        <w:t>in</w:t>
      </w:r>
      <w:r w:rsidRPr="008C0CE1">
        <w:rPr>
          <w:lang w:val="bg-BG"/>
        </w:rPr>
        <w:t xml:space="preserve"> </w:t>
      </w:r>
      <w:r w:rsidRPr="008C0CE1">
        <w:t>this</w:t>
      </w:r>
      <w:r w:rsidRPr="008C0CE1">
        <w:rPr>
          <w:lang w:val="bg-BG"/>
        </w:rPr>
        <w:t xml:space="preserve"> </w:t>
      </w:r>
      <w:r w:rsidRPr="008C0CE1">
        <w:t>paper</w:t>
      </w:r>
      <w:r w:rsidRPr="008C0CE1">
        <w:rPr>
          <w:lang w:val="bg-BG"/>
        </w:rPr>
        <w:t>.</w:t>
      </w:r>
      <w:r w:rsidRPr="008C0CE1">
        <w:t xml:space="preserve"> </w:t>
      </w:r>
      <w:r w:rsidRPr="008C0CE1">
        <w:rPr>
          <w:lang w:val="bg-BG"/>
        </w:rPr>
        <w:t>The studies were conducted on the flow installation</w:t>
      </w:r>
      <w:r>
        <w:t xml:space="preserve">. </w:t>
      </w:r>
      <w:r w:rsidRPr="008C0CE1">
        <w:rPr>
          <w:lang w:val="bg-BG"/>
        </w:rPr>
        <w:t xml:space="preserve"> </w:t>
      </w:r>
      <w:r w:rsidRPr="00302D5C">
        <w:t xml:space="preserve">The gaseous reaction products (ethylene, propylene, butylene, etc.) were analyzed on chromatograph "Chromatek-Crystal 5000M" with a capillary column CP-Sil 5 CB. </w:t>
      </w:r>
      <w:r w:rsidRPr="00302D5C">
        <w:rPr>
          <w:lang w:val="kk-KZ"/>
        </w:rPr>
        <w:t>Analysis of the liquid products of the reaction and the initial mixture was carried out on a column filled with</w:t>
      </w:r>
      <w:r w:rsidRPr="002A5BB7">
        <w:rPr>
          <w:lang w:val="kk-KZ"/>
        </w:rPr>
        <w:t xml:space="preserve"> sorbent </w:t>
      </w:r>
      <w:r w:rsidRPr="00E96D5A">
        <w:t>DB</w:t>
      </w:r>
      <w:r w:rsidRPr="00F77BC0">
        <w:t>-1 № 128-1052.</w:t>
      </w:r>
      <w:r>
        <w:t xml:space="preserve"> </w:t>
      </w:r>
      <w:r w:rsidRPr="008378C0">
        <w:t>Dehydration of ethanol was studied on supported Cu</w:t>
      </w:r>
      <w:r w:rsidRPr="00F77BC0">
        <w:t xml:space="preserve"> -</w:t>
      </w:r>
      <w:r w:rsidRPr="008378C0">
        <w:t>containing catalysts. The catalysts were prepared by incipient wetness impregnation of the support, followed by drying at room temperature and at</w:t>
      </w:r>
      <w:r>
        <w:t xml:space="preserve"> 300°C and calcination at 500°C</w:t>
      </w:r>
      <w:r w:rsidRPr="008378C0">
        <w:t xml:space="preserve">.The catalysts were reduced in a flow of </w:t>
      </w:r>
      <w:r>
        <w:t>H</w:t>
      </w:r>
      <w:r w:rsidRPr="00F77BC0">
        <w:rPr>
          <w:vertAlign w:val="subscript"/>
        </w:rPr>
        <w:t>2</w:t>
      </w:r>
      <w:r w:rsidRPr="008378C0">
        <w:t xml:space="preserve"> at 500°C for 60 minutes</w:t>
      </w:r>
    </w:p>
    <w:p w:rsidR="0078502F" w:rsidRDefault="0078502F" w:rsidP="0078502F">
      <w:pPr>
        <w:pStyle w:val="SectionHeadingNACS"/>
      </w:pPr>
    </w:p>
    <w:p w:rsidR="0078502F" w:rsidRDefault="0078502F" w:rsidP="0078502F">
      <w:pPr>
        <w:pStyle w:val="SectionHeadingNACS"/>
      </w:pPr>
      <w:r>
        <w:t>Results and Discussion</w:t>
      </w:r>
    </w:p>
    <w:p w:rsidR="0083455D" w:rsidRPr="0083455D" w:rsidRDefault="001B73B3" w:rsidP="0083455D">
      <w:pPr>
        <w:jc w:val="both"/>
        <w:rPr>
          <w:sz w:val="16"/>
          <w:szCs w:val="16"/>
        </w:rPr>
      </w:pPr>
      <w:r>
        <w:tab/>
      </w:r>
      <w:r w:rsidR="002F49F3" w:rsidRPr="0083455D">
        <w:rPr>
          <w:sz w:val="16"/>
          <w:szCs w:val="16"/>
        </w:rPr>
        <w:t xml:space="preserve"> </w:t>
      </w:r>
      <w:r w:rsidR="0083455D" w:rsidRPr="0083455D">
        <w:rPr>
          <w:sz w:val="16"/>
          <w:szCs w:val="16"/>
        </w:rPr>
        <w:t>Effect of varying the space velocity from 300 to 13500 h</w:t>
      </w:r>
      <w:r w:rsidR="0083455D" w:rsidRPr="0083455D">
        <w:rPr>
          <w:sz w:val="16"/>
          <w:szCs w:val="16"/>
          <w:vertAlign w:val="superscript"/>
        </w:rPr>
        <w:t>-1</w:t>
      </w:r>
      <w:r w:rsidR="0083455D" w:rsidRPr="0083455D">
        <w:rPr>
          <w:sz w:val="16"/>
          <w:szCs w:val="16"/>
        </w:rPr>
        <w:t xml:space="preserve"> on activity of Cu/20% Al</w:t>
      </w:r>
      <w:r w:rsidR="0083455D" w:rsidRPr="0083455D">
        <w:rPr>
          <w:sz w:val="16"/>
          <w:szCs w:val="16"/>
          <w:vertAlign w:val="subscript"/>
        </w:rPr>
        <w:t>2</w:t>
      </w:r>
      <w:r w:rsidR="0083455D" w:rsidRPr="0083455D">
        <w:rPr>
          <w:sz w:val="16"/>
          <w:szCs w:val="16"/>
        </w:rPr>
        <w:t>O</w:t>
      </w:r>
      <w:r w:rsidR="0083455D" w:rsidRPr="0083455D">
        <w:rPr>
          <w:sz w:val="16"/>
          <w:szCs w:val="16"/>
          <w:vertAlign w:val="subscript"/>
        </w:rPr>
        <w:t>3</w:t>
      </w:r>
      <w:r w:rsidR="0083455D" w:rsidRPr="0083455D">
        <w:rPr>
          <w:sz w:val="16"/>
          <w:szCs w:val="16"/>
        </w:rPr>
        <w:t xml:space="preserve"> H-ZSM-5 catalyst in the dehydration of ethanol at T = 400</w:t>
      </w:r>
      <w:r w:rsidR="0083455D" w:rsidRPr="0083455D">
        <w:rPr>
          <w:sz w:val="16"/>
          <w:szCs w:val="16"/>
          <w:vertAlign w:val="superscript"/>
        </w:rPr>
        <w:t>o</w:t>
      </w:r>
      <w:r w:rsidR="0083455D" w:rsidRPr="0083455D">
        <w:rPr>
          <w:sz w:val="16"/>
          <w:szCs w:val="16"/>
        </w:rPr>
        <w:t>C, C</w:t>
      </w:r>
      <w:r w:rsidR="0083455D" w:rsidRPr="0083455D">
        <w:rPr>
          <w:sz w:val="16"/>
          <w:szCs w:val="16"/>
          <w:vertAlign w:val="subscript"/>
        </w:rPr>
        <w:t>EtOH</w:t>
      </w:r>
      <w:r w:rsidR="0083455D" w:rsidRPr="0083455D">
        <w:rPr>
          <w:sz w:val="16"/>
          <w:szCs w:val="16"/>
        </w:rPr>
        <w:t xml:space="preserve"> = 78.9 g/m</w:t>
      </w:r>
      <w:r w:rsidR="0083455D" w:rsidRPr="0083455D">
        <w:rPr>
          <w:sz w:val="16"/>
          <w:szCs w:val="16"/>
          <w:vertAlign w:val="superscript"/>
        </w:rPr>
        <w:t>3</w:t>
      </w:r>
      <w:r w:rsidR="0083455D" w:rsidRPr="0083455D">
        <w:rPr>
          <w:sz w:val="16"/>
          <w:szCs w:val="16"/>
        </w:rPr>
        <w:t xml:space="preserve"> was studi</w:t>
      </w:r>
      <w:r w:rsidR="00DB211F">
        <w:rPr>
          <w:sz w:val="16"/>
          <w:szCs w:val="16"/>
        </w:rPr>
        <w:t>ed. The</w:t>
      </w:r>
      <w:r w:rsidR="0083455D" w:rsidRPr="0083455D">
        <w:rPr>
          <w:sz w:val="16"/>
          <w:szCs w:val="16"/>
        </w:rPr>
        <w:t xml:space="preserve"> results demonstrate that the liquid hydrocarbons, such as benzene, toluene, o-</w:t>
      </w:r>
      <w:r w:rsidR="0083455D" w:rsidRPr="0083455D">
        <w:rPr>
          <w:sz w:val="16"/>
          <w:szCs w:val="16"/>
        </w:rPr>
        <w:lastRenderedPageBreak/>
        <w:t>xylene, trace amounts of acetaldehyde are formed at lower space velocities. Selectivity by the liquid phase was 17.8% and 3.1 at W = 300 and 1500 h</w:t>
      </w:r>
      <w:r w:rsidR="0083455D" w:rsidRPr="0083455D">
        <w:rPr>
          <w:sz w:val="16"/>
          <w:szCs w:val="16"/>
          <w:vertAlign w:val="superscript"/>
        </w:rPr>
        <w:t>-1</w:t>
      </w:r>
      <w:r w:rsidR="00DB211F">
        <w:rPr>
          <w:sz w:val="16"/>
          <w:szCs w:val="16"/>
        </w:rPr>
        <w:t>, respectively</w:t>
      </w:r>
      <w:r w:rsidR="0083455D" w:rsidRPr="0083455D">
        <w:rPr>
          <w:sz w:val="16"/>
          <w:szCs w:val="16"/>
        </w:rPr>
        <w:t>. Since W = 3000 h</w:t>
      </w:r>
      <w:r w:rsidR="0083455D" w:rsidRPr="0083455D">
        <w:rPr>
          <w:sz w:val="16"/>
          <w:szCs w:val="16"/>
          <w:vertAlign w:val="superscript"/>
        </w:rPr>
        <w:t>-1</w:t>
      </w:r>
      <w:r w:rsidR="0083455D" w:rsidRPr="0083455D">
        <w:rPr>
          <w:sz w:val="16"/>
          <w:szCs w:val="16"/>
        </w:rPr>
        <w:t xml:space="preserve"> the liquid phase is not formed. The highest conversion of ethanol (98%) is observed at W = 1500 h</w:t>
      </w:r>
      <w:r w:rsidR="0083455D" w:rsidRPr="0083455D">
        <w:rPr>
          <w:sz w:val="16"/>
          <w:szCs w:val="16"/>
          <w:vertAlign w:val="superscript"/>
        </w:rPr>
        <w:t>-1</w:t>
      </w:r>
      <w:r w:rsidR="0083455D" w:rsidRPr="0083455D">
        <w:rPr>
          <w:sz w:val="16"/>
          <w:szCs w:val="16"/>
        </w:rPr>
        <w:t xml:space="preserve">. At a given space velocity the maximum yield </w:t>
      </w:r>
      <w:r w:rsidR="007F5666" w:rsidRPr="007F5666">
        <w:rPr>
          <w:sz w:val="16"/>
          <w:szCs w:val="16"/>
        </w:rPr>
        <w:t xml:space="preserve">(85%) </w:t>
      </w:r>
      <w:r w:rsidR="0083455D" w:rsidRPr="0083455D">
        <w:rPr>
          <w:sz w:val="16"/>
          <w:szCs w:val="16"/>
        </w:rPr>
        <w:t>of ethylene is formed. Selectivity by ethylene increases with increasing of space velocity of the reaction, and the conversion of ethanol decreases passing through a maximum at 1500 h</w:t>
      </w:r>
      <w:r w:rsidR="0083455D" w:rsidRPr="0083455D">
        <w:rPr>
          <w:sz w:val="16"/>
          <w:szCs w:val="16"/>
          <w:vertAlign w:val="superscript"/>
        </w:rPr>
        <w:t>-1</w:t>
      </w:r>
      <w:r w:rsidR="0083455D" w:rsidRPr="0083455D">
        <w:rPr>
          <w:sz w:val="16"/>
          <w:szCs w:val="16"/>
        </w:rPr>
        <w:t xml:space="preserve">. </w:t>
      </w:r>
    </w:p>
    <w:p w:rsidR="0083455D" w:rsidRDefault="0083455D" w:rsidP="007F5666">
      <w:pPr>
        <w:ind w:firstLine="709"/>
        <w:jc w:val="both"/>
        <w:rPr>
          <w:sz w:val="16"/>
          <w:szCs w:val="16"/>
        </w:rPr>
      </w:pPr>
      <w:r w:rsidRPr="0083455D">
        <w:rPr>
          <w:sz w:val="16"/>
          <w:szCs w:val="16"/>
        </w:rPr>
        <w:t>By infrared spectroscopy of ammonia adsorption were studied acidic characteristics of 20% Al</w:t>
      </w:r>
      <w:r w:rsidRPr="0083455D">
        <w:rPr>
          <w:sz w:val="16"/>
          <w:szCs w:val="16"/>
          <w:vertAlign w:val="subscript"/>
        </w:rPr>
        <w:t>2</w:t>
      </w:r>
      <w:r w:rsidRPr="0083455D">
        <w:rPr>
          <w:sz w:val="16"/>
          <w:szCs w:val="16"/>
        </w:rPr>
        <w:t>O</w:t>
      </w:r>
      <w:r w:rsidRPr="0083455D">
        <w:rPr>
          <w:sz w:val="16"/>
          <w:szCs w:val="16"/>
          <w:vertAlign w:val="subscript"/>
        </w:rPr>
        <w:t>3</w:t>
      </w:r>
      <w:r w:rsidRPr="0083455D">
        <w:rPr>
          <w:sz w:val="16"/>
          <w:szCs w:val="16"/>
        </w:rPr>
        <w:t>HZSM-5. In the IR spectrum of ammonia adsorbed on the surface of 20% Al</w:t>
      </w:r>
      <w:r w:rsidRPr="0083455D">
        <w:rPr>
          <w:sz w:val="16"/>
          <w:szCs w:val="16"/>
          <w:vertAlign w:val="subscript"/>
        </w:rPr>
        <w:t>2</w:t>
      </w:r>
      <w:r w:rsidRPr="0083455D">
        <w:rPr>
          <w:sz w:val="16"/>
          <w:szCs w:val="16"/>
        </w:rPr>
        <w:t>O</w:t>
      </w:r>
      <w:r w:rsidRPr="0083455D">
        <w:rPr>
          <w:sz w:val="16"/>
          <w:szCs w:val="16"/>
          <w:vertAlign w:val="subscript"/>
        </w:rPr>
        <w:t>3</w:t>
      </w:r>
      <w:r w:rsidRPr="0083455D">
        <w:rPr>
          <w:sz w:val="16"/>
          <w:szCs w:val="16"/>
        </w:rPr>
        <w:t>HZSM-5 (Catalyst 1) reduced with hydrogen at 400</w:t>
      </w:r>
      <w:r w:rsidRPr="0083455D">
        <w:rPr>
          <w:sz w:val="16"/>
          <w:szCs w:val="16"/>
          <w:vertAlign w:val="superscript"/>
        </w:rPr>
        <w:t>o</w:t>
      </w:r>
      <w:r w:rsidRPr="0083455D">
        <w:rPr>
          <w:sz w:val="16"/>
          <w:szCs w:val="16"/>
        </w:rPr>
        <w:t>C after adsorption of ammonia at 400</w:t>
      </w:r>
      <w:r w:rsidRPr="0083455D">
        <w:rPr>
          <w:sz w:val="16"/>
          <w:szCs w:val="16"/>
          <w:vertAlign w:val="superscript"/>
        </w:rPr>
        <w:t>o</w:t>
      </w:r>
      <w:r w:rsidRPr="0083455D">
        <w:rPr>
          <w:sz w:val="16"/>
          <w:szCs w:val="16"/>
        </w:rPr>
        <w:t>C were identified absorption bands (a.b.) 3355, 3250, 3170, 1670, 1610, 1450 cm</w:t>
      </w:r>
      <w:r w:rsidRPr="0083455D">
        <w:rPr>
          <w:sz w:val="16"/>
          <w:szCs w:val="16"/>
          <w:vertAlign w:val="superscript"/>
        </w:rPr>
        <w:t>-1</w:t>
      </w:r>
      <w:r w:rsidRPr="0083455D">
        <w:rPr>
          <w:sz w:val="16"/>
          <w:szCs w:val="16"/>
        </w:rPr>
        <w:t>. A.b. 3355 and 1610 cm</w:t>
      </w:r>
      <w:r w:rsidRPr="0083455D">
        <w:rPr>
          <w:sz w:val="16"/>
          <w:szCs w:val="16"/>
          <w:vertAlign w:val="superscript"/>
        </w:rPr>
        <w:t>-1</w:t>
      </w:r>
      <w:r w:rsidRPr="0083455D">
        <w:rPr>
          <w:sz w:val="16"/>
          <w:szCs w:val="16"/>
        </w:rPr>
        <w:t xml:space="preserve"> are related to ammonia which forms a coordination bond with Lewis centers. A.b. 3250, 3170, 1455, 1670 cm</w:t>
      </w:r>
      <w:r w:rsidRPr="0083455D">
        <w:rPr>
          <w:sz w:val="16"/>
          <w:szCs w:val="16"/>
          <w:vertAlign w:val="superscript"/>
        </w:rPr>
        <w:t>-1</w:t>
      </w:r>
      <w:r w:rsidRPr="0083455D">
        <w:rPr>
          <w:sz w:val="16"/>
          <w:szCs w:val="16"/>
        </w:rPr>
        <w:t xml:space="preserve"> are assigned to the valence and deformation vibrations of the NH</w:t>
      </w:r>
      <w:r w:rsidRPr="0083455D">
        <w:rPr>
          <w:sz w:val="16"/>
          <w:szCs w:val="16"/>
          <w:vertAlign w:val="subscript"/>
        </w:rPr>
        <w:t>4</w:t>
      </w:r>
      <w:r w:rsidRPr="0083455D">
        <w:rPr>
          <w:sz w:val="16"/>
          <w:szCs w:val="16"/>
          <w:vertAlign w:val="superscript"/>
        </w:rPr>
        <w:t>+</w:t>
      </w:r>
      <w:r w:rsidRPr="0083455D">
        <w:rPr>
          <w:sz w:val="16"/>
          <w:szCs w:val="16"/>
        </w:rPr>
        <w:t xml:space="preserve"> ion [4]. The relative intensity of the absorption bands associated with the Lewis centers is more than the intensity of a.b. of the NH</w:t>
      </w:r>
      <w:r w:rsidRPr="0083455D">
        <w:rPr>
          <w:sz w:val="16"/>
          <w:szCs w:val="16"/>
          <w:vertAlign w:val="subscript"/>
        </w:rPr>
        <w:t>4</w:t>
      </w:r>
      <w:r w:rsidRPr="0083455D">
        <w:rPr>
          <w:sz w:val="16"/>
          <w:szCs w:val="16"/>
          <w:vertAlign w:val="superscript"/>
        </w:rPr>
        <w:t>+</w:t>
      </w:r>
      <w:r w:rsidRPr="0083455D">
        <w:rPr>
          <w:sz w:val="16"/>
          <w:szCs w:val="16"/>
        </w:rPr>
        <w:t xml:space="preserve"> ion. After vacuuming of the sample at 400</w:t>
      </w:r>
      <w:r w:rsidRPr="0083455D">
        <w:rPr>
          <w:sz w:val="16"/>
          <w:szCs w:val="16"/>
          <w:vertAlign w:val="superscript"/>
        </w:rPr>
        <w:t>o</w:t>
      </w:r>
      <w:r w:rsidRPr="0083455D">
        <w:rPr>
          <w:sz w:val="16"/>
          <w:szCs w:val="16"/>
        </w:rPr>
        <w:t>C remain the a.b. of ammonia 3320, 1650 cm</w:t>
      </w:r>
      <w:r w:rsidRPr="0083455D">
        <w:rPr>
          <w:sz w:val="16"/>
          <w:szCs w:val="16"/>
          <w:vertAlign w:val="superscript"/>
        </w:rPr>
        <w:t>-1</w:t>
      </w:r>
      <w:r w:rsidRPr="0083455D">
        <w:rPr>
          <w:sz w:val="16"/>
          <w:szCs w:val="16"/>
        </w:rPr>
        <w:t xml:space="preserve"> associated with the Lewis acid sites.</w:t>
      </w:r>
      <w:r w:rsidR="007F5666" w:rsidRPr="007F5666">
        <w:rPr>
          <w:sz w:val="16"/>
          <w:szCs w:val="16"/>
        </w:rPr>
        <w:t xml:space="preserve"> </w:t>
      </w:r>
      <w:r w:rsidRPr="0083455D">
        <w:rPr>
          <w:sz w:val="16"/>
          <w:szCs w:val="16"/>
        </w:rPr>
        <w:t>After the reduction of the 20% Al</w:t>
      </w:r>
      <w:r w:rsidRPr="0083455D">
        <w:rPr>
          <w:sz w:val="16"/>
          <w:szCs w:val="16"/>
          <w:vertAlign w:val="subscript"/>
        </w:rPr>
        <w:t>2</w:t>
      </w:r>
      <w:r w:rsidRPr="0083455D">
        <w:rPr>
          <w:sz w:val="16"/>
          <w:szCs w:val="16"/>
        </w:rPr>
        <w:t>O</w:t>
      </w:r>
      <w:r w:rsidRPr="0083455D">
        <w:rPr>
          <w:sz w:val="16"/>
          <w:szCs w:val="16"/>
          <w:vertAlign w:val="subscript"/>
        </w:rPr>
        <w:t>3</w:t>
      </w:r>
      <w:r w:rsidRPr="0083455D">
        <w:rPr>
          <w:sz w:val="16"/>
          <w:szCs w:val="16"/>
        </w:rPr>
        <w:t>HZSM-5 (Catalyst 2) in a stream of hydrogen at 500</w:t>
      </w:r>
      <w:r w:rsidRPr="0083455D">
        <w:rPr>
          <w:sz w:val="16"/>
          <w:szCs w:val="16"/>
          <w:vertAlign w:val="superscript"/>
        </w:rPr>
        <w:t>o</w:t>
      </w:r>
      <w:r w:rsidRPr="0083455D">
        <w:rPr>
          <w:sz w:val="16"/>
          <w:szCs w:val="16"/>
        </w:rPr>
        <w:t>C appear a.b. 3350, 3220, 3090, 1745, 1625, 1540 and 1480 cm</w:t>
      </w:r>
      <w:r w:rsidRPr="0083455D">
        <w:rPr>
          <w:sz w:val="16"/>
          <w:szCs w:val="16"/>
          <w:vertAlign w:val="superscript"/>
        </w:rPr>
        <w:t>-1</w:t>
      </w:r>
      <w:r w:rsidRPr="0083455D">
        <w:rPr>
          <w:sz w:val="16"/>
          <w:szCs w:val="16"/>
        </w:rPr>
        <w:t>. A.b. 3350 and 1625 cm</w:t>
      </w:r>
      <w:r w:rsidRPr="0083455D">
        <w:rPr>
          <w:sz w:val="16"/>
          <w:szCs w:val="16"/>
          <w:vertAlign w:val="superscript"/>
        </w:rPr>
        <w:t>-1</w:t>
      </w:r>
      <w:r w:rsidRPr="0083455D">
        <w:rPr>
          <w:sz w:val="16"/>
          <w:szCs w:val="16"/>
        </w:rPr>
        <w:t xml:space="preserve"> are assigned to the ammonia coordinately associated with Lewis centers; a.b. 3220, 3090, 1745 cm</w:t>
      </w:r>
      <w:r w:rsidRPr="0083455D">
        <w:rPr>
          <w:sz w:val="16"/>
          <w:szCs w:val="16"/>
          <w:vertAlign w:val="superscript"/>
        </w:rPr>
        <w:t>-1</w:t>
      </w:r>
      <w:r w:rsidRPr="0083455D">
        <w:rPr>
          <w:sz w:val="16"/>
          <w:szCs w:val="16"/>
        </w:rPr>
        <w:t xml:space="preserve"> are assigned to the ammonium ion associated with Brönsted centers. A.b. 1540 and 1480 cm</w:t>
      </w:r>
      <w:r w:rsidRPr="0083455D">
        <w:rPr>
          <w:sz w:val="16"/>
          <w:szCs w:val="16"/>
          <w:vertAlign w:val="superscript"/>
        </w:rPr>
        <w:t>-1</w:t>
      </w:r>
      <w:r w:rsidRPr="0083455D">
        <w:rPr>
          <w:sz w:val="16"/>
          <w:szCs w:val="16"/>
        </w:rPr>
        <w:t xml:space="preserve"> indicate the presence of an amide group [5] that appears in the case of strong adsorption of ammonia on the catalytic acidic centers. </w:t>
      </w:r>
      <w:r w:rsidRPr="0083455D">
        <w:rPr>
          <w:sz w:val="16"/>
          <w:szCs w:val="16"/>
          <w:lang w:val="kk-KZ"/>
        </w:rPr>
        <w:t xml:space="preserve">The absorption bands of the ammonia from the </w:t>
      </w:r>
      <w:r w:rsidRPr="0083455D">
        <w:rPr>
          <w:sz w:val="16"/>
          <w:szCs w:val="16"/>
        </w:rPr>
        <w:t>C</w:t>
      </w:r>
      <w:r w:rsidRPr="0083455D">
        <w:rPr>
          <w:sz w:val="16"/>
          <w:szCs w:val="16"/>
          <w:lang w:val="kk-KZ"/>
        </w:rPr>
        <w:t xml:space="preserve">atalyst 2 in comparison with the </w:t>
      </w:r>
      <w:r w:rsidRPr="0083455D">
        <w:rPr>
          <w:sz w:val="16"/>
          <w:szCs w:val="16"/>
        </w:rPr>
        <w:t>C</w:t>
      </w:r>
      <w:r w:rsidRPr="0083455D">
        <w:rPr>
          <w:sz w:val="16"/>
          <w:szCs w:val="16"/>
          <w:lang w:val="kk-KZ"/>
        </w:rPr>
        <w:t>atalyst 1 are shifted into a low frequency region of the spectrum, i.e. there is a strengthening of the bond ammonia-active center.</w:t>
      </w:r>
      <w:r w:rsidRPr="0083455D">
        <w:rPr>
          <w:sz w:val="16"/>
          <w:szCs w:val="16"/>
        </w:rPr>
        <w:t xml:space="preserve"> </w:t>
      </w:r>
      <w:r w:rsidRPr="0083455D">
        <w:rPr>
          <w:sz w:val="16"/>
          <w:szCs w:val="16"/>
          <w:lang w:val="kk-KZ"/>
        </w:rPr>
        <w:t xml:space="preserve">It should be noted that the relative intensity of the a.b. of ammonia on the Lewis centers is higher than that of the </w:t>
      </w:r>
      <w:r w:rsidRPr="0083455D">
        <w:rPr>
          <w:sz w:val="16"/>
          <w:szCs w:val="16"/>
        </w:rPr>
        <w:t>C</w:t>
      </w:r>
      <w:r w:rsidRPr="0083455D">
        <w:rPr>
          <w:sz w:val="16"/>
          <w:szCs w:val="16"/>
          <w:lang w:val="kk-KZ"/>
        </w:rPr>
        <w:t>atalyst 1. After evacuation the a.b. relating to the Lewis acid sites 3450, 1600 cm</w:t>
      </w:r>
      <w:r w:rsidRPr="0083455D">
        <w:rPr>
          <w:sz w:val="16"/>
          <w:szCs w:val="16"/>
          <w:vertAlign w:val="superscript"/>
          <w:lang w:val="kk-KZ"/>
        </w:rPr>
        <w:t>-1</w:t>
      </w:r>
      <w:r w:rsidRPr="0083455D">
        <w:rPr>
          <w:sz w:val="16"/>
          <w:szCs w:val="16"/>
          <w:lang w:val="kk-KZ"/>
        </w:rPr>
        <w:t xml:space="preserve"> remain in the IR spectra.</w:t>
      </w:r>
      <w:r w:rsidRPr="0083455D">
        <w:rPr>
          <w:sz w:val="16"/>
          <w:szCs w:val="16"/>
        </w:rPr>
        <w:t xml:space="preserve"> </w:t>
      </w:r>
      <w:r w:rsidRPr="0083455D">
        <w:rPr>
          <w:sz w:val="16"/>
          <w:szCs w:val="16"/>
          <w:lang w:val="kk-KZ"/>
        </w:rPr>
        <w:t xml:space="preserve">The introduction of copper in the </w:t>
      </w:r>
      <w:r w:rsidRPr="0083455D">
        <w:rPr>
          <w:sz w:val="16"/>
          <w:szCs w:val="16"/>
        </w:rPr>
        <w:t>C</w:t>
      </w:r>
      <w:r w:rsidRPr="0083455D">
        <w:rPr>
          <w:sz w:val="16"/>
          <w:szCs w:val="16"/>
          <w:lang w:val="kk-KZ"/>
        </w:rPr>
        <w:t>atalyst 2 alters the structure of the active centers of catalyst.</w:t>
      </w:r>
      <w:r w:rsidRPr="0083455D">
        <w:rPr>
          <w:sz w:val="16"/>
          <w:szCs w:val="16"/>
        </w:rPr>
        <w:t xml:space="preserve"> </w:t>
      </w:r>
      <w:r w:rsidRPr="0083455D">
        <w:rPr>
          <w:sz w:val="16"/>
          <w:szCs w:val="16"/>
          <w:lang w:val="kk-KZ"/>
        </w:rPr>
        <w:t>A.b. 3400, 3355, 3225, 1670, 1605, 1555 cm</w:t>
      </w:r>
      <w:r w:rsidRPr="0083455D">
        <w:rPr>
          <w:sz w:val="16"/>
          <w:szCs w:val="16"/>
          <w:vertAlign w:val="superscript"/>
          <w:lang w:val="kk-KZ"/>
        </w:rPr>
        <w:t>-1</w:t>
      </w:r>
      <w:r w:rsidRPr="0083455D">
        <w:rPr>
          <w:sz w:val="16"/>
          <w:szCs w:val="16"/>
          <w:lang w:val="kk-KZ"/>
        </w:rPr>
        <w:t xml:space="preserve"> were recorded in the infrared spectrum of the ammonia adsorption on the Cu/20% Al</w:t>
      </w:r>
      <w:r w:rsidRPr="0083455D">
        <w:rPr>
          <w:sz w:val="16"/>
          <w:szCs w:val="16"/>
          <w:vertAlign w:val="subscript"/>
          <w:lang w:val="kk-KZ"/>
        </w:rPr>
        <w:t>2</w:t>
      </w:r>
      <w:r w:rsidRPr="0083455D">
        <w:rPr>
          <w:sz w:val="16"/>
          <w:szCs w:val="16"/>
          <w:lang w:val="kk-KZ"/>
        </w:rPr>
        <w:t>O</w:t>
      </w:r>
      <w:r w:rsidRPr="0083455D">
        <w:rPr>
          <w:sz w:val="16"/>
          <w:szCs w:val="16"/>
          <w:vertAlign w:val="subscript"/>
          <w:lang w:val="kk-KZ"/>
        </w:rPr>
        <w:t>3</w:t>
      </w:r>
      <w:r w:rsidRPr="0083455D">
        <w:rPr>
          <w:sz w:val="16"/>
          <w:szCs w:val="16"/>
          <w:lang w:val="kk-KZ"/>
        </w:rPr>
        <w:t>H-ZSM-5 (Catalyst 3).</w:t>
      </w:r>
      <w:r w:rsidRPr="0083455D">
        <w:rPr>
          <w:sz w:val="16"/>
          <w:szCs w:val="16"/>
        </w:rPr>
        <w:t xml:space="preserve"> A.b. 3400, 3355, 1605 cm</w:t>
      </w:r>
      <w:r w:rsidRPr="0083455D">
        <w:rPr>
          <w:sz w:val="16"/>
          <w:szCs w:val="16"/>
          <w:vertAlign w:val="superscript"/>
        </w:rPr>
        <w:t>-1</w:t>
      </w:r>
      <w:r w:rsidRPr="0083455D">
        <w:rPr>
          <w:sz w:val="16"/>
          <w:szCs w:val="16"/>
        </w:rPr>
        <w:t xml:space="preserve"> relate to the ammonia chemisorbed on the Lewis centers, the relative intensity of which is higher than that of the Catalyst 2. It is assumed that a.b. 3225, 1670, 1555 cm</w:t>
      </w:r>
      <w:r w:rsidRPr="0083455D">
        <w:rPr>
          <w:sz w:val="16"/>
          <w:szCs w:val="16"/>
          <w:vertAlign w:val="superscript"/>
        </w:rPr>
        <w:t>-1</w:t>
      </w:r>
      <w:r w:rsidRPr="0083455D">
        <w:rPr>
          <w:sz w:val="16"/>
          <w:szCs w:val="16"/>
        </w:rPr>
        <w:t xml:space="preserve"> can be attributed to the Brönsted centers. After evacuation the a.b. 1550 cm</w:t>
      </w:r>
      <w:r w:rsidRPr="0083455D">
        <w:rPr>
          <w:sz w:val="16"/>
          <w:szCs w:val="16"/>
          <w:vertAlign w:val="superscript"/>
        </w:rPr>
        <w:t>-1</w:t>
      </w:r>
      <w:r w:rsidRPr="0083455D">
        <w:rPr>
          <w:sz w:val="16"/>
          <w:szCs w:val="16"/>
        </w:rPr>
        <w:t xml:space="preserve"> which characterizes the deformation vibration of the ammonia on Lewis sites remains in the IR spectrum.</w:t>
      </w:r>
    </w:p>
    <w:p w:rsidR="0083455D" w:rsidRPr="0083455D" w:rsidRDefault="0083455D" w:rsidP="00E62A48">
      <w:pPr>
        <w:ind w:firstLine="709"/>
        <w:jc w:val="both"/>
        <w:rPr>
          <w:sz w:val="16"/>
          <w:szCs w:val="16"/>
        </w:rPr>
      </w:pPr>
      <w:r w:rsidRPr="0083455D">
        <w:rPr>
          <w:sz w:val="16"/>
          <w:szCs w:val="16"/>
        </w:rPr>
        <w:t>Thus, the investigated catalyst on the base of copper oxide showed high activity in the dehydration of ethanol to ethylene. The obtained results indicate that the predominance of strong acid sites is specific for the investigated catalysts. This phenomenon has a positive influence on the process of dehydration of  bioethanol to ethylene.</w:t>
      </w:r>
    </w:p>
    <w:p w:rsidR="00457EF9" w:rsidRDefault="00457EF9" w:rsidP="00457EF9">
      <w:pPr>
        <w:pStyle w:val="SectionHeadingNACS"/>
      </w:pPr>
    </w:p>
    <w:p w:rsidR="00706D8C" w:rsidRDefault="0078502F" w:rsidP="00457EF9">
      <w:pPr>
        <w:pStyle w:val="SectionHeadingNACS"/>
      </w:pPr>
      <w:r>
        <w:t>References</w:t>
      </w:r>
    </w:p>
    <w:p w:rsidR="00A94E15" w:rsidRDefault="000778BD" w:rsidP="00A94E15">
      <w:pPr>
        <w:autoSpaceDE w:val="0"/>
        <w:autoSpaceDN w:val="0"/>
        <w:adjustRightInd w:val="0"/>
        <w:jc w:val="both"/>
        <w:rPr>
          <w:sz w:val="16"/>
          <w:szCs w:val="16"/>
        </w:rPr>
      </w:pPr>
      <w:r w:rsidRPr="00AD1901">
        <w:rPr>
          <w:sz w:val="16"/>
          <w:szCs w:val="16"/>
        </w:rPr>
        <w:fldChar w:fldCharType="begin"/>
      </w:r>
      <w:r w:rsidR="00706D8C" w:rsidRPr="00AD1901">
        <w:rPr>
          <w:sz w:val="16"/>
          <w:szCs w:val="16"/>
        </w:rPr>
        <w:instrText xml:space="preserve"> ADDIN EN.REFLIST </w:instrText>
      </w:r>
      <w:r w:rsidRPr="00AD1901">
        <w:rPr>
          <w:sz w:val="16"/>
          <w:szCs w:val="16"/>
        </w:rPr>
        <w:fldChar w:fldCharType="separate"/>
      </w:r>
      <w:r w:rsidR="00A94E15">
        <w:rPr>
          <w:sz w:val="16"/>
          <w:szCs w:val="16"/>
        </w:rPr>
        <w:t xml:space="preserve">1.       </w:t>
      </w:r>
      <w:r w:rsidR="00A94E15" w:rsidRPr="007F5666">
        <w:rPr>
          <w:bCs/>
          <w:sz w:val="16"/>
          <w:szCs w:val="16"/>
        </w:rPr>
        <w:t xml:space="preserve">Makarfi Y.I.; Yakimova M.S.; Koval </w:t>
      </w:r>
      <w:r w:rsidR="00A94E15">
        <w:rPr>
          <w:bCs/>
          <w:sz w:val="16"/>
          <w:szCs w:val="16"/>
        </w:rPr>
        <w:t>L.M.;</w:t>
      </w:r>
      <w:r w:rsidR="00A94E15" w:rsidRPr="007F5666">
        <w:rPr>
          <w:bCs/>
          <w:sz w:val="16"/>
          <w:szCs w:val="16"/>
        </w:rPr>
        <w:t xml:space="preserve"> </w:t>
      </w:r>
      <w:r w:rsidR="00A94E15">
        <w:rPr>
          <w:bCs/>
          <w:sz w:val="16"/>
          <w:szCs w:val="16"/>
        </w:rPr>
        <w:t>et.al.</w:t>
      </w:r>
      <w:r w:rsidR="00A94E15" w:rsidRPr="007F5666">
        <w:rPr>
          <w:bCs/>
          <w:sz w:val="16"/>
          <w:szCs w:val="16"/>
        </w:rPr>
        <w:t xml:space="preserve"> </w:t>
      </w:r>
      <w:r w:rsidR="00A94E15" w:rsidRPr="007F5666">
        <w:rPr>
          <w:i/>
          <w:sz w:val="16"/>
          <w:szCs w:val="16"/>
        </w:rPr>
        <w:t>2nd International IUPAC Conference on Green Chemistry</w:t>
      </w:r>
      <w:r w:rsidR="00A94E15">
        <w:rPr>
          <w:sz w:val="16"/>
          <w:szCs w:val="16"/>
        </w:rPr>
        <w:t xml:space="preserve">: </w:t>
      </w:r>
      <w:r w:rsidR="00A94E15" w:rsidRPr="007F5666">
        <w:rPr>
          <w:sz w:val="16"/>
          <w:szCs w:val="16"/>
        </w:rPr>
        <w:t>Moscow, 2010</w:t>
      </w:r>
      <w:r w:rsidR="00A94E15">
        <w:rPr>
          <w:sz w:val="16"/>
          <w:szCs w:val="16"/>
        </w:rPr>
        <w:t>.</w:t>
      </w:r>
    </w:p>
    <w:p w:rsidR="00A94E15" w:rsidRPr="00A94E15" w:rsidRDefault="00A94E15" w:rsidP="00A94E15">
      <w:pPr>
        <w:autoSpaceDE w:val="0"/>
        <w:autoSpaceDN w:val="0"/>
        <w:adjustRightInd w:val="0"/>
        <w:jc w:val="both"/>
        <w:rPr>
          <w:bCs/>
          <w:sz w:val="16"/>
          <w:szCs w:val="16"/>
        </w:rPr>
      </w:pPr>
      <w:r>
        <w:rPr>
          <w:bCs/>
          <w:color w:val="000000"/>
          <w:sz w:val="16"/>
          <w:szCs w:val="16"/>
        </w:rPr>
        <w:t xml:space="preserve">2.   </w:t>
      </w:r>
      <w:r w:rsidRPr="00A94E15">
        <w:rPr>
          <w:bCs/>
          <w:color w:val="000000"/>
          <w:sz w:val="16"/>
          <w:szCs w:val="16"/>
        </w:rPr>
        <w:t xml:space="preserve">Yeletsky P.;  Larichev Yu. </w:t>
      </w:r>
      <w:r w:rsidRPr="00A94E15">
        <w:rPr>
          <w:bCs/>
          <w:i/>
          <w:sz w:val="16"/>
          <w:szCs w:val="16"/>
        </w:rPr>
        <w:t>XX International Conference on Chemical Reactors CHEMREACTOR</w:t>
      </w:r>
      <w:r w:rsidRPr="00A94E15">
        <w:rPr>
          <w:rFonts w:ascii="Cambria Math" w:hAnsi="Cambria Math"/>
          <w:bCs/>
          <w:i/>
          <w:sz w:val="16"/>
          <w:szCs w:val="16"/>
        </w:rPr>
        <w:t>‐</w:t>
      </w:r>
      <w:r w:rsidRPr="00A94E15">
        <w:rPr>
          <w:bCs/>
          <w:i/>
          <w:sz w:val="16"/>
          <w:szCs w:val="16"/>
        </w:rPr>
        <w:t>20</w:t>
      </w:r>
      <w:r w:rsidRPr="00A94E15">
        <w:rPr>
          <w:bCs/>
          <w:sz w:val="16"/>
          <w:szCs w:val="16"/>
        </w:rPr>
        <w:t>: Luxemburg, 2012.</w:t>
      </w:r>
    </w:p>
    <w:p w:rsidR="007F5666" w:rsidRPr="007F5666" w:rsidRDefault="000778BD" w:rsidP="00A94E15">
      <w:pPr>
        <w:ind w:left="720" w:hanging="720"/>
        <w:rPr>
          <w:sz w:val="16"/>
          <w:szCs w:val="16"/>
        </w:rPr>
      </w:pPr>
      <w:r w:rsidRPr="00AD1901">
        <w:rPr>
          <w:sz w:val="16"/>
          <w:szCs w:val="16"/>
        </w:rPr>
        <w:fldChar w:fldCharType="end"/>
      </w:r>
      <w:r w:rsidR="007F5666" w:rsidRPr="007F5666">
        <w:rPr>
          <w:sz w:val="16"/>
          <w:szCs w:val="16"/>
        </w:rPr>
        <w:t xml:space="preserve">3. </w:t>
      </w:r>
      <w:r w:rsidR="00E62A48">
        <w:rPr>
          <w:sz w:val="16"/>
          <w:szCs w:val="16"/>
        </w:rPr>
        <w:t xml:space="preserve">      </w:t>
      </w:r>
      <w:r w:rsidR="007F5666" w:rsidRPr="007F5666">
        <w:rPr>
          <w:sz w:val="16"/>
          <w:szCs w:val="16"/>
        </w:rPr>
        <w:t>Westa R.M.</w:t>
      </w:r>
      <w:r w:rsidR="00A94E15">
        <w:rPr>
          <w:sz w:val="16"/>
          <w:szCs w:val="16"/>
        </w:rPr>
        <w:t xml:space="preserve">; </w:t>
      </w:r>
      <w:r w:rsidR="007F5666" w:rsidRPr="007F5666">
        <w:rPr>
          <w:sz w:val="16"/>
          <w:szCs w:val="16"/>
        </w:rPr>
        <w:t>Kunkesa E.L.</w:t>
      </w:r>
      <w:r w:rsidR="00A94E15">
        <w:rPr>
          <w:sz w:val="16"/>
          <w:szCs w:val="16"/>
        </w:rPr>
        <w:t xml:space="preserve">; </w:t>
      </w:r>
      <w:r w:rsidR="007F5666" w:rsidRPr="007F5666">
        <w:rPr>
          <w:sz w:val="16"/>
          <w:szCs w:val="16"/>
        </w:rPr>
        <w:t xml:space="preserve">Dante A. </w:t>
      </w:r>
      <w:r w:rsidR="007F5666" w:rsidRPr="00A94E15">
        <w:rPr>
          <w:i/>
          <w:sz w:val="16"/>
          <w:szCs w:val="16"/>
        </w:rPr>
        <w:t>Catal</w:t>
      </w:r>
      <w:r w:rsidR="00A94E15" w:rsidRPr="00A94E15">
        <w:rPr>
          <w:i/>
          <w:sz w:val="16"/>
          <w:szCs w:val="16"/>
        </w:rPr>
        <w:t>ysis</w:t>
      </w:r>
      <w:r w:rsidR="007F5666" w:rsidRPr="00A94E15">
        <w:rPr>
          <w:i/>
          <w:sz w:val="16"/>
          <w:szCs w:val="16"/>
        </w:rPr>
        <w:t xml:space="preserve"> Today</w:t>
      </w:r>
      <w:r w:rsidR="00A94E15">
        <w:rPr>
          <w:i/>
          <w:sz w:val="16"/>
          <w:szCs w:val="16"/>
        </w:rPr>
        <w:t xml:space="preserve"> </w:t>
      </w:r>
      <w:r w:rsidR="007F5666" w:rsidRPr="007F5666">
        <w:rPr>
          <w:sz w:val="16"/>
          <w:szCs w:val="16"/>
        </w:rPr>
        <w:t xml:space="preserve"> </w:t>
      </w:r>
      <w:r w:rsidR="007F5666" w:rsidRPr="00A94E15">
        <w:rPr>
          <w:b/>
          <w:sz w:val="16"/>
          <w:szCs w:val="16"/>
        </w:rPr>
        <w:t>2009</w:t>
      </w:r>
      <w:r w:rsidR="007F5666" w:rsidRPr="007F5666">
        <w:rPr>
          <w:sz w:val="16"/>
          <w:szCs w:val="16"/>
        </w:rPr>
        <w:t xml:space="preserve">, </w:t>
      </w:r>
      <w:r w:rsidR="007F5666" w:rsidRPr="00A94E15">
        <w:rPr>
          <w:i/>
          <w:sz w:val="16"/>
          <w:szCs w:val="16"/>
        </w:rPr>
        <w:t>147</w:t>
      </w:r>
      <w:r w:rsidR="007F5666" w:rsidRPr="007F5666">
        <w:rPr>
          <w:sz w:val="16"/>
          <w:szCs w:val="16"/>
        </w:rPr>
        <w:t>, 115-125.</w:t>
      </w:r>
    </w:p>
    <w:p w:rsidR="007F5666" w:rsidRPr="007F5666" w:rsidRDefault="007F5666" w:rsidP="00A94E15">
      <w:pPr>
        <w:autoSpaceDE w:val="0"/>
        <w:autoSpaceDN w:val="0"/>
        <w:adjustRightInd w:val="0"/>
        <w:jc w:val="both"/>
        <w:rPr>
          <w:rFonts w:eastAsia="TimesNewRomanPSMT"/>
          <w:sz w:val="16"/>
          <w:szCs w:val="16"/>
        </w:rPr>
      </w:pPr>
      <w:r w:rsidRPr="007F5666">
        <w:rPr>
          <w:sz w:val="16"/>
          <w:szCs w:val="16"/>
        </w:rPr>
        <w:t>4.</w:t>
      </w:r>
      <w:r w:rsidRPr="007F5666">
        <w:rPr>
          <w:iCs/>
          <w:sz w:val="16"/>
          <w:szCs w:val="16"/>
        </w:rPr>
        <w:t xml:space="preserve"> </w:t>
      </w:r>
      <w:r w:rsidR="00E62A48">
        <w:rPr>
          <w:iCs/>
          <w:sz w:val="16"/>
          <w:szCs w:val="16"/>
        </w:rPr>
        <w:t xml:space="preserve">      </w:t>
      </w:r>
      <w:r w:rsidRPr="007F5666">
        <w:rPr>
          <w:iCs/>
          <w:sz w:val="16"/>
          <w:szCs w:val="16"/>
        </w:rPr>
        <w:t>Moiseev I.</w:t>
      </w:r>
      <w:r w:rsidR="00A94E15">
        <w:rPr>
          <w:iCs/>
          <w:sz w:val="16"/>
          <w:szCs w:val="16"/>
        </w:rPr>
        <w:t>;</w:t>
      </w:r>
      <w:r w:rsidRPr="007F5666">
        <w:rPr>
          <w:iCs/>
          <w:sz w:val="16"/>
          <w:szCs w:val="16"/>
        </w:rPr>
        <w:t xml:space="preserve"> Tarasov V.</w:t>
      </w:r>
      <w:r w:rsidR="00A94E15">
        <w:rPr>
          <w:iCs/>
          <w:sz w:val="16"/>
          <w:szCs w:val="16"/>
        </w:rPr>
        <w:t>;</w:t>
      </w:r>
      <w:r w:rsidRPr="007F5666">
        <w:rPr>
          <w:iCs/>
          <w:sz w:val="16"/>
          <w:szCs w:val="16"/>
        </w:rPr>
        <w:t xml:space="preserve"> Trusov L. </w:t>
      </w:r>
      <w:r w:rsidRPr="00A94E15">
        <w:rPr>
          <w:rFonts w:eastAsia="TimesNewRomanPSMT"/>
          <w:i/>
          <w:sz w:val="16"/>
          <w:szCs w:val="16"/>
        </w:rPr>
        <w:t>The Chemical Journal</w:t>
      </w:r>
      <w:r w:rsidRPr="007F5666">
        <w:rPr>
          <w:rFonts w:eastAsia="TimesNewRomanPSMT"/>
          <w:sz w:val="16"/>
          <w:szCs w:val="16"/>
        </w:rPr>
        <w:t xml:space="preserve"> </w:t>
      </w:r>
      <w:r w:rsidRPr="00A94E15">
        <w:rPr>
          <w:rFonts w:eastAsia="TimesNewRomanPSMT"/>
          <w:b/>
          <w:sz w:val="16"/>
          <w:szCs w:val="16"/>
        </w:rPr>
        <w:t>2009</w:t>
      </w:r>
      <w:r w:rsidRPr="007F5666">
        <w:rPr>
          <w:rFonts w:eastAsia="TimesNewRomanPSMT"/>
          <w:sz w:val="16"/>
          <w:szCs w:val="16"/>
        </w:rPr>
        <w:t>, 12, 24–29.</w:t>
      </w:r>
    </w:p>
    <w:p w:rsidR="007F5666" w:rsidRPr="007F5666" w:rsidRDefault="00A94E15" w:rsidP="00A94E15">
      <w:pPr>
        <w:shd w:val="clear" w:color="auto" w:fill="FFFFFF"/>
        <w:suppressAutoHyphens/>
        <w:autoSpaceDE w:val="0"/>
        <w:autoSpaceDN w:val="0"/>
        <w:adjustRightInd w:val="0"/>
        <w:jc w:val="both"/>
        <w:rPr>
          <w:sz w:val="16"/>
          <w:szCs w:val="16"/>
        </w:rPr>
      </w:pPr>
      <w:r>
        <w:rPr>
          <w:sz w:val="16"/>
          <w:szCs w:val="16"/>
        </w:rPr>
        <w:t xml:space="preserve">5. </w:t>
      </w:r>
      <w:r w:rsidR="00E62A48">
        <w:rPr>
          <w:sz w:val="16"/>
          <w:szCs w:val="16"/>
        </w:rPr>
        <w:t xml:space="preserve">      </w:t>
      </w:r>
      <w:r>
        <w:rPr>
          <w:sz w:val="16"/>
          <w:szCs w:val="16"/>
        </w:rPr>
        <w:t>Jiandong B.; Xinwen G.; et.al.</w:t>
      </w:r>
      <w:r w:rsidR="007F5666" w:rsidRPr="007F5666">
        <w:rPr>
          <w:sz w:val="16"/>
          <w:szCs w:val="16"/>
        </w:rPr>
        <w:t xml:space="preserve"> </w:t>
      </w:r>
      <w:r w:rsidRPr="00A94E15">
        <w:rPr>
          <w:i/>
          <w:sz w:val="16"/>
          <w:szCs w:val="16"/>
        </w:rPr>
        <w:t>Catalysis Today</w:t>
      </w:r>
      <w:r>
        <w:rPr>
          <w:i/>
          <w:sz w:val="16"/>
          <w:szCs w:val="16"/>
        </w:rPr>
        <w:t xml:space="preserve"> </w:t>
      </w:r>
      <w:r w:rsidRPr="007F5666">
        <w:rPr>
          <w:sz w:val="16"/>
          <w:szCs w:val="16"/>
        </w:rPr>
        <w:t xml:space="preserve"> </w:t>
      </w:r>
      <w:r w:rsidR="007F5666" w:rsidRPr="00A94E15">
        <w:rPr>
          <w:b/>
          <w:sz w:val="16"/>
          <w:szCs w:val="16"/>
        </w:rPr>
        <w:t>2010</w:t>
      </w:r>
      <w:r w:rsidR="007F5666" w:rsidRPr="007F5666">
        <w:rPr>
          <w:sz w:val="16"/>
          <w:szCs w:val="16"/>
        </w:rPr>
        <w:t>, 149, 143-147.</w:t>
      </w:r>
    </w:p>
    <w:p w:rsidR="007F5666" w:rsidRPr="00A94E15" w:rsidRDefault="007F5666" w:rsidP="00A94E15">
      <w:pPr>
        <w:ind w:left="720" w:hanging="720"/>
        <w:rPr>
          <w:sz w:val="16"/>
          <w:szCs w:val="16"/>
        </w:rPr>
      </w:pPr>
    </w:p>
    <w:sectPr w:rsidR="007F5666" w:rsidRPr="00A94E15" w:rsidSect="00C56C3E">
      <w:pgSz w:w="15840" w:h="12240" w:orient="landscape"/>
      <w:pgMar w:top="1800" w:right="1440" w:bottom="1800" w:left="1440" w:header="720" w:footer="720" w:gutter="0"/>
      <w:cols w:num="2" w:space="720" w:equalWidth="0">
        <w:col w:w="6120" w:space="720"/>
        <w:col w:w="61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23C" w:rsidRDefault="0053223C">
      <w:r>
        <w:separator/>
      </w:r>
    </w:p>
  </w:endnote>
  <w:endnote w:type="continuationSeparator" w:id="1">
    <w:p w:rsidR="0053223C" w:rsidRDefault="005322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23C" w:rsidRDefault="0053223C">
      <w:r>
        <w:separator/>
      </w:r>
    </w:p>
  </w:footnote>
  <w:footnote w:type="continuationSeparator" w:id="1">
    <w:p w:rsidR="0053223C" w:rsidRDefault="00532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1A3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EE5B3D"/>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20"/>
  <w:characterSpacingControl w:val="doNotCompress"/>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Introduction.enl&lt;/item&gt;&lt;item&gt;experimental section.enl&lt;/item&gt;&lt;/Libraries&gt;&lt;/ENLibraries&gt;"/>
  </w:docVars>
  <w:rsids>
    <w:rsidRoot w:val="0078502F"/>
    <w:rsid w:val="000703A3"/>
    <w:rsid w:val="000778BD"/>
    <w:rsid w:val="000C3673"/>
    <w:rsid w:val="000D12E9"/>
    <w:rsid w:val="000F36BB"/>
    <w:rsid w:val="00167567"/>
    <w:rsid w:val="001A3962"/>
    <w:rsid w:val="001B73B3"/>
    <w:rsid w:val="002136A5"/>
    <w:rsid w:val="002B569F"/>
    <w:rsid w:val="002F49F3"/>
    <w:rsid w:val="00333DCD"/>
    <w:rsid w:val="00336D6D"/>
    <w:rsid w:val="0035663C"/>
    <w:rsid w:val="00362F24"/>
    <w:rsid w:val="00382904"/>
    <w:rsid w:val="003947DF"/>
    <w:rsid w:val="003D3F33"/>
    <w:rsid w:val="003D688F"/>
    <w:rsid w:val="003F6D48"/>
    <w:rsid w:val="004372A8"/>
    <w:rsid w:val="00457EF9"/>
    <w:rsid w:val="004A398A"/>
    <w:rsid w:val="004E432F"/>
    <w:rsid w:val="0053223C"/>
    <w:rsid w:val="00547F63"/>
    <w:rsid w:val="00566F06"/>
    <w:rsid w:val="005E6004"/>
    <w:rsid w:val="005E6468"/>
    <w:rsid w:val="00611B97"/>
    <w:rsid w:val="00642B18"/>
    <w:rsid w:val="00684BD6"/>
    <w:rsid w:val="006F5234"/>
    <w:rsid w:val="0070511A"/>
    <w:rsid w:val="00706D8C"/>
    <w:rsid w:val="00715737"/>
    <w:rsid w:val="00747B05"/>
    <w:rsid w:val="00765FFD"/>
    <w:rsid w:val="00767B2C"/>
    <w:rsid w:val="0078502F"/>
    <w:rsid w:val="007F5666"/>
    <w:rsid w:val="0082581F"/>
    <w:rsid w:val="0083455D"/>
    <w:rsid w:val="008A7815"/>
    <w:rsid w:val="00901F42"/>
    <w:rsid w:val="00975BE7"/>
    <w:rsid w:val="009B347B"/>
    <w:rsid w:val="009C08AB"/>
    <w:rsid w:val="00A134C2"/>
    <w:rsid w:val="00A4629E"/>
    <w:rsid w:val="00A52B42"/>
    <w:rsid w:val="00A62CA2"/>
    <w:rsid w:val="00A63620"/>
    <w:rsid w:val="00A652EA"/>
    <w:rsid w:val="00A91395"/>
    <w:rsid w:val="00A92B58"/>
    <w:rsid w:val="00A94E15"/>
    <w:rsid w:val="00AD1901"/>
    <w:rsid w:val="00AF0BB3"/>
    <w:rsid w:val="00B4402F"/>
    <w:rsid w:val="00BB7681"/>
    <w:rsid w:val="00C03F62"/>
    <w:rsid w:val="00C56C3E"/>
    <w:rsid w:val="00C869AA"/>
    <w:rsid w:val="00CA7EB7"/>
    <w:rsid w:val="00CB2E19"/>
    <w:rsid w:val="00CC1BBE"/>
    <w:rsid w:val="00CD3772"/>
    <w:rsid w:val="00CE6EDA"/>
    <w:rsid w:val="00CF37D4"/>
    <w:rsid w:val="00D04A8E"/>
    <w:rsid w:val="00D23207"/>
    <w:rsid w:val="00DA034D"/>
    <w:rsid w:val="00DB211F"/>
    <w:rsid w:val="00DD4D49"/>
    <w:rsid w:val="00DF45DC"/>
    <w:rsid w:val="00E20B03"/>
    <w:rsid w:val="00E21938"/>
    <w:rsid w:val="00E3087B"/>
    <w:rsid w:val="00E62A48"/>
    <w:rsid w:val="00E64600"/>
    <w:rsid w:val="00E84807"/>
    <w:rsid w:val="00F31BC0"/>
    <w:rsid w:val="00F4586C"/>
    <w:rsid w:val="00F67168"/>
    <w:rsid w:val="00FD3E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02F"/>
    <w:rPr>
      <w:lang w:val="en-US" w:eastAsia="en-US"/>
    </w:rPr>
  </w:style>
  <w:style w:type="paragraph" w:styleId="1">
    <w:name w:val="heading 1"/>
    <w:basedOn w:val="a"/>
    <w:next w:val="a"/>
    <w:qFormat/>
    <w:rsid w:val="0078502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ACSAbstract">
    <w:name w:val="Title NACS Abstract"/>
    <w:basedOn w:val="1"/>
    <w:rsid w:val="0078502F"/>
    <w:pPr>
      <w:spacing w:before="0" w:after="0"/>
      <w:jc w:val="center"/>
    </w:pPr>
    <w:rPr>
      <w:rFonts w:ascii="Times New Roman" w:hAnsi="Times New Roman" w:cs="Times New Roman"/>
      <w:bCs w:val="0"/>
      <w:kern w:val="0"/>
      <w:sz w:val="20"/>
      <w:szCs w:val="20"/>
    </w:rPr>
  </w:style>
  <w:style w:type="paragraph" w:customStyle="1" w:styleId="AuthorsNACS">
    <w:name w:val="Authors NACS"/>
    <w:basedOn w:val="a"/>
    <w:rsid w:val="0078502F"/>
    <w:pPr>
      <w:jc w:val="center"/>
    </w:pPr>
    <w:rPr>
      <w:sz w:val="16"/>
    </w:rPr>
  </w:style>
  <w:style w:type="paragraph" w:customStyle="1" w:styleId="SectionHeadingNACS">
    <w:name w:val="Section Heading NACS"/>
    <w:basedOn w:val="1"/>
    <w:rsid w:val="0078502F"/>
    <w:pPr>
      <w:spacing w:before="0" w:after="0"/>
    </w:pPr>
    <w:rPr>
      <w:rFonts w:ascii="Times New Roman" w:hAnsi="Times New Roman" w:cs="Times New Roman"/>
      <w:bCs w:val="0"/>
      <w:kern w:val="0"/>
      <w:sz w:val="16"/>
      <w:szCs w:val="20"/>
    </w:rPr>
  </w:style>
  <w:style w:type="paragraph" w:customStyle="1" w:styleId="BodyTextNACS">
    <w:name w:val="Body Text NACS"/>
    <w:basedOn w:val="a3"/>
    <w:rsid w:val="0078502F"/>
    <w:pPr>
      <w:spacing w:after="0"/>
      <w:jc w:val="both"/>
    </w:pPr>
    <w:rPr>
      <w:sz w:val="16"/>
    </w:rPr>
  </w:style>
  <w:style w:type="paragraph" w:customStyle="1" w:styleId="AuthorAddressNACS">
    <w:name w:val="Author Address NACS"/>
    <w:basedOn w:val="a"/>
    <w:rsid w:val="0078502F"/>
    <w:pPr>
      <w:jc w:val="center"/>
    </w:pPr>
    <w:rPr>
      <w:i/>
      <w:sz w:val="16"/>
    </w:rPr>
  </w:style>
  <w:style w:type="character" w:styleId="a4">
    <w:name w:val="Hyperlink"/>
    <w:rsid w:val="0078502F"/>
    <w:rPr>
      <w:color w:val="0000FF"/>
      <w:u w:val="single"/>
    </w:rPr>
  </w:style>
  <w:style w:type="paragraph" w:styleId="a3">
    <w:name w:val="Body Text"/>
    <w:basedOn w:val="a"/>
    <w:rsid w:val="0078502F"/>
    <w:pPr>
      <w:spacing w:after="120"/>
    </w:pPr>
  </w:style>
  <w:style w:type="paragraph" w:styleId="a5">
    <w:name w:val="header"/>
    <w:basedOn w:val="a"/>
    <w:rsid w:val="0078502F"/>
    <w:pPr>
      <w:tabs>
        <w:tab w:val="center" w:pos="4320"/>
        <w:tab w:val="right" w:pos="8640"/>
      </w:tabs>
    </w:pPr>
  </w:style>
  <w:style w:type="paragraph" w:styleId="a6">
    <w:name w:val="footer"/>
    <w:basedOn w:val="a"/>
    <w:rsid w:val="0078502F"/>
    <w:pPr>
      <w:tabs>
        <w:tab w:val="center" w:pos="4320"/>
        <w:tab w:val="right" w:pos="8640"/>
      </w:tabs>
    </w:pPr>
  </w:style>
  <w:style w:type="paragraph" w:customStyle="1" w:styleId="PreprintTitle">
    <w:name w:val="Preprint Title"/>
    <w:basedOn w:val="a"/>
    <w:rsid w:val="00DF45DC"/>
    <w:pPr>
      <w:jc w:val="center"/>
    </w:pPr>
    <w:rPr>
      <w:b/>
      <w:lang w:eastAsia="en-GB"/>
    </w:rPr>
  </w:style>
  <w:style w:type="paragraph" w:styleId="a7">
    <w:name w:val="Balloon Text"/>
    <w:basedOn w:val="a"/>
    <w:semiHidden/>
    <w:rsid w:val="001A3962"/>
    <w:rPr>
      <w:rFonts w:ascii="Tahoma" w:hAnsi="Tahoma" w:cs="Tahoma"/>
      <w:sz w:val="16"/>
      <w:szCs w:val="16"/>
    </w:rPr>
  </w:style>
  <w:style w:type="paragraph" w:customStyle="1" w:styleId="TTPTitle">
    <w:name w:val="TTP Title"/>
    <w:basedOn w:val="a"/>
    <w:next w:val="TTPAuthors"/>
    <w:rsid w:val="0083455D"/>
    <w:pPr>
      <w:autoSpaceDE w:val="0"/>
      <w:autoSpaceDN w:val="0"/>
      <w:spacing w:after="120"/>
      <w:jc w:val="center"/>
    </w:pPr>
    <w:rPr>
      <w:rFonts w:ascii="Arial" w:eastAsia="SimSun" w:hAnsi="Arial" w:hint="eastAsia"/>
      <w:b/>
      <w:sz w:val="30"/>
    </w:rPr>
  </w:style>
  <w:style w:type="paragraph" w:customStyle="1" w:styleId="TTPAuthors">
    <w:name w:val="TTP Author(s)"/>
    <w:basedOn w:val="a"/>
    <w:next w:val="TTPAddress"/>
    <w:rsid w:val="0083455D"/>
    <w:pPr>
      <w:autoSpaceDE w:val="0"/>
      <w:autoSpaceDN w:val="0"/>
      <w:spacing w:before="120"/>
      <w:jc w:val="center"/>
    </w:pPr>
    <w:rPr>
      <w:rFonts w:ascii="Arial" w:eastAsia="SimSun" w:hAnsi="Arial" w:hint="eastAsia"/>
      <w:sz w:val="28"/>
    </w:rPr>
  </w:style>
  <w:style w:type="paragraph" w:customStyle="1" w:styleId="TTPAddress">
    <w:name w:val="TTP Address"/>
    <w:basedOn w:val="a"/>
    <w:rsid w:val="0083455D"/>
    <w:pPr>
      <w:autoSpaceDE w:val="0"/>
      <w:autoSpaceDN w:val="0"/>
      <w:spacing w:before="120"/>
      <w:jc w:val="center"/>
    </w:pPr>
    <w:rPr>
      <w:rFonts w:ascii="Arial" w:eastAsia="SimSun" w:hAnsi="Arial" w:hint="eastAsi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1032</Words>
  <Characters>5885</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Catalytic Partial Oxidation of n-Tetradecane on Rh and Sr Substituted Pyrochlore Catalysts </vt:lpstr>
      <vt:lpstr>Catalytic Partial Oxidation of n-Tetradecane on Rh and Sr Substituted Pyrochlore Catalysts </vt:lpstr>
    </vt:vector>
  </TitlesOfParts>
  <Company>U.S. Dept. Of Energy, NETL</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Catalytic Partial Oxidation of n-Tetradecane on Rh and Sr Substituted Pyrochlore Catalysts </dc:title>
  <dc:subject/>
  <dc:creator>NETLUser</dc:creator>
  <cp:keywords/>
  <dc:description/>
  <cp:lastModifiedBy>владелец</cp:lastModifiedBy>
  <cp:revision>7</cp:revision>
  <cp:lastPrinted>2006-12-04T06:38:00Z</cp:lastPrinted>
  <dcterms:created xsi:type="dcterms:W3CDTF">2013-12-12T04:51:00Z</dcterms:created>
  <dcterms:modified xsi:type="dcterms:W3CDTF">2014-01-28T08:43:00Z</dcterms:modified>
</cp:coreProperties>
</file>