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0C4F" w:rsidRP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"http://online.rae.ru/sciences/year-2017" </w:instrText>
      </w: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30C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Публикации за 2017 год</w:t>
      </w: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 / </w:t>
      </w:r>
      <w:hyperlink r:id="rId5" w:history="1">
        <w:r w:rsidRPr="00F30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Философские науки</w:t>
        </w:r>
      </w:hyperlink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 /</w:t>
      </w:r>
    </w:p>
    <w:p w:rsidR="00F30C4F" w:rsidRP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36" w:rightFromText="36" w:vertAnchor="text" w:tblpXSpec="right" w:tblpYSpec="center"/>
        <w:tblW w:w="1800" w:type="dxa"/>
        <w:tblCellSpacing w:w="1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</w:tblGrid>
      <w:tr w:rsidR="00F30C4F" w:rsidRPr="00F30C4F" w:rsidTr="00F30C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C4F" w:rsidRPr="00F30C4F" w:rsidRDefault="00F30C4F" w:rsidP="00F30C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C4F">
              <w:rPr>
                <w:rFonts w:ascii="Times New Roman" w:eastAsia="Times New Roman" w:hAnsi="Times New Roman" w:cs="Times New Roman"/>
                <w:sz w:val="28"/>
                <w:szCs w:val="28"/>
              </w:rPr>
              <w:t>PDF-версия статьи</w:t>
            </w:r>
            <w:r w:rsidRPr="00F30C4F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219200" cy="1722120"/>
                  <wp:effectExtent l="19050" t="0" r="0" b="0"/>
                  <wp:docPr id="1" name="Рисунок 1" descr="Титульная страница журнала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ульная страница журнала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C4F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219200" cy="1722120"/>
                  <wp:effectExtent l="19050" t="0" r="0" b="0"/>
                  <wp:docPr id="2" name="Рисунок 2" descr="PDF-версия статьи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-версия статьи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 ОСНОВАХ ФИЛОСОФИИ ПРАВА И ТЕОРИИ ГОСУДАРСТВЕННО-ПРАВОВОГО СТРОИТЕЛЬСТВА</w:t>
      </w:r>
    </w:p>
    <w:p w:rsidR="00F30C4F" w:rsidRP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М.С. Садырова</w:t>
      </w:r>
      <w:r w:rsidRPr="00F30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</w:p>
    <w:p w:rsid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М.Е. Таубаева</w:t>
      </w:r>
    </w:p>
    <w:p w:rsidR="00F30C4F" w:rsidRP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C4F" w:rsidRP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КазНУ имени Аль Фараби, ЮКГУ имени М. Ауэзова</w:t>
      </w:r>
    </w:p>
    <w:p w:rsidR="00F30C4F" w:rsidRPr="00F30C4F" w:rsidRDefault="00F30C4F" w:rsidP="00F30C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Международное и внутригосударственное право имеют социальную природу, в которой общие моменты постепенно начинают превалировать над единичным, национальным.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Естественные, неотъемлемые права и свободы, при всех случаях, должны оставаться основным, базовым моментом в них.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примата международного права над внутригосударственным законодательством, предполагает более активное и последовательное согласование национального права с международным.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Особенно, в области основных прав и свобод человека.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согласование осуществляется как на стадии нормотворчества, так и на стадии реализации права.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Международно-правовой контроль в сфере защиты основных прав и свобод человека включает в себя следующие основные правовые институты: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а) международный контроль за соблюдением государствами прав и свобод человека и гражданина;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защита прав человека в международных судах;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содействие осуществлению международных соглашений в области соблюдения прав человека.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Изначальная суть идеи естественных прав человека сводилась к тому, что каждый человек предназначен для жизни в гармонии с окружающей его природой и другими людьми, которые, также являются частью этой природы.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свободы изначально означало, прежде всего, осознание этой гармонии, природосообразности своего существования, справедливости и абсолютной правильности, справедливости места и предназначения каждого человека, его судьбы, жизни, выпавших на его долю испытаний и самой смерти.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ХХ века в западной правовой науке проходила оживленная и плодотворная теоретическая дискуссия между сторонниками теории естественного права и их противниками - позитивистами.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условиях формирования гражданского общества изучение прав и свобод человека должно основываться на сочетании двух подходов: естественно-правового и позитивистского.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Характеризуя наиболее общие проявления взаимоотношений личности и власти, нужно выделить персоноцентризм, когда индивид является высшей точкой, «мерилом всех вещей»; и системоцентризм, в котором, индивид либо вообще отсутствует, либо рассматривается как нечто вспомогательное, способное принести большую или меньшую пользу лишь для достижения неких надличностных целей.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социального развития подавляющего большинства населяющих землю народов и цивилизаций лежал принцип системоцентризма, противоречащий персоноцентристской концепции естественного права, появившейся в западной цивилизации.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эффективной реализации прав и свобод и усиления гарантий реальной их защиты предлагается наделить Уполномоченного по правам человека правом законодательной инициативы, правом представлять к рассмотрению Парламентом заключение на законопроекты в области прав и свобод человека.</w:t>
      </w:r>
    </w:p>
    <w:p w:rsidR="00F30C4F" w:rsidRPr="00F30C4F" w:rsidRDefault="00F30C4F" w:rsidP="00F3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C4F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Конституции естественные права должны признаваться именно в качестве неотъемлемых прав человека, они не должны «растворяться» в общем объеме субъективных прав, признанных конституцией, а нормам Конституции, в которых признаны неотъемлемые права и свободы, должен обеспечиваться прямой порядок действия.</w:t>
      </w:r>
    </w:p>
    <w:p w:rsidR="00F30C4F" w:rsidRPr="00F8147B" w:rsidRDefault="00F30C4F" w:rsidP="00F30C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0C4F" w:rsidRPr="00F8147B" w:rsidRDefault="00F30C4F" w:rsidP="00F3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C4F" w:rsidRDefault="00F30C4F" w:rsidP="00F30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D38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ОПУБЛИКОВАНО</w:t>
      </w:r>
    </w:p>
    <w:p w:rsidR="00F30C4F" w:rsidRPr="009D38BE" w:rsidRDefault="00F30C4F" w:rsidP="00F30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30C4F" w:rsidRPr="00AF5D8A" w:rsidRDefault="00F30C4F" w:rsidP="00F30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М.С. Садырова</w:t>
      </w:r>
      <w:r w:rsidRPr="00F30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М.Е. Таубаева</w:t>
      </w:r>
      <w:r w:rsidR="00691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0C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ОБ ОСНОВАХ ФИЛОСОФИИ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r w:rsidRPr="00F30C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РАВА И ТЕОРИИ ГОСУДАРСТВЕННО-ПРАВОВОГО СТРОИТЕЛЬСТВА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Pr="00AF5D8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проблемы науки и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- 2017.-№6. (приложение  Философские науки»</w:t>
      </w:r>
      <w:r w:rsidRPr="00AF5D8A">
        <w:rPr>
          <w:rFonts w:ascii="Times New Roman" w:eastAsia="Times New Roman" w:hAnsi="Times New Roman" w:cs="Times New Roman"/>
          <w:color w:val="000000"/>
          <w:sz w:val="28"/>
          <w:szCs w:val="28"/>
        </w:rPr>
        <w:t>). - C.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9-11</w:t>
      </w:r>
    </w:p>
    <w:p w:rsidR="00F30C4F" w:rsidRDefault="00F30C4F" w:rsidP="00F30C4F"/>
    <w:p w:rsidR="00E22F44" w:rsidRDefault="00E22F44" w:rsidP="00F30C4F">
      <w:pPr>
        <w:spacing w:after="0"/>
        <w:jc w:val="both"/>
      </w:pPr>
    </w:p>
    <w:sectPr w:rsidR="00E2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4F"/>
    <w:rsid w:val="00260BF2"/>
    <w:rsid w:val="00691492"/>
    <w:rsid w:val="00E22F44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0C4F"/>
  </w:style>
  <w:style w:type="paragraph" w:styleId="a4">
    <w:name w:val="Normal (Web)"/>
    <w:basedOn w:val="a"/>
    <w:uiPriority w:val="99"/>
    <w:semiHidden/>
    <w:unhideWhenUsed/>
    <w:rsid w:val="00F3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0C4F"/>
  </w:style>
  <w:style w:type="paragraph" w:styleId="a4">
    <w:name w:val="Normal (Web)"/>
    <w:basedOn w:val="a"/>
    <w:uiPriority w:val="99"/>
    <w:semiHidden/>
    <w:unhideWhenUsed/>
    <w:rsid w:val="00F3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rae.ru/pdf/24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rae.ru/title/2017/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nline.rae.ru/sciences/8/year-2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Админ_Клара</dc:creator>
  <cp:lastModifiedBy>Пользователь</cp:lastModifiedBy>
  <cp:revision>2</cp:revision>
  <dcterms:created xsi:type="dcterms:W3CDTF">2018-04-08T19:25:00Z</dcterms:created>
  <dcterms:modified xsi:type="dcterms:W3CDTF">2018-04-08T19:25:00Z</dcterms:modified>
</cp:coreProperties>
</file>