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62" w:rsidRPr="00C62462" w:rsidRDefault="00C62462" w:rsidP="00C624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462">
        <w:rPr>
          <w:rFonts w:ascii="Times New Roman" w:hAnsi="Times New Roman" w:cs="Times New Roman"/>
          <w:sz w:val="28"/>
          <w:szCs w:val="28"/>
        </w:rPr>
        <w:t xml:space="preserve">DEVELOPMENT OF APPROACH FOR OBTAINMENT OF </w:t>
      </w:r>
      <w:r w:rsidRPr="00C62462">
        <w:rPr>
          <w:rFonts w:ascii="Times New Roman" w:hAnsi="Times New Roman" w:cs="Times New Roman"/>
          <w:i/>
          <w:sz w:val="28"/>
          <w:szCs w:val="28"/>
        </w:rPr>
        <w:t>BRACHYPODIUM DISTACHYON L.</w:t>
      </w:r>
      <w:r w:rsidRPr="00C62462">
        <w:rPr>
          <w:rFonts w:ascii="Times New Roman" w:hAnsi="Times New Roman" w:cs="Times New Roman"/>
          <w:sz w:val="28"/>
          <w:szCs w:val="28"/>
        </w:rPr>
        <w:t>REGENERATIVE PLANTS WITH MORPHOGENETIC STABILITY</w:t>
      </w:r>
    </w:p>
    <w:p w:rsidR="00C62462" w:rsidRDefault="00C62462" w:rsidP="00C62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462">
        <w:rPr>
          <w:rFonts w:ascii="Times New Roman" w:hAnsi="Times New Roman" w:cs="Times New Roman"/>
          <w:sz w:val="24"/>
          <w:szCs w:val="24"/>
        </w:rPr>
        <w:t xml:space="preserve">Omirbekova </w:t>
      </w:r>
      <w:proofErr w:type="gramStart"/>
      <w:r w:rsidRPr="00C62462">
        <w:rPr>
          <w:rFonts w:ascii="Times New Roman" w:hAnsi="Times New Roman" w:cs="Times New Roman"/>
          <w:sz w:val="24"/>
          <w:szCs w:val="24"/>
        </w:rPr>
        <w:t>N.Zh.,</w:t>
      </w:r>
      <w:proofErr w:type="gramEnd"/>
      <w:r w:rsidRPr="00C62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62">
        <w:rPr>
          <w:rFonts w:ascii="Times New Roman" w:hAnsi="Times New Roman" w:cs="Times New Roman"/>
          <w:sz w:val="24"/>
          <w:szCs w:val="24"/>
        </w:rPr>
        <w:t>Mursalieva</w:t>
      </w:r>
      <w:proofErr w:type="spellEnd"/>
      <w:r w:rsidRPr="00C62462">
        <w:rPr>
          <w:rFonts w:ascii="Times New Roman" w:hAnsi="Times New Roman" w:cs="Times New Roman"/>
          <w:sz w:val="24"/>
          <w:szCs w:val="24"/>
        </w:rPr>
        <w:t xml:space="preserve"> V.K., Zhusupova A.I., Zhunusbaeva </w:t>
      </w:r>
      <w:proofErr w:type="spellStart"/>
      <w:r w:rsidRPr="00C62462">
        <w:rPr>
          <w:rFonts w:ascii="Times New Roman" w:hAnsi="Times New Roman" w:cs="Times New Roman"/>
          <w:sz w:val="24"/>
          <w:szCs w:val="24"/>
        </w:rPr>
        <w:t>Zh.K</w:t>
      </w:r>
      <w:proofErr w:type="spellEnd"/>
      <w:r w:rsidRPr="00C62462">
        <w:rPr>
          <w:rFonts w:ascii="Times New Roman" w:hAnsi="Times New Roman" w:cs="Times New Roman"/>
          <w:sz w:val="24"/>
          <w:szCs w:val="24"/>
        </w:rPr>
        <w:t>., Kenzhebaeva S.S.</w:t>
      </w:r>
    </w:p>
    <w:p w:rsidR="00C62462" w:rsidRDefault="00C62462" w:rsidP="00C62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462" w:rsidRPr="00C62462" w:rsidRDefault="00C62462" w:rsidP="00C62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462">
        <w:rPr>
          <w:rFonts w:ascii="Times New Roman" w:hAnsi="Times New Roman" w:cs="Times New Roman"/>
          <w:sz w:val="24"/>
          <w:szCs w:val="24"/>
        </w:rPr>
        <w:t>Institute of Problems of Biology and Biotechnology of al-Farabi Kazakh National University, Almaty, Kazakhstan</w:t>
      </w:r>
    </w:p>
    <w:p w:rsidR="00C62462" w:rsidRPr="00C62462" w:rsidRDefault="00C62462" w:rsidP="00C62462">
      <w:pPr>
        <w:rPr>
          <w:rFonts w:ascii="Times New Roman" w:hAnsi="Times New Roman" w:cs="Times New Roman"/>
          <w:sz w:val="24"/>
          <w:szCs w:val="24"/>
        </w:rPr>
      </w:pPr>
    </w:p>
    <w:p w:rsidR="00AE3E37" w:rsidRDefault="00AE3E37">
      <w:pPr>
        <w:rPr>
          <w:rFonts w:ascii="Arial"/>
          <w:sz w:val="21"/>
        </w:rPr>
        <w:sectPr w:rsidR="00AE3E37">
          <w:headerReference w:type="default" r:id="rId7"/>
          <w:footerReference w:type="default" r:id="rId8"/>
          <w:type w:val="continuous"/>
          <w:pgSz w:w="11910" w:h="16840"/>
          <w:pgMar w:top="1740" w:right="600" w:bottom="840" w:left="620" w:header="541" w:footer="642" w:gutter="0"/>
          <w:cols w:space="720"/>
        </w:sectPr>
      </w:pPr>
    </w:p>
    <w:p w:rsidR="00AE3E37" w:rsidRDefault="00A9710C">
      <w:pPr>
        <w:pStyle w:val="3"/>
        <w:spacing w:before="147"/>
        <w:jc w:val="both"/>
        <w:rPr>
          <w:color w:val="BF5A14"/>
        </w:rPr>
      </w:pPr>
      <w:r>
        <w:rPr>
          <w:color w:val="BF5A14"/>
        </w:rPr>
        <w:lastRenderedPageBreak/>
        <w:t>Abstract</w:t>
      </w:r>
      <w:r w:rsidR="00404E5B">
        <w:rPr>
          <w:color w:val="BF5A14"/>
        </w:rPr>
        <w:t xml:space="preserve"> (300 word limit)</w:t>
      </w:r>
    </w:p>
    <w:p w:rsidR="00345D94" w:rsidRDefault="00345D94">
      <w:pPr>
        <w:pStyle w:val="3"/>
        <w:spacing w:before="147"/>
        <w:jc w:val="both"/>
      </w:pPr>
    </w:p>
    <w:p w:rsidR="00345D94" w:rsidRPr="000D74E4" w:rsidRDefault="00345D94" w:rsidP="00345D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 xml:space="preserve">The aim of the research is development of effective methodological approaches of </w:t>
      </w:r>
      <w:r w:rsidRPr="000D74E4">
        <w:rPr>
          <w:rFonts w:ascii="Times New Roman" w:hAnsi="Times New Roman" w:cs="Times New Roman"/>
          <w:i/>
          <w:sz w:val="20"/>
          <w:szCs w:val="20"/>
        </w:rPr>
        <w:t>in vitro</w:t>
      </w:r>
      <w:r w:rsidRPr="000D74E4">
        <w:rPr>
          <w:rFonts w:ascii="Times New Roman" w:hAnsi="Times New Roman" w:cs="Times New Roman"/>
          <w:sz w:val="20"/>
          <w:szCs w:val="20"/>
        </w:rPr>
        <w:t xml:space="preserve"> cultivation, object 21 line (BD21)</w:t>
      </w:r>
      <w:r w:rsidRPr="000D74E4">
        <w:rPr>
          <w:rFonts w:ascii="Times New Roman" w:hAnsi="Times New Roman" w:cs="Times New Roman"/>
          <w:i/>
          <w:sz w:val="20"/>
          <w:szCs w:val="20"/>
        </w:rPr>
        <w:t xml:space="preserve"> B. distachyon</w:t>
      </w:r>
      <w:r w:rsidRPr="000D74E4">
        <w:rPr>
          <w:rFonts w:ascii="Times New Roman" w:hAnsi="Times New Roman" w:cs="Times New Roman"/>
          <w:sz w:val="20"/>
          <w:szCs w:val="20"/>
        </w:rPr>
        <w:t>.</w:t>
      </w:r>
    </w:p>
    <w:p w:rsidR="00345D94" w:rsidRPr="000D74E4" w:rsidRDefault="00345D94" w:rsidP="00345D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 xml:space="preserve">In purpose to develop cultivation methods, ability for callus formation, regeneration of generative and vegetative organs of VD21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was studied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. To cultivate,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Linsmayer-Skoog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Murashige-Skoog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medium with additional introduction of phytohormones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was used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. Aseptic culture conditions for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callusogenesis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cultivation: under dark conditions at a temperature of 24 ° C,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for t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shoots regeneration - 16/8-hour photoperiod and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lighting  3000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 lux.</w:t>
      </w:r>
    </w:p>
    <w:p w:rsidR="00345D94" w:rsidRPr="000D74E4" w:rsidRDefault="00345D94" w:rsidP="00345D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 xml:space="preserve">Inflorescence and immature embryos isolated from green spikes of vegetating plants and isolated embryos from mature seeds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were used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 as primary explants to induce callus formation </w:t>
      </w:r>
      <w:r w:rsidRPr="000D74E4">
        <w:rPr>
          <w:rFonts w:ascii="Times New Roman" w:hAnsi="Times New Roman" w:cs="Times New Roman"/>
          <w:i/>
          <w:sz w:val="20"/>
          <w:szCs w:val="20"/>
        </w:rPr>
        <w:t>in vitro</w:t>
      </w:r>
      <w:r w:rsidRPr="000D74E4">
        <w:rPr>
          <w:rFonts w:ascii="Times New Roman" w:hAnsi="Times New Roman" w:cs="Times New Roman"/>
          <w:sz w:val="20"/>
          <w:szCs w:val="20"/>
        </w:rPr>
        <w:t>.</w:t>
      </w:r>
    </w:p>
    <w:p w:rsidR="00345D94" w:rsidRPr="000D74E4" w:rsidRDefault="00345D94" w:rsidP="00345D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 xml:space="preserve">In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the </w:t>
      </w:r>
      <w:r w:rsidRPr="000D74E4">
        <w:rPr>
          <w:rFonts w:ascii="Times New Roman" w:hAnsi="Times New Roman" w:cs="Times New Roman"/>
          <w:sz w:val="20"/>
          <w:szCs w:val="20"/>
        </w:rPr>
        <w:t xml:space="preserve">time of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immature embryo cultivation, callus formation takes place </w:t>
      </w:r>
      <w:r w:rsidRPr="000D74E4">
        <w:rPr>
          <w:rFonts w:ascii="Times New Roman" w:hAnsi="Times New Roman" w:cs="Times New Roman"/>
          <w:sz w:val="20"/>
          <w:szCs w:val="20"/>
        </w:rPr>
        <w:t xml:space="preserve">near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​​the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corimbe</w:t>
      </w:r>
      <w:proofErr w:type="spellEnd"/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for</w:t>
      </w:r>
      <w:r w:rsidRPr="000D74E4">
        <w:rPr>
          <w:rFonts w:ascii="Times New Roman" w:hAnsi="Times New Roman" w:cs="Times New Roman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20-25 days. In the cultivation of whole </w:t>
      </w:r>
      <w:r w:rsidRPr="000D74E4">
        <w:rPr>
          <w:rFonts w:ascii="Times New Roman" w:hAnsi="Times New Roman" w:cs="Times New Roman"/>
          <w:sz w:val="20"/>
          <w:szCs w:val="20"/>
        </w:rPr>
        <w:t>caryopsis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with mature embryos, the sprouts grew after a week of cultivation on MS medium without hormones. The </w:t>
      </w:r>
      <w:r w:rsidRPr="000D74E4">
        <w:rPr>
          <w:rFonts w:ascii="Times New Roman" w:hAnsi="Times New Roman" w:cs="Times New Roman"/>
          <w:sz w:val="20"/>
          <w:szCs w:val="20"/>
        </w:rPr>
        <w:t>level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of maturity of isolated </w:t>
      </w:r>
      <w:r w:rsidRPr="000D74E4">
        <w:rPr>
          <w:rFonts w:ascii="Times New Roman" w:hAnsi="Times New Roman" w:cs="Times New Roman"/>
          <w:sz w:val="20"/>
          <w:szCs w:val="20"/>
        </w:rPr>
        <w:t>caryopsis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 xml:space="preserve">has a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>significantly influence</w:t>
      </w:r>
      <w:r w:rsidRPr="000D74E4">
        <w:rPr>
          <w:rFonts w:ascii="Times New Roman" w:hAnsi="Times New Roman" w:cs="Times New Roman"/>
          <w:sz w:val="20"/>
          <w:szCs w:val="20"/>
        </w:rPr>
        <w:t xml:space="preserve"> on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the callus formation and the type of callus tissue. The mature </w:t>
      </w:r>
      <w:r w:rsidRPr="000D74E4">
        <w:rPr>
          <w:rFonts w:ascii="Times New Roman" w:hAnsi="Times New Roman" w:cs="Times New Roman"/>
          <w:sz w:val="20"/>
          <w:szCs w:val="20"/>
        </w:rPr>
        <w:t xml:space="preserve">caryopsis 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formed callus on the 10th day of cultivation with a frequency of 75%. The cultivation of the overgrown </w:t>
      </w:r>
      <w:r w:rsidRPr="000D74E4">
        <w:rPr>
          <w:rFonts w:ascii="Times New Roman" w:hAnsi="Times New Roman" w:cs="Times New Roman"/>
          <w:sz w:val="20"/>
          <w:szCs w:val="20"/>
        </w:rPr>
        <w:t>caryopsis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in the dark on medium MS 1 with 2 mg / L 2.4 </w:t>
      </w:r>
      <w:r w:rsidRPr="000D74E4">
        <w:rPr>
          <w:rFonts w:ascii="Times New Roman" w:hAnsi="Times New Roman" w:cs="Times New Roman"/>
          <w:sz w:val="20"/>
          <w:szCs w:val="20"/>
        </w:rPr>
        <w:t>DPA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led to the formation of a primary shoot in 60% of explants, the formation of callus in the area of ​​the scute, but for 30-35 days. Passage of the </w:t>
      </w:r>
      <w:r w:rsidRPr="000D74E4">
        <w:rPr>
          <w:rFonts w:ascii="Times New Roman" w:hAnsi="Times New Roman" w:cs="Times New Roman"/>
          <w:sz w:val="20"/>
          <w:szCs w:val="20"/>
        </w:rPr>
        <w:t>callus on the</w:t>
      </w:r>
      <w:r w:rsidRPr="000D74E4">
        <w:rPr>
          <w:rFonts w:ascii="Times New Roman" w:hAnsi="Times New Roman" w:cs="Times New Roman"/>
          <w:sz w:val="20"/>
          <w:szCs w:val="20"/>
          <w:lang w:val="kk-KZ"/>
        </w:rPr>
        <w:t xml:space="preserve"> same medium and on the hormone-free medium led to the appearance of greenish pointwise impregnation of 30% of the call</w:t>
      </w:r>
      <w:r w:rsidRPr="000D74E4">
        <w:rPr>
          <w:rFonts w:ascii="Times New Roman" w:hAnsi="Times New Roman" w:cs="Times New Roman"/>
          <w:sz w:val="20"/>
          <w:szCs w:val="20"/>
        </w:rPr>
        <w:t>uses.</w:t>
      </w:r>
    </w:p>
    <w:p w:rsidR="00345D94" w:rsidRPr="000D74E4" w:rsidRDefault="00345D94" w:rsidP="00345D9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microclonal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propagation, nodal segments of young shoots of plants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were introduced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 into the culture. To culture introduction, side shoots 5 cm long with 3-4 interstitial sites 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were cut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0D74E4">
        <w:rPr>
          <w:rFonts w:ascii="Times New Roman" w:hAnsi="Times New Roman" w:cs="Times New Roman"/>
          <w:sz w:val="20"/>
          <w:szCs w:val="20"/>
        </w:rPr>
        <w:t>microcrops</w:t>
      </w:r>
      <w:proofErr w:type="spellEnd"/>
      <w:r w:rsidRPr="000D74E4">
        <w:rPr>
          <w:rFonts w:ascii="Times New Roman" w:hAnsi="Times New Roman" w:cs="Times New Roman"/>
          <w:sz w:val="20"/>
          <w:szCs w:val="20"/>
        </w:rPr>
        <w:t xml:space="preserve"> were planted on inducing media. The shoot-forming capacity of primary explants was about 59%</w:t>
      </w:r>
      <w:proofErr w:type="gramStart"/>
      <w:r w:rsidRPr="000D74E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D74E4">
        <w:rPr>
          <w:rFonts w:ascii="Times New Roman" w:hAnsi="Times New Roman" w:cs="Times New Roman"/>
          <w:sz w:val="20"/>
          <w:szCs w:val="20"/>
        </w:rPr>
        <w:t xml:space="preserve"> the multiplication factor for two passages was 5.7.</w:t>
      </w:r>
    </w:p>
    <w:p w:rsidR="005973B9" w:rsidRPr="00345D94" w:rsidRDefault="00A9710C" w:rsidP="00C62462">
      <w:pPr>
        <w:pStyle w:val="3"/>
        <w:spacing w:before="74"/>
        <w:ind w:left="0"/>
        <w:rPr>
          <w:rFonts w:ascii="Times New Roman" w:hAnsi="Times New Roman" w:cs="Times New Roman"/>
        </w:rPr>
      </w:pPr>
      <w:r>
        <w:rPr>
          <w:b w:val="0"/>
        </w:rPr>
        <w:br w:type="column"/>
      </w:r>
      <w:r w:rsidR="005973B9">
        <w:rPr>
          <w:color w:val="BF5A14"/>
        </w:rPr>
        <w:lastRenderedPageBreak/>
        <w:br/>
      </w:r>
      <w:r w:rsidR="005973B9" w:rsidRPr="00345D94">
        <w:rPr>
          <w:rFonts w:ascii="Times New Roman" w:hAnsi="Times New Roman" w:cs="Times New Roman"/>
          <w:color w:val="BF5A14"/>
        </w:rPr>
        <w:t>Recent Publications (minimum 5)</w:t>
      </w:r>
    </w:p>
    <w:p w:rsidR="00C62462" w:rsidRPr="00345D94" w:rsidRDefault="00C62462" w:rsidP="00C624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D94">
        <w:rPr>
          <w:rFonts w:ascii="Times New Roman" w:hAnsi="Times New Roman" w:cs="Times New Roman"/>
          <w:bCs/>
          <w:sz w:val="20"/>
          <w:szCs w:val="20"/>
          <w:lang w:val="kk-KZ"/>
        </w:rPr>
        <w:t>Omirbekova N., Zhussupova A., Kenzhebaeva S., Zhunusbayeva Zh.</w:t>
      </w:r>
      <w:r w:rsidRPr="00345D94">
        <w:rPr>
          <w:rFonts w:ascii="Times New Roman" w:hAnsi="Times New Roman" w:cs="Times New Roman"/>
          <w:bCs/>
          <w:sz w:val="20"/>
          <w:szCs w:val="20"/>
        </w:rPr>
        <w:t xml:space="preserve"> (2016)</w:t>
      </w:r>
      <w:r w:rsidRPr="00345D9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345D94">
        <w:rPr>
          <w:rFonts w:ascii="Times New Roman" w:hAnsi="Times New Roman" w:cs="Times New Roman"/>
          <w:sz w:val="20"/>
          <w:szCs w:val="20"/>
        </w:rPr>
        <w:t xml:space="preserve">Study of storage proteins in </w:t>
      </w:r>
      <w:proofErr w:type="gramStart"/>
      <w:r w:rsidRPr="00345D94">
        <w:rPr>
          <w:rFonts w:ascii="Times New Roman" w:hAnsi="Times New Roman" w:cs="Times New Roman"/>
          <w:sz w:val="20"/>
          <w:szCs w:val="20"/>
        </w:rPr>
        <w:t>endosperm  and</w:t>
      </w:r>
      <w:proofErr w:type="gramEnd"/>
      <w:r w:rsidRPr="00345D94">
        <w:rPr>
          <w:rFonts w:ascii="Times New Roman" w:hAnsi="Times New Roman" w:cs="Times New Roman"/>
          <w:sz w:val="20"/>
          <w:szCs w:val="20"/>
        </w:rPr>
        <w:t xml:space="preserve"> antioxidant enzymes activity of soft wheat and </w:t>
      </w:r>
      <w:r w:rsidRPr="00345D94">
        <w:rPr>
          <w:rFonts w:ascii="Times New Roman" w:hAnsi="Times New Roman" w:cs="Times New Roman"/>
          <w:i/>
          <w:sz w:val="20"/>
          <w:szCs w:val="20"/>
        </w:rPr>
        <w:t>Brachypodium distachyon</w:t>
      </w:r>
      <w:r w:rsidRPr="00345D94">
        <w:rPr>
          <w:rFonts w:ascii="Times New Roman" w:hAnsi="Times New Roman" w:cs="Times New Roman"/>
          <w:sz w:val="20"/>
          <w:szCs w:val="20"/>
        </w:rPr>
        <w:t xml:space="preserve">  infected  by  </w:t>
      </w:r>
      <w:r w:rsidRPr="00345D94">
        <w:rPr>
          <w:rFonts w:ascii="Times New Roman" w:hAnsi="Times New Roman" w:cs="Times New Roman"/>
          <w:i/>
          <w:sz w:val="20"/>
          <w:szCs w:val="20"/>
        </w:rPr>
        <w:t xml:space="preserve">Puccinia recondite. </w:t>
      </w:r>
      <w:r w:rsidRPr="00345D94">
        <w:rPr>
          <w:rFonts w:ascii="Times New Roman" w:hAnsi="Times New Roman" w:cs="Times New Roman"/>
          <w:sz w:val="20"/>
          <w:szCs w:val="20"/>
        </w:rPr>
        <w:t>16</w:t>
      </w:r>
      <w:r w:rsidRPr="00345D9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45D94">
        <w:rPr>
          <w:rFonts w:ascii="Times New Roman" w:hAnsi="Times New Roman" w:cs="Times New Roman"/>
          <w:sz w:val="20"/>
          <w:szCs w:val="20"/>
        </w:rPr>
        <w:t xml:space="preserve">International Multidisciplinary Scientific Geoconferences SGEM. </w:t>
      </w:r>
      <w:r w:rsidRPr="00345D94">
        <w:rPr>
          <w:rStyle w:val="shorttext"/>
          <w:rFonts w:ascii="Times New Roman" w:hAnsi="Times New Roman" w:cs="Times New Roman"/>
          <w:sz w:val="20"/>
          <w:szCs w:val="20"/>
        </w:rPr>
        <w:t xml:space="preserve">II: </w:t>
      </w:r>
      <w:r w:rsidRPr="00345D94">
        <w:rPr>
          <w:rFonts w:ascii="Times New Roman" w:hAnsi="Times New Roman" w:cs="Times New Roman"/>
          <w:sz w:val="20"/>
          <w:szCs w:val="20"/>
        </w:rPr>
        <w:t>767-774.</w:t>
      </w:r>
    </w:p>
    <w:p w:rsidR="00C62462" w:rsidRPr="00345D94" w:rsidRDefault="00C62462" w:rsidP="00C62462">
      <w:pPr>
        <w:pStyle w:val="a5"/>
        <w:numPr>
          <w:ilvl w:val="0"/>
          <w:numId w:val="3"/>
        </w:numPr>
        <w:rPr>
          <w:rFonts w:ascii="Times New Roman" w:eastAsia="??" w:hAnsi="Times New Roman" w:cs="Times New Roman"/>
          <w:sz w:val="20"/>
          <w:szCs w:val="20"/>
          <w:lang w:val="kk-KZ" w:eastAsia="ko-KR"/>
        </w:rPr>
      </w:pPr>
      <w:r w:rsidRPr="00345D94">
        <w:rPr>
          <w:rFonts w:ascii="Times New Roman" w:hAnsi="Times New Roman" w:cs="Times New Roman"/>
          <w:sz w:val="20"/>
          <w:szCs w:val="20"/>
        </w:rPr>
        <w:t xml:space="preserve">Omirbekova N., </w:t>
      </w:r>
      <w:r w:rsidRPr="00345D94">
        <w:rPr>
          <w:rFonts w:ascii="Times New Roman" w:hAnsi="Times New Roman" w:cs="Times New Roman"/>
          <w:sz w:val="20"/>
          <w:szCs w:val="20"/>
          <w:lang w:val="kk-KZ"/>
        </w:rPr>
        <w:t>K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enzhebayeva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</w:t>
      </w:r>
      <w:r w:rsidRPr="00345D94">
        <w:rPr>
          <w:rFonts w:ascii="Times New Roman" w:hAnsi="Times New Roman" w:cs="Times New Roman"/>
          <w:sz w:val="20"/>
          <w:szCs w:val="20"/>
          <w:lang w:val="kk-KZ"/>
        </w:rPr>
        <w:t>S.</w:t>
      </w:r>
      <w:r w:rsidRPr="00345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Dok</w:t>
      </w:r>
      <w:r w:rsidR="001A212E" w:rsidRPr="00345D94">
        <w:rPr>
          <w:rFonts w:ascii="Times New Roman" w:hAnsi="Times New Roman" w:cs="Times New Roman"/>
          <w:sz w:val="20"/>
          <w:szCs w:val="20"/>
        </w:rPr>
        <w:t>tyrbay</w:t>
      </w:r>
      <w:proofErr w:type="spellEnd"/>
      <w:r w:rsidR="001A212E" w:rsidRPr="00345D94">
        <w:rPr>
          <w:rFonts w:ascii="Times New Roman" w:hAnsi="Times New Roman" w:cs="Times New Roman"/>
          <w:sz w:val="20"/>
          <w:szCs w:val="20"/>
        </w:rPr>
        <w:t xml:space="preserve"> G.</w:t>
      </w:r>
      <w:r w:rsidRPr="00345D94">
        <w:rPr>
          <w:rFonts w:ascii="Times New Roman" w:hAnsi="Times New Roman" w:cs="Times New Roman"/>
          <w:sz w:val="20"/>
          <w:szCs w:val="20"/>
        </w:rPr>
        <w:t xml:space="preserve"> </w:t>
      </w:r>
      <w:r w:rsidR="001A212E" w:rsidRPr="00345D94">
        <w:rPr>
          <w:rFonts w:ascii="Times New Roman" w:hAnsi="Times New Roman" w:cs="Times New Roman"/>
          <w:sz w:val="20"/>
          <w:szCs w:val="20"/>
        </w:rPr>
        <w:t>et al (2016)</w:t>
      </w:r>
      <w:r w:rsidRPr="00345D94">
        <w:rPr>
          <w:rFonts w:ascii="Times New Roman" w:hAnsi="Times New Roman" w:cs="Times New Roman"/>
          <w:sz w:val="20"/>
          <w:szCs w:val="20"/>
        </w:rPr>
        <w:t xml:space="preserve"> Frequency of 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vernalization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requirement associated dominant </w:t>
      </w:r>
      <w:r w:rsidRPr="00345D94">
        <w:rPr>
          <w:rFonts w:ascii="Times New Roman" w:hAnsi="Times New Roman" w:cs="Times New Roman"/>
          <w:i/>
          <w:sz w:val="20"/>
          <w:szCs w:val="20"/>
        </w:rPr>
        <w:t>VRN-A1</w:t>
      </w:r>
      <w:r w:rsidRPr="00345D94">
        <w:rPr>
          <w:rFonts w:ascii="Times New Roman" w:hAnsi="Times New Roman" w:cs="Times New Roman"/>
          <w:sz w:val="20"/>
          <w:szCs w:val="20"/>
        </w:rPr>
        <w:t xml:space="preserve"> gene and earliness related </w:t>
      </w:r>
      <w:r w:rsidRPr="00345D94">
        <w:rPr>
          <w:rFonts w:ascii="Times New Roman" w:hAnsi="Times New Roman" w:cs="Times New Roman"/>
          <w:i/>
          <w:sz w:val="20"/>
          <w:szCs w:val="20"/>
        </w:rPr>
        <w:t>Esp-A1</w:t>
      </w:r>
      <w:r w:rsidRPr="00345D94">
        <w:rPr>
          <w:rFonts w:ascii="Times New Roman" w:hAnsi="Times New Roman" w:cs="Times New Roman"/>
          <w:sz w:val="20"/>
          <w:szCs w:val="20"/>
        </w:rPr>
        <w:t xml:space="preserve"> candidate genes in advanced wheat mutant lines and effect</w:t>
      </w:r>
      <w:r w:rsidR="001A212E" w:rsidRPr="00345D94">
        <w:rPr>
          <w:rFonts w:ascii="Times New Roman" w:hAnsi="Times New Roman" w:cs="Times New Roman"/>
          <w:sz w:val="20"/>
          <w:szCs w:val="20"/>
        </w:rPr>
        <w:t xml:space="preserve"> of allele on  flowering time. </w:t>
      </w:r>
      <w:r w:rsidRPr="00345D94">
        <w:rPr>
          <w:rFonts w:ascii="Times New Roman" w:eastAsia="??" w:hAnsi="Times New Roman" w:cs="Times New Roman"/>
          <w:sz w:val="20"/>
          <w:szCs w:val="20"/>
          <w:lang w:val="kk-KZ" w:eastAsia="ko-KR"/>
        </w:rPr>
        <w:t>International Journal of Biology and Chemistry. 9</w:t>
      </w:r>
      <w:r w:rsidR="001A212E" w:rsidRPr="00345D94">
        <w:rPr>
          <w:rFonts w:ascii="Times New Roman" w:eastAsia="??" w:hAnsi="Times New Roman" w:cs="Times New Roman"/>
          <w:sz w:val="20"/>
          <w:szCs w:val="20"/>
          <w:lang w:eastAsia="ko-KR"/>
        </w:rPr>
        <w:t>:</w:t>
      </w:r>
      <w:r w:rsidRPr="00345D94">
        <w:rPr>
          <w:rFonts w:ascii="Times New Roman" w:eastAsia="??" w:hAnsi="Times New Roman" w:cs="Times New Roman"/>
          <w:sz w:val="20"/>
          <w:szCs w:val="20"/>
          <w:lang w:val="kk-KZ" w:eastAsia="ko-KR"/>
        </w:rPr>
        <w:t xml:space="preserve"> 24 – 30.</w:t>
      </w:r>
    </w:p>
    <w:p w:rsidR="00C62462" w:rsidRPr="00345D94" w:rsidRDefault="001A212E" w:rsidP="00C624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345D94">
        <w:rPr>
          <w:rFonts w:ascii="Times New Roman" w:hAnsi="Times New Roman" w:cs="Times New Roman"/>
          <w:sz w:val="20"/>
          <w:szCs w:val="20"/>
        </w:rPr>
        <w:t xml:space="preserve">Omirbekova N., 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Kenzhebayeva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S.</w:t>
      </w:r>
      <w:r w:rsidR="00C62462" w:rsidRPr="00345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2462" w:rsidRPr="00345D94">
        <w:rPr>
          <w:rFonts w:ascii="Times New Roman" w:hAnsi="Times New Roman" w:cs="Times New Roman"/>
          <w:sz w:val="20"/>
          <w:szCs w:val="20"/>
        </w:rPr>
        <w:t>Capstaff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N., 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Fatma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5D94">
        <w:rPr>
          <w:rFonts w:ascii="Times New Roman" w:hAnsi="Times New Roman" w:cs="Times New Roman"/>
          <w:sz w:val="20"/>
          <w:szCs w:val="20"/>
        </w:rPr>
        <w:t>Sarsu</w:t>
      </w:r>
      <w:proofErr w:type="spellEnd"/>
      <w:r w:rsidRPr="00345D94">
        <w:rPr>
          <w:rFonts w:ascii="Times New Roman" w:hAnsi="Times New Roman" w:cs="Times New Roman"/>
          <w:sz w:val="20"/>
          <w:szCs w:val="20"/>
        </w:rPr>
        <w:t xml:space="preserve"> et al </w:t>
      </w:r>
      <w:r w:rsidR="00C62462" w:rsidRPr="00345D94">
        <w:rPr>
          <w:rFonts w:ascii="Times New Roman" w:hAnsi="Times New Roman" w:cs="Times New Roman"/>
          <w:sz w:val="20"/>
          <w:szCs w:val="20"/>
        </w:rPr>
        <w:t xml:space="preserve">Miller  </w:t>
      </w:r>
      <w:r w:rsidRPr="00345D94">
        <w:rPr>
          <w:rFonts w:ascii="Times New Roman" w:hAnsi="Times New Roman" w:cs="Times New Roman"/>
          <w:sz w:val="20"/>
          <w:szCs w:val="20"/>
        </w:rPr>
        <w:t xml:space="preserve">(2017) </w:t>
      </w:r>
      <w:r w:rsidR="00C62462" w:rsidRPr="00345D94">
        <w:rPr>
          <w:rFonts w:ascii="Times New Roman" w:hAnsi="Times New Roman" w:cs="Times New Roman"/>
          <w:sz w:val="20"/>
          <w:szCs w:val="20"/>
        </w:rPr>
        <w:t>Searching a spring wheat mutation resource for correlations between yield, grain size, and q</w:t>
      </w:r>
      <w:r w:rsidRPr="00345D94">
        <w:rPr>
          <w:rFonts w:ascii="Times New Roman" w:hAnsi="Times New Roman" w:cs="Times New Roman"/>
          <w:sz w:val="20"/>
          <w:szCs w:val="20"/>
        </w:rPr>
        <w:t xml:space="preserve">uality parameters. </w:t>
      </w:r>
      <w:r w:rsidR="00C62462" w:rsidRPr="00345D94">
        <w:rPr>
          <w:rFonts w:ascii="Times New Roman" w:hAnsi="Times New Roman" w:cs="Times New Roman"/>
          <w:sz w:val="20"/>
          <w:szCs w:val="20"/>
          <w:lang w:eastAsia="ru-RU"/>
        </w:rPr>
        <w:t>Journal of Crop Im</w:t>
      </w:r>
      <w:r w:rsidRPr="00345D94">
        <w:rPr>
          <w:rFonts w:ascii="Times New Roman" w:hAnsi="Times New Roman" w:cs="Times New Roman"/>
          <w:sz w:val="20"/>
          <w:szCs w:val="20"/>
          <w:lang w:eastAsia="ru-RU"/>
        </w:rPr>
        <w:t xml:space="preserve">provement. </w:t>
      </w:r>
      <w:proofErr w:type="gramStart"/>
      <w:r w:rsidRPr="00345D94">
        <w:rPr>
          <w:rFonts w:ascii="Times New Roman" w:hAnsi="Times New Roman" w:cs="Times New Roman"/>
          <w:sz w:val="20"/>
          <w:szCs w:val="20"/>
          <w:lang w:eastAsia="ru-RU"/>
        </w:rPr>
        <w:t>31</w:t>
      </w:r>
      <w:proofErr w:type="gramEnd"/>
      <w:r w:rsidRPr="00345D94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="00C62462" w:rsidRPr="00345D94">
        <w:rPr>
          <w:rFonts w:ascii="Times New Roman" w:hAnsi="Times New Roman" w:cs="Times New Roman"/>
          <w:sz w:val="20"/>
          <w:szCs w:val="20"/>
          <w:lang w:eastAsia="ru-RU"/>
        </w:rPr>
        <w:t xml:space="preserve"> 209-228. </w:t>
      </w:r>
    </w:p>
    <w:p w:rsidR="00C62462" w:rsidRPr="00345D94" w:rsidRDefault="00C62462" w:rsidP="00C62462">
      <w:pPr>
        <w:pStyle w:val="a5"/>
        <w:numPr>
          <w:ilvl w:val="0"/>
          <w:numId w:val="3"/>
        </w:numPr>
        <w:tabs>
          <w:tab w:val="left" w:pos="318"/>
        </w:tabs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345D94">
        <w:rPr>
          <w:rFonts w:ascii="Times New Roman" w:hAnsi="Times New Roman" w:cs="Times New Roman"/>
          <w:color w:val="222222"/>
          <w:sz w:val="20"/>
          <w:szCs w:val="20"/>
        </w:rPr>
        <w:t>Omirbekova N.</w:t>
      </w:r>
      <w:r w:rsidR="001A212E"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Zh., </w:t>
      </w:r>
      <w:proofErr w:type="spell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Askanbaeva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BN, </w:t>
      </w:r>
      <w:proofErr w:type="spell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Egiztayeva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B.N., </w:t>
      </w:r>
      <w:proofErr w:type="spell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Kenzhebayeva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S.S., Zhusupova A.I., Zhunusbaeva </w:t>
      </w:r>
      <w:proofErr w:type="spell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Zh.K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., </w:t>
      </w:r>
      <w:proofErr w:type="spell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Safonov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D.</w:t>
      </w:r>
      <w:r w:rsidR="001A212E"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(2016)</w:t>
      </w:r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Comparative study of the influence of </w:t>
      </w:r>
      <w:r w:rsidRPr="00345D94">
        <w:rPr>
          <w:rFonts w:ascii="Times New Roman" w:hAnsi="Times New Roman" w:cs="Times New Roman"/>
          <w:i/>
          <w:color w:val="222222"/>
          <w:sz w:val="20"/>
          <w:szCs w:val="20"/>
        </w:rPr>
        <w:t>Puccinia recondita</w:t>
      </w:r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on the elements of productivity and </w:t>
      </w:r>
      <w:proofErr w:type="gram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protein</w:t>
      </w:r>
      <w:proofErr w:type="gram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content in grain of soft wheat </w:t>
      </w:r>
      <w:proofErr w:type="spellStart"/>
      <w:r w:rsidRPr="00345D94">
        <w:rPr>
          <w:rFonts w:ascii="Times New Roman" w:hAnsi="Times New Roman" w:cs="Times New Roman"/>
          <w:i/>
          <w:color w:val="222222"/>
          <w:sz w:val="20"/>
          <w:szCs w:val="20"/>
        </w:rPr>
        <w:t>Triticum</w:t>
      </w:r>
      <w:proofErr w:type="spellEnd"/>
      <w:r w:rsidRPr="00345D94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 </w:t>
      </w:r>
      <w:proofErr w:type="spellStart"/>
      <w:r w:rsidRPr="00345D94">
        <w:rPr>
          <w:rFonts w:ascii="Times New Roman" w:hAnsi="Times New Roman" w:cs="Times New Roman"/>
          <w:i/>
          <w:color w:val="222222"/>
          <w:sz w:val="20"/>
          <w:szCs w:val="20"/>
        </w:rPr>
        <w:t>aestivum</w:t>
      </w:r>
      <w:proofErr w:type="spell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and wild cereals </w:t>
      </w:r>
      <w:r w:rsidRPr="00345D94">
        <w:rPr>
          <w:rFonts w:ascii="Times New Roman" w:hAnsi="Times New Roman" w:cs="Times New Roman"/>
          <w:i/>
          <w:color w:val="222222"/>
          <w:sz w:val="20"/>
          <w:szCs w:val="20"/>
        </w:rPr>
        <w:t>Brachypodium distachyon</w:t>
      </w:r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. </w:t>
      </w:r>
      <w:proofErr w:type="spellStart"/>
      <w:r w:rsidRPr="00345D94">
        <w:rPr>
          <w:rFonts w:ascii="Times New Roman" w:hAnsi="Times New Roman" w:cs="Times New Roman"/>
          <w:color w:val="000000"/>
          <w:sz w:val="20"/>
          <w:szCs w:val="20"/>
        </w:rPr>
        <w:t>KazNU</w:t>
      </w:r>
      <w:proofErr w:type="spellEnd"/>
      <w:r w:rsidRPr="00345D94">
        <w:rPr>
          <w:rFonts w:ascii="Times New Roman" w:hAnsi="Times New Roman" w:cs="Times New Roman"/>
          <w:color w:val="000000"/>
          <w:sz w:val="20"/>
          <w:szCs w:val="20"/>
        </w:rPr>
        <w:t xml:space="preserve"> BULLETIN</w:t>
      </w:r>
      <w:r w:rsidR="001A212E"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. Biological series. </w:t>
      </w:r>
      <w:proofErr w:type="gramStart"/>
      <w:r w:rsidRPr="00345D94">
        <w:rPr>
          <w:rFonts w:ascii="Times New Roman" w:hAnsi="Times New Roman" w:cs="Times New Roman"/>
          <w:color w:val="222222"/>
          <w:sz w:val="20"/>
          <w:szCs w:val="20"/>
        </w:rPr>
        <w:t>3</w:t>
      </w:r>
      <w:proofErr w:type="gramEnd"/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(68)</w:t>
      </w:r>
      <w:r w:rsidR="001A212E" w:rsidRPr="00345D94">
        <w:rPr>
          <w:rFonts w:ascii="Times New Roman" w:hAnsi="Times New Roman" w:cs="Times New Roman"/>
          <w:color w:val="222222"/>
          <w:sz w:val="20"/>
          <w:szCs w:val="20"/>
        </w:rPr>
        <w:t>:</w:t>
      </w:r>
      <w:r w:rsidRPr="00345D94">
        <w:rPr>
          <w:rFonts w:ascii="Times New Roman" w:hAnsi="Times New Roman" w:cs="Times New Roman"/>
          <w:color w:val="222222"/>
          <w:sz w:val="20"/>
          <w:szCs w:val="20"/>
        </w:rPr>
        <w:t xml:space="preserve"> 125-132</w:t>
      </w:r>
      <w:r w:rsidR="001A212E" w:rsidRPr="00345D94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B6772A" w:rsidRPr="00345D94" w:rsidRDefault="00B6772A" w:rsidP="00C62462">
      <w:pPr>
        <w:pStyle w:val="a5"/>
        <w:numPr>
          <w:ilvl w:val="0"/>
          <w:numId w:val="3"/>
        </w:numPr>
        <w:tabs>
          <w:tab w:val="left" w:pos="318"/>
        </w:tabs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345D94">
        <w:rPr>
          <w:rFonts w:ascii="Times New Roman" w:hAnsi="Times New Roman" w:cs="Times New Roman"/>
          <w:bCs/>
          <w:sz w:val="20"/>
          <w:szCs w:val="20"/>
          <w:lang w:val="kk-KZ"/>
        </w:rPr>
        <w:t>Omirbekova N., Zhussupova A., Zhunusbayeva Zh.</w:t>
      </w:r>
      <w:r w:rsidRPr="00345D94">
        <w:rPr>
          <w:rFonts w:ascii="Times New Roman" w:hAnsi="Times New Roman" w:cs="Times New Roman"/>
          <w:bCs/>
          <w:sz w:val="20"/>
          <w:szCs w:val="20"/>
        </w:rPr>
        <w:t xml:space="preserve"> (2015) </w:t>
      </w:r>
      <w:r w:rsidRPr="00345D94">
        <w:rPr>
          <w:rFonts w:ascii="Times New Roman" w:hAnsi="Times New Roman" w:cs="Times New Roman"/>
          <w:sz w:val="20"/>
          <w:szCs w:val="20"/>
        </w:rPr>
        <w:t>Brachypodium distachyon as a model plant in wheat rust research. International Journal of Biology and Chemistry.2: 52 – 55.</w:t>
      </w:r>
    </w:p>
    <w:p w:rsidR="00AE3E37" w:rsidRPr="00345D94" w:rsidRDefault="00AE3E37" w:rsidP="00345D94">
      <w:pPr>
        <w:pStyle w:val="a5"/>
        <w:numPr>
          <w:ilvl w:val="0"/>
          <w:numId w:val="3"/>
        </w:numPr>
        <w:tabs>
          <w:tab w:val="left" w:pos="384"/>
        </w:tabs>
        <w:spacing w:before="103" w:line="216" w:lineRule="exact"/>
        <w:ind w:right="138" w:hanging="283"/>
        <w:rPr>
          <w:rFonts w:ascii="Times New Roman" w:hAnsi="Times New Roman" w:cs="Times New Roman"/>
          <w:sz w:val="20"/>
          <w:szCs w:val="20"/>
        </w:rPr>
        <w:sectPr w:rsidR="00AE3E37" w:rsidRPr="00345D94">
          <w:type w:val="continuous"/>
          <w:pgSz w:w="11910" w:h="16840"/>
          <w:pgMar w:top="1740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</w:p>
    <w:p w:rsidR="00AE3E37" w:rsidRDefault="00AE3E37">
      <w:pPr>
        <w:pStyle w:val="a3"/>
        <w:rPr>
          <w:rFonts w:ascii="Calibri"/>
          <w:sz w:val="20"/>
        </w:rPr>
      </w:pPr>
    </w:p>
    <w:p w:rsidR="00AE3E37" w:rsidRDefault="00B55BE3">
      <w:pPr>
        <w:pStyle w:val="a3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</w:rPr>
      </w:r>
      <w:r>
        <w:rPr>
          <w:rFonts w:ascii="Calibri"/>
          <w:noProof/>
          <w:sz w:val="4"/>
        </w:rPr>
        <w:pict>
          <v:group id="Group 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">
            <v:line id="Line 5" o:spid="_x0000_s1027" style="position:absolute;visibility:visible" from="20,20" to="6241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Fr8IAAADbAAAADwAAAGRycy9kb3ducmV2LnhtbERPTU8CMRC9k/gfmjHhBi0GiVkoBDVG&#10;jSdQDtwm22G7oZ2ubV3Wf29NTLzNy/uc1WbwTvQUUxtYw2yqQBDXwbTcaPh4f5rcgUgZ2aALTBq+&#10;KcFmfTVaYWXChXfU73MjSginCjXYnLtKylRb8pimoSMu3ClEj7nA2EgT8VLCvZM3Si2kx5ZLg8WO&#10;HizV5/2X16B2nwurHt3rub/P/fHZvc0PbdR6fD1slyAyDflf/Od+MWX+Lfz+Ug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HFr8IAAADbAAAADwAAAAAAAAAAAAAA&#10;AAChAgAAZHJzL2Rvd25yZXYueG1sUEsFBgAAAAAEAAQA+QAAAJADAAAAAA==&#10;" strokecolor="#004080" strokeweight="2pt"/>
            <w10:wrap type="none"/>
            <w10:anchorlock/>
          </v:group>
        </w:pict>
      </w:r>
    </w:p>
    <w:p w:rsidR="001A212E" w:rsidRPr="00B6772A" w:rsidRDefault="00B6772A" w:rsidP="00B6772A">
      <w:pPr>
        <w:spacing w:before="92"/>
        <w:ind w:right="4234"/>
        <w:rPr>
          <w:rFonts w:ascii="Arial"/>
        </w:rPr>
      </w:pPr>
      <w:r>
        <w:rPr>
          <w:noProof/>
          <w:lang w:val="ru-RU" w:eastAsia="ru-RU"/>
        </w:rPr>
        <w:drawing>
          <wp:inline distT="0" distB="0" distL="0" distR="0">
            <wp:extent cx="603707" cy="834201"/>
            <wp:effectExtent l="19050" t="0" r="5893" b="0"/>
            <wp:docPr id="2" name="Рисунок 2" descr="C:\Users\Vitoria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oria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6" cy="83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2E" w:rsidRPr="001A212E" w:rsidRDefault="001A212E" w:rsidP="001A212E">
      <w:pPr>
        <w:pStyle w:val="a3"/>
        <w:jc w:val="both"/>
        <w:rPr>
          <w:rFonts w:ascii="Arial"/>
          <w:sz w:val="20"/>
        </w:rPr>
      </w:pPr>
    </w:p>
    <w:p w:rsidR="001A212E" w:rsidRPr="001A212E" w:rsidRDefault="001A212E" w:rsidP="001A212E">
      <w:pPr>
        <w:pStyle w:val="a3"/>
        <w:spacing w:before="7"/>
        <w:ind w:firstLine="720"/>
        <w:jc w:val="both"/>
        <w:rPr>
          <w:rFonts w:ascii="Times New Roman" w:hAnsi="Times New Roman" w:cs="Times New Roman"/>
        </w:rPr>
      </w:pPr>
      <w:r w:rsidRPr="001A212E">
        <w:rPr>
          <w:rFonts w:ascii="Times New Roman" w:hAnsi="Times New Roman" w:cs="Times New Roman"/>
          <w:color w:val="333333"/>
          <w:shd w:val="clear" w:color="auto" w:fill="FFFFFF"/>
        </w:rPr>
        <w:t xml:space="preserve">Omirbekova Nargul </w:t>
      </w:r>
      <w:proofErr w:type="gramStart"/>
      <w:r w:rsidRPr="001A212E">
        <w:rPr>
          <w:rFonts w:ascii="Times New Roman" w:hAnsi="Times New Roman" w:cs="Times New Roman"/>
          <w:color w:val="333333"/>
          <w:shd w:val="clear" w:color="auto" w:fill="FFFFFF"/>
        </w:rPr>
        <w:t>was graduated</w:t>
      </w:r>
      <w:proofErr w:type="gramEnd"/>
      <w:r w:rsidRPr="001A212E">
        <w:rPr>
          <w:rFonts w:ascii="Times New Roman" w:hAnsi="Times New Roman" w:cs="Times New Roman"/>
          <w:color w:val="333333"/>
          <w:shd w:val="clear" w:color="auto" w:fill="FFFFFF"/>
        </w:rPr>
        <w:t xml:space="preserve"> from Al-Farabi Kazakh National University and </w:t>
      </w:r>
      <w:proofErr w:type="spellStart"/>
      <w:r w:rsidRPr="001A212E">
        <w:rPr>
          <w:rFonts w:ascii="Times New Roman" w:hAnsi="Times New Roman" w:cs="Times New Roman"/>
          <w:color w:val="333333"/>
          <w:shd w:val="clear" w:color="auto" w:fill="FFFFFF"/>
        </w:rPr>
        <w:t>Lomonosov</w:t>
      </w:r>
      <w:proofErr w:type="spellEnd"/>
      <w:r w:rsidRPr="001A212E">
        <w:rPr>
          <w:rFonts w:ascii="Times New Roman" w:hAnsi="Times New Roman" w:cs="Times New Roman"/>
          <w:color w:val="333333"/>
          <w:shd w:val="clear" w:color="auto" w:fill="FFFFFF"/>
        </w:rPr>
        <w:t xml:space="preserve"> Moscow State University and has completed her Doctoral studies from Farabi Kazakh National University. She is currently a Professor at the Department of Molecular Biology and Genetics, School of Biology and Biotechnology of the </w:t>
      </w:r>
      <w:proofErr w:type="spellStart"/>
      <w:r w:rsidRPr="001A212E">
        <w:rPr>
          <w:rFonts w:ascii="Times New Roman" w:hAnsi="Times New Roman" w:cs="Times New Roman"/>
          <w:color w:val="333333"/>
          <w:shd w:val="clear" w:color="auto" w:fill="FFFFFF"/>
        </w:rPr>
        <w:t>KazNU</w:t>
      </w:r>
      <w:proofErr w:type="spellEnd"/>
      <w:r w:rsidRPr="001A212E">
        <w:rPr>
          <w:rFonts w:ascii="Times New Roman" w:hAnsi="Times New Roman" w:cs="Times New Roman"/>
          <w:color w:val="333333"/>
          <w:shd w:val="clear" w:color="auto" w:fill="FFFFFF"/>
        </w:rPr>
        <w:t xml:space="preserve"> named after Al-Farabi (Republic of Kazakhstan). Her research interests include chemical mutagenesis, genetics and biochemistry of wheat. She has published more than 30 papers in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high valued </w:t>
      </w:r>
      <w:r w:rsidRPr="001A212E">
        <w:rPr>
          <w:rFonts w:ascii="Times New Roman" w:hAnsi="Times New Roman" w:cs="Times New Roman"/>
          <w:color w:val="333333"/>
          <w:shd w:val="clear" w:color="auto" w:fill="FFFFFF"/>
        </w:rPr>
        <w:t>journals.</w:t>
      </w:r>
    </w:p>
    <w:p w:rsidR="001A212E" w:rsidRDefault="001A212E">
      <w:pPr>
        <w:spacing w:before="62"/>
        <w:ind w:left="4217" w:right="4235"/>
        <w:jc w:val="center"/>
        <w:rPr>
          <w:rFonts w:ascii="Arial"/>
          <w:sz w:val="14"/>
        </w:rPr>
      </w:pPr>
    </w:p>
    <w:p w:rsidR="00AE3E37" w:rsidRDefault="00A9710C">
      <w:pPr>
        <w:spacing w:before="62"/>
        <w:ind w:left="4217" w:right="4235"/>
        <w:jc w:val="center"/>
        <w:rPr>
          <w:rFonts w:ascii="Arial"/>
          <w:sz w:val="14"/>
        </w:rPr>
      </w:pPr>
      <w:r>
        <w:rPr>
          <w:rFonts w:ascii="Arial"/>
          <w:sz w:val="14"/>
        </w:rPr>
        <w:t xml:space="preserve">Email: </w:t>
      </w:r>
      <w:hyperlink r:id="rId10" w:history="1">
        <w:r w:rsidR="001A212E" w:rsidRPr="007B1545">
          <w:rPr>
            <w:rStyle w:val="ac"/>
            <w:rFonts w:ascii="Arial"/>
            <w:sz w:val="14"/>
          </w:rPr>
          <w:t>nargul.tata@gmail.com</w:t>
        </w:r>
      </w:hyperlink>
    </w:p>
    <w:p w:rsidR="00AE3E37" w:rsidRPr="00345D94" w:rsidRDefault="00B55BE3" w:rsidP="00345D94">
      <w:pPr>
        <w:pStyle w:val="a3"/>
        <w:spacing w:before="2"/>
        <w:rPr>
          <w:rFonts w:ascii="Arial"/>
          <w:sz w:val="19"/>
        </w:rPr>
      </w:pPr>
      <w:r>
        <w:rPr>
          <w:noProof/>
        </w:rPr>
        <w:pict>
          <v:line id="Line 3" o:spid="_x0000_s1028" style="position:absolute;z-index:1072;visibility:visible;mso-wrap-distance-left:0;mso-wrap-distance-right:0;mso-position-horizontal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" strokecolor="#004080" strokeweight=".5pt">
            <w10:wrap type="topAndBottom" anchorx="page"/>
          </v:line>
        </w:pict>
      </w:r>
    </w:p>
    <w:p w:rsidR="00AE3E37" w:rsidRDefault="00AE3E37">
      <w:pPr>
        <w:rPr>
          <w:rFonts w:ascii="Minion Pro"/>
          <w:sz w:val="24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space="720"/>
        </w:sectPr>
      </w:pPr>
    </w:p>
    <w:p w:rsidR="00AE3E37" w:rsidRDefault="00AE3E37">
      <w:pPr>
        <w:pStyle w:val="a3"/>
        <w:spacing w:before="3"/>
        <w:rPr>
          <w:rFonts w:ascii="Minion Pro"/>
          <w:sz w:val="26"/>
        </w:rPr>
      </w:pPr>
    </w:p>
    <w:sectPr w:rsidR="00AE3E37" w:rsidSect="00CD6F55">
      <w:type w:val="continuous"/>
      <w:pgSz w:w="11910" w:h="16840"/>
      <w:pgMar w:top="1740" w:right="580" w:bottom="840" w:left="620" w:header="720" w:footer="720" w:gutter="0"/>
      <w:cols w:num="2" w:space="720" w:equalWidth="0">
        <w:col w:w="5214" w:space="138"/>
        <w:col w:w="53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E3" w:rsidRDefault="00B55BE3">
      <w:r>
        <w:separator/>
      </w:r>
    </w:p>
  </w:endnote>
  <w:endnote w:type="continuationSeparator" w:id="0">
    <w:p w:rsidR="00B55BE3" w:rsidRDefault="00B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37" w:rsidRDefault="00B55BE3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5pt;margin-top:798.8pt;width:168.2pt;height:19.6pt;z-index:-4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JQ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" filled="f" stroked="f">
          <v:textbox inset="0,0,0,0">
            <w:txbxContent>
              <w:p w:rsidR="00AE3E37" w:rsidRPr="005B3A56" w:rsidRDefault="00A9710C">
                <w:pPr>
                  <w:spacing w:line="184" w:lineRule="exact"/>
                  <w:ind w:left="20" w:right="-12"/>
                  <w:rPr>
                    <w:rFonts w:ascii="Arial"/>
                    <w:color w:val="FFFFFF" w:themeColor="background1"/>
                    <w:sz w:val="16"/>
                  </w:rPr>
                </w:pPr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J Pain Relief</w:t>
                </w:r>
              </w:p>
              <w:p w:rsidR="00AE3E37" w:rsidRPr="005B3A56" w:rsidRDefault="00A9710C">
                <w:pPr>
                  <w:spacing w:before="8"/>
                  <w:ind w:left="20" w:right="-12"/>
                  <w:rPr>
                    <w:rFonts w:ascii="Arial"/>
                    <w:color w:val="FFFFFF" w:themeColor="background1"/>
                    <w:sz w:val="16"/>
                  </w:rPr>
                </w:pPr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 xml:space="preserve">ISSN: 2167-0846 JPAR an open access </w:t>
                </w:r>
                <w:proofErr w:type="spellStart"/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journa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50" type="#_x0000_t202" style="position:absolute;margin-left:252.1pt;margin-top:799.05pt;width:91.9pt;height:24.95pt;z-index:-4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zD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" filled="f" stroked="f">
          <v:textbox inset="0,0,0,0">
            <w:txbxContent>
              <w:p w:rsidR="00AE3E37" w:rsidRPr="005B3A56" w:rsidRDefault="00A9710C">
                <w:pPr>
                  <w:spacing w:line="269" w:lineRule="exact"/>
                  <w:jc w:val="center"/>
                  <w:rPr>
                    <w:rFonts w:ascii="Impact"/>
                    <w:color w:val="FFFFFF" w:themeColor="background1"/>
                    <w:sz w:val="24"/>
                  </w:rPr>
                </w:pPr>
                <w:r w:rsidRPr="005B3A56">
                  <w:rPr>
                    <w:rFonts w:ascii="Impact"/>
                    <w:color w:val="FFFFFF" w:themeColor="background1"/>
                    <w:sz w:val="24"/>
                  </w:rPr>
                  <w:t>Fibromyalgia 2016</w:t>
                </w:r>
              </w:p>
              <w:p w:rsidR="00AE3E37" w:rsidRPr="005B3A56" w:rsidRDefault="00A9710C">
                <w:pPr>
                  <w:spacing w:before="29"/>
                  <w:jc w:val="center"/>
                  <w:rPr>
                    <w:rFonts w:ascii="Arial"/>
                    <w:color w:val="FFFFFF" w:themeColor="background1"/>
                    <w:sz w:val="16"/>
                  </w:rPr>
                </w:pPr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June 15-16, 2016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49" type="#_x0000_t202" style="position:absolute;margin-left:468.9pt;margin-top:798.8pt;width:91.4pt;height:26.05pt;z-index:-4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27rwIAALA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" filled="f" stroked="f">
          <v:textbox inset="0,0,0,0">
            <w:txbxContent>
              <w:p w:rsidR="00AE3E37" w:rsidRPr="005B3A56" w:rsidRDefault="00A9710C">
                <w:pPr>
                  <w:spacing w:line="184" w:lineRule="exact"/>
                  <w:ind w:right="18"/>
                  <w:jc w:val="right"/>
                  <w:rPr>
                    <w:rFonts w:ascii="Arial"/>
                    <w:color w:val="FFFFFF" w:themeColor="background1"/>
                    <w:sz w:val="16"/>
                  </w:rPr>
                </w:pPr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Volume 5, Issue 3(</w:t>
                </w:r>
                <w:proofErr w:type="spellStart"/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Suppl</w:t>
                </w:r>
                <w:proofErr w:type="spellEnd"/>
                <w:r w:rsidRPr="005B3A56">
                  <w:rPr>
                    <w:rFonts w:ascii="Arial"/>
                    <w:color w:val="FFFFFF" w:themeColor="background1"/>
                    <w:sz w:val="16"/>
                  </w:rPr>
                  <w:t>)</w:t>
                </w:r>
              </w:p>
              <w:p w:rsidR="00AE3E37" w:rsidRPr="005B3A56" w:rsidRDefault="00A9710C">
                <w:pPr>
                  <w:spacing w:before="116"/>
                  <w:ind w:right="18"/>
                  <w:jc w:val="right"/>
                  <w:rPr>
                    <w:rFonts w:ascii="Minion Pro"/>
                    <w:color w:val="FFFFFF" w:themeColor="background1"/>
                    <w:sz w:val="16"/>
                  </w:rPr>
                </w:pPr>
                <w:r w:rsidRPr="005B3A56">
                  <w:rPr>
                    <w:rFonts w:ascii="Minion Pro"/>
                    <w:color w:val="FFFFFF" w:themeColor="background1"/>
                    <w:sz w:val="16"/>
                  </w:rPr>
                  <w:t>Page 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E3" w:rsidRDefault="00B55BE3">
      <w:r>
        <w:separator/>
      </w:r>
    </w:p>
  </w:footnote>
  <w:footnote w:type="continuationSeparator" w:id="0">
    <w:p w:rsidR="00B55BE3" w:rsidRDefault="00B5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37" w:rsidRDefault="00B55BE3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16pt;margin-top:26.05pt;width:144.3pt;height:17.4pt;z-index:-4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sXrgIAAKo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" filled="f" stroked="f">
          <v:textbox inset="0,0,0,0">
            <w:txbxContent>
              <w:p w:rsidR="00AE3E37" w:rsidRPr="005B3A56" w:rsidRDefault="00A9710C">
                <w:pPr>
                  <w:spacing w:before="2" w:line="249" w:lineRule="auto"/>
                  <w:ind w:left="156" w:right="18" w:hanging="137"/>
                  <w:rPr>
                    <w:rFonts w:ascii="Arial"/>
                    <w:color w:val="FFFFFF" w:themeColor="background1"/>
                    <w:sz w:val="14"/>
                  </w:rPr>
                </w:pPr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 xml:space="preserve">T </w:t>
                </w:r>
                <w:proofErr w:type="spellStart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>Furuta</w:t>
                </w:r>
                <w:proofErr w:type="spellEnd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 xml:space="preserve"> et al., J </w:t>
                </w:r>
                <w:proofErr w:type="spellStart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>Pai</w:t>
                </w:r>
                <w:proofErr w:type="spellEnd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 xml:space="preserve"> n Relief 2016, 5:3(</w:t>
                </w:r>
                <w:proofErr w:type="spellStart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>Suppl</w:t>
                </w:r>
                <w:proofErr w:type="spellEnd"/>
                <w:r w:rsidRPr="005B3A56">
                  <w:rPr>
                    <w:rFonts w:ascii="Arial"/>
                    <w:color w:val="FFFFFF" w:themeColor="background1"/>
                    <w:sz w:val="14"/>
                  </w:rPr>
                  <w:t xml:space="preserve">) </w:t>
                </w:r>
                <w:hyperlink r:id="rId1">
                  <w:r w:rsidRPr="005B3A56">
                    <w:rPr>
                      <w:rFonts w:ascii="Arial"/>
                      <w:color w:val="FFFFFF" w:themeColor="background1"/>
                      <w:sz w:val="14"/>
                    </w:rPr>
                    <w:t>http://dx.doi.org/10.4172/2167-0846.C1.006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2052" type="#_x0000_t202" style="position:absolute;margin-left:35pt;margin-top:48.3pt;width:515.95pt;height:40.1pt;z-index:-4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QpsgIAALE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" filled="f" stroked="f">
          <v:textbox inset="0,0,0,0">
            <w:txbxContent>
              <w:p w:rsidR="00AE3E37" w:rsidRPr="005B3A56" w:rsidRDefault="00A9710C">
                <w:pPr>
                  <w:pStyle w:val="a3"/>
                  <w:spacing w:line="187" w:lineRule="exact"/>
                  <w:ind w:left="20" w:right="-10"/>
                  <w:rPr>
                    <w:rFonts w:ascii="Myriad Pro"/>
                    <w:color w:val="FFFFFF" w:themeColor="background1"/>
                  </w:rPr>
                </w:pPr>
                <w:r w:rsidRPr="005B3A56">
                  <w:rPr>
                    <w:rFonts w:ascii="Myriad Pro"/>
                    <w:color w:val="FFFFFF" w:themeColor="background1"/>
                  </w:rPr>
                  <w:t>International Conference on</w:t>
                </w:r>
              </w:p>
              <w:p w:rsidR="00AE3E37" w:rsidRPr="005B3A56" w:rsidRDefault="00A9710C">
                <w:pPr>
                  <w:spacing w:line="614" w:lineRule="exact"/>
                  <w:ind w:left="20" w:right="-10"/>
                  <w:rPr>
                    <w:rFonts w:ascii="Minion Pro"/>
                    <w:color w:val="FFFFFF" w:themeColor="background1"/>
                    <w:sz w:val="24"/>
                  </w:rPr>
                </w:pPr>
                <w:r w:rsidRPr="005B3A56">
                  <w:rPr>
                    <w:rFonts w:ascii="Impact"/>
                    <w:color w:val="FFFFFF" w:themeColor="background1"/>
                    <w:sz w:val="52"/>
                  </w:rPr>
                  <w:t xml:space="preserve">Fibromyalgia and Chronic Pain </w:t>
                </w:r>
                <w:r w:rsidRPr="005B3A56">
                  <w:rPr>
                    <w:rFonts w:ascii="Minion Pro"/>
                    <w:color w:val="FFFFFF" w:themeColor="background1"/>
                    <w:sz w:val="24"/>
                  </w:rPr>
                  <w:t>(June 15-16, 2016   Philadelphia, USA)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1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3E37"/>
    <w:rsid w:val="000E2911"/>
    <w:rsid w:val="001263DF"/>
    <w:rsid w:val="001A212E"/>
    <w:rsid w:val="00292ED9"/>
    <w:rsid w:val="00345D94"/>
    <w:rsid w:val="00404E5B"/>
    <w:rsid w:val="00414F7B"/>
    <w:rsid w:val="004355DC"/>
    <w:rsid w:val="004749B4"/>
    <w:rsid w:val="00494130"/>
    <w:rsid w:val="004C7A6D"/>
    <w:rsid w:val="004F3523"/>
    <w:rsid w:val="005973B9"/>
    <w:rsid w:val="005B3A56"/>
    <w:rsid w:val="006060CE"/>
    <w:rsid w:val="0063497F"/>
    <w:rsid w:val="00873DF0"/>
    <w:rsid w:val="008756E6"/>
    <w:rsid w:val="009B2D44"/>
    <w:rsid w:val="00A07E82"/>
    <w:rsid w:val="00A9710C"/>
    <w:rsid w:val="00AE3E37"/>
    <w:rsid w:val="00B21A57"/>
    <w:rsid w:val="00B55BE3"/>
    <w:rsid w:val="00B6772A"/>
    <w:rsid w:val="00C33602"/>
    <w:rsid w:val="00C62462"/>
    <w:rsid w:val="00C90480"/>
    <w:rsid w:val="00CD6F55"/>
    <w:rsid w:val="00DE3104"/>
    <w:rsid w:val="00EC26A2"/>
    <w:rsid w:val="00F72EEA"/>
    <w:rsid w:val="00F8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B9F58EA-FED2-4AC5-9A83-E929806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1">
    <w:name w:val="heading 1"/>
    <w:basedOn w:val="a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3">
    <w:name w:val="heading 3"/>
    <w:basedOn w:val="a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F55"/>
    <w:rPr>
      <w:sz w:val="18"/>
      <w:szCs w:val="18"/>
    </w:rPr>
  </w:style>
  <w:style w:type="paragraph" w:styleId="a5">
    <w:name w:val="List Paragraph"/>
    <w:basedOn w:val="a"/>
    <w:uiPriority w:val="34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D6F55"/>
  </w:style>
  <w:style w:type="paragraph" w:styleId="a6">
    <w:name w:val="header"/>
    <w:basedOn w:val="a"/>
    <w:link w:val="a7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A56"/>
    <w:rPr>
      <w:rFonts w:ascii="Tw Cen MT" w:eastAsia="Tw Cen MT" w:hAnsi="Tw Cen MT" w:cs="Tw Cen MT"/>
    </w:rPr>
  </w:style>
  <w:style w:type="paragraph" w:styleId="a8">
    <w:name w:val="footer"/>
    <w:basedOn w:val="a"/>
    <w:link w:val="a9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A56"/>
    <w:rPr>
      <w:rFonts w:ascii="Tw Cen MT" w:eastAsia="Tw Cen MT" w:hAnsi="Tw Cen MT" w:cs="Tw Cen MT"/>
    </w:rPr>
  </w:style>
  <w:style w:type="paragraph" w:styleId="aa">
    <w:name w:val="Balloon Text"/>
    <w:basedOn w:val="a"/>
    <w:link w:val="ab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756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973B9"/>
    <w:rPr>
      <w:rFonts w:ascii="Tw Cen MT" w:eastAsia="Tw Cen MT" w:hAnsi="Tw Cen MT" w:cs="Tw Cen MT"/>
      <w:sz w:val="18"/>
      <w:szCs w:val="18"/>
    </w:rPr>
  </w:style>
  <w:style w:type="character" w:customStyle="1" w:styleId="shorttext">
    <w:name w:val="short_text"/>
    <w:basedOn w:val="a0"/>
    <w:rsid w:val="00C62462"/>
  </w:style>
  <w:style w:type="character" w:styleId="ad">
    <w:name w:val="Strong"/>
    <w:basedOn w:val="a0"/>
    <w:uiPriority w:val="22"/>
    <w:qFormat/>
    <w:rsid w:val="00B6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rgul.tat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4172/2167-0846.C1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Омирбекова Наргуль</cp:lastModifiedBy>
  <cp:revision>2</cp:revision>
  <dcterms:created xsi:type="dcterms:W3CDTF">2018-02-28T08:51:00Z</dcterms:created>
  <dcterms:modified xsi:type="dcterms:W3CDTF">2018-02-28T08:51:00Z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