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kk-KZ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kk-KZ"/>
        </w:rPr>
        <w:t>Тест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kk-KZ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kk-KZ"/>
        </w:rPr>
        <w:t>1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510"/>
        <w:gridCol w:w="8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V1</w:t>
            </w: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eastAsia="zh-CN" w:bidi="ar"/>
              </w:rPr>
              <w:t>Радио таратқыштар негізінен мынадай модуляция түрін қолданады: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фазалық модуляция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жиіліктің модуляциясы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амплитудалық модуляция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амплитуда-жиіліктік модуляция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импульстік модуляция</w:t>
            </w:r>
          </w:p>
        </w:tc>
      </w:tr>
    </w:tbl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kk-KZ"/>
        </w:rPr>
        <w:t>2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V1</w:t>
            </w: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Егер толқын жиілігі 20 Гц болса, онда уақыт аралығы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>0,05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>0,314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>3,14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kk-KZ" w:eastAsia="zh-CN" w:bidi="a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kk-KZ" w:eastAsia="zh-CN" w:bidi="ar"/>
        </w:rPr>
        <w:t>3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V1</w:t>
            </w: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kk-KZ" w:eastAsia="zh-CN"/>
              </w:rPr>
              <w:t>Оқиға немесе құбылыс туралы мәліметтер жиынтығы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Код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Хабар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Сигнал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Хабарлама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Ақпарат</w:t>
            </w:r>
          </w:p>
        </w:tc>
      </w:tr>
    </w:tbl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kk-KZ"/>
        </w:rPr>
        <w:t>4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V1</w:t>
            </w: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kk-KZ" w:eastAsia="zh-CN"/>
              </w:rPr>
              <w:t>Хабарларды жіберу үшін қолданылатын физикалық процесс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Ақпарат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Дерекк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өз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Сигнал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Хабарлама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Код</w:t>
            </w:r>
          </w:p>
        </w:tc>
      </w:tr>
    </w:tbl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kk-KZ"/>
        </w:rPr>
        <w:t>5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V1</w:t>
            </w: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Х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>абардың көзден алушыға (тұтынушыға) берілуін қамтамасыз ететін техникалық құралдар жиынтығы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Байланыс жүйесі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Арна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Модем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Кодек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Түрлендіргіш</w:t>
            </w:r>
          </w:p>
        </w:tc>
      </w:tr>
    </w:tbl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kk-KZ"/>
        </w:rPr>
        <w:t>6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V1</w:t>
            </w: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Байланыс жүйесінің екі нүктесі арасындағы сигналдарды беру үшін қолданылатын техникалық заттар мен физикалық орта жиынтығы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Байланыс жүйесі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Арна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Модем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Кодек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Түрлендіргіш</w:t>
            </w:r>
          </w:p>
        </w:tc>
      </w:tr>
    </w:tbl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kk-KZ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kk-KZ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kk-KZ"/>
        </w:rPr>
        <w:t>7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V1</w:t>
            </w: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  <w:t>Сигнал к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өлемінің формуласы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 xml:space="preserve">Мұнда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US"/>
              </w:rPr>
              <w:t xml:space="preserve">Dc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US"/>
              </w:rPr>
              <w:t xml:space="preserve"> динамикалық диапазоны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, Fc -жиілік диапазоны, Tc - сигнал ұзақтығы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V = Tc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+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Fc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+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Dc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V = Tc*Fc*Dc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V = Tc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*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log(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Fc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/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Dc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V = Tc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*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log(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Dc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/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Fc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V = Tc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*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log(1+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Fc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/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Dc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)</w:t>
            </w:r>
          </w:p>
        </w:tc>
      </w:tr>
    </w:tbl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  <w:r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  <w:t>8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V1</w:t>
            </w: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Б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>ірдей ұзақтықтағы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 xml:space="preserve"> т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 xml:space="preserve">еледидар сигналының көлемі 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радио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>тарату сигналының физикалық көлемінен қанша есе аса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ды, егер т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>еле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дидар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 xml:space="preserve"> сигналдың жиілік спектрінің ені F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subscript"/>
              </w:rPr>
              <w:t>tv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  <w:t>=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 xml:space="preserve">6,5МГц, ал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радио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>тарату сигналы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ның ені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 xml:space="preserve"> - F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subscript"/>
                <w:lang w:val="en-US"/>
              </w:rPr>
              <w:t>fm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  <w:t>=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>12 кГц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  <w:t xml:space="preserve"> болса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>. Телерадио хабарларын тарату сигналдарының динамикалық диапазондары бірдей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  <w:t xml:space="preserve"> деп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</w:rPr>
              <w:t xml:space="preserve"> қарастырылуы керек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  <w:t>130 есе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650 есе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  <w:t>220 есе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540 есе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120 есе</w:t>
            </w:r>
          </w:p>
        </w:tc>
      </w:tr>
    </w:tbl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  <w:r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  <w:t>9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V1</w:t>
            </w: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Таратушы хабар сигналының арнаға сәйкестігін орындайтын процесс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Демодуляция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Модуляция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Кодтау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Декодтау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Шифрлау</w:t>
            </w:r>
          </w:p>
        </w:tc>
      </w:tr>
    </w:tbl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  <w:r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  <w:t xml:space="preserve">10 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V1</w:t>
            </w: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Аналогты немесе сандық көздің шығуын екілік цифрлар тізбегіне тиімді түрлендіру процесі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Демодуляция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Манипуляция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Деректерді кодтау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Декодтау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Шифрлау</w:t>
            </w:r>
          </w:p>
        </w:tc>
      </w:tr>
    </w:tbl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  <w:r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  <w:t>11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V1</w:t>
            </w: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Суретте келтірілген сигнал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object>
                <v:shape id="_x0000_i1025" o:spt="75" alt="" type="#_x0000_t75" style="height:122.95pt;width:163.2pt;" o:ole="t" filled="f" o:preferrelative="t" stroked="f" coordsize="21600,21600">
                  <v:path/>
                  <v:fill on="f" focussize="0,0"/>
                  <v:stroke on="f" weight="3pt"/>
                  <v:imagedata r:id="rId5" o:title=""/>
                  <o:lock v:ext="edit" aspectratio="t"/>
                  <w10:wrap type="none"/>
                  <w10:anchorlock/>
                </v:shape>
                <o:OLEObject Type="Embed" ProgID="Word.Picture.8" ShapeID="_x0000_i1025" DrawAspect="Content" ObjectID="_1468075725" r:id="rId4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Дискретті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Сандық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Аналогты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Квантты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Дифференциалды</w:t>
            </w:r>
          </w:p>
        </w:tc>
      </w:tr>
    </w:tbl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  <w:r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  <w:t>12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V1</w:t>
            </w: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Суретте келтірілген сигнал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object>
                <v:shape id="_x0000_i1027" o:spt="75" type="#_x0000_t75" style="height:108pt;width:130.4pt;" o:ole="t" fillcolor="#FFFFFF" filled="f" o:preferrelative="t" stroked="f" coordsize="21600,21600">
                  <v:path/>
                  <v:fill on="f" color2="#FFFFFF" focussize="0,0"/>
                  <v:stroke on="f" weight="3pt" color="#000000" color2="#FFFFFF" joinstyle="miter"/>
                  <v:imagedata r:id="rId7" grayscale="f" bilevel="f" o:title=""/>
                  <o:lock v:ext="edit" aspectratio="t"/>
                  <w10:wrap type="none"/>
                  <w10:anchorlock/>
                </v:shape>
                <o:OLEObject Type="Embed" ProgID="Word.Picture.8" ShapeID="_x0000_i1027" DrawAspect="Content" ObjectID="_1468075726" r:id="rId6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Дискретті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Сандық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Аналогты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Квантталған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Дифференциалды</w:t>
            </w:r>
          </w:p>
        </w:tc>
      </w:tr>
    </w:tbl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  <w:r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  <w:t>13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V1</w:t>
            </w: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Суретте келтірілген сигнал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object>
                <v:shape id="_x0000_i1030" o:spt="75" type="#_x0000_t75" style="height:139.65pt;width:192.85pt;" o:ole="t" fillcolor="#FFFFFF" filled="f" o:preferrelative="t" stroked="f" coordsize="21600,21600">
                  <v:path/>
                  <v:fill on="f" color2="#FFFFFF" focussize="0,0"/>
                  <v:stroke on="f" weight="3pt" color="#000000" color2="#FFFFFF" joinstyle="miter"/>
                  <v:imagedata r:id="rId9" grayscale="f" bilevel="f" o:title=""/>
                  <o:lock v:ext="edit" aspectratio="t"/>
                  <w10:wrap type="none"/>
                  <w10:anchorlock/>
                </v:shape>
                <o:OLEObject Type="Embed" ProgID="Word.Picture.8" ShapeID="_x0000_i1030" DrawAspect="Content" ObjectID="_1468075727" r:id="rId8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Амплитудалық модуляция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Фазалық модуляция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Жиіліктік манипуляция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Фазалық манипуляция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Импульстік модуляция</w:t>
            </w:r>
          </w:p>
        </w:tc>
      </w:tr>
    </w:tbl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  <w:r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  <w:t>14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V1</w:t>
            </w: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Суретте келтірілген сигнал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object>
                <v:shape id="_x0000_i1032" o:spt="75" type="#_x0000_t75" style="height:137.5pt;width:189.9pt;" o:ole="t" fillcolor="#FFFFFF" filled="f" o:preferrelative="t" stroked="f" coordsize="21600,21600">
                  <v:path/>
                  <v:fill on="f" color2="#FFFFFF" focussize="0,0"/>
                  <v:stroke on="f" weight="3pt" color="#000000" color2="#FFFFFF" joinstyle="miter"/>
                  <v:imagedata r:id="rId11" grayscale="f" bilevel="f" o:title=""/>
                  <o:lock v:ext="edit" aspectratio="t"/>
                  <w10:wrap type="none"/>
                  <w10:anchorlock/>
                </v:shape>
                <o:OLEObject Type="Embed" ProgID="Word.Picture.8" ShapeID="_x0000_i1032" DrawAspect="Content" ObjectID="_1468075728" r:id="rId10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Амплитудалық модуляция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Фазалық модуляция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Жиіліктік манипуляция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Фазалық манипуляция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Амплитудалық манипуляция</w:t>
            </w:r>
          </w:p>
        </w:tc>
      </w:tr>
    </w:tbl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  <w:r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  <w:t>15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V1</w:t>
            </w: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  <w:t>Модулятор және демодулятордан тұратың құрылғы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Кодек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Модем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Хаб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Роутер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kk-KZ"/>
              </w:rPr>
            </w:pPr>
          </w:p>
        </w:tc>
        <w:tc>
          <w:tcPr>
            <w:tcW w:w="814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kk-KZ"/>
              </w:rPr>
              <w:t>Ресивер</w:t>
            </w:r>
          </w:p>
        </w:tc>
      </w:tr>
    </w:tbl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kk-KZ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86C4C9"/>
    <w:multiLevelType w:val="singleLevel"/>
    <w:tmpl w:val="8B86C4C9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A7EF5499"/>
    <w:multiLevelType w:val="singleLevel"/>
    <w:tmpl w:val="A7EF5499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C017EB6A"/>
    <w:multiLevelType w:val="singleLevel"/>
    <w:tmpl w:val="C017EB6A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C2FE78F5"/>
    <w:multiLevelType w:val="singleLevel"/>
    <w:tmpl w:val="C2FE78F5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EE167C6D"/>
    <w:multiLevelType w:val="singleLevel"/>
    <w:tmpl w:val="EE167C6D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F1DA3FFC"/>
    <w:multiLevelType w:val="singleLevel"/>
    <w:tmpl w:val="F1DA3FFC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FFA1C953"/>
    <w:multiLevelType w:val="singleLevel"/>
    <w:tmpl w:val="FFA1C953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7">
    <w:nsid w:val="087FB79E"/>
    <w:multiLevelType w:val="singleLevel"/>
    <w:tmpl w:val="087FB79E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8">
    <w:nsid w:val="0B44CBCC"/>
    <w:multiLevelType w:val="singleLevel"/>
    <w:tmpl w:val="0B44CBCC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9">
    <w:nsid w:val="201485B4"/>
    <w:multiLevelType w:val="singleLevel"/>
    <w:tmpl w:val="201485B4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0">
    <w:nsid w:val="29C205F7"/>
    <w:multiLevelType w:val="singleLevel"/>
    <w:tmpl w:val="29C205F7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1">
    <w:nsid w:val="2DFD0A20"/>
    <w:multiLevelType w:val="singleLevel"/>
    <w:tmpl w:val="2DFD0A20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2">
    <w:nsid w:val="47052713"/>
    <w:multiLevelType w:val="singleLevel"/>
    <w:tmpl w:val="47052713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3">
    <w:nsid w:val="50D9FFA1"/>
    <w:multiLevelType w:val="singleLevel"/>
    <w:tmpl w:val="50D9FFA1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4">
    <w:nsid w:val="71E91EFA"/>
    <w:multiLevelType w:val="singleLevel"/>
    <w:tmpl w:val="71E91EFA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2"/>
  </w:num>
  <w:num w:numId="5">
    <w:abstractNumId w:val="8"/>
  </w:num>
  <w:num w:numId="6">
    <w:abstractNumId w:val="10"/>
  </w:num>
  <w:num w:numId="7">
    <w:abstractNumId w:val="2"/>
  </w:num>
  <w:num w:numId="8">
    <w:abstractNumId w:val="7"/>
  </w:num>
  <w:num w:numId="9">
    <w:abstractNumId w:val="0"/>
  </w:num>
  <w:num w:numId="10">
    <w:abstractNumId w:val="13"/>
  </w:num>
  <w:num w:numId="11">
    <w:abstractNumId w:val="1"/>
  </w:num>
  <w:num w:numId="12">
    <w:abstractNumId w:val="6"/>
  </w:num>
  <w:num w:numId="13">
    <w:abstractNumId w:val="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87D58"/>
    <w:rsid w:val="08C37D6D"/>
    <w:rsid w:val="0AC21850"/>
    <w:rsid w:val="0BB87D58"/>
    <w:rsid w:val="14D56A06"/>
    <w:rsid w:val="17033CFE"/>
    <w:rsid w:val="18552337"/>
    <w:rsid w:val="19A30E80"/>
    <w:rsid w:val="1B5E5561"/>
    <w:rsid w:val="21A150C3"/>
    <w:rsid w:val="26E12C9C"/>
    <w:rsid w:val="2E4E280B"/>
    <w:rsid w:val="303F594F"/>
    <w:rsid w:val="335F5F3F"/>
    <w:rsid w:val="397A3554"/>
    <w:rsid w:val="3C460831"/>
    <w:rsid w:val="3D5E3F5A"/>
    <w:rsid w:val="3D8E3A72"/>
    <w:rsid w:val="3EBC2B71"/>
    <w:rsid w:val="3F327B90"/>
    <w:rsid w:val="43BE4985"/>
    <w:rsid w:val="4733065F"/>
    <w:rsid w:val="49BE56DF"/>
    <w:rsid w:val="512259C2"/>
    <w:rsid w:val="53805F82"/>
    <w:rsid w:val="5D2E00CE"/>
    <w:rsid w:val="5E537688"/>
    <w:rsid w:val="609B262C"/>
    <w:rsid w:val="63B807DF"/>
    <w:rsid w:val="657E6E7B"/>
    <w:rsid w:val="65DE2B9C"/>
    <w:rsid w:val="69FA7C16"/>
    <w:rsid w:val="6AD2710F"/>
    <w:rsid w:val="6B9A51C7"/>
    <w:rsid w:val="6D1E6CC8"/>
    <w:rsid w:val="6DED435D"/>
    <w:rsid w:val="6DF31F2A"/>
    <w:rsid w:val="6E61112C"/>
    <w:rsid w:val="73287881"/>
    <w:rsid w:val="776805F7"/>
    <w:rsid w:val="7C2E3C15"/>
    <w:rsid w:val="7E86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2022-08-31T06:40:00Z</dcterms:created>
  <dc:creator>пк1</dc:creator>
  <cp:lastModifiedBy>пк1</cp:lastModifiedBy>
  <dcterms:modified xsi:type="dcterms:W3CDTF">2022-08-31T13:48:56Z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D79537F5730D410BA8C2A54A1011BEFD</vt:lpwstr>
  </property>
</Properties>
</file>