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0A5" w:rsidRDefault="00D542B8" w:rsidP="00D542B8">
      <w:pPr>
        <w:widowControl/>
        <w:autoSpaceDE w:val="0"/>
        <w:autoSpaceDN w:val="0"/>
        <w:adjustRightInd w:val="0"/>
        <w:jc w:val="center"/>
        <w:rPr>
          <w:b/>
          <w:snapToGrid/>
          <w:sz w:val="24"/>
          <w:szCs w:val="24"/>
        </w:rPr>
      </w:pPr>
      <w:r w:rsidRPr="00D542B8">
        <w:rPr>
          <w:b/>
          <w:snapToGrid/>
          <w:sz w:val="24"/>
          <w:szCs w:val="24"/>
        </w:rPr>
        <w:t>ELECTRODE MATERIALS BASED ON CHEMICALLY ACTIVATED CARBONS FROM</w:t>
      </w:r>
      <w:r>
        <w:rPr>
          <w:b/>
          <w:snapToGrid/>
          <w:sz w:val="24"/>
          <w:szCs w:val="24"/>
        </w:rPr>
        <w:t xml:space="preserve"> </w:t>
      </w:r>
      <w:r w:rsidRPr="00D542B8">
        <w:rPr>
          <w:b/>
          <w:snapToGrid/>
          <w:sz w:val="24"/>
          <w:szCs w:val="24"/>
        </w:rPr>
        <w:t>VEGETABLE WASTE FOR APPLICATION IN LITHIUM/SULFUR BATTERIES</w:t>
      </w:r>
    </w:p>
    <w:p w:rsidR="00D542B8" w:rsidRDefault="00D542B8" w:rsidP="00D542B8">
      <w:pPr>
        <w:widowControl/>
        <w:autoSpaceDE w:val="0"/>
        <w:autoSpaceDN w:val="0"/>
        <w:adjustRightInd w:val="0"/>
        <w:jc w:val="center"/>
        <w:rPr>
          <w:snapToGrid/>
        </w:rPr>
      </w:pPr>
    </w:p>
    <w:p w:rsidR="00D542B8" w:rsidRPr="00FE00D1" w:rsidRDefault="00D542B8" w:rsidP="00D542B8">
      <w:pPr>
        <w:widowControl/>
        <w:autoSpaceDE w:val="0"/>
        <w:autoSpaceDN w:val="0"/>
        <w:adjustRightInd w:val="0"/>
        <w:jc w:val="center"/>
        <w:rPr>
          <w:snapToGrid/>
        </w:rPr>
      </w:pPr>
      <w:proofErr w:type="spellStart"/>
      <w:r w:rsidRPr="00D542B8">
        <w:rPr>
          <w:snapToGrid/>
        </w:rPr>
        <w:t>Jakpar</w:t>
      </w:r>
      <w:proofErr w:type="spellEnd"/>
      <w:r w:rsidRPr="00D542B8">
        <w:rPr>
          <w:snapToGrid/>
        </w:rPr>
        <w:t xml:space="preserve"> Jandosov</w:t>
      </w:r>
      <w:r>
        <w:rPr>
          <w:snapToGrid/>
          <w:vertAlign w:val="superscript"/>
        </w:rPr>
        <w:t>1</w:t>
      </w:r>
      <w:r w:rsidR="000955D8">
        <w:rPr>
          <w:snapToGrid/>
        </w:rPr>
        <w:t xml:space="preserve">, </w:t>
      </w:r>
      <w:proofErr w:type="spellStart"/>
      <w:r w:rsidR="000955D8">
        <w:rPr>
          <w:snapToGrid/>
        </w:rPr>
        <w:t>Alzhan</w:t>
      </w:r>
      <w:proofErr w:type="spellEnd"/>
      <w:r w:rsidR="000955D8">
        <w:rPr>
          <w:snapToGrid/>
        </w:rPr>
        <w:t xml:space="preserve"> Bai</w:t>
      </w:r>
      <w:r w:rsidRPr="00D542B8">
        <w:rPr>
          <w:snapToGrid/>
        </w:rPr>
        <w:t>menov</w:t>
      </w:r>
      <w:r w:rsidR="00093833">
        <w:rPr>
          <w:snapToGrid/>
          <w:vertAlign w:val="superscript"/>
        </w:rPr>
        <w:t>1</w:t>
      </w:r>
      <w:r w:rsidRPr="00D542B8">
        <w:rPr>
          <w:snapToGrid/>
        </w:rPr>
        <w:t xml:space="preserve">, </w:t>
      </w:r>
      <w:proofErr w:type="spellStart"/>
      <w:r w:rsidRPr="00D542B8">
        <w:rPr>
          <w:snapToGrid/>
        </w:rPr>
        <w:t>Zulkhair</w:t>
      </w:r>
      <w:proofErr w:type="spellEnd"/>
      <w:r w:rsidRPr="00D542B8">
        <w:rPr>
          <w:snapToGrid/>
        </w:rPr>
        <w:t xml:space="preserve"> Mansurov</w:t>
      </w:r>
      <w:r>
        <w:rPr>
          <w:snapToGrid/>
          <w:vertAlign w:val="superscript"/>
        </w:rPr>
        <w:t>1</w:t>
      </w:r>
      <w:r w:rsidR="00FE00D1">
        <w:rPr>
          <w:snapToGrid/>
        </w:rPr>
        <w:t xml:space="preserve">, </w:t>
      </w:r>
      <w:proofErr w:type="spellStart"/>
      <w:r w:rsidR="001163CE" w:rsidRPr="00D542B8">
        <w:rPr>
          <w:snapToGrid/>
        </w:rPr>
        <w:t>Renat</w:t>
      </w:r>
      <w:proofErr w:type="spellEnd"/>
      <w:r w:rsidR="001163CE" w:rsidRPr="00D542B8">
        <w:rPr>
          <w:snapToGrid/>
        </w:rPr>
        <w:t xml:space="preserve"> Tussupbayev</w:t>
      </w:r>
      <w:r w:rsidR="001163CE" w:rsidRPr="00D542B8">
        <w:rPr>
          <w:snapToGrid/>
          <w:vertAlign w:val="superscript"/>
        </w:rPr>
        <w:t>2</w:t>
      </w:r>
      <w:r w:rsidR="001163CE" w:rsidRPr="00D542B8">
        <w:rPr>
          <w:snapToGrid/>
        </w:rPr>
        <w:t xml:space="preserve">, </w:t>
      </w:r>
      <w:proofErr w:type="spellStart"/>
      <w:r w:rsidR="001163CE">
        <w:rPr>
          <w:snapToGrid/>
        </w:rPr>
        <w:t>Assiya</w:t>
      </w:r>
      <w:proofErr w:type="spellEnd"/>
      <w:r w:rsidR="001163CE">
        <w:rPr>
          <w:snapToGrid/>
        </w:rPr>
        <w:t xml:space="preserve"> </w:t>
      </w:r>
      <w:r w:rsidR="001163CE" w:rsidRPr="001163CE">
        <w:rPr>
          <w:snapToGrid/>
        </w:rPr>
        <w:t>Yermukhambetova</w:t>
      </w:r>
      <w:r w:rsidR="001163CE" w:rsidRPr="001163CE">
        <w:rPr>
          <w:snapToGrid/>
          <w:vertAlign w:val="superscript"/>
        </w:rPr>
        <w:t>3</w:t>
      </w:r>
      <w:r w:rsidR="001163CE">
        <w:rPr>
          <w:snapToGrid/>
        </w:rPr>
        <w:t>,</w:t>
      </w:r>
      <w:r w:rsidR="001163CE" w:rsidRPr="001163CE">
        <w:rPr>
          <w:snapToGrid/>
        </w:rPr>
        <w:t xml:space="preserve"> </w:t>
      </w:r>
      <w:proofErr w:type="spellStart"/>
      <w:r w:rsidR="00FE00D1" w:rsidRPr="00D542B8">
        <w:rPr>
          <w:snapToGrid/>
        </w:rPr>
        <w:t>Zhumabay</w:t>
      </w:r>
      <w:proofErr w:type="spellEnd"/>
      <w:r w:rsidR="00FE00D1" w:rsidRPr="00D542B8">
        <w:rPr>
          <w:snapToGrid/>
        </w:rPr>
        <w:t xml:space="preserve"> Bakenov</w:t>
      </w:r>
      <w:r w:rsidR="001163CE">
        <w:rPr>
          <w:snapToGrid/>
          <w:vertAlign w:val="superscript"/>
        </w:rPr>
        <w:t>4</w:t>
      </w:r>
      <w:r w:rsidR="00FE00D1">
        <w:rPr>
          <w:snapToGrid/>
          <w:vertAlign w:val="superscript"/>
        </w:rPr>
        <w:t>*</w:t>
      </w:r>
    </w:p>
    <w:p w:rsidR="00093833" w:rsidRPr="00D542B8" w:rsidRDefault="00093833" w:rsidP="00D542B8">
      <w:pPr>
        <w:widowControl/>
        <w:autoSpaceDE w:val="0"/>
        <w:autoSpaceDN w:val="0"/>
        <w:adjustRightInd w:val="0"/>
        <w:jc w:val="center"/>
        <w:rPr>
          <w:snapToGrid/>
        </w:rPr>
      </w:pPr>
    </w:p>
    <w:p w:rsidR="00C935F3" w:rsidRDefault="00D542B8" w:rsidP="00C935F3">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center"/>
        <w:rPr>
          <w:sz w:val="19"/>
          <w:szCs w:val="19"/>
        </w:rPr>
      </w:pPr>
      <w:r w:rsidRPr="00D542B8">
        <w:rPr>
          <w:iCs/>
          <w:snapToGrid/>
          <w:vertAlign w:val="superscript"/>
        </w:rPr>
        <w:t>1</w:t>
      </w:r>
      <w:r w:rsidR="00093833" w:rsidRPr="00093833">
        <w:rPr>
          <w:iCs/>
          <w:snapToGrid/>
        </w:rPr>
        <w:t xml:space="preserve"> </w:t>
      </w:r>
      <w:r w:rsidR="00093833" w:rsidRPr="00D542B8">
        <w:rPr>
          <w:iCs/>
          <w:snapToGrid/>
        </w:rPr>
        <w:t>Kazakh National University,</w:t>
      </w:r>
      <w:r w:rsidR="00093833">
        <w:rPr>
          <w:iCs/>
          <w:snapToGrid/>
        </w:rPr>
        <w:t xml:space="preserve">  </w:t>
      </w:r>
      <w:r w:rsidRPr="00D542B8">
        <w:rPr>
          <w:iCs/>
          <w:snapToGrid/>
        </w:rPr>
        <w:t>Institute of Combustion Problems,</w:t>
      </w:r>
      <w:r w:rsidRPr="00D542B8">
        <w:rPr>
          <w:sz w:val="19"/>
          <w:szCs w:val="19"/>
        </w:rPr>
        <w:t xml:space="preserve"> </w:t>
      </w:r>
      <w:r>
        <w:rPr>
          <w:sz w:val="19"/>
          <w:szCs w:val="19"/>
        </w:rPr>
        <w:t xml:space="preserve">172 </w:t>
      </w:r>
      <w:proofErr w:type="spellStart"/>
      <w:r>
        <w:rPr>
          <w:sz w:val="19"/>
          <w:szCs w:val="19"/>
        </w:rPr>
        <w:t>Bogenba</w:t>
      </w:r>
      <w:r w:rsidR="003F2E8D">
        <w:rPr>
          <w:sz w:val="19"/>
          <w:szCs w:val="19"/>
        </w:rPr>
        <w:t>y</w:t>
      </w:r>
      <w:proofErr w:type="spellEnd"/>
      <w:r>
        <w:rPr>
          <w:sz w:val="19"/>
          <w:szCs w:val="19"/>
        </w:rPr>
        <w:t xml:space="preserve"> </w:t>
      </w:r>
      <w:proofErr w:type="spellStart"/>
      <w:r>
        <w:rPr>
          <w:sz w:val="19"/>
          <w:szCs w:val="19"/>
        </w:rPr>
        <w:t>Batyr</w:t>
      </w:r>
      <w:proofErr w:type="spellEnd"/>
      <w:r>
        <w:rPr>
          <w:sz w:val="19"/>
          <w:szCs w:val="19"/>
        </w:rPr>
        <w:t xml:space="preserve"> </w:t>
      </w:r>
      <w:r w:rsidR="00FE00D1">
        <w:rPr>
          <w:sz w:val="19"/>
          <w:szCs w:val="19"/>
        </w:rPr>
        <w:t>S</w:t>
      </w:r>
      <w:r>
        <w:rPr>
          <w:sz w:val="19"/>
          <w:szCs w:val="19"/>
        </w:rPr>
        <w:t>t., 050012,</w:t>
      </w:r>
      <w:r w:rsidRPr="00D542B8">
        <w:rPr>
          <w:iCs/>
          <w:snapToGrid/>
        </w:rPr>
        <w:t xml:space="preserve"> Almaty, Kazakhstan</w:t>
      </w:r>
    </w:p>
    <w:p w:rsidR="00FE00D1" w:rsidRDefault="00FE00D1" w:rsidP="00C935F3">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center"/>
        <w:rPr>
          <w:iCs/>
          <w:snapToGrid/>
        </w:rPr>
      </w:pPr>
      <w:r w:rsidRPr="00D542B8">
        <w:rPr>
          <w:iCs/>
          <w:snapToGrid/>
          <w:vertAlign w:val="superscript"/>
        </w:rPr>
        <w:t>2</w:t>
      </w:r>
      <w:r>
        <w:rPr>
          <w:rStyle w:val="st"/>
        </w:rPr>
        <w:t>Centre for Preparatory Studies</w:t>
      </w:r>
      <w:r>
        <w:rPr>
          <w:iCs/>
          <w:snapToGrid/>
        </w:rPr>
        <w:t xml:space="preserve">, </w:t>
      </w:r>
      <w:r w:rsidR="003F2E8D">
        <w:rPr>
          <w:iCs/>
          <w:snapToGrid/>
        </w:rPr>
        <w:t xml:space="preserve">University College London, </w:t>
      </w:r>
      <w:r>
        <w:rPr>
          <w:iCs/>
          <w:snapToGrid/>
        </w:rPr>
        <w:t>53 Kabanbay Batyr Ave, 010000,</w:t>
      </w:r>
      <w:r w:rsidRPr="00D542B8">
        <w:rPr>
          <w:iCs/>
          <w:snapToGrid/>
        </w:rPr>
        <w:t xml:space="preserve"> Astana, Kazakhstan</w:t>
      </w:r>
      <w:r>
        <w:rPr>
          <w:iCs/>
          <w:snapToGrid/>
        </w:rPr>
        <w:t xml:space="preserve"> </w:t>
      </w:r>
    </w:p>
    <w:p w:rsidR="001163CE" w:rsidRPr="00D542B8" w:rsidRDefault="001163CE" w:rsidP="00C935F3">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center"/>
        <w:rPr>
          <w:iCs/>
          <w:snapToGrid/>
        </w:rPr>
      </w:pPr>
      <w:r>
        <w:rPr>
          <w:iCs/>
          <w:snapToGrid/>
          <w:vertAlign w:val="superscript"/>
        </w:rPr>
        <w:t>3</w:t>
      </w:r>
      <w:bookmarkStart w:id="0" w:name="_GoBack"/>
      <w:bookmarkEnd w:id="0"/>
      <w:r>
        <w:rPr>
          <w:iCs/>
          <w:snapToGrid/>
        </w:rPr>
        <w:t>University College London</w:t>
      </w:r>
    </w:p>
    <w:p w:rsidR="00AB58E8" w:rsidRDefault="001163CE" w:rsidP="00D542B8">
      <w:pPr>
        <w:widowControl/>
        <w:autoSpaceDE w:val="0"/>
        <w:autoSpaceDN w:val="0"/>
        <w:adjustRightInd w:val="0"/>
        <w:jc w:val="center"/>
        <w:rPr>
          <w:iCs/>
          <w:snapToGrid/>
        </w:rPr>
      </w:pPr>
      <w:r>
        <w:rPr>
          <w:iCs/>
          <w:snapToGrid/>
          <w:vertAlign w:val="superscript"/>
        </w:rPr>
        <w:t>4</w:t>
      </w:r>
      <w:r w:rsidR="00FE00D1" w:rsidRPr="00FE00D1">
        <w:rPr>
          <w:iCs/>
          <w:snapToGrid/>
        </w:rPr>
        <w:t>S</w:t>
      </w:r>
      <w:r w:rsidR="00FE00D1">
        <w:rPr>
          <w:iCs/>
          <w:snapToGrid/>
        </w:rPr>
        <w:t xml:space="preserve">chool of Engineering, </w:t>
      </w:r>
      <w:r w:rsidR="00D542B8" w:rsidRPr="00D542B8">
        <w:rPr>
          <w:iCs/>
          <w:snapToGrid/>
        </w:rPr>
        <w:t>Nazarbayev University,</w:t>
      </w:r>
      <w:r w:rsidR="00D542B8">
        <w:rPr>
          <w:iCs/>
          <w:snapToGrid/>
        </w:rPr>
        <w:t xml:space="preserve"> 53 Kabanbay Batyr Ave, 010000,</w:t>
      </w:r>
      <w:r w:rsidR="00D542B8" w:rsidRPr="00D542B8">
        <w:rPr>
          <w:iCs/>
          <w:snapToGrid/>
        </w:rPr>
        <w:t xml:space="preserve"> Astana, Kazakhstan</w:t>
      </w:r>
      <w:r w:rsidR="00093833">
        <w:rPr>
          <w:iCs/>
          <w:snapToGrid/>
        </w:rPr>
        <w:t xml:space="preserve">, </w:t>
      </w:r>
    </w:p>
    <w:p w:rsidR="00D542B8" w:rsidRPr="00D542B8" w:rsidRDefault="00093833" w:rsidP="00D542B8">
      <w:pPr>
        <w:widowControl/>
        <w:autoSpaceDE w:val="0"/>
        <w:autoSpaceDN w:val="0"/>
        <w:adjustRightInd w:val="0"/>
        <w:jc w:val="center"/>
        <w:rPr>
          <w:iCs/>
          <w:snapToGrid/>
        </w:rPr>
      </w:pPr>
      <w:r>
        <w:rPr>
          <w:iCs/>
          <w:snapToGrid/>
        </w:rPr>
        <w:t>Email: zbakenov@nu.edu.kz</w:t>
      </w:r>
    </w:p>
    <w:p w:rsidR="00D542B8" w:rsidRDefault="00D542B8" w:rsidP="00D542B8">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center"/>
        <w:rPr>
          <w:iCs/>
          <w:snapToGrid/>
        </w:rPr>
      </w:pPr>
    </w:p>
    <w:p w:rsidR="006B70A5" w:rsidRPr="00F75D7A" w:rsidRDefault="006B70A5">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center"/>
      </w:pPr>
    </w:p>
    <w:p w:rsidR="006B70A5" w:rsidRPr="00F75D7A" w:rsidRDefault="003B637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outlineLvl w:val="0"/>
        <w:rPr>
          <w:iCs/>
          <w:lang w:eastAsia="ja-JP"/>
        </w:rPr>
      </w:pPr>
      <w:r>
        <w:rPr>
          <w:b/>
          <w:iCs/>
        </w:rPr>
        <w:t>Introduction</w:t>
      </w:r>
    </w:p>
    <w:p w:rsidR="00D542B8" w:rsidRDefault="00D542B8" w:rsidP="005E5F7E">
      <w:pPr>
        <w:pStyle w:val="a7"/>
      </w:pPr>
    </w:p>
    <w:p w:rsidR="00D542B8" w:rsidRPr="00606659" w:rsidRDefault="00D542B8" w:rsidP="006D11C8">
      <w:pPr>
        <w:widowControl/>
        <w:autoSpaceDE w:val="0"/>
        <w:autoSpaceDN w:val="0"/>
        <w:adjustRightInd w:val="0"/>
        <w:ind w:firstLine="360"/>
        <w:jc w:val="both"/>
      </w:pPr>
      <w:r w:rsidRPr="00D542B8">
        <w:t>The aim of this work is to test carbons obtained from  renewable materials, e.g.: vegetable wastes such as rice husk (RH) and apricot stones (AS), via H</w:t>
      </w:r>
      <w:r w:rsidRPr="00606659">
        <w:rPr>
          <w:vertAlign w:val="subscript"/>
        </w:rPr>
        <w:t>3</w:t>
      </w:r>
      <w:r w:rsidRPr="00D542B8">
        <w:t>PO</w:t>
      </w:r>
      <w:r w:rsidRPr="00606659">
        <w:rPr>
          <w:vertAlign w:val="subscript"/>
        </w:rPr>
        <w:t>4</w:t>
      </w:r>
      <w:r w:rsidRPr="00D542B8">
        <w:t xml:space="preserve">-activation for suitability of being used </w:t>
      </w:r>
      <w:r w:rsidR="00606659" w:rsidRPr="00606659">
        <w:rPr>
          <w:snapToGrid/>
        </w:rPr>
        <w:t>for preparation of carbon/sulfur (C/S) composites applied as cathodes in lithium/sulfur</w:t>
      </w:r>
      <w:r w:rsidR="006D11C8">
        <w:rPr>
          <w:snapToGrid/>
        </w:rPr>
        <w:t xml:space="preserve"> </w:t>
      </w:r>
      <w:r w:rsidR="00606659" w:rsidRPr="00606659">
        <w:rPr>
          <w:snapToGrid/>
        </w:rPr>
        <w:t>(Li/S) batteries. The C/S cathode is considered as one of the most promising candidates due to its low cost,</w:t>
      </w:r>
      <w:r w:rsidR="006D11C8">
        <w:rPr>
          <w:snapToGrid/>
        </w:rPr>
        <w:t xml:space="preserve"> </w:t>
      </w:r>
      <w:r w:rsidR="00606659" w:rsidRPr="00606659">
        <w:rPr>
          <w:snapToGrid/>
        </w:rPr>
        <w:t xml:space="preserve">environmental friendliness and large theoretical capacity up to 1672 </w:t>
      </w:r>
      <w:proofErr w:type="spellStart"/>
      <w:r w:rsidR="00606659" w:rsidRPr="00606659">
        <w:rPr>
          <w:snapToGrid/>
        </w:rPr>
        <w:t>mAh</w:t>
      </w:r>
      <w:proofErr w:type="spellEnd"/>
      <w:r w:rsidR="00606659" w:rsidRPr="00606659">
        <w:rPr>
          <w:snapToGrid/>
        </w:rPr>
        <w:t xml:space="preserve"> g</w:t>
      </w:r>
      <w:r w:rsidR="00606659" w:rsidRPr="00606659">
        <w:rPr>
          <w:snapToGrid/>
          <w:vertAlign w:val="superscript"/>
        </w:rPr>
        <w:t>-1</w:t>
      </w:r>
      <w:r w:rsidR="006D11C8">
        <w:rPr>
          <w:snapToGrid/>
          <w:vertAlign w:val="superscript"/>
        </w:rPr>
        <w:t xml:space="preserve"> </w:t>
      </w:r>
      <w:r w:rsidR="00606659">
        <w:rPr>
          <w:snapToGrid/>
        </w:rPr>
        <w:t>[1]</w:t>
      </w:r>
      <w:r w:rsidR="00606659" w:rsidRPr="00606659">
        <w:rPr>
          <w:snapToGrid/>
        </w:rPr>
        <w:t>. The impregnation of sulfur into</w:t>
      </w:r>
      <w:r w:rsidR="006D11C8">
        <w:rPr>
          <w:snapToGrid/>
        </w:rPr>
        <w:t xml:space="preserve"> </w:t>
      </w:r>
      <w:r w:rsidR="00606659" w:rsidRPr="00606659">
        <w:rPr>
          <w:snapToGrid/>
        </w:rPr>
        <w:t>conductive highly porous carbon significantly increases electronic conductivity of naturally insulating sulfur.</w:t>
      </w:r>
      <w:r w:rsidR="006D11C8">
        <w:rPr>
          <w:snapToGrid/>
        </w:rPr>
        <w:t xml:space="preserve"> </w:t>
      </w:r>
      <w:r w:rsidR="00606659" w:rsidRPr="00606659">
        <w:rPr>
          <w:snapToGrid/>
        </w:rPr>
        <w:t>Moreover, excellent adsorption properties of carbon synthesized from vegetable wastes are used to trap the spare</w:t>
      </w:r>
      <w:r w:rsidR="006D11C8">
        <w:rPr>
          <w:snapToGrid/>
        </w:rPr>
        <w:t xml:space="preserve"> </w:t>
      </w:r>
      <w:r w:rsidR="00606659" w:rsidRPr="00606659">
        <w:rPr>
          <w:snapToGrid/>
        </w:rPr>
        <w:t xml:space="preserve">discharge products such as </w:t>
      </w:r>
      <w:proofErr w:type="spellStart"/>
      <w:r w:rsidR="00606659" w:rsidRPr="00606659">
        <w:rPr>
          <w:snapToGrid/>
        </w:rPr>
        <w:t>polysulfides</w:t>
      </w:r>
      <w:proofErr w:type="spellEnd"/>
      <w:r w:rsidR="00606659">
        <w:rPr>
          <w:snapToGrid/>
        </w:rPr>
        <w:t xml:space="preserve"> [2]</w:t>
      </w:r>
      <w:r w:rsidR="00606659" w:rsidRPr="00606659">
        <w:rPr>
          <w:snapToGrid/>
        </w:rPr>
        <w:t>. Reduction of spare products results in improved electrochemical</w:t>
      </w:r>
      <w:r w:rsidR="006D11C8">
        <w:rPr>
          <w:snapToGrid/>
        </w:rPr>
        <w:t xml:space="preserve"> </w:t>
      </w:r>
      <w:r w:rsidR="00606659" w:rsidRPr="00606659">
        <w:rPr>
          <w:snapToGrid/>
        </w:rPr>
        <w:t>characteristics of battery such as cyclability and rate capability.</w:t>
      </w:r>
      <w:r w:rsidRPr="00606659">
        <w:t xml:space="preserve"> </w:t>
      </w:r>
    </w:p>
    <w:p w:rsidR="0076783E" w:rsidRPr="00D542B8" w:rsidRDefault="0076783E">
      <w:pPr>
        <w:pStyle w:val="a7"/>
        <w:rPr>
          <w:bCs/>
          <w:lang w:val="en-GB"/>
        </w:rPr>
      </w:pPr>
    </w:p>
    <w:p w:rsidR="00D542B8" w:rsidRDefault="003D4575">
      <w:pPr>
        <w:pStyle w:val="a7"/>
        <w:rPr>
          <w:b/>
          <w:bCs/>
        </w:rPr>
      </w:pPr>
      <w:r>
        <w:rPr>
          <w:b/>
          <w:bCs/>
        </w:rPr>
        <w:t>Experimental</w:t>
      </w:r>
    </w:p>
    <w:p w:rsidR="00932379" w:rsidRDefault="00932379">
      <w:pPr>
        <w:pStyle w:val="a7"/>
        <w:rPr>
          <w:b/>
          <w:bCs/>
        </w:rPr>
      </w:pPr>
    </w:p>
    <w:p w:rsidR="00932379" w:rsidRDefault="003D4575" w:rsidP="006D11C8">
      <w:pPr>
        <w:pStyle w:val="Default"/>
        <w:ind w:firstLine="360"/>
        <w:jc w:val="both"/>
        <w:rPr>
          <w:sz w:val="20"/>
          <w:szCs w:val="20"/>
        </w:rPr>
      </w:pPr>
      <w:r w:rsidRPr="003D4575">
        <w:rPr>
          <w:sz w:val="20"/>
          <w:szCs w:val="20"/>
        </w:rPr>
        <w:t>70% phosphoric acid (ρ ≈</w:t>
      </w:r>
      <w:r w:rsidR="006D11C8">
        <w:rPr>
          <w:sz w:val="20"/>
          <w:szCs w:val="20"/>
        </w:rPr>
        <w:t xml:space="preserve"> </w:t>
      </w:r>
      <w:r w:rsidRPr="003D4575">
        <w:rPr>
          <w:sz w:val="20"/>
          <w:szCs w:val="20"/>
        </w:rPr>
        <w:t>1.54 g/cm</w:t>
      </w:r>
      <w:r w:rsidRPr="003D4575">
        <w:rPr>
          <w:sz w:val="20"/>
          <w:szCs w:val="20"/>
          <w:vertAlign w:val="superscript"/>
        </w:rPr>
        <w:t>3</w:t>
      </w:r>
      <w:r w:rsidRPr="003D4575">
        <w:rPr>
          <w:sz w:val="20"/>
          <w:szCs w:val="20"/>
        </w:rPr>
        <w:t>) was admixed to appropriate amount of RH or 1-2 mm fraction of AS to make Н</w:t>
      </w:r>
      <w:r w:rsidRPr="003D4575">
        <w:rPr>
          <w:sz w:val="20"/>
          <w:szCs w:val="20"/>
          <w:vertAlign w:val="subscript"/>
        </w:rPr>
        <w:t>3</w:t>
      </w:r>
      <w:r w:rsidRPr="003D4575">
        <w:rPr>
          <w:sz w:val="20"/>
          <w:szCs w:val="20"/>
        </w:rPr>
        <w:t>РО</w:t>
      </w:r>
      <w:r w:rsidRPr="003D4575">
        <w:rPr>
          <w:sz w:val="20"/>
          <w:szCs w:val="20"/>
          <w:vertAlign w:val="subscript"/>
        </w:rPr>
        <w:t>4</w:t>
      </w:r>
      <w:r w:rsidRPr="003D4575">
        <w:rPr>
          <w:sz w:val="20"/>
          <w:szCs w:val="20"/>
        </w:rPr>
        <w:t xml:space="preserve">/precursor (wt/wt) impregnation ratio of 2:1. The mixtures were transferred into alumina crucibles, precarbonized in an oven at 200 ºС for 12 hours, loosely covered with stoppers and activated at 500 °C during 1 hour (AS) and 2 hours (RH) in a vertical cylindrical furnace equipped with </w:t>
      </w:r>
      <w:proofErr w:type="spellStart"/>
      <w:r w:rsidRPr="003D4575">
        <w:rPr>
          <w:sz w:val="20"/>
          <w:szCs w:val="20"/>
        </w:rPr>
        <w:t>chromel</w:t>
      </w:r>
      <w:proofErr w:type="spellEnd"/>
      <w:r w:rsidRPr="003D4575">
        <w:rPr>
          <w:sz w:val="20"/>
          <w:szCs w:val="20"/>
        </w:rPr>
        <w:t>/</w:t>
      </w:r>
      <w:proofErr w:type="spellStart"/>
      <w:r w:rsidRPr="003D4575">
        <w:rPr>
          <w:sz w:val="20"/>
          <w:szCs w:val="20"/>
        </w:rPr>
        <w:t>alumel</w:t>
      </w:r>
      <w:proofErr w:type="spellEnd"/>
      <w:r w:rsidRPr="003D4575">
        <w:rPr>
          <w:sz w:val="20"/>
          <w:szCs w:val="20"/>
        </w:rPr>
        <w:t xml:space="preserve"> thermocouple at the temperature ramp rate of ca. 5 ºС / min. Carbonized apricot stones (CAS-P-500) were continuously washed with hot distilled water till neutral </w:t>
      </w:r>
      <w:proofErr w:type="spellStart"/>
      <w:r w:rsidRPr="003D4575">
        <w:rPr>
          <w:sz w:val="20"/>
          <w:szCs w:val="20"/>
        </w:rPr>
        <w:t>pH.</w:t>
      </w:r>
      <w:proofErr w:type="spellEnd"/>
      <w:r w:rsidRPr="003D4575">
        <w:rPr>
          <w:sz w:val="20"/>
          <w:szCs w:val="20"/>
        </w:rPr>
        <w:t xml:space="preserve"> To obtain carbonized rice husk (CRH-P-500), the residue underwent additional neutralization to Na</w:t>
      </w:r>
      <w:r w:rsidRPr="003D4575">
        <w:rPr>
          <w:sz w:val="20"/>
          <w:szCs w:val="20"/>
          <w:vertAlign w:val="subscript"/>
        </w:rPr>
        <w:t>2</w:t>
      </w:r>
      <w:r w:rsidRPr="003D4575">
        <w:rPr>
          <w:sz w:val="20"/>
          <w:szCs w:val="20"/>
        </w:rPr>
        <w:t>HPO</w:t>
      </w:r>
      <w:r w:rsidRPr="003D4575">
        <w:rPr>
          <w:sz w:val="20"/>
          <w:szCs w:val="20"/>
          <w:vertAlign w:val="subscript"/>
        </w:rPr>
        <w:t>4</w:t>
      </w:r>
      <w:r w:rsidRPr="003D4575">
        <w:rPr>
          <w:sz w:val="20"/>
          <w:szCs w:val="20"/>
        </w:rPr>
        <w:t xml:space="preserve"> with the equivalent amount of concentrated </w:t>
      </w:r>
      <w:proofErr w:type="spellStart"/>
      <w:r w:rsidRPr="003D4575">
        <w:rPr>
          <w:sz w:val="20"/>
          <w:szCs w:val="20"/>
        </w:rPr>
        <w:t>NaOH</w:t>
      </w:r>
      <w:proofErr w:type="spellEnd"/>
      <w:r w:rsidRPr="003D4575">
        <w:rPr>
          <w:sz w:val="20"/>
          <w:szCs w:val="20"/>
        </w:rPr>
        <w:t xml:space="preserve"> followed by </w:t>
      </w:r>
      <w:proofErr w:type="spellStart"/>
      <w:r w:rsidRPr="003D4575">
        <w:rPr>
          <w:sz w:val="20"/>
          <w:szCs w:val="20"/>
        </w:rPr>
        <w:t>desilication</w:t>
      </w:r>
      <w:proofErr w:type="spellEnd"/>
      <w:r w:rsidRPr="003D4575">
        <w:rPr>
          <w:sz w:val="20"/>
          <w:szCs w:val="20"/>
        </w:rPr>
        <w:t xml:space="preserve"> in 0.5M </w:t>
      </w:r>
      <w:proofErr w:type="spellStart"/>
      <w:r w:rsidRPr="003D4575">
        <w:rPr>
          <w:sz w:val="20"/>
          <w:szCs w:val="20"/>
        </w:rPr>
        <w:t>NaOH</w:t>
      </w:r>
      <w:proofErr w:type="spellEnd"/>
      <w:r w:rsidRPr="003D4575">
        <w:rPr>
          <w:sz w:val="20"/>
          <w:szCs w:val="20"/>
        </w:rPr>
        <w:t xml:space="preserve"> and washing with hot distilled water till neutral pH according to the technique [3]. Samples were dried in hot air oven at 110±5 °C. Product yields: 44% for CAS-Р-500 and 30% for CRH-Р-500. To analyze the textural characteristics of carbonized materials low-temperature (77 °K) nitrogen adsorption-desorption isotherms were r</w:t>
      </w:r>
      <w:r>
        <w:rPr>
          <w:sz w:val="20"/>
          <w:szCs w:val="20"/>
        </w:rPr>
        <w:t>ecorded using “ASAP-2400” Analy</w:t>
      </w:r>
      <w:r w:rsidRPr="003D4575">
        <w:rPr>
          <w:sz w:val="20"/>
          <w:szCs w:val="20"/>
        </w:rPr>
        <w:t>zer (</w:t>
      </w:r>
      <w:proofErr w:type="spellStart"/>
      <w:r w:rsidRPr="003D4575">
        <w:rPr>
          <w:sz w:val="20"/>
          <w:szCs w:val="20"/>
        </w:rPr>
        <w:t>Micromerit</w:t>
      </w:r>
      <w:proofErr w:type="spellEnd"/>
      <w:r w:rsidRPr="003D4575">
        <w:rPr>
          <w:sz w:val="20"/>
          <w:szCs w:val="20"/>
        </w:rPr>
        <w:t xml:space="preserve"> </w:t>
      </w:r>
      <w:proofErr w:type="spellStart"/>
      <w:r w:rsidRPr="003D4575">
        <w:rPr>
          <w:sz w:val="20"/>
          <w:szCs w:val="20"/>
        </w:rPr>
        <w:t>ics</w:t>
      </w:r>
      <w:proofErr w:type="spellEnd"/>
      <w:r w:rsidRPr="003D4575">
        <w:rPr>
          <w:sz w:val="20"/>
          <w:szCs w:val="20"/>
        </w:rPr>
        <w:t xml:space="preserve"> Instrument Corp., Norcross, GA, USA), upon preliminary training of the samples at 150</w:t>
      </w:r>
      <w:r>
        <w:rPr>
          <w:sz w:val="20"/>
          <w:szCs w:val="20"/>
        </w:rPr>
        <w:t xml:space="preserve"> </w:t>
      </w:r>
      <w:r w:rsidRPr="003D4575">
        <w:rPr>
          <w:sz w:val="20"/>
          <w:szCs w:val="20"/>
        </w:rPr>
        <w:t xml:space="preserve">°С </w:t>
      </w:r>
      <w:r>
        <w:rPr>
          <w:sz w:val="20"/>
          <w:szCs w:val="20"/>
        </w:rPr>
        <w:t>&amp; residual pressure of 0.001 mm</w:t>
      </w:r>
      <w:r w:rsidRPr="003D4575">
        <w:rPr>
          <w:sz w:val="20"/>
          <w:szCs w:val="20"/>
        </w:rPr>
        <w:t xml:space="preserve">Hg. The </w:t>
      </w:r>
      <w:r w:rsidRPr="003D4575">
        <w:rPr>
          <w:sz w:val="20"/>
          <w:szCs w:val="20"/>
        </w:rPr>
        <w:lastRenderedPageBreak/>
        <w:t xml:space="preserve">measurements for isotherms were conducted at 77 </w:t>
      </w:r>
      <w:r w:rsidRPr="003D4575">
        <w:rPr>
          <w:sz w:val="20"/>
          <w:szCs w:val="20"/>
          <w:lang w:val="en-US"/>
        </w:rPr>
        <w:t>°</w:t>
      </w:r>
      <w:r w:rsidRPr="003D4575">
        <w:rPr>
          <w:sz w:val="20"/>
          <w:szCs w:val="20"/>
        </w:rPr>
        <w:t>K within range of relative pressures from 0.005 to 0.991. The desired concentrations for methylene blue (MB) adsorption studies and calibration solutions for spectrophotometric evaluation were obtained by successive dilution of aqueous MB stock solution (4000</w:t>
      </w:r>
      <w:r>
        <w:rPr>
          <w:sz w:val="20"/>
          <w:szCs w:val="20"/>
        </w:rPr>
        <w:t xml:space="preserve"> </w:t>
      </w:r>
      <w:r w:rsidRPr="003D4575">
        <w:rPr>
          <w:sz w:val="20"/>
          <w:szCs w:val="20"/>
        </w:rPr>
        <w:t>mg/L). Each time a 50 mL glass-stoppered flask with 0.1</w:t>
      </w:r>
      <w:r w:rsidR="001A07D3">
        <w:rPr>
          <w:sz w:val="20"/>
          <w:szCs w:val="20"/>
        </w:rPr>
        <w:t xml:space="preserve">0 g activated carbon and twenty </w:t>
      </w:r>
      <w:r w:rsidRPr="003D4575">
        <w:rPr>
          <w:sz w:val="20"/>
          <w:szCs w:val="20"/>
        </w:rPr>
        <w:t xml:space="preserve">five </w:t>
      </w:r>
      <w:r w:rsidR="001A07D3" w:rsidRPr="003D4575">
        <w:rPr>
          <w:sz w:val="20"/>
          <w:szCs w:val="20"/>
        </w:rPr>
        <w:t>millilitres</w:t>
      </w:r>
      <w:r w:rsidRPr="003D4575">
        <w:rPr>
          <w:sz w:val="20"/>
          <w:szCs w:val="20"/>
        </w:rPr>
        <w:t xml:space="preserve"> of a dye solution added was placed on a magnetic stirrer at room temperature for 20 min. Then the absorbance of supernatant solution was estimated to determine the residual concentration. MB adsorption was calculated from the mass balance equation:</w:t>
      </w:r>
    </w:p>
    <w:p w:rsidR="00932379" w:rsidRDefault="003F325C" w:rsidP="003D4575">
      <w:pPr>
        <w:pStyle w:val="Default"/>
        <w:rPr>
          <w:sz w:val="20"/>
          <w:szCs w:val="20"/>
        </w:rPr>
      </w:pPr>
      <m:oMathPara>
        <m:oMath>
          <m:sSub>
            <m:sSubPr>
              <m:ctrlPr>
                <w:rPr>
                  <w:rFonts w:ascii="Cambria Math" w:hAnsi="Cambria Math"/>
                  <w:i/>
                  <w:sz w:val="20"/>
                  <w:szCs w:val="20"/>
                </w:rPr>
              </m:ctrlPr>
            </m:sSubPr>
            <m:e>
              <m:r>
                <w:rPr>
                  <w:rFonts w:ascii="Cambria Math" w:hAnsi="Cambria Math"/>
                  <w:sz w:val="20"/>
                  <w:szCs w:val="20"/>
                </w:rPr>
                <m:t>q</m:t>
              </m:r>
            </m:e>
            <m:sub>
              <m:r>
                <w:rPr>
                  <w:rFonts w:ascii="Cambria Math" w:hAnsi="Cambria Math"/>
                  <w:sz w:val="20"/>
                  <w:szCs w:val="20"/>
                </w:rPr>
                <m:t>e</m:t>
              </m:r>
            </m:sub>
          </m:sSub>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0</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e</m:t>
                  </m:r>
                </m:sub>
              </m:sSub>
              <m:r>
                <w:rPr>
                  <w:rFonts w:ascii="Cambria Math" w:hAnsi="Cambria Math"/>
                  <w:sz w:val="20"/>
                  <w:szCs w:val="20"/>
                </w:rPr>
                <m:t>)×V</m:t>
              </m:r>
            </m:num>
            <m:den>
              <m:r>
                <w:rPr>
                  <w:rFonts w:ascii="Cambria Math" w:hAnsi="Cambria Math"/>
                  <w:sz w:val="20"/>
                  <w:szCs w:val="20"/>
                </w:rPr>
                <m:t>m</m:t>
              </m:r>
            </m:den>
          </m:f>
        </m:oMath>
      </m:oMathPara>
    </w:p>
    <w:p w:rsidR="00932379" w:rsidRDefault="00932379" w:rsidP="003D4575">
      <w:pPr>
        <w:pStyle w:val="Default"/>
        <w:rPr>
          <w:sz w:val="20"/>
          <w:szCs w:val="20"/>
        </w:rPr>
      </w:pPr>
    </w:p>
    <w:p w:rsidR="00932379" w:rsidRDefault="003D4575" w:rsidP="006D11C8">
      <w:pPr>
        <w:pStyle w:val="Default"/>
        <w:jc w:val="both"/>
        <w:rPr>
          <w:sz w:val="20"/>
          <w:szCs w:val="20"/>
        </w:rPr>
      </w:pPr>
      <w:proofErr w:type="gramStart"/>
      <w:r w:rsidRPr="003D4575">
        <w:rPr>
          <w:sz w:val="20"/>
          <w:szCs w:val="20"/>
        </w:rPr>
        <w:t>where</w:t>
      </w:r>
      <w:proofErr w:type="gramEnd"/>
      <w:r w:rsidRPr="003D4575">
        <w:rPr>
          <w:sz w:val="20"/>
          <w:szCs w:val="20"/>
        </w:rPr>
        <w:t xml:space="preserve"> </w:t>
      </w:r>
      <w:r w:rsidRPr="00932379">
        <w:rPr>
          <w:i/>
          <w:sz w:val="20"/>
          <w:szCs w:val="20"/>
        </w:rPr>
        <w:t>C</w:t>
      </w:r>
      <w:r w:rsidR="00932379">
        <w:rPr>
          <w:sz w:val="20"/>
          <w:szCs w:val="20"/>
          <w:vertAlign w:val="subscript"/>
        </w:rPr>
        <w:t>0</w:t>
      </w:r>
      <w:r w:rsidRPr="003D4575">
        <w:rPr>
          <w:sz w:val="20"/>
          <w:szCs w:val="20"/>
        </w:rPr>
        <w:t xml:space="preserve"> and </w:t>
      </w:r>
      <w:proofErr w:type="spellStart"/>
      <w:r w:rsidRPr="00932379">
        <w:rPr>
          <w:i/>
          <w:sz w:val="20"/>
          <w:szCs w:val="20"/>
        </w:rPr>
        <w:t>C</w:t>
      </w:r>
      <w:r w:rsidRPr="00932379">
        <w:rPr>
          <w:sz w:val="20"/>
          <w:szCs w:val="20"/>
          <w:vertAlign w:val="subscript"/>
        </w:rPr>
        <w:t>e</w:t>
      </w:r>
      <w:proofErr w:type="spellEnd"/>
      <w:r w:rsidRPr="003D4575">
        <w:rPr>
          <w:sz w:val="20"/>
          <w:szCs w:val="20"/>
        </w:rPr>
        <w:t xml:space="preserve"> are the initial and equilibrium dye concentrations, V is the volume of liquid phase and m- mass of adsorbent. Obtained adsorption isotherm data were plotted in the linear Langmuir-isotherm model [4]: </w:t>
      </w:r>
    </w:p>
    <w:p w:rsidR="00932379" w:rsidRDefault="00932379" w:rsidP="003D4575">
      <w:pPr>
        <w:pStyle w:val="Default"/>
        <w:rPr>
          <w:sz w:val="20"/>
          <w:szCs w:val="20"/>
        </w:rPr>
      </w:pPr>
    </w:p>
    <w:p w:rsidR="00932379" w:rsidRDefault="003F325C" w:rsidP="003D4575">
      <w:pPr>
        <w:pStyle w:val="Default"/>
        <w:rPr>
          <w:sz w:val="20"/>
          <w:szCs w:val="20"/>
        </w:rPr>
      </w:pPr>
      <m:oMathPara>
        <m:oMath>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e</m:t>
                  </m:r>
                </m:sub>
              </m:sSub>
            </m:num>
            <m:den>
              <m:sSub>
                <m:sSubPr>
                  <m:ctrlPr>
                    <w:rPr>
                      <w:rFonts w:ascii="Cambria Math" w:hAnsi="Cambria Math"/>
                      <w:i/>
                      <w:sz w:val="20"/>
                      <w:szCs w:val="20"/>
                    </w:rPr>
                  </m:ctrlPr>
                </m:sSubPr>
                <m:e>
                  <m:r>
                    <w:rPr>
                      <w:rFonts w:ascii="Cambria Math" w:hAnsi="Cambria Math"/>
                      <w:sz w:val="20"/>
                      <w:szCs w:val="20"/>
                    </w:rPr>
                    <m:t>q</m:t>
                  </m:r>
                </m:e>
                <m:sub>
                  <m:r>
                    <w:rPr>
                      <w:rFonts w:ascii="Cambria Math" w:hAnsi="Cambria Math"/>
                      <w:sz w:val="20"/>
                      <w:szCs w:val="20"/>
                    </w:rPr>
                    <m:t>e</m:t>
                  </m:r>
                </m:sub>
              </m:sSub>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sSub>
                <m:sSubPr>
                  <m:ctrlPr>
                    <w:rPr>
                      <w:rFonts w:ascii="Cambria Math" w:hAnsi="Cambria Math"/>
                      <w:i/>
                      <w:sz w:val="20"/>
                      <w:szCs w:val="20"/>
                    </w:rPr>
                  </m:ctrlPr>
                </m:sSubPr>
                <m:e>
                  <m:r>
                    <w:rPr>
                      <w:rFonts w:ascii="Cambria Math" w:hAnsi="Cambria Math"/>
                      <w:sz w:val="20"/>
                      <w:szCs w:val="20"/>
                    </w:rPr>
                    <m:t>q</m:t>
                  </m:r>
                </m:e>
                <m:sub>
                  <m:r>
                    <w:rPr>
                      <w:rFonts w:ascii="Cambria Math" w:hAnsi="Cambria Math"/>
                      <w:sz w:val="20"/>
                      <w:szCs w:val="20"/>
                    </w:rPr>
                    <m:t>max</m:t>
                  </m:r>
                </m:sub>
              </m:sSub>
              <m:sSub>
                <m:sSubPr>
                  <m:ctrlPr>
                    <w:rPr>
                      <w:rFonts w:ascii="Cambria Math" w:hAnsi="Cambria Math"/>
                      <w:i/>
                      <w:sz w:val="20"/>
                      <w:szCs w:val="20"/>
                    </w:rPr>
                  </m:ctrlPr>
                </m:sSubPr>
                <m:e>
                  <m:r>
                    <w:rPr>
                      <w:rFonts w:ascii="Cambria Math" w:hAnsi="Cambria Math"/>
                      <w:sz w:val="20"/>
                      <w:szCs w:val="20"/>
                    </w:rPr>
                    <m:t>K</m:t>
                  </m:r>
                </m:e>
                <m:sub>
                  <m:r>
                    <w:rPr>
                      <w:rFonts w:ascii="Cambria Math" w:hAnsi="Cambria Math"/>
                      <w:sz w:val="20"/>
                      <w:szCs w:val="20"/>
                    </w:rPr>
                    <m:t>l</m:t>
                  </m:r>
                </m:sub>
              </m:sSub>
            </m:den>
          </m:f>
          <m:r>
            <w:rPr>
              <w:rFonts w:ascii="Cambria Math" w:hAns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e</m:t>
                  </m:r>
                </m:sub>
              </m:sSub>
            </m:num>
            <m:den>
              <m:sSub>
                <m:sSubPr>
                  <m:ctrlPr>
                    <w:rPr>
                      <w:rFonts w:ascii="Cambria Math" w:hAnsi="Cambria Math"/>
                      <w:i/>
                      <w:sz w:val="20"/>
                      <w:szCs w:val="20"/>
                    </w:rPr>
                  </m:ctrlPr>
                </m:sSubPr>
                <m:e>
                  <m:r>
                    <w:rPr>
                      <w:rFonts w:ascii="Cambria Math" w:hAnsi="Cambria Math"/>
                      <w:sz w:val="20"/>
                      <w:szCs w:val="20"/>
                    </w:rPr>
                    <m:t>q</m:t>
                  </m:r>
                </m:e>
                <m:sub>
                  <m:r>
                    <w:rPr>
                      <w:rFonts w:ascii="Cambria Math" w:hAnsi="Cambria Math"/>
                      <w:sz w:val="20"/>
                      <w:szCs w:val="20"/>
                    </w:rPr>
                    <m:t>max</m:t>
                  </m:r>
                </m:sub>
              </m:sSub>
            </m:den>
          </m:f>
        </m:oMath>
      </m:oMathPara>
    </w:p>
    <w:p w:rsidR="00932379" w:rsidRDefault="00932379" w:rsidP="003D4575">
      <w:pPr>
        <w:pStyle w:val="Default"/>
        <w:rPr>
          <w:sz w:val="20"/>
          <w:szCs w:val="20"/>
        </w:rPr>
      </w:pPr>
    </w:p>
    <w:p w:rsidR="003D4575" w:rsidRDefault="003D4575" w:rsidP="006D11C8">
      <w:pPr>
        <w:pStyle w:val="Default"/>
        <w:jc w:val="both"/>
        <w:rPr>
          <w:sz w:val="20"/>
          <w:szCs w:val="20"/>
        </w:rPr>
      </w:pPr>
      <w:proofErr w:type="gramStart"/>
      <w:r w:rsidRPr="003D4575">
        <w:rPr>
          <w:sz w:val="20"/>
          <w:szCs w:val="20"/>
        </w:rPr>
        <w:t>where</w:t>
      </w:r>
      <w:proofErr w:type="gramEnd"/>
      <w:r w:rsidRPr="003D4575">
        <w:rPr>
          <w:sz w:val="20"/>
          <w:szCs w:val="20"/>
        </w:rPr>
        <w:t xml:space="preserve"> </w:t>
      </w:r>
      <w:proofErr w:type="spellStart"/>
      <w:r w:rsidRPr="00932379">
        <w:rPr>
          <w:i/>
          <w:sz w:val="20"/>
          <w:szCs w:val="20"/>
        </w:rPr>
        <w:t>q</w:t>
      </w:r>
      <w:r w:rsidRPr="00932379">
        <w:rPr>
          <w:i/>
          <w:sz w:val="20"/>
          <w:szCs w:val="20"/>
          <w:vertAlign w:val="subscript"/>
        </w:rPr>
        <w:t>max</w:t>
      </w:r>
      <w:proofErr w:type="spellEnd"/>
      <w:r w:rsidRPr="003D4575">
        <w:rPr>
          <w:sz w:val="20"/>
          <w:szCs w:val="20"/>
        </w:rPr>
        <w:t xml:space="preserve"> is the monolayer capacity and </w:t>
      </w:r>
      <w:r w:rsidRPr="00932379">
        <w:rPr>
          <w:i/>
          <w:sz w:val="20"/>
          <w:szCs w:val="20"/>
        </w:rPr>
        <w:t>K</w:t>
      </w:r>
      <w:r w:rsidR="00932379" w:rsidRPr="00932379">
        <w:rPr>
          <w:i/>
          <w:sz w:val="20"/>
          <w:szCs w:val="20"/>
          <w:vertAlign w:val="subscript"/>
        </w:rPr>
        <w:t>l</w:t>
      </w:r>
      <w:r w:rsidRPr="003D4575">
        <w:rPr>
          <w:sz w:val="20"/>
          <w:szCs w:val="20"/>
        </w:rPr>
        <w:t xml:space="preserve"> is a constant related to adsorption free energy. Analyses of mineral part of the sample were performed using X-ray fluorescent spectroscopy on VRA-30 </w:t>
      </w:r>
      <w:r w:rsidR="001A07D3" w:rsidRPr="003D4575">
        <w:rPr>
          <w:sz w:val="20"/>
          <w:szCs w:val="20"/>
        </w:rPr>
        <w:t>analyser</w:t>
      </w:r>
      <w:r w:rsidRPr="003D4575">
        <w:rPr>
          <w:sz w:val="20"/>
          <w:szCs w:val="20"/>
        </w:rPr>
        <w:t xml:space="preserve"> with Cr-anode X-ray tube. Carbon and hydrogen contents were determined by </w:t>
      </w:r>
      <w:r w:rsidR="00953E7C">
        <w:rPr>
          <w:sz w:val="20"/>
          <w:szCs w:val="20"/>
        </w:rPr>
        <w:t>an</w:t>
      </w:r>
      <w:r w:rsidRPr="003D4575">
        <w:rPr>
          <w:sz w:val="20"/>
          <w:szCs w:val="20"/>
        </w:rPr>
        <w:t xml:space="preserve"> elemental </w:t>
      </w:r>
      <w:r w:rsidR="001A07D3" w:rsidRPr="003D4575">
        <w:rPr>
          <w:sz w:val="20"/>
          <w:szCs w:val="20"/>
        </w:rPr>
        <w:t>analy</w:t>
      </w:r>
      <w:r w:rsidR="001A07D3">
        <w:rPr>
          <w:sz w:val="20"/>
          <w:szCs w:val="20"/>
        </w:rPr>
        <w:t>ser</w:t>
      </w:r>
      <w:r w:rsidR="001E4DD7">
        <w:rPr>
          <w:sz w:val="20"/>
          <w:szCs w:val="20"/>
        </w:rPr>
        <w:t xml:space="preserve"> </w:t>
      </w:r>
      <w:r w:rsidR="00953E7C">
        <w:rPr>
          <w:sz w:val="20"/>
          <w:szCs w:val="20"/>
        </w:rPr>
        <w:t>(</w:t>
      </w:r>
      <w:proofErr w:type="spellStart"/>
      <w:r w:rsidR="00953E7C">
        <w:rPr>
          <w:rFonts w:ascii="AdvOT999035f4" w:hAnsi="AdvOT999035f4" w:cs="AdvOT999035f4"/>
          <w:sz w:val="18"/>
          <w:szCs w:val="18"/>
        </w:rPr>
        <w:t>Vario</w:t>
      </w:r>
      <w:proofErr w:type="spellEnd"/>
      <w:r w:rsidR="00953E7C">
        <w:rPr>
          <w:rFonts w:ascii="AdvOT999035f4" w:hAnsi="AdvOT999035f4" w:cs="AdvOT999035f4"/>
          <w:sz w:val="18"/>
          <w:szCs w:val="18"/>
        </w:rPr>
        <w:t xml:space="preserve"> </w:t>
      </w:r>
      <w:proofErr w:type="spellStart"/>
      <w:r w:rsidR="00953E7C">
        <w:rPr>
          <w:rFonts w:ascii="AdvOT999035f4" w:hAnsi="AdvOT999035f4" w:cs="AdvOT999035f4"/>
          <w:sz w:val="18"/>
          <w:szCs w:val="18"/>
        </w:rPr>
        <w:t>MicroCube</w:t>
      </w:r>
      <w:proofErr w:type="spellEnd"/>
      <w:r w:rsidR="00953E7C">
        <w:rPr>
          <w:rFonts w:ascii="AdvOT999035f4" w:hAnsi="AdvOT999035f4" w:cs="AdvOT999035f4"/>
          <w:sz w:val="18"/>
          <w:szCs w:val="18"/>
        </w:rPr>
        <w:t xml:space="preserve">, </w:t>
      </w:r>
      <w:proofErr w:type="spellStart"/>
      <w:r w:rsidR="00953E7C">
        <w:rPr>
          <w:rFonts w:ascii="AdvOT999035f4" w:hAnsi="AdvOT999035f4" w:cs="AdvOT999035f4"/>
          <w:sz w:val="18"/>
          <w:szCs w:val="18"/>
        </w:rPr>
        <w:t>Elementar</w:t>
      </w:r>
      <w:proofErr w:type="spellEnd"/>
      <w:r w:rsidR="00953E7C">
        <w:rPr>
          <w:sz w:val="20"/>
          <w:szCs w:val="20"/>
        </w:rPr>
        <w:t>)</w:t>
      </w:r>
      <w:r w:rsidRPr="003D4575">
        <w:rPr>
          <w:sz w:val="20"/>
          <w:szCs w:val="20"/>
        </w:rPr>
        <w:t xml:space="preserve">. The morphology of activated carbons was studied by scanning electron microscopy (SEM) using a QUANTA 3D 200i microscope (FEI, USA) with accelerating voltage of 30 kV. </w:t>
      </w:r>
    </w:p>
    <w:p w:rsidR="00142DA3" w:rsidRPr="00140DF7" w:rsidRDefault="00932379" w:rsidP="00855993">
      <w:pPr>
        <w:widowControl/>
        <w:autoSpaceDE w:val="0"/>
        <w:autoSpaceDN w:val="0"/>
        <w:adjustRightInd w:val="0"/>
        <w:jc w:val="both"/>
        <w:rPr>
          <w:sz w:val="24"/>
          <w:szCs w:val="24"/>
        </w:rPr>
      </w:pPr>
      <w:r>
        <w:t xml:space="preserve">The </w:t>
      </w:r>
      <w:r w:rsidR="005B4832">
        <w:t>C/S</w:t>
      </w:r>
      <w:r>
        <w:t xml:space="preserve"> composites were prepared </w:t>
      </w:r>
      <w:r w:rsidR="003414BD" w:rsidRPr="003414BD">
        <w:rPr>
          <w:szCs w:val="24"/>
        </w:rPr>
        <w:t>in a planetary ballmilling</w:t>
      </w:r>
      <w:r w:rsidR="00E96EB8">
        <w:rPr>
          <w:szCs w:val="24"/>
        </w:rPr>
        <w:t xml:space="preserve"> machine</w:t>
      </w:r>
      <w:r w:rsidR="003414BD" w:rsidRPr="003414BD">
        <w:rPr>
          <w:szCs w:val="24"/>
        </w:rPr>
        <w:t xml:space="preserve"> </w:t>
      </w:r>
      <w:r w:rsidR="003414BD">
        <w:t>(</w:t>
      </w:r>
      <w:r w:rsidR="00142DA3" w:rsidRPr="00142DA3">
        <w:t>Planetary Micro Mill PULVERISETTE 7</w:t>
      </w:r>
      <w:r w:rsidR="00142DA3">
        <w:t>,</w:t>
      </w:r>
      <w:r w:rsidR="00142DA3" w:rsidRPr="00142DA3">
        <w:t xml:space="preserve"> </w:t>
      </w:r>
      <w:r w:rsidR="00142DA3">
        <w:t>Fritsch, Germany</w:t>
      </w:r>
      <w:r w:rsidR="003414BD">
        <w:t xml:space="preserve">) </w:t>
      </w:r>
      <w:r w:rsidR="003414BD" w:rsidRPr="003414BD">
        <w:rPr>
          <w:szCs w:val="24"/>
        </w:rPr>
        <w:t xml:space="preserve">using </w:t>
      </w:r>
      <w:r w:rsidR="003414BD">
        <w:t>3 mm</w:t>
      </w:r>
      <w:r w:rsidR="003414BD" w:rsidRPr="003414BD">
        <w:rPr>
          <w:lang w:eastAsia="ja-JP"/>
        </w:rPr>
        <w:t xml:space="preserve"> </w:t>
      </w:r>
      <w:r w:rsidR="003414BD" w:rsidRPr="003414BD">
        <w:rPr>
          <w:szCs w:val="24"/>
          <w:lang w:eastAsia="ja-JP"/>
        </w:rPr>
        <w:t xml:space="preserve">zirconia balls and </w:t>
      </w:r>
      <w:r w:rsidR="003414BD" w:rsidRPr="003414BD">
        <w:rPr>
          <w:szCs w:val="24"/>
        </w:rPr>
        <w:t xml:space="preserve">ethanol as a </w:t>
      </w:r>
      <w:r w:rsidR="003414BD" w:rsidRPr="003414BD">
        <w:rPr>
          <w:szCs w:val="24"/>
          <w:lang w:eastAsia="ja-JP"/>
        </w:rPr>
        <w:t xml:space="preserve">liquid </w:t>
      </w:r>
      <w:r w:rsidR="003414BD" w:rsidRPr="003414BD">
        <w:rPr>
          <w:szCs w:val="24"/>
        </w:rPr>
        <w:t>medium</w:t>
      </w:r>
      <w:r w:rsidR="003414BD" w:rsidRPr="003414BD">
        <w:rPr>
          <w:szCs w:val="24"/>
          <w:lang w:eastAsia="ja-JP"/>
        </w:rPr>
        <w:t xml:space="preserve"> in zirconia bowl</w:t>
      </w:r>
      <w:r w:rsidR="003414BD">
        <w:t xml:space="preserve">. The </w:t>
      </w:r>
      <w:r w:rsidR="003414BD" w:rsidRPr="003414BD">
        <w:t>rotation speed was 800 rpm</w:t>
      </w:r>
      <w:r w:rsidR="003414BD">
        <w:t xml:space="preserve"> </w:t>
      </w:r>
      <w:r w:rsidR="003414BD" w:rsidRPr="003414BD">
        <w:t>and ball-milling time was ﬁxed at</w:t>
      </w:r>
      <w:r w:rsidR="003414BD">
        <w:t xml:space="preserve"> </w:t>
      </w:r>
      <w:r w:rsidR="003414BD" w:rsidRPr="003414BD">
        <w:t>3 h</w:t>
      </w:r>
      <w:r w:rsidR="00142DA3">
        <w:t xml:space="preserve">. </w:t>
      </w:r>
      <w:r w:rsidR="00E96EB8">
        <w:t xml:space="preserve">The </w:t>
      </w:r>
      <w:r w:rsidR="00142DA3">
        <w:t xml:space="preserve">C/S composites with various carbon to </w:t>
      </w:r>
      <w:proofErr w:type="spellStart"/>
      <w:r w:rsidR="00142DA3">
        <w:t>sulphur</w:t>
      </w:r>
      <w:proofErr w:type="spellEnd"/>
      <w:r w:rsidR="00142DA3">
        <w:t xml:space="preserve"> ratios (C</w:t>
      </w:r>
      <w:proofErr w:type="gramStart"/>
      <w:r w:rsidR="002925B1">
        <w:t>:</w:t>
      </w:r>
      <w:r w:rsidR="00142DA3">
        <w:t>S</w:t>
      </w:r>
      <w:proofErr w:type="gramEnd"/>
      <w:r w:rsidR="00142DA3">
        <w:t xml:space="preserve"> </w:t>
      </w:r>
      <w:r w:rsidR="002925B1">
        <w:t>=</w:t>
      </w:r>
      <w:r w:rsidR="00142DA3">
        <w:t xml:space="preserve"> 1:1, 2:1, </w:t>
      </w:r>
      <w:r w:rsidR="002925B1">
        <w:t xml:space="preserve">2:3, </w:t>
      </w:r>
      <w:r w:rsidR="00142DA3">
        <w:t xml:space="preserve">3:7) were prepared. The composition of material after ballmilling was measured </w:t>
      </w:r>
      <w:r w:rsidR="00142DA3" w:rsidRPr="00313501">
        <w:rPr>
          <w:color w:val="000000" w:themeColor="text1"/>
        </w:rPr>
        <w:t xml:space="preserve">by </w:t>
      </w:r>
      <w:r w:rsidR="00953E7C" w:rsidRPr="00313501">
        <w:rPr>
          <w:color w:val="000000" w:themeColor="text1"/>
        </w:rPr>
        <w:t>chemical analysis</w:t>
      </w:r>
      <w:r w:rsidR="00142DA3" w:rsidRPr="00313501">
        <w:rPr>
          <w:color w:val="000000" w:themeColor="text1"/>
        </w:rPr>
        <w:t xml:space="preserve"> (</w:t>
      </w:r>
      <w:r w:rsidR="00855993" w:rsidRPr="00313501">
        <w:rPr>
          <w:rFonts w:ascii="AdvOT999035f4" w:hAnsi="AdvOT999035f4" w:cs="AdvOT999035f4"/>
          <w:snapToGrid/>
          <w:color w:val="000000" w:themeColor="text1"/>
          <w:sz w:val="18"/>
          <w:szCs w:val="18"/>
        </w:rPr>
        <w:t xml:space="preserve">CHNS, </w:t>
      </w:r>
      <w:proofErr w:type="spellStart"/>
      <w:r w:rsidR="00855993" w:rsidRPr="00313501">
        <w:rPr>
          <w:rFonts w:ascii="AdvOT999035f4" w:hAnsi="AdvOT999035f4" w:cs="AdvOT999035f4"/>
          <w:snapToGrid/>
          <w:color w:val="000000" w:themeColor="text1"/>
          <w:sz w:val="18"/>
          <w:szCs w:val="18"/>
        </w:rPr>
        <w:t>Vario</w:t>
      </w:r>
      <w:proofErr w:type="spellEnd"/>
      <w:r w:rsidR="00855993" w:rsidRPr="00313501">
        <w:rPr>
          <w:rFonts w:ascii="AdvOT999035f4" w:hAnsi="AdvOT999035f4" w:cs="AdvOT999035f4"/>
          <w:snapToGrid/>
          <w:color w:val="000000" w:themeColor="text1"/>
          <w:sz w:val="18"/>
          <w:szCs w:val="18"/>
        </w:rPr>
        <w:t xml:space="preserve"> </w:t>
      </w:r>
      <w:proofErr w:type="spellStart"/>
      <w:r w:rsidR="00855993" w:rsidRPr="00313501">
        <w:rPr>
          <w:rFonts w:ascii="AdvOT999035f4" w:hAnsi="AdvOT999035f4" w:cs="AdvOT999035f4"/>
          <w:snapToGrid/>
          <w:color w:val="000000" w:themeColor="text1"/>
          <w:sz w:val="18"/>
          <w:szCs w:val="18"/>
        </w:rPr>
        <w:t>MicroCube</w:t>
      </w:r>
      <w:proofErr w:type="spellEnd"/>
      <w:r w:rsidR="00855993" w:rsidRPr="00313501">
        <w:rPr>
          <w:rFonts w:ascii="AdvOT999035f4" w:hAnsi="AdvOT999035f4" w:cs="AdvOT999035f4"/>
          <w:snapToGrid/>
          <w:color w:val="000000" w:themeColor="text1"/>
          <w:sz w:val="18"/>
          <w:szCs w:val="18"/>
        </w:rPr>
        <w:t xml:space="preserve">, </w:t>
      </w:r>
      <w:proofErr w:type="spellStart"/>
      <w:proofErr w:type="gramStart"/>
      <w:r w:rsidR="00855993" w:rsidRPr="00313501">
        <w:rPr>
          <w:rFonts w:ascii="AdvOT999035f4" w:hAnsi="AdvOT999035f4" w:cs="AdvOT999035f4"/>
          <w:snapToGrid/>
          <w:color w:val="000000" w:themeColor="text1"/>
          <w:sz w:val="18"/>
          <w:szCs w:val="18"/>
        </w:rPr>
        <w:t>Elementar</w:t>
      </w:r>
      <w:proofErr w:type="spellEnd"/>
      <w:proofErr w:type="gramEnd"/>
      <w:r w:rsidR="00142DA3" w:rsidRPr="00313501">
        <w:rPr>
          <w:color w:val="000000" w:themeColor="text1"/>
        </w:rPr>
        <w:t xml:space="preserve">). </w:t>
      </w:r>
      <w:r w:rsidR="00142DA3" w:rsidRPr="00313501">
        <w:rPr>
          <w:color w:val="000000" w:themeColor="text1"/>
          <w:szCs w:val="24"/>
        </w:rPr>
        <w:t xml:space="preserve">Thermal behavior of the </w:t>
      </w:r>
      <w:r w:rsidR="000C44B7" w:rsidRPr="00313501">
        <w:rPr>
          <w:color w:val="000000" w:themeColor="text1"/>
          <w:szCs w:val="24"/>
        </w:rPr>
        <w:t xml:space="preserve">S/C </w:t>
      </w:r>
      <w:r w:rsidR="00142DA3" w:rsidRPr="00313501">
        <w:rPr>
          <w:color w:val="000000" w:themeColor="text1"/>
          <w:szCs w:val="24"/>
        </w:rPr>
        <w:t xml:space="preserve">composites was </w:t>
      </w:r>
      <w:r w:rsidR="000C44B7" w:rsidRPr="00313501">
        <w:rPr>
          <w:color w:val="000000" w:themeColor="text1"/>
          <w:szCs w:val="24"/>
        </w:rPr>
        <w:t>studi</w:t>
      </w:r>
      <w:r w:rsidR="00142DA3" w:rsidRPr="00313501">
        <w:rPr>
          <w:color w:val="000000" w:themeColor="text1"/>
          <w:szCs w:val="24"/>
        </w:rPr>
        <w:t>ed by</w:t>
      </w:r>
      <w:r w:rsidR="000C44B7" w:rsidRPr="00313501">
        <w:rPr>
          <w:color w:val="000000" w:themeColor="text1"/>
          <w:szCs w:val="24"/>
        </w:rPr>
        <w:t xml:space="preserve"> means of</w:t>
      </w:r>
      <w:r w:rsidR="00142DA3" w:rsidRPr="00313501">
        <w:rPr>
          <w:color w:val="000000" w:themeColor="text1"/>
          <w:szCs w:val="24"/>
        </w:rPr>
        <w:t xml:space="preserve"> </w:t>
      </w:r>
      <w:proofErr w:type="spellStart"/>
      <w:r w:rsidR="000C44B7" w:rsidRPr="00313501">
        <w:rPr>
          <w:color w:val="000000" w:themeColor="text1"/>
          <w:szCs w:val="24"/>
        </w:rPr>
        <w:t>thermogravimetric</w:t>
      </w:r>
      <w:proofErr w:type="spellEnd"/>
      <w:r w:rsidR="000C44B7" w:rsidRPr="00313501">
        <w:rPr>
          <w:color w:val="000000" w:themeColor="text1"/>
          <w:szCs w:val="24"/>
        </w:rPr>
        <w:t xml:space="preserve"> analysis (TGA, Q500, </w:t>
      </w:r>
      <w:proofErr w:type="gramStart"/>
      <w:r w:rsidR="000C44B7" w:rsidRPr="00313501">
        <w:rPr>
          <w:color w:val="000000" w:themeColor="text1"/>
          <w:szCs w:val="24"/>
        </w:rPr>
        <w:t>TA</w:t>
      </w:r>
      <w:proofErr w:type="gramEnd"/>
      <w:r w:rsidR="000C44B7" w:rsidRPr="00313501">
        <w:rPr>
          <w:color w:val="000000" w:themeColor="text1"/>
          <w:szCs w:val="24"/>
        </w:rPr>
        <w:t xml:space="preserve"> Instruments)</w:t>
      </w:r>
      <w:r w:rsidR="00142DA3" w:rsidRPr="00313501">
        <w:rPr>
          <w:color w:val="000000" w:themeColor="text1"/>
          <w:szCs w:val="24"/>
        </w:rPr>
        <w:t xml:space="preserve"> </w:t>
      </w:r>
      <w:r w:rsidR="000C44B7" w:rsidRPr="00313501">
        <w:rPr>
          <w:color w:val="000000" w:themeColor="text1"/>
          <w:szCs w:val="24"/>
        </w:rPr>
        <w:t>and</w:t>
      </w:r>
      <w:r w:rsidR="00142DA3" w:rsidRPr="00313501">
        <w:rPr>
          <w:color w:val="000000" w:themeColor="text1"/>
          <w:szCs w:val="24"/>
        </w:rPr>
        <w:t xml:space="preserve"> differential </w:t>
      </w:r>
      <w:r w:rsidR="000C44B7" w:rsidRPr="00313501">
        <w:rPr>
          <w:color w:val="000000" w:themeColor="text1"/>
          <w:szCs w:val="24"/>
        </w:rPr>
        <w:t>scanning calorimetry</w:t>
      </w:r>
      <w:r w:rsidR="00142DA3" w:rsidRPr="00313501">
        <w:rPr>
          <w:color w:val="000000" w:themeColor="text1"/>
          <w:szCs w:val="24"/>
        </w:rPr>
        <w:t xml:space="preserve"> (D</w:t>
      </w:r>
      <w:r w:rsidR="000C44B7" w:rsidRPr="00313501">
        <w:rPr>
          <w:color w:val="000000" w:themeColor="text1"/>
          <w:szCs w:val="24"/>
        </w:rPr>
        <w:t xml:space="preserve">SC, </w:t>
      </w:r>
      <w:r w:rsidR="00313501" w:rsidRPr="00313501">
        <w:rPr>
          <w:color w:val="000000" w:themeColor="text1"/>
          <w:szCs w:val="24"/>
        </w:rPr>
        <w:t xml:space="preserve">Q2000, </w:t>
      </w:r>
      <w:r w:rsidR="000C44B7" w:rsidRPr="00313501">
        <w:rPr>
          <w:color w:val="000000" w:themeColor="text1"/>
          <w:szCs w:val="24"/>
        </w:rPr>
        <w:t>TA Instruments</w:t>
      </w:r>
      <w:r w:rsidR="00142DA3" w:rsidRPr="00313501">
        <w:rPr>
          <w:color w:val="000000" w:themeColor="text1"/>
          <w:szCs w:val="24"/>
        </w:rPr>
        <w:t xml:space="preserve">) at </w:t>
      </w:r>
      <w:r w:rsidR="000C44B7" w:rsidRPr="00313501">
        <w:rPr>
          <w:color w:val="000000" w:themeColor="text1"/>
          <w:szCs w:val="24"/>
        </w:rPr>
        <w:t xml:space="preserve">a </w:t>
      </w:r>
      <w:r w:rsidR="00142DA3" w:rsidRPr="00313501">
        <w:rPr>
          <w:color w:val="000000" w:themeColor="text1"/>
          <w:szCs w:val="24"/>
        </w:rPr>
        <w:t>heating rate</w:t>
      </w:r>
      <w:r w:rsidR="000C44B7" w:rsidRPr="00313501">
        <w:rPr>
          <w:color w:val="000000" w:themeColor="text1"/>
          <w:szCs w:val="24"/>
        </w:rPr>
        <w:t xml:space="preserve"> of 5 </w:t>
      </w:r>
      <w:proofErr w:type="spellStart"/>
      <w:r w:rsidR="00142DA3" w:rsidRPr="00313501">
        <w:rPr>
          <w:color w:val="000000" w:themeColor="text1"/>
          <w:szCs w:val="24"/>
          <w:vertAlign w:val="superscript"/>
        </w:rPr>
        <w:t>o</w:t>
      </w:r>
      <w:r w:rsidR="00142DA3" w:rsidRPr="00313501">
        <w:rPr>
          <w:color w:val="000000" w:themeColor="text1"/>
          <w:szCs w:val="24"/>
        </w:rPr>
        <w:t>C</w:t>
      </w:r>
      <w:proofErr w:type="spellEnd"/>
      <w:r w:rsidR="00142DA3" w:rsidRPr="00313501">
        <w:rPr>
          <w:color w:val="000000" w:themeColor="text1"/>
          <w:szCs w:val="24"/>
        </w:rPr>
        <w:t xml:space="preserve"> min</w:t>
      </w:r>
      <w:r w:rsidR="00142DA3" w:rsidRPr="00313501">
        <w:rPr>
          <w:color w:val="000000" w:themeColor="text1"/>
          <w:szCs w:val="24"/>
          <w:vertAlign w:val="superscript"/>
        </w:rPr>
        <w:t>-1</w:t>
      </w:r>
      <w:r w:rsidR="000C44B7" w:rsidRPr="00313501">
        <w:rPr>
          <w:color w:val="000000" w:themeColor="text1"/>
          <w:szCs w:val="24"/>
          <w:vertAlign w:val="superscript"/>
        </w:rPr>
        <w:t xml:space="preserve"> </w:t>
      </w:r>
      <w:r w:rsidR="000C44B7" w:rsidRPr="00313501">
        <w:rPr>
          <w:color w:val="000000" w:themeColor="text1"/>
          <w:szCs w:val="24"/>
        </w:rPr>
        <w:t>in argon</w:t>
      </w:r>
      <w:r w:rsidR="00142DA3" w:rsidRPr="00313501">
        <w:rPr>
          <w:color w:val="000000" w:themeColor="text1"/>
          <w:szCs w:val="24"/>
        </w:rPr>
        <w:t xml:space="preserve"> atmosphere</w:t>
      </w:r>
      <w:r w:rsidR="00142DA3" w:rsidRPr="00142DA3">
        <w:rPr>
          <w:szCs w:val="24"/>
        </w:rPr>
        <w:t xml:space="preserve">. </w:t>
      </w:r>
      <w:r w:rsidR="003D73F0">
        <w:rPr>
          <w:szCs w:val="24"/>
        </w:rPr>
        <w:t xml:space="preserve">The composites conductivities </w:t>
      </w:r>
      <w:r w:rsidR="00BC7961">
        <w:rPr>
          <w:szCs w:val="24"/>
        </w:rPr>
        <w:t>were</w:t>
      </w:r>
      <w:r w:rsidR="003D73F0">
        <w:rPr>
          <w:szCs w:val="24"/>
        </w:rPr>
        <w:t xml:space="preserve"> measured using ac impedance spectroscopy</w:t>
      </w:r>
      <w:r w:rsidR="00A50335">
        <w:rPr>
          <w:szCs w:val="24"/>
        </w:rPr>
        <w:t xml:space="preserve"> (EIS)</w:t>
      </w:r>
      <w:r w:rsidR="003D73F0">
        <w:rPr>
          <w:szCs w:val="24"/>
        </w:rPr>
        <w:t xml:space="preserve">, and their electrochemical stability </w:t>
      </w:r>
      <w:r w:rsidR="00BC7961">
        <w:rPr>
          <w:szCs w:val="24"/>
        </w:rPr>
        <w:t>were</w:t>
      </w:r>
      <w:r w:rsidR="003D73F0">
        <w:rPr>
          <w:szCs w:val="24"/>
        </w:rPr>
        <w:t xml:space="preserve"> evaluated using cyclic voltammetry</w:t>
      </w:r>
      <w:r w:rsidR="00A50335">
        <w:rPr>
          <w:szCs w:val="24"/>
        </w:rPr>
        <w:t xml:space="preserve"> (CV)</w:t>
      </w:r>
      <w:r w:rsidR="003D73F0">
        <w:rPr>
          <w:szCs w:val="24"/>
        </w:rPr>
        <w:t xml:space="preserve"> measurements (both VMP-3, </w:t>
      </w:r>
      <w:proofErr w:type="spellStart"/>
      <w:r w:rsidR="003D73F0">
        <w:rPr>
          <w:szCs w:val="24"/>
        </w:rPr>
        <w:t>BioLogic</w:t>
      </w:r>
      <w:proofErr w:type="spellEnd"/>
      <w:r w:rsidR="003D73F0">
        <w:rPr>
          <w:szCs w:val="24"/>
        </w:rPr>
        <w:t>).</w:t>
      </w:r>
      <w:r w:rsidR="00BC7961">
        <w:rPr>
          <w:szCs w:val="24"/>
        </w:rPr>
        <w:t xml:space="preserve"> For these purposed, the S/C composites were pelletized </w:t>
      </w:r>
      <w:r w:rsidR="00C90D46">
        <w:rPr>
          <w:szCs w:val="24"/>
        </w:rPr>
        <w:t>(</w:t>
      </w:r>
      <w:r w:rsidR="007C2058">
        <w:rPr>
          <w:szCs w:val="24"/>
        </w:rPr>
        <w:t xml:space="preserve">pellet’s </w:t>
      </w:r>
      <w:r w:rsidR="00C90D46">
        <w:rPr>
          <w:szCs w:val="24"/>
        </w:rPr>
        <w:t xml:space="preserve">thickness about 100 </w:t>
      </w:r>
      <w:proofErr w:type="spellStart"/>
      <w:r w:rsidR="00C90D46">
        <w:rPr>
          <w:szCs w:val="24"/>
        </w:rPr>
        <w:t>μm</w:t>
      </w:r>
      <w:proofErr w:type="spellEnd"/>
      <w:r w:rsidR="00C90D46">
        <w:rPr>
          <w:szCs w:val="24"/>
        </w:rPr>
        <w:t xml:space="preserve">, diameter 8 mm) </w:t>
      </w:r>
      <w:r w:rsidR="00BC7961">
        <w:rPr>
          <w:szCs w:val="24"/>
        </w:rPr>
        <w:t>using a hydraulic press at the pressure of 10 t.</w:t>
      </w:r>
      <w:r w:rsidR="00A50335">
        <w:rPr>
          <w:szCs w:val="24"/>
        </w:rPr>
        <w:t xml:space="preserve"> For the EIS measurements, the samples were sandwiched between two blocking stainless steel electrodes. For the CV measurements, the composite samples were sandwiched between lithium metal counter/reference electrode</w:t>
      </w:r>
      <w:r w:rsidR="00A31D79">
        <w:rPr>
          <w:szCs w:val="24"/>
        </w:rPr>
        <w:t xml:space="preserve"> separated with a </w:t>
      </w:r>
      <w:proofErr w:type="spellStart"/>
      <w:r w:rsidR="00A31D79">
        <w:rPr>
          <w:szCs w:val="24"/>
        </w:rPr>
        <w:t>Safegard</w:t>
      </w:r>
      <w:proofErr w:type="spellEnd"/>
      <w:r w:rsidR="00A31D79">
        <w:rPr>
          <w:szCs w:val="24"/>
        </w:rPr>
        <w:t xml:space="preserve"> separator,</w:t>
      </w:r>
      <w:r w:rsidR="00A50335">
        <w:rPr>
          <w:szCs w:val="24"/>
        </w:rPr>
        <w:t xml:space="preserve"> and stainless steel working electrode</w:t>
      </w:r>
      <w:r w:rsidR="00A31D79">
        <w:rPr>
          <w:szCs w:val="24"/>
        </w:rPr>
        <w:t xml:space="preserve"> in a Swagelok type cell</w:t>
      </w:r>
      <w:r w:rsidR="00A50335">
        <w:rPr>
          <w:szCs w:val="24"/>
        </w:rPr>
        <w:t>.</w:t>
      </w:r>
    </w:p>
    <w:p w:rsidR="00D542B8" w:rsidRPr="003D73F0" w:rsidRDefault="00D542B8">
      <w:pPr>
        <w:pStyle w:val="a7"/>
        <w:rPr>
          <w:b/>
          <w:bCs/>
        </w:rPr>
      </w:pPr>
    </w:p>
    <w:p w:rsidR="00932379" w:rsidRDefault="00932379">
      <w:pPr>
        <w:pStyle w:val="a7"/>
        <w:rPr>
          <w:b/>
          <w:bCs/>
        </w:rPr>
      </w:pPr>
      <w:r>
        <w:rPr>
          <w:b/>
          <w:bCs/>
        </w:rPr>
        <w:t>Results and Discussion</w:t>
      </w:r>
    </w:p>
    <w:p w:rsidR="00C935F3" w:rsidRDefault="00C935F3">
      <w:pPr>
        <w:pStyle w:val="a7"/>
        <w:rPr>
          <w:b/>
          <w:bCs/>
        </w:rPr>
      </w:pPr>
    </w:p>
    <w:p w:rsidR="0056680A" w:rsidRPr="006D11C8" w:rsidRDefault="0056680A" w:rsidP="006D11C8">
      <w:pPr>
        <w:pStyle w:val="41"/>
        <w:shd w:val="clear" w:color="auto" w:fill="auto"/>
        <w:spacing w:before="0"/>
        <w:ind w:left="20" w:right="40" w:firstLine="360"/>
        <w:jc w:val="both"/>
        <w:rPr>
          <w:sz w:val="20"/>
          <w:szCs w:val="20"/>
        </w:rPr>
      </w:pPr>
      <w:r w:rsidRPr="006D11C8">
        <w:rPr>
          <w:sz w:val="20"/>
          <w:szCs w:val="20"/>
        </w:rPr>
        <w:t xml:space="preserve">Phosphoric acid is a known </w:t>
      </w:r>
      <w:proofErr w:type="spellStart"/>
      <w:r w:rsidRPr="006D11C8">
        <w:rPr>
          <w:sz w:val="20"/>
          <w:szCs w:val="20"/>
        </w:rPr>
        <w:t>porogen</w:t>
      </w:r>
      <w:proofErr w:type="spellEnd"/>
      <w:r w:rsidRPr="006D11C8">
        <w:rPr>
          <w:sz w:val="20"/>
          <w:szCs w:val="20"/>
        </w:rPr>
        <w:t xml:space="preserve"> letting the carbonization reactions to occur at much lower temperatures (due to acidic catalysis causing dehydration) compared to simple pyrolysis which is governed mostly by radical mechanisms, causing tar formation due to </w:t>
      </w:r>
      <w:r w:rsidRPr="006D11C8">
        <w:rPr>
          <w:sz w:val="20"/>
          <w:szCs w:val="20"/>
        </w:rPr>
        <w:lastRenderedPageBreak/>
        <w:t>disproportionation reactions. The use of it thus is to provide both higher yields (less volatiles and tar) and high surface area, as well as to functionalize carbon surface with phosphate groups (C-O-P-bonding) via phosphorylation of cellulose OH-groups.</w:t>
      </w:r>
    </w:p>
    <w:p w:rsidR="0056680A" w:rsidRPr="006D11C8" w:rsidRDefault="0056680A" w:rsidP="006D11C8">
      <w:pPr>
        <w:pStyle w:val="41"/>
        <w:shd w:val="clear" w:color="auto" w:fill="auto"/>
        <w:spacing w:before="0"/>
        <w:ind w:left="20" w:right="40" w:firstLine="360"/>
        <w:jc w:val="both"/>
        <w:rPr>
          <w:sz w:val="20"/>
          <w:szCs w:val="20"/>
        </w:rPr>
      </w:pPr>
      <w:r w:rsidRPr="006D11C8">
        <w:rPr>
          <w:sz w:val="20"/>
          <w:szCs w:val="20"/>
        </w:rPr>
        <w:t xml:space="preserve">According to </w:t>
      </w:r>
      <w:r w:rsidR="000677EB">
        <w:rPr>
          <w:sz w:val="20"/>
          <w:szCs w:val="20"/>
        </w:rPr>
        <w:t>the analysis</w:t>
      </w:r>
      <w:r w:rsidRPr="006D11C8">
        <w:rPr>
          <w:sz w:val="20"/>
          <w:szCs w:val="20"/>
        </w:rPr>
        <w:t xml:space="preserve"> results, CAS-P-500 and CRH-P-500 have C-content- 88.51% and 87.96%, while H-content- 1.68% and 1.92% respectively. These results are indicative of sufficient carbonization degree. X-ray fluorescent spectroscopy results showed that phosphorus content of CAS-P-500 is near 1 % and the ash elemental content- ca. 0.02 %. For the sample CRH-P-500, elemental content was as follows: P- 0.895%, Si- less than 0.04%, and other ash elements- 0.065%. </w:t>
      </w:r>
    </w:p>
    <w:p w:rsidR="00932379" w:rsidRPr="006D11C8" w:rsidRDefault="0056680A" w:rsidP="006D11C8">
      <w:pPr>
        <w:pStyle w:val="a7"/>
        <w:ind w:firstLine="360"/>
      </w:pPr>
      <w:r w:rsidRPr="006D11C8">
        <w:t xml:space="preserve">The standard calculations for isotherms were performed by </w:t>
      </w:r>
      <w:proofErr w:type="spellStart"/>
      <w:r w:rsidRPr="006D11C8">
        <w:t>Barret</w:t>
      </w:r>
      <w:proofErr w:type="spellEnd"/>
      <w:r w:rsidRPr="006D11C8">
        <w:t>-Joyner-</w:t>
      </w:r>
      <w:proofErr w:type="spellStart"/>
      <w:r w:rsidRPr="006D11C8">
        <w:t>Halenda</w:t>
      </w:r>
      <w:proofErr w:type="spellEnd"/>
      <w:r w:rsidRPr="006D11C8">
        <w:t xml:space="preserve"> method, with the admission of postulated model for cylindrical pores, the calculation of total pore surface area S</w:t>
      </w:r>
      <w:r w:rsidR="006C2B8C" w:rsidRPr="006D11C8">
        <w:rPr>
          <w:vertAlign w:val="subscript"/>
        </w:rPr>
        <w:t>Ʃ</w:t>
      </w:r>
      <w:r w:rsidRPr="006D11C8">
        <w:t xml:space="preserve"> and </w:t>
      </w:r>
      <w:proofErr w:type="spellStart"/>
      <w:r w:rsidRPr="006D11C8">
        <w:t>micropore</w:t>
      </w:r>
      <w:proofErr w:type="spellEnd"/>
      <w:r w:rsidRPr="006D11C8">
        <w:t xml:space="preserve"> surface area S</w:t>
      </w:r>
      <w:r w:rsidR="006C2B8C" w:rsidRPr="006D11C8">
        <w:rPr>
          <w:vertAlign w:val="subscript"/>
        </w:rPr>
        <w:t>µ</w:t>
      </w:r>
      <w:r w:rsidR="006C2B8C" w:rsidRPr="006D11C8">
        <w:t xml:space="preserve"> by BET</w:t>
      </w:r>
      <w:r w:rsidRPr="006D11C8">
        <w:t>-method, total pore volume V</w:t>
      </w:r>
      <w:r w:rsidR="006C2B8C" w:rsidRPr="006D11C8">
        <w:rPr>
          <w:vertAlign w:val="subscript"/>
        </w:rPr>
        <w:t>Ʃ</w:t>
      </w:r>
      <w:r w:rsidRPr="006D11C8">
        <w:t xml:space="preserve"> and </w:t>
      </w:r>
      <w:proofErr w:type="spellStart"/>
      <w:r w:rsidRPr="006D11C8">
        <w:t>micropore</w:t>
      </w:r>
      <w:proofErr w:type="spellEnd"/>
      <w:r w:rsidRPr="006D11C8">
        <w:t xml:space="preserve"> volume V</w:t>
      </w:r>
      <w:r w:rsidR="006C2B8C" w:rsidRPr="006D11C8">
        <w:rPr>
          <w:vertAlign w:val="subscript"/>
        </w:rPr>
        <w:t>µ</w:t>
      </w:r>
      <w:r w:rsidRPr="006D11C8">
        <w:t xml:space="preserve">; average pore diameter </w:t>
      </w:r>
      <w:proofErr w:type="spellStart"/>
      <w:r w:rsidRPr="006D11C8">
        <w:t>D</w:t>
      </w:r>
      <w:r w:rsidRPr="006D11C8">
        <w:rPr>
          <w:rStyle w:val="Georgia45pt"/>
          <w:rFonts w:ascii="Times New Roman" w:hAnsi="Times New Roman" w:cs="Times New Roman"/>
          <w:sz w:val="20"/>
          <w:szCs w:val="20"/>
          <w:vertAlign w:val="subscript"/>
        </w:rPr>
        <w:t>pore</w:t>
      </w:r>
      <w:proofErr w:type="spellEnd"/>
      <w:r w:rsidRPr="006D11C8">
        <w:t xml:space="preserve">. According to these results shown in Table 1, the largest portion of pores of both samples CAS-P-500 and CRH-P-500 is accounted for </w:t>
      </w:r>
      <w:proofErr w:type="spellStart"/>
      <w:r w:rsidRPr="006D11C8">
        <w:t>mesopores</w:t>
      </w:r>
      <w:proofErr w:type="spellEnd"/>
      <w:r w:rsidRPr="006D11C8">
        <w:t>.</w:t>
      </w:r>
    </w:p>
    <w:p w:rsidR="00293336" w:rsidRDefault="0056680A" w:rsidP="00293336">
      <w:pPr>
        <w:pStyle w:val="a7"/>
        <w:ind w:firstLine="360"/>
      </w:pPr>
      <w:r w:rsidRPr="006D11C8">
        <w:t xml:space="preserve">High values of MB-monolayer capacity (Table 1) of CRH-P-500 and CAS-P-500 samples also suggest high </w:t>
      </w:r>
      <w:proofErr w:type="spellStart"/>
      <w:r w:rsidRPr="006D11C8">
        <w:t>mesoporosity</w:t>
      </w:r>
      <w:proofErr w:type="spellEnd"/>
      <w:r w:rsidRPr="006D11C8">
        <w:t>, since the MB molecule is accessible to the pores with diameters larger than 1.5 nm [6].</w:t>
      </w:r>
    </w:p>
    <w:p w:rsidR="0056680A" w:rsidRPr="006D11C8" w:rsidRDefault="0056680A" w:rsidP="00293336">
      <w:pPr>
        <w:pStyle w:val="a7"/>
        <w:ind w:firstLine="360"/>
      </w:pPr>
      <w:r w:rsidRPr="006D11C8">
        <w:t xml:space="preserve">SEM images of the CRH-P-500 and CAS-P-500 are shown on </w:t>
      </w:r>
      <w:r w:rsidRPr="000B0953">
        <w:rPr>
          <w:b/>
        </w:rPr>
        <w:t>Fig</w:t>
      </w:r>
      <w:r w:rsidR="000B0953" w:rsidRPr="000B0953">
        <w:rPr>
          <w:b/>
        </w:rPr>
        <w:t>ure</w:t>
      </w:r>
      <w:r w:rsidRPr="000B0953">
        <w:rPr>
          <w:b/>
        </w:rPr>
        <w:t xml:space="preserve"> 1a-d</w:t>
      </w:r>
      <w:r w:rsidRPr="006D11C8">
        <w:t>. It can be observed at a higher resolution (Fig 1b, d) that the morphology of surface CRH-P-500 and CAS-P-500 samples is characterized by porous structure having nanoscale elements (pores).</w:t>
      </w:r>
    </w:p>
    <w:p w:rsidR="006C2B8C" w:rsidRDefault="006C2B8C" w:rsidP="0056680A">
      <w:pPr>
        <w:pStyle w:val="a7"/>
      </w:pPr>
    </w:p>
    <w:p w:rsidR="0056680A" w:rsidRDefault="0056680A" w:rsidP="0056680A">
      <w:pPr>
        <w:pStyle w:val="43"/>
        <w:shd w:val="clear" w:color="auto" w:fill="auto"/>
        <w:spacing w:before="0" w:after="54"/>
        <w:ind w:left="20"/>
      </w:pPr>
      <w:proofErr w:type="gramStart"/>
      <w:r w:rsidRPr="001B6965">
        <w:rPr>
          <w:sz w:val="20"/>
        </w:rPr>
        <w:t>Table 1.</w:t>
      </w:r>
      <w:proofErr w:type="gramEnd"/>
      <w:r w:rsidRPr="001B6965">
        <w:rPr>
          <w:sz w:val="20"/>
        </w:rPr>
        <w:t xml:space="preserve"> </w:t>
      </w:r>
      <w:r w:rsidRPr="001B6965">
        <w:rPr>
          <w:b w:val="0"/>
          <w:sz w:val="20"/>
        </w:rPr>
        <w:t>MB-monolayer capacity of activated carbons and their textural properties according to N</w:t>
      </w:r>
      <w:r w:rsidRPr="001B6965">
        <w:rPr>
          <w:b w:val="0"/>
          <w:sz w:val="20"/>
          <w:vertAlign w:val="subscript"/>
        </w:rPr>
        <w:t>2</w:t>
      </w:r>
      <w:r w:rsidRPr="001B6965">
        <w:rPr>
          <w:b w:val="0"/>
          <w:sz w:val="20"/>
        </w:rPr>
        <w:t xml:space="preserve"> adsorption</w:t>
      </w:r>
    </w:p>
    <w:tbl>
      <w:tblPr>
        <w:tblStyle w:val="a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1188"/>
        <w:gridCol w:w="1890"/>
        <w:gridCol w:w="630"/>
        <w:gridCol w:w="720"/>
        <w:gridCol w:w="661"/>
      </w:tblGrid>
      <w:tr w:rsidR="006C2B8C" w:rsidTr="001B6965">
        <w:tc>
          <w:tcPr>
            <w:tcW w:w="1188" w:type="dxa"/>
          </w:tcPr>
          <w:p w:rsidR="006C2B8C" w:rsidRPr="001B6965" w:rsidRDefault="006C2B8C" w:rsidP="0056680A">
            <w:pPr>
              <w:pStyle w:val="a7"/>
              <w:rPr>
                <w:b/>
              </w:rPr>
            </w:pPr>
            <w:r w:rsidRPr="001B6965">
              <w:rPr>
                <w:b/>
              </w:rPr>
              <w:t>Sample</w:t>
            </w:r>
          </w:p>
        </w:tc>
        <w:tc>
          <w:tcPr>
            <w:tcW w:w="1890" w:type="dxa"/>
          </w:tcPr>
          <w:p w:rsidR="006C2B8C" w:rsidRPr="001B6965" w:rsidRDefault="006C2B8C" w:rsidP="0056680A">
            <w:pPr>
              <w:pStyle w:val="a7"/>
              <w:rPr>
                <w:b/>
              </w:rPr>
            </w:pPr>
            <w:r w:rsidRPr="001B6965">
              <w:rPr>
                <w:b/>
              </w:rPr>
              <w:t>Max. MB-sorption capacity, mg/g</w:t>
            </w:r>
          </w:p>
        </w:tc>
        <w:tc>
          <w:tcPr>
            <w:tcW w:w="630" w:type="dxa"/>
          </w:tcPr>
          <w:p w:rsidR="006C2B8C" w:rsidRPr="001B6965" w:rsidRDefault="006C2B8C" w:rsidP="0056680A">
            <w:pPr>
              <w:pStyle w:val="a7"/>
              <w:rPr>
                <w:b/>
                <w:vertAlign w:val="subscript"/>
              </w:rPr>
            </w:pPr>
            <w:r w:rsidRPr="001B6965">
              <w:rPr>
                <w:b/>
              </w:rPr>
              <w:t>S</w:t>
            </w:r>
            <w:r w:rsidRPr="001B6965">
              <w:rPr>
                <w:b/>
                <w:vertAlign w:val="subscript"/>
              </w:rPr>
              <w:t>Ʃ</w:t>
            </w:r>
          </w:p>
          <w:p w:rsidR="006C2B8C" w:rsidRPr="001B6965" w:rsidRDefault="006C2B8C" w:rsidP="0056680A">
            <w:pPr>
              <w:pStyle w:val="a7"/>
              <w:rPr>
                <w:b/>
              </w:rPr>
            </w:pPr>
            <w:r w:rsidRPr="001B6965">
              <w:rPr>
                <w:b/>
              </w:rPr>
              <w:t>m</w:t>
            </w:r>
            <w:r w:rsidRPr="001B6965">
              <w:rPr>
                <w:rStyle w:val="5pt"/>
                <w:rFonts w:eastAsia="MS Mincho"/>
                <w:b/>
                <w:sz w:val="20"/>
                <w:vertAlign w:val="superscript"/>
              </w:rPr>
              <w:t>2</w:t>
            </w:r>
            <w:r w:rsidRPr="001B6965">
              <w:rPr>
                <w:b/>
              </w:rPr>
              <w:t>/g</w:t>
            </w:r>
          </w:p>
        </w:tc>
        <w:tc>
          <w:tcPr>
            <w:tcW w:w="720" w:type="dxa"/>
          </w:tcPr>
          <w:p w:rsidR="006C2B8C" w:rsidRPr="001B6965" w:rsidRDefault="006C2B8C" w:rsidP="0056680A">
            <w:pPr>
              <w:pStyle w:val="a7"/>
              <w:rPr>
                <w:b/>
                <w:vertAlign w:val="subscript"/>
              </w:rPr>
            </w:pPr>
            <w:r w:rsidRPr="001B6965">
              <w:rPr>
                <w:b/>
              </w:rPr>
              <w:t>V</w:t>
            </w:r>
            <w:r w:rsidRPr="001B6965">
              <w:rPr>
                <w:b/>
                <w:vertAlign w:val="subscript"/>
              </w:rPr>
              <w:t>Ʃ</w:t>
            </w:r>
          </w:p>
          <w:p w:rsidR="006C2B8C" w:rsidRPr="001B6965" w:rsidRDefault="006C2B8C" w:rsidP="0056680A">
            <w:pPr>
              <w:pStyle w:val="a7"/>
              <w:rPr>
                <w:b/>
              </w:rPr>
            </w:pPr>
            <w:r w:rsidRPr="001B6965">
              <w:rPr>
                <w:b/>
              </w:rPr>
              <w:t>cm</w:t>
            </w:r>
            <w:r w:rsidRPr="001B6965">
              <w:rPr>
                <w:rStyle w:val="5pt"/>
                <w:rFonts w:eastAsia="MS Mincho"/>
                <w:b/>
                <w:sz w:val="20"/>
                <w:vertAlign w:val="superscript"/>
              </w:rPr>
              <w:t>2</w:t>
            </w:r>
            <w:r w:rsidRPr="001B6965">
              <w:rPr>
                <w:b/>
              </w:rPr>
              <w:t>/g</w:t>
            </w:r>
          </w:p>
        </w:tc>
        <w:tc>
          <w:tcPr>
            <w:tcW w:w="661" w:type="dxa"/>
          </w:tcPr>
          <w:p w:rsidR="006C2B8C" w:rsidRPr="001B6965" w:rsidRDefault="006C2B8C" w:rsidP="0056680A">
            <w:pPr>
              <w:pStyle w:val="a7"/>
              <w:rPr>
                <w:rStyle w:val="Georgia45pt"/>
                <w:rFonts w:ascii="Times New Roman" w:hAnsi="Times New Roman" w:cs="Times New Roman"/>
                <w:b/>
                <w:sz w:val="20"/>
                <w:vertAlign w:val="subscript"/>
              </w:rPr>
            </w:pPr>
            <w:proofErr w:type="spellStart"/>
            <w:r w:rsidRPr="001B6965">
              <w:rPr>
                <w:b/>
              </w:rPr>
              <w:t>D</w:t>
            </w:r>
            <w:r w:rsidRPr="001B6965">
              <w:rPr>
                <w:rStyle w:val="Georgia45pt"/>
                <w:rFonts w:ascii="Times New Roman" w:hAnsi="Times New Roman" w:cs="Times New Roman"/>
                <w:b/>
                <w:sz w:val="20"/>
                <w:vertAlign w:val="subscript"/>
              </w:rPr>
              <w:t>pore</w:t>
            </w:r>
            <w:proofErr w:type="spellEnd"/>
          </w:p>
          <w:p w:rsidR="006C2B8C" w:rsidRPr="001B6965" w:rsidRDefault="006C2B8C" w:rsidP="0056680A">
            <w:pPr>
              <w:pStyle w:val="a7"/>
              <w:rPr>
                <w:b/>
              </w:rPr>
            </w:pPr>
            <w:r w:rsidRPr="001B6965">
              <w:rPr>
                <w:rStyle w:val="Georgia45pt"/>
                <w:rFonts w:ascii="Times New Roman" w:hAnsi="Times New Roman" w:cs="Times New Roman"/>
                <w:b/>
                <w:sz w:val="20"/>
              </w:rPr>
              <w:t>nm</w:t>
            </w:r>
          </w:p>
        </w:tc>
      </w:tr>
      <w:tr w:rsidR="006C2B8C" w:rsidTr="001B6965">
        <w:tc>
          <w:tcPr>
            <w:tcW w:w="1188" w:type="dxa"/>
          </w:tcPr>
          <w:p w:rsidR="006C2B8C" w:rsidRDefault="001B6965" w:rsidP="0056680A">
            <w:pPr>
              <w:pStyle w:val="a7"/>
            </w:pPr>
            <w:r>
              <w:t>CRH-P-500</w:t>
            </w:r>
          </w:p>
        </w:tc>
        <w:tc>
          <w:tcPr>
            <w:tcW w:w="1890" w:type="dxa"/>
          </w:tcPr>
          <w:p w:rsidR="006C2B8C" w:rsidRDefault="001B6965" w:rsidP="0056680A">
            <w:pPr>
              <w:pStyle w:val="a7"/>
            </w:pPr>
            <w:r>
              <w:t>562</w:t>
            </w:r>
          </w:p>
        </w:tc>
        <w:tc>
          <w:tcPr>
            <w:tcW w:w="630" w:type="dxa"/>
          </w:tcPr>
          <w:p w:rsidR="006C2B8C" w:rsidRDefault="001B6965" w:rsidP="0056680A">
            <w:pPr>
              <w:pStyle w:val="a7"/>
            </w:pPr>
            <w:r>
              <w:t>1690</w:t>
            </w:r>
          </w:p>
        </w:tc>
        <w:tc>
          <w:tcPr>
            <w:tcW w:w="720" w:type="dxa"/>
          </w:tcPr>
          <w:p w:rsidR="006C2B8C" w:rsidRDefault="001B6965" w:rsidP="0056680A">
            <w:pPr>
              <w:pStyle w:val="a7"/>
            </w:pPr>
            <w:r>
              <w:t>1.95</w:t>
            </w:r>
          </w:p>
        </w:tc>
        <w:tc>
          <w:tcPr>
            <w:tcW w:w="661" w:type="dxa"/>
          </w:tcPr>
          <w:p w:rsidR="006C2B8C" w:rsidRDefault="001B6965" w:rsidP="0056680A">
            <w:pPr>
              <w:pStyle w:val="a7"/>
            </w:pPr>
            <w:r>
              <w:t>4.4</w:t>
            </w:r>
          </w:p>
        </w:tc>
      </w:tr>
      <w:tr w:rsidR="006C2B8C" w:rsidTr="001B6965">
        <w:tc>
          <w:tcPr>
            <w:tcW w:w="1188" w:type="dxa"/>
          </w:tcPr>
          <w:p w:rsidR="006C2B8C" w:rsidRDefault="001B6965" w:rsidP="0056680A">
            <w:pPr>
              <w:pStyle w:val="a7"/>
            </w:pPr>
            <w:r>
              <w:t>CAS-P-500</w:t>
            </w:r>
          </w:p>
        </w:tc>
        <w:tc>
          <w:tcPr>
            <w:tcW w:w="1890" w:type="dxa"/>
          </w:tcPr>
          <w:p w:rsidR="006C2B8C" w:rsidRDefault="001B6965" w:rsidP="0056680A">
            <w:pPr>
              <w:pStyle w:val="a7"/>
            </w:pPr>
            <w:r>
              <w:t>893</w:t>
            </w:r>
          </w:p>
        </w:tc>
        <w:tc>
          <w:tcPr>
            <w:tcW w:w="630" w:type="dxa"/>
          </w:tcPr>
          <w:p w:rsidR="006C2B8C" w:rsidRDefault="001B6965" w:rsidP="0056680A">
            <w:pPr>
              <w:pStyle w:val="a7"/>
            </w:pPr>
            <w:r>
              <w:t>2030</w:t>
            </w:r>
          </w:p>
        </w:tc>
        <w:tc>
          <w:tcPr>
            <w:tcW w:w="720" w:type="dxa"/>
          </w:tcPr>
          <w:p w:rsidR="006C2B8C" w:rsidRDefault="001B6965" w:rsidP="0056680A">
            <w:pPr>
              <w:pStyle w:val="a7"/>
            </w:pPr>
            <w:r>
              <w:t>1.64</w:t>
            </w:r>
          </w:p>
        </w:tc>
        <w:tc>
          <w:tcPr>
            <w:tcW w:w="661" w:type="dxa"/>
          </w:tcPr>
          <w:p w:rsidR="006C2B8C" w:rsidRDefault="001B6965" w:rsidP="0056680A">
            <w:pPr>
              <w:pStyle w:val="a7"/>
            </w:pPr>
            <w:r>
              <w:t>3.2</w:t>
            </w:r>
          </w:p>
        </w:tc>
      </w:tr>
    </w:tbl>
    <w:p w:rsidR="0056680A" w:rsidRDefault="0056680A" w:rsidP="0056680A">
      <w:pPr>
        <w:pStyle w:val="a7"/>
      </w:pPr>
    </w:p>
    <w:p w:rsidR="001B6965" w:rsidRDefault="001B6965" w:rsidP="001B6965">
      <w:pPr>
        <w:framePr w:h="4843" w:wrap="notBeside" w:vAnchor="text" w:hAnchor="text" w:xAlign="center" w:y="1"/>
        <w:jc w:val="center"/>
        <w:rPr>
          <w:sz w:val="2"/>
          <w:szCs w:val="2"/>
        </w:rPr>
      </w:pPr>
      <w:r>
        <w:rPr>
          <w:noProof/>
          <w:sz w:val="2"/>
          <w:szCs w:val="2"/>
          <w:lang w:val="ru-RU" w:eastAsia="ru-RU"/>
        </w:rPr>
        <w:drawing>
          <wp:inline distT="0" distB="0" distL="0" distR="0">
            <wp:extent cx="3229610" cy="2684780"/>
            <wp:effectExtent l="19050" t="0" r="889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3229610" cy="2684780"/>
                    </a:xfrm>
                    <a:prstGeom prst="rect">
                      <a:avLst/>
                    </a:prstGeom>
                    <a:noFill/>
                    <a:ln w="9525">
                      <a:noFill/>
                      <a:miter lim="800000"/>
                      <a:headEnd/>
                      <a:tailEnd/>
                    </a:ln>
                  </pic:spPr>
                </pic:pic>
              </a:graphicData>
            </a:graphic>
          </wp:inline>
        </w:drawing>
      </w:r>
    </w:p>
    <w:p w:rsidR="001B6965" w:rsidRDefault="001B6965" w:rsidP="001B6965">
      <w:pPr>
        <w:pStyle w:val="af"/>
        <w:framePr w:h="4843" w:wrap="notBeside" w:vAnchor="text" w:hAnchor="text" w:xAlign="center" w:y="1"/>
        <w:shd w:val="clear" w:color="auto" w:fill="auto"/>
        <w:jc w:val="center"/>
        <w:rPr>
          <w:sz w:val="20"/>
        </w:rPr>
      </w:pPr>
      <w:proofErr w:type="gramStart"/>
      <w:r w:rsidRPr="001B6965">
        <w:rPr>
          <w:rStyle w:val="af0"/>
          <w:sz w:val="20"/>
        </w:rPr>
        <w:t>Figure 1.</w:t>
      </w:r>
      <w:proofErr w:type="gramEnd"/>
      <w:r w:rsidRPr="001B6965">
        <w:rPr>
          <w:rStyle w:val="af0"/>
          <w:sz w:val="20"/>
        </w:rPr>
        <w:t xml:space="preserve"> </w:t>
      </w:r>
      <w:r w:rsidRPr="001B6965">
        <w:rPr>
          <w:sz w:val="20"/>
        </w:rPr>
        <w:t>SEM im</w:t>
      </w:r>
      <w:r w:rsidR="00E00C16">
        <w:rPr>
          <w:sz w:val="20"/>
        </w:rPr>
        <w:t>ages of CRH-P-500 (</w:t>
      </w:r>
      <w:proofErr w:type="spellStart"/>
      <w:r w:rsidR="00E00C16">
        <w:rPr>
          <w:sz w:val="20"/>
        </w:rPr>
        <w:t>a</w:t>
      </w:r>
      <w:proofErr w:type="gramStart"/>
      <w:r w:rsidR="00E00C16">
        <w:rPr>
          <w:sz w:val="20"/>
        </w:rPr>
        <w:t>,b</w:t>
      </w:r>
      <w:proofErr w:type="spellEnd"/>
      <w:proofErr w:type="gramEnd"/>
      <w:r w:rsidR="00E00C16">
        <w:rPr>
          <w:sz w:val="20"/>
        </w:rPr>
        <w:t>) and CAS</w:t>
      </w:r>
      <w:r w:rsidRPr="001B6965">
        <w:rPr>
          <w:sz w:val="20"/>
        </w:rPr>
        <w:t>-P-500(</w:t>
      </w:r>
      <w:proofErr w:type="spellStart"/>
      <w:r w:rsidRPr="001B6965">
        <w:rPr>
          <w:sz w:val="20"/>
        </w:rPr>
        <w:t>c,d</w:t>
      </w:r>
      <w:proofErr w:type="spellEnd"/>
      <w:r w:rsidRPr="001B6965">
        <w:rPr>
          <w:sz w:val="20"/>
        </w:rPr>
        <w:t xml:space="preserve">) magnification: (a) - x 1 200; (c) - x 600; </w:t>
      </w:r>
    </w:p>
    <w:p w:rsidR="001B6965" w:rsidRPr="001B6965" w:rsidRDefault="001B6965" w:rsidP="001B6965">
      <w:pPr>
        <w:pStyle w:val="af"/>
        <w:framePr w:h="4843" w:wrap="notBeside" w:vAnchor="text" w:hAnchor="text" w:xAlign="center" w:y="1"/>
        <w:shd w:val="clear" w:color="auto" w:fill="auto"/>
        <w:jc w:val="center"/>
        <w:rPr>
          <w:sz w:val="20"/>
        </w:rPr>
      </w:pPr>
      <w:r w:rsidRPr="001B6965">
        <w:rPr>
          <w:sz w:val="20"/>
        </w:rPr>
        <w:t xml:space="preserve">(b) </w:t>
      </w:r>
      <w:proofErr w:type="gramStart"/>
      <w:r w:rsidRPr="001B6965">
        <w:rPr>
          <w:sz w:val="20"/>
        </w:rPr>
        <w:t>and</w:t>
      </w:r>
      <w:proofErr w:type="gramEnd"/>
      <w:r w:rsidRPr="001B6965">
        <w:rPr>
          <w:sz w:val="20"/>
        </w:rPr>
        <w:t xml:space="preserve"> (d) - x 160 000</w:t>
      </w:r>
    </w:p>
    <w:p w:rsidR="0056680A" w:rsidRDefault="0056680A" w:rsidP="0056680A">
      <w:pPr>
        <w:pStyle w:val="a7"/>
      </w:pPr>
    </w:p>
    <w:p w:rsidR="00D34D1E" w:rsidRDefault="00D34D1E" w:rsidP="00190CF3">
      <w:pPr>
        <w:pStyle w:val="a7"/>
        <w:ind w:firstLine="284"/>
      </w:pPr>
      <w:r>
        <w:t xml:space="preserve">The TGA analysis data of sulfur/carbon composites based on the CAS sample are presented in Figure 2. It can be seen that the composite weight keeps unchanged up to </w:t>
      </w:r>
      <w:r w:rsidR="004A3429">
        <w:t>18</w:t>
      </w:r>
      <w:r>
        <w:t xml:space="preserve">0 </w:t>
      </w:r>
      <w:proofErr w:type="spellStart"/>
      <w:r w:rsidRPr="00D34D1E">
        <w:rPr>
          <w:vertAlign w:val="superscript"/>
        </w:rPr>
        <w:t>o</w:t>
      </w:r>
      <w:r>
        <w:t>C</w:t>
      </w:r>
      <w:r w:rsidR="00877228">
        <w:t>.</w:t>
      </w:r>
      <w:proofErr w:type="spellEnd"/>
      <w:r w:rsidR="00877228">
        <w:t xml:space="preserve"> Upon the further temperature increase, </w:t>
      </w:r>
      <w:r>
        <w:t xml:space="preserve">one can </w:t>
      </w:r>
      <w:r>
        <w:lastRenderedPageBreak/>
        <w:t>observe a drastic weight loss</w:t>
      </w:r>
      <w:r w:rsidR="002138FA">
        <w:t xml:space="preserve"> of 40 % of the initial weight, which continuous up to 400 </w:t>
      </w:r>
      <w:proofErr w:type="spellStart"/>
      <w:r w:rsidR="002138FA" w:rsidRPr="00D34D1E">
        <w:rPr>
          <w:vertAlign w:val="superscript"/>
        </w:rPr>
        <w:t>o</w:t>
      </w:r>
      <w:r w:rsidR="002138FA">
        <w:t>C</w:t>
      </w:r>
      <w:r w:rsidR="00E242D9">
        <w:t>.</w:t>
      </w:r>
      <w:proofErr w:type="spellEnd"/>
      <w:r>
        <w:t xml:space="preserve"> </w:t>
      </w:r>
      <w:r w:rsidR="00E242D9">
        <w:t>This weight loss</w:t>
      </w:r>
      <w:r>
        <w:t xml:space="preserve"> could be attributed to the sulfur sublimation, because the total weight loss corresponds exactly to the weight ratio of sulfur initially contained in the sample. Further heating of the sample in argon atmosphere up to 600 </w:t>
      </w:r>
      <w:proofErr w:type="spellStart"/>
      <w:r w:rsidRPr="00D34D1E">
        <w:rPr>
          <w:vertAlign w:val="superscript"/>
        </w:rPr>
        <w:t>o</w:t>
      </w:r>
      <w:r>
        <w:t>C</w:t>
      </w:r>
      <w:proofErr w:type="spellEnd"/>
      <w:r>
        <w:t xml:space="preserve"> does not remarkably </w:t>
      </w:r>
      <w:r w:rsidR="001E3BD3">
        <w:t>affect</w:t>
      </w:r>
      <w:r>
        <w:t xml:space="preserve"> the sample weight.</w:t>
      </w:r>
    </w:p>
    <w:p w:rsidR="00084038" w:rsidRDefault="00084038" w:rsidP="00190CF3">
      <w:pPr>
        <w:pStyle w:val="a7"/>
        <w:ind w:firstLine="284"/>
      </w:pPr>
    </w:p>
    <w:p w:rsidR="002925B1" w:rsidRDefault="00243019" w:rsidP="00190CF3">
      <w:pPr>
        <w:pStyle w:val="a7"/>
        <w:ind w:firstLine="284"/>
      </w:pPr>
      <w:r>
        <w:rPr>
          <w:noProof/>
          <w:snapToGrid/>
          <w:lang w:val="ru-RU" w:eastAsia="ru-RU"/>
        </w:rPr>
        <w:drawing>
          <wp:inline distT="0" distB="0" distL="0" distR="0">
            <wp:extent cx="2876550" cy="19073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78322" cy="1908538"/>
                    </a:xfrm>
                    <a:prstGeom prst="rect">
                      <a:avLst/>
                    </a:prstGeom>
                    <a:noFill/>
                    <a:ln>
                      <a:noFill/>
                    </a:ln>
                  </pic:spPr>
                </pic:pic>
              </a:graphicData>
            </a:graphic>
          </wp:inline>
        </w:drawing>
      </w:r>
    </w:p>
    <w:p w:rsidR="002925B1" w:rsidRDefault="002925B1" w:rsidP="00190CF3">
      <w:pPr>
        <w:pStyle w:val="a7"/>
        <w:ind w:firstLine="284"/>
      </w:pPr>
      <w:proofErr w:type="gramStart"/>
      <w:r w:rsidRPr="00243019">
        <w:rPr>
          <w:b/>
        </w:rPr>
        <w:t>Figure 2.</w:t>
      </w:r>
      <w:proofErr w:type="gramEnd"/>
      <w:r>
        <w:t xml:space="preserve"> Thermal analysis data of </w:t>
      </w:r>
      <w:r w:rsidR="00CE78C9">
        <w:t>a S/C composite with the weight ratio S</w:t>
      </w:r>
      <w:proofErr w:type="gramStart"/>
      <w:r w:rsidR="00CE78C9">
        <w:t>:CAS</w:t>
      </w:r>
      <w:proofErr w:type="gramEnd"/>
      <w:r w:rsidR="00CE78C9">
        <w:t xml:space="preserve"> = 3:2; </w:t>
      </w:r>
      <w:proofErr w:type="spellStart"/>
      <w:r w:rsidR="00CE78C9">
        <w:t>Ar</w:t>
      </w:r>
      <w:proofErr w:type="spellEnd"/>
      <w:r w:rsidR="00CE78C9">
        <w:t xml:space="preserve">, 5 </w:t>
      </w:r>
      <w:r w:rsidR="00CE78C9" w:rsidRPr="00CE78C9">
        <w:rPr>
          <w:vertAlign w:val="superscript"/>
        </w:rPr>
        <w:t>o</w:t>
      </w:r>
      <w:r w:rsidR="00CE78C9">
        <w:t>/min.</w:t>
      </w:r>
    </w:p>
    <w:p w:rsidR="000B0953" w:rsidRDefault="000B0953" w:rsidP="00190CF3">
      <w:pPr>
        <w:pStyle w:val="a7"/>
        <w:ind w:firstLine="284"/>
      </w:pPr>
    </w:p>
    <w:p w:rsidR="00F07E80" w:rsidRDefault="000D34D2" w:rsidP="00190CF3">
      <w:pPr>
        <w:pStyle w:val="a7"/>
        <w:ind w:firstLine="284"/>
      </w:pPr>
      <w:r>
        <w:rPr>
          <w:noProof/>
          <w:snapToGrid/>
          <w:lang w:val="ru-RU" w:eastAsia="ru-RU"/>
        </w:rPr>
        <w:drawing>
          <wp:inline distT="0" distB="0" distL="0" distR="0">
            <wp:extent cx="2897146" cy="2127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99368" cy="2128882"/>
                    </a:xfrm>
                    <a:prstGeom prst="rect">
                      <a:avLst/>
                    </a:prstGeom>
                    <a:noFill/>
                    <a:ln>
                      <a:noFill/>
                    </a:ln>
                  </pic:spPr>
                </pic:pic>
              </a:graphicData>
            </a:graphic>
          </wp:inline>
        </w:drawing>
      </w:r>
    </w:p>
    <w:p w:rsidR="00F07E80" w:rsidRDefault="00F07E80" w:rsidP="00190CF3">
      <w:pPr>
        <w:pStyle w:val="a7"/>
        <w:ind w:firstLine="284"/>
      </w:pPr>
    </w:p>
    <w:p w:rsidR="00084038" w:rsidRDefault="00084038" w:rsidP="00084038">
      <w:pPr>
        <w:pStyle w:val="a7"/>
        <w:ind w:firstLine="284"/>
      </w:pPr>
      <w:proofErr w:type="gramStart"/>
      <w:r w:rsidRPr="00F07E80">
        <w:rPr>
          <w:b/>
        </w:rPr>
        <w:t>Figure 3.</w:t>
      </w:r>
      <w:proofErr w:type="gramEnd"/>
      <w:r>
        <w:t xml:space="preserve"> XRD patterns of </w:t>
      </w:r>
      <w:r w:rsidR="00C321FC">
        <w:t xml:space="preserve">sulfur, a carbon component and the </w:t>
      </w:r>
      <w:r w:rsidR="00F07E80">
        <w:t>S</w:t>
      </w:r>
      <w:proofErr w:type="gramStart"/>
      <w:r w:rsidR="00F07E80">
        <w:t>:CAS</w:t>
      </w:r>
      <w:proofErr w:type="gramEnd"/>
      <w:r w:rsidR="00F07E80">
        <w:t xml:space="preserve"> = 3:2 composite</w:t>
      </w:r>
      <w:r w:rsidR="00C321FC">
        <w:t>.</w:t>
      </w:r>
    </w:p>
    <w:p w:rsidR="00084038" w:rsidRDefault="00084038" w:rsidP="00190CF3">
      <w:pPr>
        <w:pStyle w:val="a7"/>
        <w:ind w:firstLine="284"/>
      </w:pPr>
    </w:p>
    <w:p w:rsidR="00293336" w:rsidRDefault="00293336" w:rsidP="00190CF3">
      <w:pPr>
        <w:pStyle w:val="a7"/>
        <w:ind w:firstLine="284"/>
      </w:pPr>
      <w:r>
        <w:t>Chemical analysis of the S/C composites</w:t>
      </w:r>
      <w:r w:rsidR="00190CF3">
        <w:t xml:space="preserve"> have confirmed that the sulfur content in the samples has not changed during ball milling and accompanying increase of temperature. This could be attributed to large specific surface area and porosity of the carbon materials used, providing sulfur absorption and preventing its evaporation (sublimation). </w:t>
      </w:r>
      <w:r w:rsidR="00E00C16" w:rsidRPr="000B0953">
        <w:rPr>
          <w:b/>
        </w:rPr>
        <w:t>Fig</w:t>
      </w:r>
      <w:r w:rsidR="000B0953" w:rsidRPr="000B0953">
        <w:rPr>
          <w:b/>
        </w:rPr>
        <w:t>ure</w:t>
      </w:r>
      <w:r w:rsidR="00E00C16" w:rsidRPr="000B0953">
        <w:rPr>
          <w:b/>
        </w:rPr>
        <w:t xml:space="preserve"> 2</w:t>
      </w:r>
      <w:r w:rsidR="00E00C16">
        <w:t xml:space="preserve"> presents the </w:t>
      </w:r>
      <w:r w:rsidR="00190CF3">
        <w:t xml:space="preserve">XRD </w:t>
      </w:r>
      <w:r w:rsidR="00E00C16">
        <w:t>data for the CAS based S/C composite and starting materials. It can be seen that the characteristic peaks of sulfur disappear from the composite XRD patterns. Combined with the chemical analysis data, this allows us to conclude that sulfur has been “trapped” in porosities of the carbon material prepared in this work.</w:t>
      </w:r>
      <w:r w:rsidR="00A50335">
        <w:t xml:space="preserve"> It was shown that the composites conductivity increases with the C content. </w:t>
      </w:r>
      <w:r w:rsidR="00A31D79">
        <w:t>The CV results (not shown) revealed absence of any electrochemical reactions in a voltage region 1.5 – 3 V vs. Li</w:t>
      </w:r>
      <w:r w:rsidR="00A31D79" w:rsidRPr="00682BC8">
        <w:rPr>
          <w:vertAlign w:val="superscript"/>
        </w:rPr>
        <w:t>+</w:t>
      </w:r>
      <w:r w:rsidR="00A31D79">
        <w:t>/Li,</w:t>
      </w:r>
      <w:r w:rsidR="00682BC8">
        <w:t xml:space="preserve"> except the typical peaks of a sulfur cathode redox reactions in a lithium battery</w:t>
      </w:r>
      <w:r w:rsidR="00402F72">
        <w:t xml:space="preserve"> [</w:t>
      </w:r>
      <w:r w:rsidR="007E58A5">
        <w:t>1</w:t>
      </w:r>
      <w:r w:rsidR="00402F72">
        <w:t>]</w:t>
      </w:r>
      <w:r w:rsidR="00682BC8">
        <w:t>,</w:t>
      </w:r>
      <w:r w:rsidR="00A31D79">
        <w:t xml:space="preserve"> confirming the electrochemical stability of the composit</w:t>
      </w:r>
      <w:r w:rsidR="00682BC8">
        <w:t xml:space="preserve">es prepared using carbon materials from vegetable waste. </w:t>
      </w:r>
    </w:p>
    <w:p w:rsidR="00316B9E" w:rsidRDefault="00316B9E" w:rsidP="00190CF3">
      <w:pPr>
        <w:pStyle w:val="a7"/>
        <w:ind w:firstLine="284"/>
      </w:pPr>
      <w:r>
        <w:t>Further investigations on the electrochemical performance of the S/C composite prepared in t</w:t>
      </w:r>
      <w:r w:rsidR="00014323">
        <w:t>his work are under development.</w:t>
      </w:r>
    </w:p>
    <w:p w:rsidR="00E508A6" w:rsidRDefault="00E508A6" w:rsidP="00190CF3">
      <w:pPr>
        <w:pStyle w:val="a7"/>
        <w:ind w:firstLine="284"/>
      </w:pPr>
    </w:p>
    <w:p w:rsidR="007826E0" w:rsidRDefault="007826E0" w:rsidP="0056680A">
      <w:pPr>
        <w:pStyle w:val="a7"/>
        <w:rPr>
          <w:b/>
          <w:bCs/>
          <w:lang w:val="en-GB"/>
        </w:rPr>
      </w:pPr>
    </w:p>
    <w:p w:rsidR="0056680A" w:rsidRDefault="001B6965" w:rsidP="0056680A">
      <w:pPr>
        <w:pStyle w:val="a7"/>
        <w:rPr>
          <w:b/>
          <w:bCs/>
          <w:lang w:val="en-GB"/>
        </w:rPr>
      </w:pPr>
      <w:r>
        <w:rPr>
          <w:b/>
          <w:bCs/>
          <w:lang w:val="en-GB"/>
        </w:rPr>
        <w:lastRenderedPageBreak/>
        <w:t>Conclusion</w:t>
      </w:r>
    </w:p>
    <w:p w:rsidR="00C935F3" w:rsidRDefault="00C935F3" w:rsidP="0056680A">
      <w:pPr>
        <w:pStyle w:val="a7"/>
        <w:rPr>
          <w:b/>
          <w:bCs/>
          <w:lang w:val="en-GB"/>
        </w:rPr>
      </w:pPr>
    </w:p>
    <w:p w:rsidR="001B6965" w:rsidRPr="007D03F2" w:rsidRDefault="001B6965" w:rsidP="006D11C8">
      <w:pPr>
        <w:pStyle w:val="a7"/>
        <w:ind w:firstLine="360"/>
        <w:rPr>
          <w:b/>
          <w:bCs/>
          <w:color w:val="000000" w:themeColor="text1"/>
          <w:sz w:val="22"/>
          <w:lang w:val="en-GB"/>
        </w:rPr>
      </w:pPr>
      <w:r w:rsidRPr="001B6965">
        <w:rPr>
          <w:szCs w:val="19"/>
        </w:rPr>
        <w:t xml:space="preserve">Highly mesoporous carbons were made by means of chemical activation using phosphoric acid at 500 </w:t>
      </w:r>
      <w:r w:rsidR="0029173A">
        <w:rPr>
          <w:szCs w:val="19"/>
        </w:rPr>
        <w:t>°С from vegetable row materials</w:t>
      </w:r>
      <w:r w:rsidRPr="001B6965">
        <w:rPr>
          <w:szCs w:val="19"/>
        </w:rPr>
        <w:t xml:space="preserve">, </w:t>
      </w:r>
      <w:r w:rsidR="0029173A">
        <w:rPr>
          <w:szCs w:val="19"/>
        </w:rPr>
        <w:t>for example</w:t>
      </w:r>
      <w:r w:rsidRPr="001B6965">
        <w:rPr>
          <w:szCs w:val="19"/>
        </w:rPr>
        <w:t xml:space="preserve"> rice husk and apricot </w:t>
      </w:r>
      <w:proofErr w:type="gramStart"/>
      <w:r w:rsidRPr="001B6965">
        <w:rPr>
          <w:szCs w:val="19"/>
        </w:rPr>
        <w:t>stones .</w:t>
      </w:r>
      <w:proofErr w:type="gramEnd"/>
      <w:r w:rsidRPr="001B6965">
        <w:rPr>
          <w:szCs w:val="19"/>
        </w:rPr>
        <w:t xml:space="preserve"> In the case of RH, upon carbonization, an additional method of </w:t>
      </w:r>
      <w:proofErr w:type="spellStart"/>
      <w:r w:rsidRPr="001B6965">
        <w:rPr>
          <w:szCs w:val="19"/>
        </w:rPr>
        <w:t>desilication</w:t>
      </w:r>
      <w:proofErr w:type="spellEnd"/>
      <w:r w:rsidRPr="001B6965">
        <w:rPr>
          <w:szCs w:val="19"/>
        </w:rPr>
        <w:t xml:space="preserve"> with 0.5</w:t>
      </w:r>
      <w:r w:rsidR="007D03F2">
        <w:rPr>
          <w:szCs w:val="19"/>
        </w:rPr>
        <w:t xml:space="preserve"> </w:t>
      </w:r>
      <w:r w:rsidRPr="001B6965">
        <w:rPr>
          <w:szCs w:val="19"/>
        </w:rPr>
        <w:t xml:space="preserve">M </w:t>
      </w:r>
      <w:proofErr w:type="spellStart"/>
      <w:r w:rsidRPr="001B6965">
        <w:rPr>
          <w:szCs w:val="19"/>
        </w:rPr>
        <w:t>NaOH</w:t>
      </w:r>
      <w:proofErr w:type="spellEnd"/>
      <w:r w:rsidRPr="001B6965">
        <w:rPr>
          <w:szCs w:val="19"/>
        </w:rPr>
        <w:t xml:space="preserve"> solution was applied. SEM-investigation together with low-temperature adsorption studies, as well as methylene blue sorption studies revealed both high surface area and </w:t>
      </w:r>
      <w:proofErr w:type="spellStart"/>
      <w:r w:rsidRPr="001B6965">
        <w:rPr>
          <w:szCs w:val="19"/>
        </w:rPr>
        <w:t>mesoporosity</w:t>
      </w:r>
      <w:proofErr w:type="spellEnd"/>
      <w:r w:rsidRPr="001B6965">
        <w:rPr>
          <w:szCs w:val="19"/>
        </w:rPr>
        <w:t xml:space="preserve"> of obtained carbons making them suitable to be employed </w:t>
      </w:r>
      <w:r w:rsidR="000C5223">
        <w:rPr>
          <w:szCs w:val="19"/>
        </w:rPr>
        <w:t xml:space="preserve">as </w:t>
      </w:r>
      <w:r w:rsidR="005B4832">
        <w:rPr>
          <w:szCs w:val="19"/>
        </w:rPr>
        <w:t xml:space="preserve">component of C/S composite </w:t>
      </w:r>
      <w:r w:rsidR="000C5223">
        <w:rPr>
          <w:szCs w:val="19"/>
        </w:rPr>
        <w:t>cathode</w:t>
      </w:r>
      <w:r w:rsidR="005B4832">
        <w:rPr>
          <w:szCs w:val="19"/>
        </w:rPr>
        <w:t xml:space="preserve"> material</w:t>
      </w:r>
      <w:r w:rsidR="000C5223">
        <w:rPr>
          <w:szCs w:val="19"/>
        </w:rPr>
        <w:t xml:space="preserve"> for </w:t>
      </w:r>
      <w:r w:rsidR="005B4832">
        <w:rPr>
          <w:szCs w:val="19"/>
        </w:rPr>
        <w:t xml:space="preserve">Li/S </w:t>
      </w:r>
      <w:r w:rsidR="000C5223">
        <w:rPr>
          <w:szCs w:val="19"/>
        </w:rPr>
        <w:t>batteries</w:t>
      </w:r>
      <w:r w:rsidRPr="001B6965">
        <w:rPr>
          <w:szCs w:val="19"/>
        </w:rPr>
        <w:t xml:space="preserve">. </w:t>
      </w:r>
      <w:r w:rsidRPr="007D03F2">
        <w:rPr>
          <w:color w:val="000000" w:themeColor="text1"/>
          <w:szCs w:val="19"/>
        </w:rPr>
        <w:t>Elemental analyses of the carbons showed sufficient degree of carbonizat</w:t>
      </w:r>
      <w:r w:rsidR="00606659" w:rsidRPr="007D03F2">
        <w:rPr>
          <w:color w:val="000000" w:themeColor="text1"/>
          <w:szCs w:val="19"/>
        </w:rPr>
        <w:t>ion and functionalizat</w:t>
      </w:r>
      <w:r w:rsidRPr="007D03F2">
        <w:rPr>
          <w:color w:val="000000" w:themeColor="text1"/>
          <w:szCs w:val="19"/>
        </w:rPr>
        <w:t>ion of their surface with phosphate group</w:t>
      </w:r>
      <w:r w:rsidR="00E96EB8" w:rsidRPr="007D03F2">
        <w:rPr>
          <w:color w:val="000000" w:themeColor="text1"/>
          <w:szCs w:val="19"/>
        </w:rPr>
        <w:t xml:space="preserve">. </w:t>
      </w:r>
      <w:r w:rsidR="007D03F2">
        <w:rPr>
          <w:color w:val="000000" w:themeColor="text1"/>
          <w:szCs w:val="19"/>
        </w:rPr>
        <w:t>Large surface area of t</w:t>
      </w:r>
      <w:r w:rsidR="007D03F2" w:rsidRPr="007D03F2">
        <w:rPr>
          <w:color w:val="000000" w:themeColor="text1"/>
          <w:szCs w:val="19"/>
        </w:rPr>
        <w:t>he carbon</w:t>
      </w:r>
      <w:r w:rsidR="007D03F2">
        <w:rPr>
          <w:color w:val="000000" w:themeColor="text1"/>
          <w:szCs w:val="19"/>
        </w:rPr>
        <w:t xml:space="preserve"> materials prepared in this work allowed for sulfur adsorption and its retention upon ball milling, which was confirmed by the XRD, chemical and thermal analysis data. The S/C composites prepared using the carbons from vegetable waste materials showed suitable electrochemical stability within the operation voltage region, which allows </w:t>
      </w:r>
      <w:proofErr w:type="gramStart"/>
      <w:r w:rsidR="007D03F2">
        <w:rPr>
          <w:color w:val="000000" w:themeColor="text1"/>
          <w:szCs w:val="19"/>
        </w:rPr>
        <w:t>to suggest</w:t>
      </w:r>
      <w:proofErr w:type="gramEnd"/>
      <w:r w:rsidR="007D03F2">
        <w:rPr>
          <w:color w:val="000000" w:themeColor="text1"/>
          <w:szCs w:val="19"/>
        </w:rPr>
        <w:t xml:space="preserve"> that the new carbon materials prepared in this work and the S/C composites on their base are promising materials for lithium battery application.</w:t>
      </w:r>
    </w:p>
    <w:p w:rsidR="006D11C8" w:rsidRPr="007D03F2" w:rsidRDefault="006D11C8">
      <w:pPr>
        <w:pStyle w:val="a7"/>
        <w:rPr>
          <w:b/>
          <w:bCs/>
          <w:color w:val="000000" w:themeColor="text1"/>
        </w:rPr>
      </w:pPr>
    </w:p>
    <w:p w:rsidR="007826E0" w:rsidRPr="00C02BFD" w:rsidRDefault="007826E0" w:rsidP="007826E0">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b/>
          <w:snapToGrid/>
          <w:color w:val="000000"/>
        </w:rPr>
      </w:pPr>
      <w:r w:rsidRPr="00C02BFD">
        <w:rPr>
          <w:b/>
          <w:snapToGrid/>
          <w:color w:val="000000"/>
        </w:rPr>
        <w:t>Acknowledgements</w:t>
      </w:r>
    </w:p>
    <w:p w:rsidR="007826E0" w:rsidRDefault="007826E0" w:rsidP="007826E0">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snapToGrid/>
          <w:color w:val="000000"/>
        </w:rPr>
      </w:pPr>
    </w:p>
    <w:p w:rsidR="007826E0" w:rsidRDefault="007826E0" w:rsidP="007826E0">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Pr>
          <w:snapToGrid/>
          <w:color w:val="000000"/>
        </w:rPr>
        <w:t xml:space="preserve">This research was supported by a grant from the Ministry of Education and Science of Kazakhstan, and partially by </w:t>
      </w:r>
      <w:r w:rsidRPr="005814A4">
        <w:t xml:space="preserve">the </w:t>
      </w:r>
      <w:proofErr w:type="spellStart"/>
      <w:r w:rsidRPr="005814A4">
        <w:t>Nazarbayev</w:t>
      </w:r>
      <w:proofErr w:type="spellEnd"/>
      <w:r w:rsidRPr="005814A4">
        <w:t xml:space="preserve"> University Corporate Fund</w:t>
      </w:r>
      <w:r>
        <w:t>.</w:t>
      </w:r>
    </w:p>
    <w:p w:rsidR="007826E0" w:rsidRPr="00402F72" w:rsidRDefault="007826E0" w:rsidP="007826E0">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snapToGrid/>
          <w:color w:val="000000"/>
        </w:rPr>
      </w:pPr>
    </w:p>
    <w:p w:rsidR="006B70A5" w:rsidRDefault="006B70A5" w:rsidP="00FE605B">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outlineLvl w:val="0"/>
        <w:rPr>
          <w:b/>
          <w:iCs/>
        </w:rPr>
      </w:pPr>
      <w:r w:rsidRPr="00FE605B">
        <w:rPr>
          <w:b/>
          <w:iCs/>
        </w:rPr>
        <w:t>References</w:t>
      </w:r>
    </w:p>
    <w:p w:rsidR="00C935F3" w:rsidRPr="00FE605B" w:rsidRDefault="00C935F3" w:rsidP="00FE605B">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outlineLvl w:val="0"/>
        <w:rPr>
          <w:b/>
          <w:iCs/>
        </w:rPr>
      </w:pPr>
    </w:p>
    <w:p w:rsidR="00606659" w:rsidRPr="002D6D45" w:rsidRDefault="00606659" w:rsidP="002644A0">
      <w:pPr>
        <w:autoSpaceDE w:val="0"/>
        <w:autoSpaceDN w:val="0"/>
        <w:adjustRightInd w:val="0"/>
        <w:jc w:val="both"/>
        <w:rPr>
          <w:szCs w:val="22"/>
        </w:rPr>
      </w:pPr>
      <w:r w:rsidRPr="002D6D45">
        <w:rPr>
          <w:szCs w:val="22"/>
        </w:rPr>
        <w:t>[</w:t>
      </w:r>
      <w:r>
        <w:rPr>
          <w:szCs w:val="22"/>
        </w:rPr>
        <w:t>1</w:t>
      </w:r>
      <w:r w:rsidRPr="002D6D45">
        <w:rPr>
          <w:szCs w:val="22"/>
        </w:rPr>
        <w:t xml:space="preserve">] </w:t>
      </w:r>
      <w:r w:rsidR="007E58A5" w:rsidRPr="00402F72">
        <w:t>Zhang</w:t>
      </w:r>
      <w:r w:rsidR="007E58A5">
        <w:t xml:space="preserve"> Y</w:t>
      </w:r>
      <w:r w:rsidR="007E58A5" w:rsidRPr="00402F72">
        <w:t>,</w:t>
      </w:r>
      <w:r w:rsidR="007E58A5">
        <w:t xml:space="preserve"> </w:t>
      </w:r>
      <w:r w:rsidR="007E58A5" w:rsidRPr="00402F72">
        <w:t>Zhao</w:t>
      </w:r>
      <w:r w:rsidR="007E58A5">
        <w:t xml:space="preserve"> </w:t>
      </w:r>
      <w:r w:rsidR="007E58A5" w:rsidRPr="00402F72">
        <w:t xml:space="preserve">Y, </w:t>
      </w:r>
      <w:proofErr w:type="spellStart"/>
      <w:r w:rsidR="007E58A5" w:rsidRPr="00402F72">
        <w:rPr>
          <w:color w:val="000000"/>
        </w:rPr>
        <w:t>Yermukhambetova</w:t>
      </w:r>
      <w:proofErr w:type="spellEnd"/>
      <w:r w:rsidR="007E58A5">
        <w:rPr>
          <w:color w:val="000000"/>
        </w:rPr>
        <w:t xml:space="preserve"> A</w:t>
      </w:r>
      <w:r w:rsidR="007E58A5" w:rsidRPr="00402F72">
        <w:rPr>
          <w:color w:val="000000"/>
        </w:rPr>
        <w:t xml:space="preserve">, </w:t>
      </w:r>
      <w:proofErr w:type="spellStart"/>
      <w:r w:rsidR="007E58A5" w:rsidRPr="00402F72">
        <w:rPr>
          <w:color w:val="000000"/>
        </w:rPr>
        <w:t>Bakenov</w:t>
      </w:r>
      <w:proofErr w:type="spellEnd"/>
      <w:r w:rsidR="007E58A5">
        <w:rPr>
          <w:color w:val="000000"/>
        </w:rPr>
        <w:t xml:space="preserve"> Z</w:t>
      </w:r>
      <w:r w:rsidR="007E58A5" w:rsidRPr="00402F72">
        <w:rPr>
          <w:color w:val="000000"/>
        </w:rPr>
        <w:t xml:space="preserve">,  </w:t>
      </w:r>
      <w:r w:rsidR="007E58A5" w:rsidRPr="00402F72">
        <w:t xml:space="preserve"> Chen, Effect of Mg</w:t>
      </w:r>
      <w:r w:rsidR="007E58A5" w:rsidRPr="00402F72">
        <w:rPr>
          <w:vertAlign w:val="subscript"/>
        </w:rPr>
        <w:t>0.6</w:t>
      </w:r>
      <w:r w:rsidR="007E58A5" w:rsidRPr="00402F72">
        <w:t>Ni</w:t>
      </w:r>
      <w:r w:rsidR="007E58A5" w:rsidRPr="00402F72">
        <w:rPr>
          <w:vertAlign w:val="subscript"/>
        </w:rPr>
        <w:t>0.4</w:t>
      </w:r>
      <w:r w:rsidR="007E58A5" w:rsidRPr="00402F72">
        <w:t>O on cyclability of sulfur composite cathode in lithium-sulfur battery,</w:t>
      </w:r>
      <w:r w:rsidR="007E58A5" w:rsidRPr="00402F72">
        <w:rPr>
          <w:rStyle w:val="a8"/>
          <w:b w:val="0"/>
          <w:i/>
          <w:iCs/>
          <w:color w:val="000000"/>
        </w:rPr>
        <w:t xml:space="preserve"> </w:t>
      </w:r>
      <w:r w:rsidR="007E58A5" w:rsidRPr="007E58A5">
        <w:rPr>
          <w:rStyle w:val="a8"/>
          <w:b w:val="0"/>
          <w:iCs/>
          <w:color w:val="000000"/>
        </w:rPr>
        <w:t>Journal of Materials Chemistry A</w:t>
      </w:r>
      <w:r w:rsidR="007E58A5" w:rsidRPr="007E58A5">
        <w:rPr>
          <w:b/>
          <w:color w:val="000000"/>
        </w:rPr>
        <w:t>,</w:t>
      </w:r>
      <w:r w:rsidR="007E58A5" w:rsidRPr="007E58A5">
        <w:rPr>
          <w:color w:val="000000"/>
        </w:rPr>
        <w:t xml:space="preserve"> 2013;</w:t>
      </w:r>
      <w:r w:rsidR="007E58A5">
        <w:rPr>
          <w:color w:val="000000"/>
        </w:rPr>
        <w:t xml:space="preserve"> 1:</w:t>
      </w:r>
      <w:r w:rsidR="007E58A5" w:rsidRPr="00402F72">
        <w:rPr>
          <w:color w:val="000000"/>
        </w:rPr>
        <w:t xml:space="preserve"> 295-301</w:t>
      </w:r>
      <w:r w:rsidRPr="002D6D45">
        <w:rPr>
          <w:szCs w:val="22"/>
        </w:rPr>
        <w:t>.</w:t>
      </w:r>
    </w:p>
    <w:p w:rsidR="00C87105" w:rsidRPr="002D6D45" w:rsidRDefault="00606659" w:rsidP="002644A0">
      <w:pPr>
        <w:autoSpaceDE w:val="0"/>
        <w:autoSpaceDN w:val="0"/>
        <w:adjustRightInd w:val="0"/>
        <w:jc w:val="both"/>
        <w:rPr>
          <w:szCs w:val="22"/>
        </w:rPr>
      </w:pPr>
      <w:r>
        <w:rPr>
          <w:snapToGrid/>
        </w:rPr>
        <w:t xml:space="preserve">[2] </w:t>
      </w:r>
      <w:proofErr w:type="spellStart"/>
      <w:r w:rsidRPr="002D6D45">
        <w:rPr>
          <w:szCs w:val="22"/>
        </w:rPr>
        <w:t>Cheon</w:t>
      </w:r>
      <w:proofErr w:type="spellEnd"/>
      <w:r w:rsidR="006D11C8" w:rsidRPr="006D11C8">
        <w:rPr>
          <w:szCs w:val="22"/>
        </w:rPr>
        <w:t xml:space="preserve"> </w:t>
      </w:r>
      <w:r w:rsidR="006D11C8">
        <w:rPr>
          <w:szCs w:val="22"/>
        </w:rPr>
        <w:t>S</w:t>
      </w:r>
      <w:r w:rsidR="006D11C8" w:rsidRPr="002D6D45">
        <w:rPr>
          <w:szCs w:val="22"/>
        </w:rPr>
        <w:t>E</w:t>
      </w:r>
      <w:r w:rsidRPr="002D6D45">
        <w:rPr>
          <w:szCs w:val="22"/>
        </w:rPr>
        <w:t xml:space="preserve">, </w:t>
      </w:r>
      <w:proofErr w:type="spellStart"/>
      <w:proofErr w:type="gramStart"/>
      <w:r w:rsidRPr="002D6D45">
        <w:rPr>
          <w:szCs w:val="22"/>
        </w:rPr>
        <w:t>Ko</w:t>
      </w:r>
      <w:proofErr w:type="spellEnd"/>
      <w:proofErr w:type="gramEnd"/>
      <w:r w:rsidR="006D11C8" w:rsidRPr="006D11C8">
        <w:rPr>
          <w:szCs w:val="22"/>
        </w:rPr>
        <w:t xml:space="preserve"> </w:t>
      </w:r>
      <w:r w:rsidR="006D11C8" w:rsidRPr="002D6D45">
        <w:rPr>
          <w:szCs w:val="22"/>
        </w:rPr>
        <w:t>KS</w:t>
      </w:r>
      <w:r w:rsidRPr="002D6D45">
        <w:rPr>
          <w:szCs w:val="22"/>
        </w:rPr>
        <w:t>, Cho</w:t>
      </w:r>
      <w:r w:rsidR="006D11C8" w:rsidRPr="006D11C8">
        <w:rPr>
          <w:szCs w:val="22"/>
        </w:rPr>
        <w:t xml:space="preserve"> </w:t>
      </w:r>
      <w:r w:rsidR="006D11C8">
        <w:rPr>
          <w:szCs w:val="22"/>
        </w:rPr>
        <w:t>J</w:t>
      </w:r>
      <w:r w:rsidR="006D11C8" w:rsidRPr="002D6D45">
        <w:rPr>
          <w:szCs w:val="22"/>
        </w:rPr>
        <w:t>H</w:t>
      </w:r>
      <w:r w:rsidRPr="002D6D45">
        <w:rPr>
          <w:szCs w:val="22"/>
        </w:rPr>
        <w:t>, Kim</w:t>
      </w:r>
      <w:r w:rsidR="006D11C8" w:rsidRPr="006D11C8">
        <w:rPr>
          <w:szCs w:val="22"/>
        </w:rPr>
        <w:t xml:space="preserve"> </w:t>
      </w:r>
      <w:r w:rsidR="006D11C8">
        <w:rPr>
          <w:szCs w:val="22"/>
        </w:rPr>
        <w:t>S</w:t>
      </w:r>
      <w:r w:rsidR="006D11C8" w:rsidRPr="002D6D45">
        <w:rPr>
          <w:szCs w:val="22"/>
        </w:rPr>
        <w:t>W</w:t>
      </w:r>
      <w:r w:rsidRPr="002D6D45">
        <w:rPr>
          <w:szCs w:val="22"/>
        </w:rPr>
        <w:t>, Chin</w:t>
      </w:r>
      <w:r w:rsidR="006D11C8" w:rsidRPr="006D11C8">
        <w:rPr>
          <w:szCs w:val="22"/>
        </w:rPr>
        <w:t xml:space="preserve"> </w:t>
      </w:r>
      <w:r w:rsidR="006D11C8">
        <w:rPr>
          <w:szCs w:val="22"/>
        </w:rPr>
        <w:t>E</w:t>
      </w:r>
      <w:r w:rsidR="006D11C8" w:rsidRPr="002D6D45">
        <w:rPr>
          <w:szCs w:val="22"/>
        </w:rPr>
        <w:t>Y</w:t>
      </w:r>
      <w:r w:rsidRPr="002D6D45">
        <w:rPr>
          <w:szCs w:val="22"/>
        </w:rPr>
        <w:t>, Kim</w:t>
      </w:r>
      <w:r w:rsidR="006D11C8" w:rsidRPr="006D11C8">
        <w:rPr>
          <w:szCs w:val="22"/>
        </w:rPr>
        <w:t xml:space="preserve"> </w:t>
      </w:r>
      <w:r w:rsidR="006D11C8">
        <w:rPr>
          <w:szCs w:val="22"/>
        </w:rPr>
        <w:t>H</w:t>
      </w:r>
      <w:r w:rsidR="006D11C8" w:rsidRPr="002D6D45">
        <w:rPr>
          <w:szCs w:val="22"/>
        </w:rPr>
        <w:t>T</w:t>
      </w:r>
      <w:r w:rsidR="006D11C8">
        <w:rPr>
          <w:szCs w:val="22"/>
        </w:rPr>
        <w:t>.</w:t>
      </w:r>
      <w:r w:rsidRPr="002D6D45">
        <w:rPr>
          <w:szCs w:val="22"/>
        </w:rPr>
        <w:t xml:space="preserve"> </w:t>
      </w:r>
      <w:r w:rsidR="00FE7C2F" w:rsidRPr="00FE7C2F">
        <w:rPr>
          <w:szCs w:val="22"/>
        </w:rPr>
        <w:t>Rechargeable Lithium Sulfur Battery: I. Structural Change of Sulfur Cathode During Discharge and Charge</w:t>
      </w:r>
      <w:r w:rsidR="00FE7C2F">
        <w:rPr>
          <w:szCs w:val="22"/>
        </w:rPr>
        <w:t xml:space="preserve">. </w:t>
      </w:r>
      <w:proofErr w:type="gramStart"/>
      <w:r w:rsidRPr="002D6D45">
        <w:rPr>
          <w:szCs w:val="22"/>
        </w:rPr>
        <w:t>Journal of the Electrochemical</w:t>
      </w:r>
      <w:r w:rsidR="00C87105">
        <w:rPr>
          <w:szCs w:val="22"/>
        </w:rPr>
        <w:t xml:space="preserve"> </w:t>
      </w:r>
      <w:r w:rsidR="00C87105" w:rsidRPr="002D6D45">
        <w:rPr>
          <w:szCs w:val="22"/>
        </w:rPr>
        <w:t>Society</w:t>
      </w:r>
      <w:r w:rsidR="00C87105">
        <w:rPr>
          <w:szCs w:val="22"/>
        </w:rPr>
        <w:t>.</w:t>
      </w:r>
      <w:proofErr w:type="gramEnd"/>
      <w:r w:rsidR="00C87105" w:rsidRPr="002D6D45">
        <w:rPr>
          <w:szCs w:val="22"/>
        </w:rPr>
        <w:t xml:space="preserve"> 2003</w:t>
      </w:r>
      <w:proofErr w:type="gramStart"/>
      <w:r w:rsidR="00C87105">
        <w:rPr>
          <w:szCs w:val="22"/>
        </w:rPr>
        <w:t>;</w:t>
      </w:r>
      <w:r w:rsidR="00C87105" w:rsidRPr="002D6D45">
        <w:rPr>
          <w:szCs w:val="22"/>
        </w:rPr>
        <w:t>150</w:t>
      </w:r>
      <w:r w:rsidR="00C87105">
        <w:rPr>
          <w:szCs w:val="22"/>
        </w:rPr>
        <w:t>:</w:t>
      </w:r>
      <w:r w:rsidR="00C87105" w:rsidRPr="002D6D45">
        <w:rPr>
          <w:szCs w:val="22"/>
        </w:rPr>
        <w:t>A796</w:t>
      </w:r>
      <w:proofErr w:type="gramEnd"/>
      <w:r w:rsidR="00C87105" w:rsidRPr="002D6D45">
        <w:rPr>
          <w:szCs w:val="22"/>
        </w:rPr>
        <w:t>.</w:t>
      </w:r>
    </w:p>
    <w:p w:rsidR="00606659" w:rsidRPr="00606659" w:rsidRDefault="00606659" w:rsidP="002644A0">
      <w:pPr>
        <w:widowControl/>
        <w:autoSpaceDE w:val="0"/>
        <w:autoSpaceDN w:val="0"/>
        <w:adjustRightInd w:val="0"/>
        <w:jc w:val="both"/>
        <w:rPr>
          <w:snapToGrid/>
          <w:color w:val="000000"/>
        </w:rPr>
      </w:pPr>
      <w:r w:rsidRPr="00606659">
        <w:rPr>
          <w:snapToGrid/>
          <w:color w:val="000000"/>
        </w:rPr>
        <w:t xml:space="preserve">[3] </w:t>
      </w:r>
      <w:proofErr w:type="spellStart"/>
      <w:r w:rsidRPr="00606659">
        <w:rPr>
          <w:snapToGrid/>
          <w:color w:val="000000"/>
        </w:rPr>
        <w:t>Jandosov</w:t>
      </w:r>
      <w:proofErr w:type="spellEnd"/>
      <w:r w:rsidRPr="00606659">
        <w:rPr>
          <w:snapToGrid/>
          <w:color w:val="000000"/>
        </w:rPr>
        <w:t xml:space="preserve"> JM, </w:t>
      </w:r>
      <w:proofErr w:type="spellStart"/>
      <w:r w:rsidRPr="00606659">
        <w:rPr>
          <w:snapToGrid/>
          <w:color w:val="000000"/>
        </w:rPr>
        <w:t>Shikina</w:t>
      </w:r>
      <w:proofErr w:type="spellEnd"/>
      <w:r w:rsidRPr="00606659">
        <w:rPr>
          <w:snapToGrid/>
          <w:color w:val="000000"/>
        </w:rPr>
        <w:t xml:space="preserve"> NV, </w:t>
      </w:r>
      <w:proofErr w:type="spellStart"/>
      <w:r w:rsidRPr="00606659">
        <w:rPr>
          <w:snapToGrid/>
          <w:color w:val="000000"/>
        </w:rPr>
        <w:t>Bijsenbayev</w:t>
      </w:r>
      <w:proofErr w:type="spellEnd"/>
      <w:r w:rsidRPr="00606659">
        <w:rPr>
          <w:snapToGrid/>
          <w:color w:val="000000"/>
        </w:rPr>
        <w:t xml:space="preserve"> MA, </w:t>
      </w:r>
      <w:proofErr w:type="spellStart"/>
      <w:r w:rsidRPr="00606659">
        <w:rPr>
          <w:snapToGrid/>
          <w:color w:val="000000"/>
        </w:rPr>
        <w:t>Shamalov</w:t>
      </w:r>
      <w:proofErr w:type="spellEnd"/>
      <w:r w:rsidRPr="00606659">
        <w:rPr>
          <w:snapToGrid/>
          <w:color w:val="000000"/>
        </w:rPr>
        <w:t xml:space="preserve"> ME, </w:t>
      </w:r>
      <w:proofErr w:type="spellStart"/>
      <w:r w:rsidRPr="00606659">
        <w:rPr>
          <w:snapToGrid/>
          <w:color w:val="000000"/>
        </w:rPr>
        <w:t>Ismagilov</w:t>
      </w:r>
      <w:proofErr w:type="spellEnd"/>
      <w:r w:rsidRPr="00606659">
        <w:rPr>
          <w:snapToGrid/>
          <w:color w:val="000000"/>
        </w:rPr>
        <w:t xml:space="preserve"> ZR, </w:t>
      </w:r>
      <w:proofErr w:type="spellStart"/>
      <w:r w:rsidRPr="00606659">
        <w:rPr>
          <w:snapToGrid/>
          <w:color w:val="000000"/>
        </w:rPr>
        <w:t>Mansurov</w:t>
      </w:r>
      <w:proofErr w:type="spellEnd"/>
      <w:r w:rsidRPr="00606659">
        <w:rPr>
          <w:snapToGrid/>
          <w:color w:val="000000"/>
        </w:rPr>
        <w:t xml:space="preserve"> ZA.</w:t>
      </w:r>
      <w:r w:rsidR="00C87105">
        <w:rPr>
          <w:snapToGrid/>
          <w:color w:val="000000"/>
        </w:rPr>
        <w:t xml:space="preserve"> </w:t>
      </w:r>
      <w:r w:rsidR="00C87105">
        <w:t>Evaluation of Synthetic Conditions for H</w:t>
      </w:r>
      <w:r w:rsidR="00C87105">
        <w:rPr>
          <w:vertAlign w:val="subscript"/>
        </w:rPr>
        <w:t>3</w:t>
      </w:r>
      <w:r w:rsidR="00C87105">
        <w:t>PO</w:t>
      </w:r>
      <w:r w:rsidR="00C87105">
        <w:rPr>
          <w:vertAlign w:val="subscript"/>
        </w:rPr>
        <w:t>4</w:t>
      </w:r>
      <w:r w:rsidR="00C87105">
        <w:t xml:space="preserve"> Chemically Activated Rice Husk and Preparation of Honeycomb Monoliths.</w:t>
      </w:r>
      <w:r w:rsidRPr="00606659">
        <w:rPr>
          <w:snapToGrid/>
          <w:color w:val="000000"/>
        </w:rPr>
        <w:t xml:space="preserve"> </w:t>
      </w:r>
      <w:proofErr w:type="gramStart"/>
      <w:r w:rsidRPr="00606659">
        <w:rPr>
          <w:snapToGrid/>
          <w:color w:val="000000"/>
        </w:rPr>
        <w:t xml:space="preserve">Eurasian </w:t>
      </w:r>
      <w:proofErr w:type="spellStart"/>
      <w:r w:rsidRPr="00606659">
        <w:rPr>
          <w:snapToGrid/>
          <w:color w:val="000000"/>
        </w:rPr>
        <w:t>Chem</w:t>
      </w:r>
      <w:r w:rsidR="00C87105">
        <w:rPr>
          <w:snapToGrid/>
          <w:color w:val="000000"/>
        </w:rPr>
        <w:t>ico</w:t>
      </w:r>
      <w:proofErr w:type="spellEnd"/>
      <w:r w:rsidR="00C87105">
        <w:rPr>
          <w:snapToGrid/>
          <w:color w:val="000000"/>
        </w:rPr>
        <w:t>-</w:t>
      </w:r>
      <w:r w:rsidRPr="00606659">
        <w:rPr>
          <w:snapToGrid/>
          <w:color w:val="000000"/>
        </w:rPr>
        <w:t>Tech</w:t>
      </w:r>
      <w:r w:rsidR="00C87105">
        <w:rPr>
          <w:snapToGrid/>
          <w:color w:val="000000"/>
        </w:rPr>
        <w:t>nological</w:t>
      </w:r>
      <w:r w:rsidRPr="00606659">
        <w:rPr>
          <w:snapToGrid/>
          <w:color w:val="000000"/>
        </w:rPr>
        <w:t xml:space="preserve"> J</w:t>
      </w:r>
      <w:r w:rsidR="00C87105">
        <w:rPr>
          <w:snapToGrid/>
          <w:color w:val="000000"/>
        </w:rPr>
        <w:t>ournal.</w:t>
      </w:r>
      <w:proofErr w:type="gramEnd"/>
      <w:r w:rsidRPr="00606659">
        <w:rPr>
          <w:snapToGrid/>
          <w:color w:val="000000"/>
        </w:rPr>
        <w:t xml:space="preserve"> 2009</w:t>
      </w:r>
      <w:proofErr w:type="gramStart"/>
      <w:r w:rsidRPr="00606659">
        <w:rPr>
          <w:snapToGrid/>
          <w:color w:val="000000"/>
        </w:rPr>
        <w:t>;11</w:t>
      </w:r>
      <w:proofErr w:type="gramEnd"/>
      <w:r w:rsidRPr="00606659">
        <w:rPr>
          <w:snapToGrid/>
          <w:color w:val="000000"/>
        </w:rPr>
        <w:t>(3):245</w:t>
      </w:r>
      <w:r w:rsidR="00C87105" w:rsidRPr="006D11C8">
        <w:rPr>
          <w:szCs w:val="22"/>
        </w:rPr>
        <w:t>−</w:t>
      </w:r>
      <w:r w:rsidRPr="00606659">
        <w:rPr>
          <w:snapToGrid/>
          <w:color w:val="000000"/>
        </w:rPr>
        <w:t xml:space="preserve">252. </w:t>
      </w:r>
    </w:p>
    <w:p w:rsidR="00606659" w:rsidRPr="00402F72" w:rsidRDefault="00606659" w:rsidP="002644A0">
      <w:pPr>
        <w:widowControl/>
        <w:autoSpaceDE w:val="0"/>
        <w:autoSpaceDN w:val="0"/>
        <w:adjustRightInd w:val="0"/>
        <w:jc w:val="both"/>
        <w:rPr>
          <w:snapToGrid/>
          <w:color w:val="000000"/>
        </w:rPr>
      </w:pPr>
      <w:r w:rsidRPr="00606659">
        <w:rPr>
          <w:snapToGrid/>
          <w:color w:val="000000"/>
        </w:rPr>
        <w:t xml:space="preserve">[4] </w:t>
      </w:r>
      <w:proofErr w:type="spellStart"/>
      <w:r w:rsidRPr="00606659">
        <w:rPr>
          <w:snapToGrid/>
          <w:color w:val="000000"/>
        </w:rPr>
        <w:t>Khattri</w:t>
      </w:r>
      <w:proofErr w:type="spellEnd"/>
      <w:r w:rsidRPr="00606659">
        <w:rPr>
          <w:snapToGrid/>
          <w:color w:val="000000"/>
        </w:rPr>
        <w:t xml:space="preserve"> S, Singh MK.</w:t>
      </w:r>
      <w:r w:rsidR="00C87105" w:rsidRPr="00C87105">
        <w:t xml:space="preserve"> </w:t>
      </w:r>
      <w:proofErr w:type="spellStart"/>
      <w:r w:rsidR="00C87105">
        <w:t>Colour</w:t>
      </w:r>
      <w:proofErr w:type="spellEnd"/>
      <w:r w:rsidR="00C87105">
        <w:t xml:space="preserve"> removal from aqueous solutions by adsorption.</w:t>
      </w:r>
      <w:r w:rsidRPr="00606659">
        <w:rPr>
          <w:snapToGrid/>
          <w:color w:val="000000"/>
        </w:rPr>
        <w:t xml:space="preserve"> </w:t>
      </w:r>
      <w:proofErr w:type="gramStart"/>
      <w:r w:rsidRPr="00606659">
        <w:rPr>
          <w:snapToGrid/>
          <w:color w:val="000000"/>
        </w:rPr>
        <w:t>Indian J</w:t>
      </w:r>
      <w:r w:rsidR="00C87105">
        <w:rPr>
          <w:snapToGrid/>
          <w:color w:val="000000"/>
        </w:rPr>
        <w:t xml:space="preserve">ournal of Chemical </w:t>
      </w:r>
      <w:r w:rsidRPr="00606659">
        <w:rPr>
          <w:snapToGrid/>
          <w:color w:val="000000"/>
        </w:rPr>
        <w:t>Technol</w:t>
      </w:r>
      <w:r w:rsidR="00C87105">
        <w:rPr>
          <w:snapToGrid/>
          <w:color w:val="000000"/>
        </w:rPr>
        <w:t>ogy.</w:t>
      </w:r>
      <w:proofErr w:type="gramEnd"/>
      <w:r w:rsidRPr="00606659">
        <w:rPr>
          <w:snapToGrid/>
          <w:color w:val="000000"/>
        </w:rPr>
        <w:t xml:space="preserve"> </w:t>
      </w:r>
      <w:r w:rsidRPr="00402F72">
        <w:rPr>
          <w:snapToGrid/>
          <w:color w:val="000000"/>
        </w:rPr>
        <w:t>1998</w:t>
      </w:r>
      <w:proofErr w:type="gramStart"/>
      <w:r w:rsidRPr="00402F72">
        <w:rPr>
          <w:snapToGrid/>
          <w:color w:val="000000"/>
        </w:rPr>
        <w:t>;5:230</w:t>
      </w:r>
      <w:proofErr w:type="gramEnd"/>
      <w:r w:rsidR="00C87105" w:rsidRPr="00402F72">
        <w:t>−</w:t>
      </w:r>
      <w:r w:rsidRPr="00402F72">
        <w:rPr>
          <w:snapToGrid/>
          <w:color w:val="000000"/>
        </w:rPr>
        <w:t xml:space="preserve">234. </w:t>
      </w:r>
    </w:p>
    <w:p w:rsidR="00606659" w:rsidRDefault="00606659" w:rsidP="002644A0">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snapToGrid/>
          <w:color w:val="000000"/>
        </w:rPr>
      </w:pPr>
      <w:r w:rsidRPr="00402F72">
        <w:rPr>
          <w:snapToGrid/>
          <w:color w:val="000000"/>
        </w:rPr>
        <w:t xml:space="preserve">[5] </w:t>
      </w:r>
      <w:proofErr w:type="spellStart"/>
      <w:r w:rsidRPr="00402F72">
        <w:rPr>
          <w:snapToGrid/>
          <w:color w:val="000000"/>
        </w:rPr>
        <w:t>Sokolsky</w:t>
      </w:r>
      <w:proofErr w:type="spellEnd"/>
      <w:r w:rsidRPr="00402F72">
        <w:rPr>
          <w:snapToGrid/>
          <w:color w:val="000000"/>
        </w:rPr>
        <w:t xml:space="preserve"> DV, </w:t>
      </w:r>
      <w:proofErr w:type="spellStart"/>
      <w:r w:rsidRPr="00402F72">
        <w:rPr>
          <w:snapToGrid/>
          <w:color w:val="000000"/>
        </w:rPr>
        <w:t>Stender</w:t>
      </w:r>
      <w:proofErr w:type="spellEnd"/>
      <w:r w:rsidRPr="00402F72">
        <w:rPr>
          <w:snapToGrid/>
          <w:color w:val="000000"/>
        </w:rPr>
        <w:t xml:space="preserve"> KI. </w:t>
      </w:r>
      <w:proofErr w:type="gramStart"/>
      <w:r w:rsidRPr="00402F72">
        <w:rPr>
          <w:snapToGrid/>
          <w:color w:val="000000"/>
        </w:rPr>
        <w:t>On the role of supports in heterogeneous catalysis.</w:t>
      </w:r>
      <w:proofErr w:type="gramEnd"/>
      <w:r w:rsidRPr="00402F72">
        <w:rPr>
          <w:snapToGrid/>
          <w:color w:val="000000"/>
        </w:rPr>
        <w:t xml:space="preserve"> </w:t>
      </w:r>
      <w:proofErr w:type="gramStart"/>
      <w:r w:rsidRPr="00402F72">
        <w:rPr>
          <w:snapToGrid/>
          <w:color w:val="000000"/>
        </w:rPr>
        <w:t>Journal of Phys</w:t>
      </w:r>
      <w:r w:rsidR="00C87105" w:rsidRPr="00402F72">
        <w:rPr>
          <w:snapToGrid/>
          <w:color w:val="000000"/>
        </w:rPr>
        <w:t>ical</w:t>
      </w:r>
      <w:r w:rsidRPr="00402F72">
        <w:rPr>
          <w:snapToGrid/>
          <w:color w:val="000000"/>
        </w:rPr>
        <w:t xml:space="preserve"> Chem</w:t>
      </w:r>
      <w:r w:rsidR="00C87105" w:rsidRPr="00402F72">
        <w:rPr>
          <w:snapToGrid/>
          <w:color w:val="000000"/>
        </w:rPr>
        <w:t>istry</w:t>
      </w:r>
      <w:r w:rsidRPr="00402F72">
        <w:rPr>
          <w:snapToGrid/>
          <w:color w:val="000000"/>
        </w:rPr>
        <w:t>.</w:t>
      </w:r>
      <w:proofErr w:type="gramEnd"/>
      <w:r w:rsidRPr="00402F72">
        <w:rPr>
          <w:snapToGrid/>
          <w:color w:val="000000"/>
        </w:rPr>
        <w:t xml:space="preserve"> 1951</w:t>
      </w:r>
      <w:proofErr w:type="gramStart"/>
      <w:r w:rsidRPr="00402F72">
        <w:rPr>
          <w:snapToGrid/>
          <w:color w:val="000000"/>
        </w:rPr>
        <w:t>;25</w:t>
      </w:r>
      <w:proofErr w:type="gramEnd"/>
      <w:r w:rsidRPr="00402F72">
        <w:rPr>
          <w:snapToGrid/>
          <w:color w:val="000000"/>
        </w:rPr>
        <w:t>(3):369-374.</w:t>
      </w:r>
    </w:p>
    <w:p w:rsidR="00C63D85" w:rsidRDefault="00C63D85" w:rsidP="002644A0">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snapToGrid/>
          <w:color w:val="000000"/>
        </w:rPr>
      </w:pPr>
    </w:p>
    <w:p w:rsidR="007826E0" w:rsidRPr="00402F72" w:rsidRDefault="007826E0">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snapToGrid/>
          <w:color w:val="000000"/>
        </w:rPr>
      </w:pPr>
    </w:p>
    <w:sectPr w:rsidR="007826E0" w:rsidRPr="00402F72" w:rsidSect="00A9380B">
      <w:footnotePr>
        <w:numRestart w:val="eachSect"/>
      </w:footnotePr>
      <w:endnotePr>
        <w:numFmt w:val="decimal"/>
      </w:endnotePr>
      <w:type w:val="continuous"/>
      <w:pgSz w:w="11907" w:h="16840" w:code="9"/>
      <w:pgMar w:top="720" w:right="720" w:bottom="720" w:left="720" w:header="720" w:footer="2160" w:gutter="0"/>
      <w:cols w:num="2"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592" w:rsidRDefault="00A41592">
      <w:r>
        <w:separator/>
      </w:r>
    </w:p>
  </w:endnote>
  <w:endnote w:type="continuationSeparator" w:id="0">
    <w:p w:rsidR="00A41592" w:rsidRDefault="00A415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AdvOT999035f4">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592" w:rsidRDefault="00A41592">
      <w:r>
        <w:separator/>
      </w:r>
    </w:p>
  </w:footnote>
  <w:footnote w:type="continuationSeparator" w:id="0">
    <w:p w:rsidR="00A41592" w:rsidRDefault="00A415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A4331"/>
    <w:multiLevelType w:val="multilevel"/>
    <w:tmpl w:val="DBE21B2A"/>
    <w:lvl w:ilvl="0">
      <w:start w:val="1"/>
      <w:numFmt w:val="none"/>
      <w:lvlText w:val="•"/>
      <w:legacy w:legacy="1" w:legacySpace="0" w:legacyIndent="720"/>
      <w:lvlJc w:val="left"/>
      <w:pPr>
        <w:ind w:left="720" w:hanging="720"/>
      </w:pPr>
    </w:lvl>
    <w:lvl w:ilvl="1">
      <w:start w:val="1"/>
      <w:numFmt w:val="none"/>
      <w:lvlText w:val="•"/>
      <w:legacy w:legacy="1" w:legacySpace="0" w:legacyIndent="720"/>
      <w:lvlJc w:val="left"/>
      <w:pPr>
        <w:ind w:left="1440" w:hanging="720"/>
      </w:pPr>
    </w:lvl>
    <w:lvl w:ilvl="2">
      <w:start w:val="1"/>
      <w:numFmt w:val="none"/>
      <w:lvlText w:val="•"/>
      <w:legacy w:legacy="1" w:legacySpace="0" w:legacyIndent="720"/>
      <w:lvlJc w:val="left"/>
      <w:pPr>
        <w:ind w:left="2160" w:hanging="720"/>
      </w:pPr>
    </w:lvl>
    <w:lvl w:ilvl="3">
      <w:start w:val="1"/>
      <w:numFmt w:val="none"/>
      <w:lvlText w:val="•"/>
      <w:legacy w:legacy="1" w:legacySpace="0" w:legacyIndent="720"/>
      <w:lvlJc w:val="left"/>
      <w:pPr>
        <w:ind w:left="2880" w:hanging="720"/>
      </w:pPr>
    </w:lvl>
    <w:lvl w:ilvl="4">
      <w:start w:val="1"/>
      <w:numFmt w:val="none"/>
      <w:lvlText w:val="•"/>
      <w:legacy w:legacy="1" w:legacySpace="0" w:legacyIndent="720"/>
      <w:lvlJc w:val="left"/>
      <w:pPr>
        <w:ind w:left="3600" w:hanging="720"/>
      </w:pPr>
    </w:lvl>
    <w:lvl w:ilvl="5">
      <w:start w:val="1"/>
      <w:numFmt w:val="none"/>
      <w:lvlText w:val="•"/>
      <w:legacy w:legacy="1" w:legacySpace="0" w:legacyIndent="720"/>
      <w:lvlJc w:val="left"/>
      <w:pPr>
        <w:ind w:left="4320" w:hanging="720"/>
      </w:pPr>
    </w:lvl>
    <w:lvl w:ilvl="6">
      <w:start w:val="1"/>
      <w:numFmt w:val="none"/>
      <w:lvlText w:val="•"/>
      <w:legacy w:legacy="1" w:legacySpace="0" w:legacyIndent="720"/>
      <w:lvlJc w:val="left"/>
      <w:pPr>
        <w:ind w:left="5040" w:hanging="720"/>
      </w:pPr>
    </w:lvl>
    <w:lvl w:ilvl="7">
      <w:start w:val="1"/>
      <w:numFmt w:val="none"/>
      <w:lvlText w:val="•"/>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nsid w:val="211264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DF5437C"/>
    <w:multiLevelType w:val="hybridMultilevel"/>
    <w:tmpl w:val="568CB0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42C825FC"/>
    <w:multiLevelType w:val="multilevel"/>
    <w:tmpl w:val="DBE21B2A"/>
    <w:lvl w:ilvl="0">
      <w:start w:val="1"/>
      <w:numFmt w:val="none"/>
      <w:lvlText w:val="•"/>
      <w:legacy w:legacy="1" w:legacySpace="0" w:legacyIndent="720"/>
      <w:lvlJc w:val="left"/>
      <w:pPr>
        <w:ind w:left="720" w:hanging="720"/>
      </w:pPr>
    </w:lvl>
    <w:lvl w:ilvl="1">
      <w:start w:val="1"/>
      <w:numFmt w:val="none"/>
      <w:lvlText w:val="•"/>
      <w:legacy w:legacy="1" w:legacySpace="0" w:legacyIndent="720"/>
      <w:lvlJc w:val="left"/>
      <w:pPr>
        <w:ind w:left="1440" w:hanging="720"/>
      </w:pPr>
    </w:lvl>
    <w:lvl w:ilvl="2">
      <w:start w:val="1"/>
      <w:numFmt w:val="none"/>
      <w:lvlText w:val="•"/>
      <w:legacy w:legacy="1" w:legacySpace="0" w:legacyIndent="720"/>
      <w:lvlJc w:val="left"/>
      <w:pPr>
        <w:ind w:left="2160" w:hanging="720"/>
      </w:pPr>
    </w:lvl>
    <w:lvl w:ilvl="3">
      <w:start w:val="1"/>
      <w:numFmt w:val="none"/>
      <w:lvlText w:val="•"/>
      <w:legacy w:legacy="1" w:legacySpace="0" w:legacyIndent="720"/>
      <w:lvlJc w:val="left"/>
      <w:pPr>
        <w:ind w:left="2880" w:hanging="720"/>
      </w:pPr>
    </w:lvl>
    <w:lvl w:ilvl="4">
      <w:start w:val="1"/>
      <w:numFmt w:val="none"/>
      <w:lvlText w:val="•"/>
      <w:legacy w:legacy="1" w:legacySpace="0" w:legacyIndent="720"/>
      <w:lvlJc w:val="left"/>
      <w:pPr>
        <w:ind w:left="3600" w:hanging="720"/>
      </w:pPr>
    </w:lvl>
    <w:lvl w:ilvl="5">
      <w:start w:val="1"/>
      <w:numFmt w:val="none"/>
      <w:lvlText w:val="•"/>
      <w:legacy w:legacy="1" w:legacySpace="0" w:legacyIndent="720"/>
      <w:lvlJc w:val="left"/>
      <w:pPr>
        <w:ind w:left="4320" w:hanging="720"/>
      </w:pPr>
    </w:lvl>
    <w:lvl w:ilvl="6">
      <w:start w:val="1"/>
      <w:numFmt w:val="none"/>
      <w:lvlText w:val="•"/>
      <w:legacy w:legacy="1" w:legacySpace="0" w:legacyIndent="720"/>
      <w:lvlJc w:val="left"/>
      <w:pPr>
        <w:ind w:left="5040" w:hanging="720"/>
      </w:pPr>
    </w:lvl>
    <w:lvl w:ilvl="7">
      <w:start w:val="1"/>
      <w:numFmt w:val="none"/>
      <w:lvlText w:val="•"/>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nsid w:val="4C285C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585E6534"/>
    <w:multiLevelType w:val="hybridMultilevel"/>
    <w:tmpl w:val="9A00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592818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644C79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683335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28946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5C0210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3"/>
  </w:num>
  <w:num w:numId="3">
    <w:abstractNumId w:val="9"/>
  </w:num>
  <w:num w:numId="4">
    <w:abstractNumId w:val="6"/>
  </w:num>
  <w:num w:numId="5">
    <w:abstractNumId w:val="10"/>
  </w:num>
  <w:num w:numId="6">
    <w:abstractNumId w:val="1"/>
  </w:num>
  <w:num w:numId="7">
    <w:abstractNumId w:val="7"/>
  </w:num>
  <w:num w:numId="8">
    <w:abstractNumId w:val="4"/>
  </w:num>
  <w:num w:numId="9">
    <w:abstractNumId w:val="8"/>
  </w:num>
  <w:num w:numId="10">
    <w:abstractNumId w:val="2"/>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720"/>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5122">
      <v:textbox inset="5.85pt,.7pt,5.85pt,.7pt"/>
    </o:shapedefaults>
  </w:hdrShapeDefaults>
  <w:footnotePr>
    <w:numRestart w:val="eachSect"/>
    <w:footnote w:id="-1"/>
    <w:footnote w:id="0"/>
  </w:footnotePr>
  <w:endnotePr>
    <w:numFmt w:val="decimal"/>
    <w:endnote w:id="-1"/>
    <w:endnote w:id="0"/>
  </w:endnotePr>
  <w:compat>
    <w:useFELayout/>
  </w:compat>
  <w:rsids>
    <w:rsidRoot w:val="00CA03F5"/>
    <w:rsid w:val="00014323"/>
    <w:rsid w:val="00017686"/>
    <w:rsid w:val="000329E3"/>
    <w:rsid w:val="0005643E"/>
    <w:rsid w:val="000677EB"/>
    <w:rsid w:val="00084038"/>
    <w:rsid w:val="00093833"/>
    <w:rsid w:val="000955D8"/>
    <w:rsid w:val="000B0953"/>
    <w:rsid w:val="000C44B7"/>
    <w:rsid w:val="000C5223"/>
    <w:rsid w:val="000D34D2"/>
    <w:rsid w:val="001163CE"/>
    <w:rsid w:val="00142DA3"/>
    <w:rsid w:val="00154E66"/>
    <w:rsid w:val="00190CF3"/>
    <w:rsid w:val="001A07D3"/>
    <w:rsid w:val="001B6965"/>
    <w:rsid w:val="001E3BD3"/>
    <w:rsid w:val="001E4DD7"/>
    <w:rsid w:val="001F36D7"/>
    <w:rsid w:val="002138FA"/>
    <w:rsid w:val="00243019"/>
    <w:rsid w:val="0026085A"/>
    <w:rsid w:val="002644A0"/>
    <w:rsid w:val="002730FA"/>
    <w:rsid w:val="0029173A"/>
    <w:rsid w:val="002925B1"/>
    <w:rsid w:val="00293336"/>
    <w:rsid w:val="002A2A78"/>
    <w:rsid w:val="00313501"/>
    <w:rsid w:val="00316B9E"/>
    <w:rsid w:val="003414BD"/>
    <w:rsid w:val="003B6377"/>
    <w:rsid w:val="003D17DC"/>
    <w:rsid w:val="003D4575"/>
    <w:rsid w:val="003D73F0"/>
    <w:rsid w:val="003F2E8D"/>
    <w:rsid w:val="003F325C"/>
    <w:rsid w:val="00402F72"/>
    <w:rsid w:val="00482952"/>
    <w:rsid w:val="004A3429"/>
    <w:rsid w:val="005003F3"/>
    <w:rsid w:val="0050307C"/>
    <w:rsid w:val="0056680A"/>
    <w:rsid w:val="005777C7"/>
    <w:rsid w:val="00590834"/>
    <w:rsid w:val="005B4832"/>
    <w:rsid w:val="005E5F7E"/>
    <w:rsid w:val="00606659"/>
    <w:rsid w:val="00670809"/>
    <w:rsid w:val="00682BC8"/>
    <w:rsid w:val="006B70A5"/>
    <w:rsid w:val="006C2B8C"/>
    <w:rsid w:val="006D11C8"/>
    <w:rsid w:val="007122FD"/>
    <w:rsid w:val="0071559D"/>
    <w:rsid w:val="00715A7D"/>
    <w:rsid w:val="0076783E"/>
    <w:rsid w:val="007826E0"/>
    <w:rsid w:val="007C2058"/>
    <w:rsid w:val="007D03F2"/>
    <w:rsid w:val="007E58A5"/>
    <w:rsid w:val="00823A69"/>
    <w:rsid w:val="00855993"/>
    <w:rsid w:val="00877228"/>
    <w:rsid w:val="00883FBD"/>
    <w:rsid w:val="008875AD"/>
    <w:rsid w:val="008968A5"/>
    <w:rsid w:val="00897700"/>
    <w:rsid w:val="00901242"/>
    <w:rsid w:val="00932379"/>
    <w:rsid w:val="00951A43"/>
    <w:rsid w:val="00953E7C"/>
    <w:rsid w:val="00955517"/>
    <w:rsid w:val="009573D1"/>
    <w:rsid w:val="009625E2"/>
    <w:rsid w:val="009828B6"/>
    <w:rsid w:val="00983460"/>
    <w:rsid w:val="00A01AAF"/>
    <w:rsid w:val="00A31D79"/>
    <w:rsid w:val="00A41592"/>
    <w:rsid w:val="00A50335"/>
    <w:rsid w:val="00A5295E"/>
    <w:rsid w:val="00A9380B"/>
    <w:rsid w:val="00AB58E8"/>
    <w:rsid w:val="00AE2727"/>
    <w:rsid w:val="00AE3440"/>
    <w:rsid w:val="00B10EF5"/>
    <w:rsid w:val="00B1535A"/>
    <w:rsid w:val="00B345C3"/>
    <w:rsid w:val="00B738A8"/>
    <w:rsid w:val="00B76FD8"/>
    <w:rsid w:val="00BC7961"/>
    <w:rsid w:val="00BE3C23"/>
    <w:rsid w:val="00C02BFD"/>
    <w:rsid w:val="00C321FC"/>
    <w:rsid w:val="00C63D85"/>
    <w:rsid w:val="00C734D8"/>
    <w:rsid w:val="00C87105"/>
    <w:rsid w:val="00C90D46"/>
    <w:rsid w:val="00C935F3"/>
    <w:rsid w:val="00CA03F5"/>
    <w:rsid w:val="00CC1409"/>
    <w:rsid w:val="00CE78C9"/>
    <w:rsid w:val="00D12427"/>
    <w:rsid w:val="00D12AB2"/>
    <w:rsid w:val="00D34D1E"/>
    <w:rsid w:val="00D37E05"/>
    <w:rsid w:val="00D44893"/>
    <w:rsid w:val="00D542B8"/>
    <w:rsid w:val="00D967F3"/>
    <w:rsid w:val="00DB5BB4"/>
    <w:rsid w:val="00DC774D"/>
    <w:rsid w:val="00DF453B"/>
    <w:rsid w:val="00E00C16"/>
    <w:rsid w:val="00E07007"/>
    <w:rsid w:val="00E242D9"/>
    <w:rsid w:val="00E508A6"/>
    <w:rsid w:val="00E70C5E"/>
    <w:rsid w:val="00E73E81"/>
    <w:rsid w:val="00E96EB8"/>
    <w:rsid w:val="00EA161F"/>
    <w:rsid w:val="00EA3356"/>
    <w:rsid w:val="00EE0B58"/>
    <w:rsid w:val="00F07E80"/>
    <w:rsid w:val="00F7043C"/>
    <w:rsid w:val="00F75D7A"/>
    <w:rsid w:val="00FA1DD0"/>
    <w:rsid w:val="00FD0939"/>
    <w:rsid w:val="00FE00D1"/>
    <w:rsid w:val="00FE605B"/>
    <w:rsid w:val="00FE7C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25C"/>
    <w:pPr>
      <w:widowControl w:val="0"/>
    </w:pPr>
    <w:rPr>
      <w:snapToGrid w:val="0"/>
    </w:rPr>
  </w:style>
  <w:style w:type="paragraph" w:styleId="1">
    <w:name w:val="heading 1"/>
    <w:basedOn w:val="a"/>
    <w:next w:val="a"/>
    <w:qFormat/>
    <w:rsid w:val="003F325C"/>
    <w:pPr>
      <w:keepNext/>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outlineLvl w:val="0"/>
    </w:pPr>
    <w:rPr>
      <w:b/>
      <w:i/>
    </w:rPr>
  </w:style>
  <w:style w:type="paragraph" w:styleId="2">
    <w:name w:val="heading 2"/>
    <w:basedOn w:val="a"/>
    <w:next w:val="a"/>
    <w:qFormat/>
    <w:rsid w:val="003F325C"/>
    <w:pPr>
      <w:keepNext/>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outlineLvl w:val="1"/>
    </w:pPr>
    <w:rPr>
      <w:b/>
      <w:iCs/>
    </w:rPr>
  </w:style>
  <w:style w:type="paragraph" w:styleId="4">
    <w:name w:val="heading 4"/>
    <w:basedOn w:val="a"/>
    <w:next w:val="a"/>
    <w:link w:val="40"/>
    <w:uiPriority w:val="9"/>
    <w:semiHidden/>
    <w:unhideWhenUsed/>
    <w:qFormat/>
    <w:rsid w:val="00FE7C2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AutoList7">
    <w:name w:val="1AutoList7"/>
    <w:rsid w:val="003F325C"/>
    <w:pPr>
      <w:widowControl w:val="0"/>
      <w:tabs>
        <w:tab w:val="left" w:pos="720"/>
      </w:tabs>
      <w:ind w:left="720" w:hanging="720"/>
      <w:jc w:val="both"/>
    </w:pPr>
    <w:rPr>
      <w:snapToGrid w:val="0"/>
      <w:sz w:val="24"/>
    </w:rPr>
  </w:style>
  <w:style w:type="paragraph" w:customStyle="1" w:styleId="2AutoList7">
    <w:name w:val="2AutoList7"/>
    <w:rsid w:val="003F325C"/>
    <w:pPr>
      <w:widowControl w:val="0"/>
      <w:tabs>
        <w:tab w:val="left" w:pos="720"/>
        <w:tab w:val="left" w:pos="1440"/>
      </w:tabs>
      <w:ind w:left="1440" w:hanging="720"/>
      <w:jc w:val="both"/>
    </w:pPr>
    <w:rPr>
      <w:snapToGrid w:val="0"/>
      <w:sz w:val="24"/>
    </w:rPr>
  </w:style>
  <w:style w:type="paragraph" w:customStyle="1" w:styleId="3AutoList7">
    <w:name w:val="3AutoList7"/>
    <w:rsid w:val="003F325C"/>
    <w:pPr>
      <w:widowControl w:val="0"/>
      <w:tabs>
        <w:tab w:val="left" w:pos="720"/>
        <w:tab w:val="left" w:pos="1440"/>
        <w:tab w:val="left" w:pos="2160"/>
      </w:tabs>
      <w:ind w:left="2160" w:hanging="720"/>
      <w:jc w:val="both"/>
    </w:pPr>
    <w:rPr>
      <w:snapToGrid w:val="0"/>
      <w:sz w:val="24"/>
    </w:rPr>
  </w:style>
  <w:style w:type="paragraph" w:customStyle="1" w:styleId="4AutoList7">
    <w:name w:val="4AutoList7"/>
    <w:rsid w:val="003F325C"/>
    <w:pPr>
      <w:widowControl w:val="0"/>
      <w:tabs>
        <w:tab w:val="left" w:pos="720"/>
        <w:tab w:val="left" w:pos="1440"/>
        <w:tab w:val="left" w:pos="2160"/>
        <w:tab w:val="left" w:pos="2880"/>
      </w:tabs>
      <w:ind w:left="2880" w:hanging="720"/>
      <w:jc w:val="both"/>
    </w:pPr>
    <w:rPr>
      <w:snapToGrid w:val="0"/>
      <w:sz w:val="24"/>
    </w:rPr>
  </w:style>
  <w:style w:type="paragraph" w:customStyle="1" w:styleId="5AutoList7">
    <w:name w:val="5AutoList7"/>
    <w:rsid w:val="003F325C"/>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7">
    <w:name w:val="6AutoList7"/>
    <w:rsid w:val="003F325C"/>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7">
    <w:name w:val="7AutoList7"/>
    <w:rsid w:val="003F325C"/>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7">
    <w:name w:val="8AutoList7"/>
    <w:rsid w:val="003F325C"/>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6">
    <w:name w:val="1AutoList6"/>
    <w:rsid w:val="003F325C"/>
    <w:pPr>
      <w:widowControl w:val="0"/>
      <w:tabs>
        <w:tab w:val="left" w:pos="720"/>
      </w:tabs>
      <w:ind w:left="720" w:hanging="720"/>
      <w:jc w:val="both"/>
    </w:pPr>
    <w:rPr>
      <w:snapToGrid w:val="0"/>
      <w:sz w:val="24"/>
    </w:rPr>
  </w:style>
  <w:style w:type="paragraph" w:customStyle="1" w:styleId="2AutoList6">
    <w:name w:val="2AutoList6"/>
    <w:rsid w:val="003F325C"/>
    <w:pPr>
      <w:widowControl w:val="0"/>
      <w:tabs>
        <w:tab w:val="left" w:pos="720"/>
        <w:tab w:val="left" w:pos="1440"/>
      </w:tabs>
      <w:ind w:left="1440" w:hanging="720"/>
      <w:jc w:val="both"/>
    </w:pPr>
    <w:rPr>
      <w:snapToGrid w:val="0"/>
      <w:sz w:val="24"/>
    </w:rPr>
  </w:style>
  <w:style w:type="paragraph" w:customStyle="1" w:styleId="3AutoList6">
    <w:name w:val="3AutoList6"/>
    <w:rsid w:val="003F325C"/>
    <w:pPr>
      <w:widowControl w:val="0"/>
      <w:tabs>
        <w:tab w:val="left" w:pos="720"/>
        <w:tab w:val="left" w:pos="1440"/>
        <w:tab w:val="left" w:pos="2160"/>
      </w:tabs>
      <w:ind w:left="2160" w:hanging="720"/>
      <w:jc w:val="both"/>
    </w:pPr>
    <w:rPr>
      <w:snapToGrid w:val="0"/>
      <w:sz w:val="24"/>
    </w:rPr>
  </w:style>
  <w:style w:type="paragraph" w:customStyle="1" w:styleId="4AutoList6">
    <w:name w:val="4AutoList6"/>
    <w:rsid w:val="003F325C"/>
    <w:pPr>
      <w:widowControl w:val="0"/>
      <w:tabs>
        <w:tab w:val="left" w:pos="720"/>
        <w:tab w:val="left" w:pos="1440"/>
        <w:tab w:val="left" w:pos="2160"/>
        <w:tab w:val="left" w:pos="2880"/>
      </w:tabs>
      <w:ind w:left="2880" w:hanging="720"/>
      <w:jc w:val="both"/>
    </w:pPr>
    <w:rPr>
      <w:snapToGrid w:val="0"/>
      <w:sz w:val="24"/>
    </w:rPr>
  </w:style>
  <w:style w:type="paragraph" w:customStyle="1" w:styleId="5AutoList6">
    <w:name w:val="5AutoList6"/>
    <w:rsid w:val="003F325C"/>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6">
    <w:name w:val="6AutoList6"/>
    <w:rsid w:val="003F325C"/>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6">
    <w:name w:val="7AutoList6"/>
    <w:rsid w:val="003F325C"/>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6">
    <w:name w:val="8AutoList6"/>
    <w:rsid w:val="003F325C"/>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5">
    <w:name w:val="1AutoList5"/>
    <w:rsid w:val="003F325C"/>
    <w:pPr>
      <w:widowControl w:val="0"/>
      <w:tabs>
        <w:tab w:val="left" w:pos="720"/>
      </w:tabs>
      <w:ind w:left="720" w:hanging="720"/>
      <w:jc w:val="both"/>
    </w:pPr>
    <w:rPr>
      <w:snapToGrid w:val="0"/>
      <w:sz w:val="24"/>
    </w:rPr>
  </w:style>
  <w:style w:type="paragraph" w:customStyle="1" w:styleId="2AutoList5">
    <w:name w:val="2AutoList5"/>
    <w:rsid w:val="003F325C"/>
    <w:pPr>
      <w:widowControl w:val="0"/>
      <w:tabs>
        <w:tab w:val="left" w:pos="720"/>
        <w:tab w:val="left" w:pos="1440"/>
      </w:tabs>
      <w:ind w:left="1440" w:hanging="720"/>
      <w:jc w:val="both"/>
    </w:pPr>
    <w:rPr>
      <w:snapToGrid w:val="0"/>
      <w:sz w:val="24"/>
    </w:rPr>
  </w:style>
  <w:style w:type="paragraph" w:customStyle="1" w:styleId="3AutoList5">
    <w:name w:val="3AutoList5"/>
    <w:rsid w:val="003F325C"/>
    <w:pPr>
      <w:widowControl w:val="0"/>
      <w:tabs>
        <w:tab w:val="left" w:pos="720"/>
        <w:tab w:val="left" w:pos="1440"/>
        <w:tab w:val="left" w:pos="2160"/>
      </w:tabs>
      <w:ind w:left="2160" w:hanging="720"/>
      <w:jc w:val="both"/>
    </w:pPr>
    <w:rPr>
      <w:snapToGrid w:val="0"/>
      <w:sz w:val="24"/>
    </w:rPr>
  </w:style>
  <w:style w:type="paragraph" w:customStyle="1" w:styleId="4AutoList5">
    <w:name w:val="4AutoList5"/>
    <w:rsid w:val="003F325C"/>
    <w:pPr>
      <w:widowControl w:val="0"/>
      <w:tabs>
        <w:tab w:val="left" w:pos="720"/>
        <w:tab w:val="left" w:pos="1440"/>
        <w:tab w:val="left" w:pos="2160"/>
        <w:tab w:val="left" w:pos="2880"/>
      </w:tabs>
      <w:ind w:left="2880" w:hanging="720"/>
      <w:jc w:val="both"/>
    </w:pPr>
    <w:rPr>
      <w:snapToGrid w:val="0"/>
      <w:sz w:val="24"/>
    </w:rPr>
  </w:style>
  <w:style w:type="paragraph" w:customStyle="1" w:styleId="5AutoList5">
    <w:name w:val="5AutoList5"/>
    <w:rsid w:val="003F325C"/>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5">
    <w:name w:val="6AutoList5"/>
    <w:rsid w:val="003F325C"/>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5">
    <w:name w:val="7AutoList5"/>
    <w:rsid w:val="003F325C"/>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5">
    <w:name w:val="8AutoList5"/>
    <w:rsid w:val="003F325C"/>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4">
    <w:name w:val="1AutoList4"/>
    <w:rsid w:val="003F325C"/>
    <w:pPr>
      <w:widowControl w:val="0"/>
      <w:tabs>
        <w:tab w:val="left" w:pos="720"/>
      </w:tabs>
      <w:ind w:left="720" w:hanging="720"/>
      <w:jc w:val="both"/>
    </w:pPr>
    <w:rPr>
      <w:snapToGrid w:val="0"/>
      <w:sz w:val="24"/>
    </w:rPr>
  </w:style>
  <w:style w:type="paragraph" w:customStyle="1" w:styleId="2AutoList4">
    <w:name w:val="2AutoList4"/>
    <w:rsid w:val="003F325C"/>
    <w:pPr>
      <w:widowControl w:val="0"/>
      <w:tabs>
        <w:tab w:val="left" w:pos="720"/>
        <w:tab w:val="left" w:pos="1440"/>
      </w:tabs>
      <w:ind w:left="1440" w:hanging="720"/>
      <w:jc w:val="both"/>
    </w:pPr>
    <w:rPr>
      <w:snapToGrid w:val="0"/>
      <w:sz w:val="24"/>
    </w:rPr>
  </w:style>
  <w:style w:type="paragraph" w:customStyle="1" w:styleId="3AutoList4">
    <w:name w:val="3AutoList4"/>
    <w:rsid w:val="003F325C"/>
    <w:pPr>
      <w:widowControl w:val="0"/>
      <w:tabs>
        <w:tab w:val="left" w:pos="720"/>
        <w:tab w:val="left" w:pos="1440"/>
        <w:tab w:val="left" w:pos="2160"/>
      </w:tabs>
      <w:ind w:left="2160" w:hanging="720"/>
      <w:jc w:val="both"/>
    </w:pPr>
    <w:rPr>
      <w:snapToGrid w:val="0"/>
      <w:sz w:val="24"/>
    </w:rPr>
  </w:style>
  <w:style w:type="paragraph" w:customStyle="1" w:styleId="4AutoList4">
    <w:name w:val="4AutoList4"/>
    <w:rsid w:val="003F325C"/>
    <w:pPr>
      <w:widowControl w:val="0"/>
      <w:tabs>
        <w:tab w:val="left" w:pos="720"/>
        <w:tab w:val="left" w:pos="1440"/>
        <w:tab w:val="left" w:pos="2160"/>
        <w:tab w:val="left" w:pos="2880"/>
      </w:tabs>
      <w:ind w:left="2880" w:hanging="720"/>
      <w:jc w:val="both"/>
    </w:pPr>
    <w:rPr>
      <w:snapToGrid w:val="0"/>
      <w:sz w:val="24"/>
    </w:rPr>
  </w:style>
  <w:style w:type="paragraph" w:customStyle="1" w:styleId="5AutoList4">
    <w:name w:val="5AutoList4"/>
    <w:rsid w:val="003F325C"/>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4">
    <w:name w:val="6AutoList4"/>
    <w:rsid w:val="003F325C"/>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4">
    <w:name w:val="7AutoList4"/>
    <w:rsid w:val="003F325C"/>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4">
    <w:name w:val="8AutoList4"/>
    <w:rsid w:val="003F325C"/>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3">
    <w:name w:val="1AutoList3"/>
    <w:rsid w:val="003F325C"/>
    <w:pPr>
      <w:widowControl w:val="0"/>
      <w:tabs>
        <w:tab w:val="left" w:pos="720"/>
      </w:tabs>
      <w:ind w:left="720" w:hanging="720"/>
      <w:jc w:val="both"/>
    </w:pPr>
    <w:rPr>
      <w:snapToGrid w:val="0"/>
      <w:sz w:val="24"/>
    </w:rPr>
  </w:style>
  <w:style w:type="paragraph" w:customStyle="1" w:styleId="2AutoList3">
    <w:name w:val="2AutoList3"/>
    <w:rsid w:val="003F325C"/>
    <w:pPr>
      <w:widowControl w:val="0"/>
      <w:tabs>
        <w:tab w:val="left" w:pos="720"/>
        <w:tab w:val="left" w:pos="1440"/>
      </w:tabs>
      <w:ind w:left="1440" w:hanging="720"/>
      <w:jc w:val="both"/>
    </w:pPr>
    <w:rPr>
      <w:snapToGrid w:val="0"/>
      <w:sz w:val="24"/>
    </w:rPr>
  </w:style>
  <w:style w:type="paragraph" w:customStyle="1" w:styleId="3AutoList3">
    <w:name w:val="3AutoList3"/>
    <w:rsid w:val="003F325C"/>
    <w:pPr>
      <w:widowControl w:val="0"/>
      <w:tabs>
        <w:tab w:val="left" w:pos="720"/>
        <w:tab w:val="left" w:pos="1440"/>
        <w:tab w:val="left" w:pos="2160"/>
      </w:tabs>
      <w:ind w:left="2160" w:hanging="720"/>
      <w:jc w:val="both"/>
    </w:pPr>
    <w:rPr>
      <w:snapToGrid w:val="0"/>
      <w:sz w:val="24"/>
    </w:rPr>
  </w:style>
  <w:style w:type="paragraph" w:customStyle="1" w:styleId="4AutoList3">
    <w:name w:val="4AutoList3"/>
    <w:rsid w:val="003F325C"/>
    <w:pPr>
      <w:widowControl w:val="0"/>
      <w:tabs>
        <w:tab w:val="left" w:pos="720"/>
        <w:tab w:val="left" w:pos="1440"/>
        <w:tab w:val="left" w:pos="2160"/>
        <w:tab w:val="left" w:pos="2880"/>
      </w:tabs>
      <w:ind w:left="2880" w:hanging="720"/>
      <w:jc w:val="both"/>
    </w:pPr>
    <w:rPr>
      <w:snapToGrid w:val="0"/>
      <w:sz w:val="24"/>
    </w:rPr>
  </w:style>
  <w:style w:type="paragraph" w:customStyle="1" w:styleId="5AutoList3">
    <w:name w:val="5AutoList3"/>
    <w:rsid w:val="003F325C"/>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3">
    <w:name w:val="6AutoList3"/>
    <w:rsid w:val="003F325C"/>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3">
    <w:name w:val="7AutoList3"/>
    <w:rsid w:val="003F325C"/>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3">
    <w:name w:val="8AutoList3"/>
    <w:rsid w:val="003F325C"/>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2">
    <w:name w:val="1AutoList2"/>
    <w:rsid w:val="003F325C"/>
    <w:pPr>
      <w:widowControl w:val="0"/>
      <w:tabs>
        <w:tab w:val="left" w:pos="720"/>
      </w:tabs>
      <w:ind w:left="720" w:hanging="720"/>
      <w:jc w:val="both"/>
    </w:pPr>
    <w:rPr>
      <w:snapToGrid w:val="0"/>
      <w:sz w:val="24"/>
    </w:rPr>
  </w:style>
  <w:style w:type="paragraph" w:customStyle="1" w:styleId="2AutoList2">
    <w:name w:val="2AutoList2"/>
    <w:rsid w:val="003F325C"/>
    <w:pPr>
      <w:widowControl w:val="0"/>
      <w:tabs>
        <w:tab w:val="left" w:pos="720"/>
        <w:tab w:val="left" w:pos="1440"/>
      </w:tabs>
      <w:ind w:left="1440" w:hanging="720"/>
      <w:jc w:val="both"/>
    </w:pPr>
    <w:rPr>
      <w:snapToGrid w:val="0"/>
      <w:sz w:val="24"/>
    </w:rPr>
  </w:style>
  <w:style w:type="paragraph" w:customStyle="1" w:styleId="3AutoList2">
    <w:name w:val="3AutoList2"/>
    <w:rsid w:val="003F325C"/>
    <w:pPr>
      <w:widowControl w:val="0"/>
      <w:tabs>
        <w:tab w:val="left" w:pos="720"/>
        <w:tab w:val="left" w:pos="1440"/>
        <w:tab w:val="left" w:pos="2160"/>
      </w:tabs>
      <w:ind w:left="2160" w:hanging="720"/>
      <w:jc w:val="both"/>
    </w:pPr>
    <w:rPr>
      <w:snapToGrid w:val="0"/>
      <w:sz w:val="24"/>
    </w:rPr>
  </w:style>
  <w:style w:type="paragraph" w:customStyle="1" w:styleId="4AutoList2">
    <w:name w:val="4AutoList2"/>
    <w:rsid w:val="003F325C"/>
    <w:pPr>
      <w:widowControl w:val="0"/>
      <w:tabs>
        <w:tab w:val="left" w:pos="720"/>
        <w:tab w:val="left" w:pos="1440"/>
        <w:tab w:val="left" w:pos="2160"/>
        <w:tab w:val="left" w:pos="2880"/>
      </w:tabs>
      <w:ind w:left="2880" w:hanging="720"/>
      <w:jc w:val="both"/>
    </w:pPr>
    <w:rPr>
      <w:snapToGrid w:val="0"/>
      <w:sz w:val="24"/>
    </w:rPr>
  </w:style>
  <w:style w:type="paragraph" w:customStyle="1" w:styleId="5AutoList2">
    <w:name w:val="5AutoList2"/>
    <w:rsid w:val="003F325C"/>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2">
    <w:name w:val="6AutoList2"/>
    <w:rsid w:val="003F325C"/>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2">
    <w:name w:val="7AutoList2"/>
    <w:rsid w:val="003F325C"/>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2">
    <w:name w:val="8AutoList2"/>
    <w:rsid w:val="003F325C"/>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
    <w:name w:val="1AutoList1"/>
    <w:rsid w:val="003F325C"/>
    <w:pPr>
      <w:widowControl w:val="0"/>
      <w:tabs>
        <w:tab w:val="left" w:pos="720"/>
      </w:tabs>
      <w:ind w:left="720" w:hanging="720"/>
      <w:jc w:val="both"/>
    </w:pPr>
    <w:rPr>
      <w:snapToGrid w:val="0"/>
      <w:sz w:val="24"/>
    </w:rPr>
  </w:style>
  <w:style w:type="paragraph" w:customStyle="1" w:styleId="2AutoList1">
    <w:name w:val="2AutoList1"/>
    <w:rsid w:val="003F325C"/>
    <w:pPr>
      <w:widowControl w:val="0"/>
      <w:tabs>
        <w:tab w:val="left" w:pos="720"/>
        <w:tab w:val="left" w:pos="1440"/>
      </w:tabs>
      <w:ind w:left="1440" w:hanging="720"/>
      <w:jc w:val="both"/>
    </w:pPr>
    <w:rPr>
      <w:snapToGrid w:val="0"/>
      <w:sz w:val="24"/>
    </w:rPr>
  </w:style>
  <w:style w:type="paragraph" w:customStyle="1" w:styleId="3AutoList1">
    <w:name w:val="3AutoList1"/>
    <w:rsid w:val="003F325C"/>
    <w:pPr>
      <w:widowControl w:val="0"/>
      <w:tabs>
        <w:tab w:val="left" w:pos="720"/>
        <w:tab w:val="left" w:pos="1440"/>
        <w:tab w:val="left" w:pos="2160"/>
      </w:tabs>
      <w:ind w:left="2160" w:hanging="720"/>
      <w:jc w:val="both"/>
    </w:pPr>
    <w:rPr>
      <w:snapToGrid w:val="0"/>
      <w:sz w:val="24"/>
    </w:rPr>
  </w:style>
  <w:style w:type="paragraph" w:customStyle="1" w:styleId="4AutoList1">
    <w:name w:val="4AutoList1"/>
    <w:rsid w:val="003F325C"/>
    <w:pPr>
      <w:widowControl w:val="0"/>
      <w:tabs>
        <w:tab w:val="left" w:pos="720"/>
        <w:tab w:val="left" w:pos="1440"/>
        <w:tab w:val="left" w:pos="2160"/>
        <w:tab w:val="left" w:pos="2880"/>
      </w:tabs>
      <w:ind w:left="2880" w:hanging="720"/>
      <w:jc w:val="both"/>
    </w:pPr>
    <w:rPr>
      <w:snapToGrid w:val="0"/>
      <w:sz w:val="24"/>
    </w:rPr>
  </w:style>
  <w:style w:type="paragraph" w:customStyle="1" w:styleId="5AutoList1">
    <w:name w:val="5AutoList1"/>
    <w:rsid w:val="003F325C"/>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
    <w:name w:val="6AutoList1"/>
    <w:rsid w:val="003F325C"/>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
    <w:name w:val="7AutoList1"/>
    <w:rsid w:val="003F325C"/>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
    <w:name w:val="8AutoList1"/>
    <w:rsid w:val="003F325C"/>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BulletList">
    <w:name w:val="1Bullet List"/>
    <w:rsid w:val="003F325C"/>
    <w:pPr>
      <w:widowControl w:val="0"/>
      <w:tabs>
        <w:tab w:val="left" w:pos="720"/>
      </w:tabs>
      <w:ind w:left="720" w:hanging="720"/>
      <w:jc w:val="both"/>
    </w:pPr>
    <w:rPr>
      <w:snapToGrid w:val="0"/>
      <w:sz w:val="24"/>
    </w:rPr>
  </w:style>
  <w:style w:type="paragraph" w:customStyle="1" w:styleId="2BulletList">
    <w:name w:val="2Bullet List"/>
    <w:rsid w:val="003F325C"/>
    <w:pPr>
      <w:widowControl w:val="0"/>
      <w:tabs>
        <w:tab w:val="left" w:pos="720"/>
        <w:tab w:val="left" w:pos="1440"/>
      </w:tabs>
      <w:ind w:left="1440" w:hanging="720"/>
      <w:jc w:val="both"/>
    </w:pPr>
    <w:rPr>
      <w:snapToGrid w:val="0"/>
      <w:sz w:val="24"/>
    </w:rPr>
  </w:style>
  <w:style w:type="paragraph" w:customStyle="1" w:styleId="3BulletList">
    <w:name w:val="3Bullet List"/>
    <w:rsid w:val="003F325C"/>
    <w:pPr>
      <w:widowControl w:val="0"/>
      <w:tabs>
        <w:tab w:val="left" w:pos="720"/>
        <w:tab w:val="left" w:pos="1440"/>
        <w:tab w:val="left" w:pos="2160"/>
      </w:tabs>
      <w:ind w:left="2160" w:hanging="720"/>
      <w:jc w:val="both"/>
    </w:pPr>
    <w:rPr>
      <w:snapToGrid w:val="0"/>
      <w:sz w:val="24"/>
    </w:rPr>
  </w:style>
  <w:style w:type="paragraph" w:customStyle="1" w:styleId="4BulletList">
    <w:name w:val="4Bullet List"/>
    <w:rsid w:val="003F325C"/>
    <w:pPr>
      <w:widowControl w:val="0"/>
      <w:tabs>
        <w:tab w:val="left" w:pos="720"/>
        <w:tab w:val="left" w:pos="1440"/>
        <w:tab w:val="left" w:pos="2160"/>
        <w:tab w:val="left" w:pos="2880"/>
      </w:tabs>
      <w:ind w:left="2880" w:hanging="720"/>
      <w:jc w:val="both"/>
    </w:pPr>
    <w:rPr>
      <w:snapToGrid w:val="0"/>
      <w:sz w:val="24"/>
    </w:rPr>
  </w:style>
  <w:style w:type="paragraph" w:customStyle="1" w:styleId="5BulletList">
    <w:name w:val="5Bullet List"/>
    <w:rsid w:val="003F325C"/>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BulletList">
    <w:name w:val="6Bullet List"/>
    <w:rsid w:val="003F325C"/>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BulletList">
    <w:name w:val="7Bullet List"/>
    <w:rsid w:val="003F325C"/>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BulletList">
    <w:name w:val="8Bullet List"/>
    <w:rsid w:val="003F325C"/>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SquareBulle">
    <w:name w:val="1Square Bulle"/>
    <w:rsid w:val="003F325C"/>
    <w:pPr>
      <w:widowControl w:val="0"/>
      <w:tabs>
        <w:tab w:val="left" w:pos="720"/>
      </w:tabs>
      <w:ind w:left="720" w:hanging="720"/>
      <w:jc w:val="both"/>
    </w:pPr>
    <w:rPr>
      <w:snapToGrid w:val="0"/>
      <w:sz w:val="24"/>
    </w:rPr>
  </w:style>
  <w:style w:type="paragraph" w:customStyle="1" w:styleId="2SquareBulle">
    <w:name w:val="2Square Bulle"/>
    <w:rsid w:val="003F325C"/>
    <w:pPr>
      <w:widowControl w:val="0"/>
      <w:tabs>
        <w:tab w:val="left" w:pos="720"/>
        <w:tab w:val="left" w:pos="1440"/>
      </w:tabs>
      <w:ind w:left="1440" w:hanging="720"/>
      <w:jc w:val="both"/>
    </w:pPr>
    <w:rPr>
      <w:snapToGrid w:val="0"/>
      <w:sz w:val="24"/>
    </w:rPr>
  </w:style>
  <w:style w:type="paragraph" w:customStyle="1" w:styleId="3SquareBulle">
    <w:name w:val="3Square Bulle"/>
    <w:rsid w:val="003F325C"/>
    <w:pPr>
      <w:widowControl w:val="0"/>
      <w:tabs>
        <w:tab w:val="left" w:pos="720"/>
        <w:tab w:val="left" w:pos="1440"/>
        <w:tab w:val="left" w:pos="2160"/>
      </w:tabs>
      <w:ind w:left="2160" w:hanging="720"/>
      <w:jc w:val="both"/>
    </w:pPr>
    <w:rPr>
      <w:snapToGrid w:val="0"/>
      <w:sz w:val="24"/>
    </w:rPr>
  </w:style>
  <w:style w:type="paragraph" w:customStyle="1" w:styleId="4SquareBulle">
    <w:name w:val="4Square Bulle"/>
    <w:rsid w:val="003F325C"/>
    <w:pPr>
      <w:widowControl w:val="0"/>
      <w:tabs>
        <w:tab w:val="left" w:pos="720"/>
        <w:tab w:val="left" w:pos="1440"/>
        <w:tab w:val="left" w:pos="2160"/>
        <w:tab w:val="left" w:pos="2880"/>
      </w:tabs>
      <w:ind w:left="2880" w:hanging="720"/>
      <w:jc w:val="both"/>
    </w:pPr>
    <w:rPr>
      <w:snapToGrid w:val="0"/>
      <w:sz w:val="24"/>
    </w:rPr>
  </w:style>
  <w:style w:type="paragraph" w:customStyle="1" w:styleId="5SquareBulle">
    <w:name w:val="5Square Bulle"/>
    <w:rsid w:val="003F325C"/>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SquareBulle">
    <w:name w:val="6Square Bulle"/>
    <w:rsid w:val="003F325C"/>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SquareBulle">
    <w:name w:val="7Square Bulle"/>
    <w:rsid w:val="003F325C"/>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SquareBulle">
    <w:name w:val="8Square Bulle"/>
    <w:rsid w:val="003F325C"/>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Quick1">
    <w:name w:val="Quick 1."/>
    <w:rsid w:val="003F325C"/>
    <w:pPr>
      <w:widowControl w:val="0"/>
      <w:ind w:left="-2520"/>
    </w:pPr>
    <w:rPr>
      <w:snapToGrid w:val="0"/>
      <w:sz w:val="24"/>
    </w:rPr>
  </w:style>
  <w:style w:type="paragraph" w:customStyle="1" w:styleId="Quick">
    <w:name w:val="Quick •"/>
    <w:rsid w:val="003F325C"/>
    <w:pPr>
      <w:widowControl w:val="0"/>
      <w:ind w:left="-2520"/>
    </w:pPr>
    <w:rPr>
      <w:snapToGrid w:val="0"/>
      <w:sz w:val="24"/>
    </w:rPr>
  </w:style>
  <w:style w:type="paragraph" w:styleId="a3">
    <w:name w:val="footer"/>
    <w:basedOn w:val="a"/>
    <w:semiHidden/>
    <w:rsid w:val="003F325C"/>
    <w:pPr>
      <w:tabs>
        <w:tab w:val="center" w:pos="4320"/>
        <w:tab w:val="right" w:pos="8640"/>
      </w:tabs>
    </w:pPr>
  </w:style>
  <w:style w:type="character" w:styleId="a4">
    <w:name w:val="page number"/>
    <w:basedOn w:val="a0"/>
    <w:semiHidden/>
    <w:rsid w:val="003F325C"/>
  </w:style>
  <w:style w:type="paragraph" w:styleId="a5">
    <w:name w:val="header"/>
    <w:basedOn w:val="a"/>
    <w:semiHidden/>
    <w:rsid w:val="003F325C"/>
    <w:pPr>
      <w:tabs>
        <w:tab w:val="center" w:pos="4320"/>
        <w:tab w:val="right" w:pos="8640"/>
      </w:tabs>
    </w:pPr>
  </w:style>
  <w:style w:type="paragraph" w:styleId="a6">
    <w:name w:val="Document Map"/>
    <w:basedOn w:val="a"/>
    <w:semiHidden/>
    <w:rsid w:val="003F325C"/>
    <w:pPr>
      <w:shd w:val="clear" w:color="auto" w:fill="000080"/>
    </w:pPr>
    <w:rPr>
      <w:rFonts w:ascii="Tahoma" w:hAnsi="Tahoma" w:cs="Tahoma"/>
    </w:rPr>
  </w:style>
  <w:style w:type="paragraph" w:styleId="a7">
    <w:name w:val="Body Text"/>
    <w:basedOn w:val="a"/>
    <w:semiHidden/>
    <w:rsid w:val="003F325C"/>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style>
  <w:style w:type="character" w:styleId="a8">
    <w:name w:val="Strong"/>
    <w:basedOn w:val="a0"/>
    <w:uiPriority w:val="22"/>
    <w:qFormat/>
    <w:rsid w:val="005E5F7E"/>
    <w:rPr>
      <w:b/>
      <w:bCs/>
    </w:rPr>
  </w:style>
  <w:style w:type="paragraph" w:customStyle="1" w:styleId="Default">
    <w:name w:val="Default"/>
    <w:rsid w:val="00D542B8"/>
    <w:pPr>
      <w:autoSpaceDE w:val="0"/>
      <w:autoSpaceDN w:val="0"/>
      <w:adjustRightInd w:val="0"/>
    </w:pPr>
    <w:rPr>
      <w:rFonts w:eastAsia="Calibri"/>
      <w:color w:val="000000"/>
      <w:sz w:val="24"/>
      <w:szCs w:val="24"/>
      <w:lang w:val="en-GB" w:eastAsia="en-GB"/>
    </w:rPr>
  </w:style>
  <w:style w:type="paragraph" w:styleId="a9">
    <w:name w:val="Balloon Text"/>
    <w:basedOn w:val="a"/>
    <w:link w:val="aa"/>
    <w:uiPriority w:val="99"/>
    <w:semiHidden/>
    <w:unhideWhenUsed/>
    <w:rsid w:val="00932379"/>
    <w:rPr>
      <w:rFonts w:ascii="Tahoma" w:hAnsi="Tahoma" w:cs="Tahoma"/>
      <w:sz w:val="16"/>
      <w:szCs w:val="16"/>
    </w:rPr>
  </w:style>
  <w:style w:type="character" w:customStyle="1" w:styleId="aa">
    <w:name w:val="Текст выноски Знак"/>
    <w:basedOn w:val="a0"/>
    <w:link w:val="a9"/>
    <w:uiPriority w:val="99"/>
    <w:semiHidden/>
    <w:rsid w:val="00932379"/>
    <w:rPr>
      <w:rFonts w:ascii="Tahoma" w:hAnsi="Tahoma" w:cs="Tahoma"/>
      <w:snapToGrid w:val="0"/>
      <w:sz w:val="16"/>
      <w:szCs w:val="16"/>
    </w:rPr>
  </w:style>
  <w:style w:type="character" w:styleId="ab">
    <w:name w:val="Placeholder Text"/>
    <w:basedOn w:val="a0"/>
    <w:uiPriority w:val="99"/>
    <w:semiHidden/>
    <w:rsid w:val="00932379"/>
    <w:rPr>
      <w:color w:val="808080"/>
    </w:rPr>
  </w:style>
  <w:style w:type="character" w:customStyle="1" w:styleId="ac">
    <w:name w:val="Основной текст_"/>
    <w:basedOn w:val="a0"/>
    <w:link w:val="41"/>
    <w:rsid w:val="0056680A"/>
    <w:rPr>
      <w:rFonts w:eastAsia="Times New Roman"/>
      <w:sz w:val="19"/>
      <w:szCs w:val="19"/>
      <w:shd w:val="clear" w:color="auto" w:fill="FFFFFF"/>
    </w:rPr>
  </w:style>
  <w:style w:type="character" w:customStyle="1" w:styleId="Georgia45pt">
    <w:name w:val="Основной текст + Georgia;4;5 pt"/>
    <w:basedOn w:val="ac"/>
    <w:rsid w:val="0056680A"/>
    <w:rPr>
      <w:rFonts w:ascii="Georgia" w:eastAsia="Georgia" w:hAnsi="Georgia" w:cs="Georgia"/>
      <w:color w:val="000000"/>
      <w:spacing w:val="0"/>
      <w:w w:val="100"/>
      <w:position w:val="0"/>
      <w:sz w:val="9"/>
      <w:szCs w:val="9"/>
      <w:shd w:val="clear" w:color="auto" w:fill="FFFFFF"/>
      <w:lang w:val="en-US"/>
    </w:rPr>
  </w:style>
  <w:style w:type="paragraph" w:customStyle="1" w:styleId="41">
    <w:name w:val="Основной текст4"/>
    <w:basedOn w:val="a"/>
    <w:link w:val="ac"/>
    <w:rsid w:val="0056680A"/>
    <w:pPr>
      <w:shd w:val="clear" w:color="auto" w:fill="FFFFFF"/>
      <w:spacing w:before="180" w:line="230" w:lineRule="exact"/>
      <w:jc w:val="center"/>
    </w:pPr>
    <w:rPr>
      <w:rFonts w:eastAsia="Times New Roman"/>
      <w:snapToGrid/>
      <w:sz w:val="19"/>
      <w:szCs w:val="19"/>
    </w:rPr>
  </w:style>
  <w:style w:type="character" w:customStyle="1" w:styleId="42">
    <w:name w:val="Основной текст (4)_"/>
    <w:basedOn w:val="a0"/>
    <w:link w:val="43"/>
    <w:rsid w:val="0056680A"/>
    <w:rPr>
      <w:rFonts w:eastAsia="Times New Roman"/>
      <w:b/>
      <w:bCs/>
      <w:sz w:val="19"/>
      <w:szCs w:val="19"/>
      <w:shd w:val="clear" w:color="auto" w:fill="FFFFFF"/>
    </w:rPr>
  </w:style>
  <w:style w:type="paragraph" w:customStyle="1" w:styleId="43">
    <w:name w:val="Основной текст (4)"/>
    <w:basedOn w:val="a"/>
    <w:link w:val="42"/>
    <w:rsid w:val="0056680A"/>
    <w:pPr>
      <w:shd w:val="clear" w:color="auto" w:fill="FFFFFF"/>
      <w:spacing w:before="180" w:after="60" w:line="226" w:lineRule="exact"/>
      <w:jc w:val="center"/>
    </w:pPr>
    <w:rPr>
      <w:rFonts w:eastAsia="Times New Roman"/>
      <w:b/>
      <w:bCs/>
      <w:snapToGrid/>
      <w:sz w:val="19"/>
      <w:szCs w:val="19"/>
    </w:rPr>
  </w:style>
  <w:style w:type="table" w:styleId="ad">
    <w:name w:val="Table Grid"/>
    <w:basedOn w:val="a1"/>
    <w:uiPriority w:val="59"/>
    <w:rsid w:val="006C2B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pt">
    <w:name w:val="Оглавление + 5 pt"/>
    <w:basedOn w:val="a0"/>
    <w:rsid w:val="006C2B8C"/>
    <w:rPr>
      <w:rFonts w:ascii="Times New Roman" w:eastAsia="Times New Roman" w:hAnsi="Times New Roman" w:cs="Times New Roman"/>
      <w:b w:val="0"/>
      <w:bCs w:val="0"/>
      <w:i w:val="0"/>
      <w:iCs w:val="0"/>
      <w:smallCaps w:val="0"/>
      <w:strike w:val="0"/>
      <w:color w:val="000000"/>
      <w:spacing w:val="0"/>
      <w:w w:val="100"/>
      <w:position w:val="0"/>
      <w:sz w:val="10"/>
      <w:szCs w:val="10"/>
      <w:u w:val="none"/>
    </w:rPr>
  </w:style>
  <w:style w:type="character" w:customStyle="1" w:styleId="ae">
    <w:name w:val="Подпись к картинке_"/>
    <w:basedOn w:val="a0"/>
    <w:link w:val="af"/>
    <w:rsid w:val="001B6965"/>
    <w:rPr>
      <w:rFonts w:eastAsia="Times New Roman"/>
      <w:sz w:val="19"/>
      <w:szCs w:val="19"/>
      <w:shd w:val="clear" w:color="auto" w:fill="FFFFFF"/>
    </w:rPr>
  </w:style>
  <w:style w:type="character" w:customStyle="1" w:styleId="af0">
    <w:name w:val="Подпись к картинке + Полужирный"/>
    <w:basedOn w:val="ae"/>
    <w:rsid w:val="001B6965"/>
    <w:rPr>
      <w:rFonts w:eastAsia="Times New Roman"/>
      <w:b/>
      <w:bCs/>
      <w:color w:val="000000"/>
      <w:spacing w:val="0"/>
      <w:w w:val="100"/>
      <w:position w:val="0"/>
      <w:sz w:val="19"/>
      <w:szCs w:val="19"/>
      <w:shd w:val="clear" w:color="auto" w:fill="FFFFFF"/>
      <w:lang w:val="en-US"/>
    </w:rPr>
  </w:style>
  <w:style w:type="paragraph" w:customStyle="1" w:styleId="af">
    <w:name w:val="Подпись к картинке"/>
    <w:basedOn w:val="a"/>
    <w:link w:val="ae"/>
    <w:rsid w:val="001B6965"/>
    <w:pPr>
      <w:shd w:val="clear" w:color="auto" w:fill="FFFFFF"/>
      <w:spacing w:line="226" w:lineRule="exact"/>
      <w:jc w:val="both"/>
    </w:pPr>
    <w:rPr>
      <w:rFonts w:eastAsia="Times New Roman"/>
      <w:snapToGrid/>
      <w:sz w:val="19"/>
      <w:szCs w:val="19"/>
    </w:rPr>
  </w:style>
  <w:style w:type="character" w:customStyle="1" w:styleId="40">
    <w:name w:val="Заголовок 4 Знак"/>
    <w:basedOn w:val="a0"/>
    <w:link w:val="4"/>
    <w:uiPriority w:val="9"/>
    <w:semiHidden/>
    <w:rsid w:val="00FE7C2F"/>
    <w:rPr>
      <w:rFonts w:asciiTheme="majorHAnsi" w:eastAsiaTheme="majorEastAsia" w:hAnsiTheme="majorHAnsi" w:cstheme="majorBidi"/>
      <w:b/>
      <w:bCs/>
      <w:i/>
      <w:iCs/>
      <w:snapToGrid w:val="0"/>
      <w:color w:val="4F81BD" w:themeColor="accent1"/>
    </w:rPr>
  </w:style>
  <w:style w:type="paragraph" w:styleId="af1">
    <w:name w:val="Body Text Indent"/>
    <w:basedOn w:val="a"/>
    <w:link w:val="af2"/>
    <w:uiPriority w:val="99"/>
    <w:semiHidden/>
    <w:unhideWhenUsed/>
    <w:rsid w:val="00142DA3"/>
    <w:pPr>
      <w:spacing w:after="120"/>
      <w:ind w:left="360"/>
    </w:pPr>
  </w:style>
  <w:style w:type="character" w:customStyle="1" w:styleId="af2">
    <w:name w:val="Основной текст с отступом Знак"/>
    <w:basedOn w:val="a0"/>
    <w:link w:val="af1"/>
    <w:uiPriority w:val="99"/>
    <w:semiHidden/>
    <w:rsid w:val="00142DA3"/>
    <w:rPr>
      <w:snapToGrid w:val="0"/>
    </w:rPr>
  </w:style>
  <w:style w:type="character" w:styleId="af3">
    <w:name w:val="Hyperlink"/>
    <w:basedOn w:val="a0"/>
    <w:uiPriority w:val="99"/>
    <w:unhideWhenUsed/>
    <w:rsid w:val="00FE00D1"/>
    <w:rPr>
      <w:color w:val="0000FF" w:themeColor="hyperlink"/>
      <w:u w:val="single"/>
    </w:rPr>
  </w:style>
  <w:style w:type="character" w:customStyle="1" w:styleId="st">
    <w:name w:val="st"/>
    <w:basedOn w:val="a0"/>
    <w:rsid w:val="00FE00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rPr>
  </w:style>
  <w:style w:type="paragraph" w:styleId="Heading1">
    <w:name w:val="heading 1"/>
    <w:basedOn w:val="Normal"/>
    <w:next w:val="Normal"/>
    <w:qFormat/>
    <w:pPr>
      <w:keepNext/>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outlineLvl w:val="0"/>
    </w:pPr>
    <w:rPr>
      <w:b/>
      <w:i/>
    </w:rPr>
  </w:style>
  <w:style w:type="paragraph" w:styleId="Heading2">
    <w:name w:val="heading 2"/>
    <w:basedOn w:val="Normal"/>
    <w:next w:val="Normal"/>
    <w:qFormat/>
    <w:pPr>
      <w:keepNext/>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outlineLvl w:val="1"/>
    </w:pPr>
    <w:rPr>
      <w:b/>
      <w:iCs/>
    </w:rPr>
  </w:style>
  <w:style w:type="paragraph" w:styleId="Heading4">
    <w:name w:val="heading 4"/>
    <w:basedOn w:val="Normal"/>
    <w:next w:val="Normal"/>
    <w:link w:val="Heading4Char"/>
    <w:uiPriority w:val="9"/>
    <w:semiHidden/>
    <w:unhideWhenUsed/>
    <w:qFormat/>
    <w:rsid w:val="00FE7C2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7">
    <w:name w:val="1AutoList7"/>
    <w:pPr>
      <w:widowControl w:val="0"/>
      <w:tabs>
        <w:tab w:val="left" w:pos="720"/>
      </w:tabs>
      <w:ind w:left="720" w:hanging="720"/>
      <w:jc w:val="both"/>
    </w:pPr>
    <w:rPr>
      <w:snapToGrid w:val="0"/>
      <w:sz w:val="24"/>
    </w:rPr>
  </w:style>
  <w:style w:type="paragraph" w:customStyle="1" w:styleId="2AutoList7">
    <w:name w:val="2AutoList7"/>
    <w:pPr>
      <w:widowControl w:val="0"/>
      <w:tabs>
        <w:tab w:val="left" w:pos="720"/>
        <w:tab w:val="left" w:pos="1440"/>
      </w:tabs>
      <w:ind w:left="1440" w:hanging="720"/>
      <w:jc w:val="both"/>
    </w:pPr>
    <w:rPr>
      <w:snapToGrid w:val="0"/>
      <w:sz w:val="24"/>
    </w:rPr>
  </w:style>
  <w:style w:type="paragraph" w:customStyle="1" w:styleId="3AutoList7">
    <w:name w:val="3AutoList7"/>
    <w:pPr>
      <w:widowControl w:val="0"/>
      <w:tabs>
        <w:tab w:val="left" w:pos="720"/>
        <w:tab w:val="left" w:pos="1440"/>
        <w:tab w:val="left" w:pos="2160"/>
      </w:tabs>
      <w:ind w:left="2160" w:hanging="720"/>
      <w:jc w:val="both"/>
    </w:pPr>
    <w:rPr>
      <w:snapToGrid w:val="0"/>
      <w:sz w:val="24"/>
    </w:rPr>
  </w:style>
  <w:style w:type="paragraph" w:customStyle="1" w:styleId="4AutoList7">
    <w:name w:val="4AutoList7"/>
    <w:pPr>
      <w:widowControl w:val="0"/>
      <w:tabs>
        <w:tab w:val="left" w:pos="720"/>
        <w:tab w:val="left" w:pos="1440"/>
        <w:tab w:val="left" w:pos="2160"/>
        <w:tab w:val="left" w:pos="2880"/>
      </w:tabs>
      <w:ind w:left="2880" w:hanging="720"/>
      <w:jc w:val="both"/>
    </w:pPr>
    <w:rPr>
      <w:snapToGrid w:val="0"/>
      <w:sz w:val="24"/>
    </w:rPr>
  </w:style>
  <w:style w:type="paragraph" w:customStyle="1" w:styleId="5AutoList7">
    <w:name w:val="5AutoList7"/>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7">
    <w:name w:val="6AutoList7"/>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7">
    <w:name w:val="7AutoList7"/>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7">
    <w:name w:val="8AutoList7"/>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6">
    <w:name w:val="1AutoList6"/>
    <w:pPr>
      <w:widowControl w:val="0"/>
      <w:tabs>
        <w:tab w:val="left" w:pos="720"/>
      </w:tabs>
      <w:ind w:left="720" w:hanging="720"/>
      <w:jc w:val="both"/>
    </w:pPr>
    <w:rPr>
      <w:snapToGrid w:val="0"/>
      <w:sz w:val="24"/>
    </w:rPr>
  </w:style>
  <w:style w:type="paragraph" w:customStyle="1" w:styleId="2AutoList6">
    <w:name w:val="2AutoList6"/>
    <w:pPr>
      <w:widowControl w:val="0"/>
      <w:tabs>
        <w:tab w:val="left" w:pos="720"/>
        <w:tab w:val="left" w:pos="1440"/>
      </w:tabs>
      <w:ind w:left="1440" w:hanging="720"/>
      <w:jc w:val="both"/>
    </w:pPr>
    <w:rPr>
      <w:snapToGrid w:val="0"/>
      <w:sz w:val="24"/>
    </w:rPr>
  </w:style>
  <w:style w:type="paragraph" w:customStyle="1" w:styleId="3AutoList6">
    <w:name w:val="3AutoList6"/>
    <w:pPr>
      <w:widowControl w:val="0"/>
      <w:tabs>
        <w:tab w:val="left" w:pos="720"/>
        <w:tab w:val="left" w:pos="1440"/>
        <w:tab w:val="left" w:pos="2160"/>
      </w:tabs>
      <w:ind w:left="2160" w:hanging="720"/>
      <w:jc w:val="both"/>
    </w:pPr>
    <w:rPr>
      <w:snapToGrid w:val="0"/>
      <w:sz w:val="24"/>
    </w:rPr>
  </w:style>
  <w:style w:type="paragraph" w:customStyle="1" w:styleId="4AutoList6">
    <w:name w:val="4AutoList6"/>
    <w:pPr>
      <w:widowControl w:val="0"/>
      <w:tabs>
        <w:tab w:val="left" w:pos="720"/>
        <w:tab w:val="left" w:pos="1440"/>
        <w:tab w:val="left" w:pos="2160"/>
        <w:tab w:val="left" w:pos="2880"/>
      </w:tabs>
      <w:ind w:left="2880" w:hanging="720"/>
      <w:jc w:val="both"/>
    </w:pPr>
    <w:rPr>
      <w:snapToGrid w:val="0"/>
      <w:sz w:val="24"/>
    </w:rPr>
  </w:style>
  <w:style w:type="paragraph" w:customStyle="1" w:styleId="5AutoList6">
    <w:name w:val="5AutoList6"/>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6">
    <w:name w:val="6AutoList6"/>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6">
    <w:name w:val="7AutoList6"/>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6">
    <w:name w:val="8AutoList6"/>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5">
    <w:name w:val="1AutoList5"/>
    <w:pPr>
      <w:widowControl w:val="0"/>
      <w:tabs>
        <w:tab w:val="left" w:pos="720"/>
      </w:tabs>
      <w:ind w:left="720" w:hanging="720"/>
      <w:jc w:val="both"/>
    </w:pPr>
    <w:rPr>
      <w:snapToGrid w:val="0"/>
      <w:sz w:val="24"/>
    </w:rPr>
  </w:style>
  <w:style w:type="paragraph" w:customStyle="1" w:styleId="2AutoList5">
    <w:name w:val="2AutoList5"/>
    <w:pPr>
      <w:widowControl w:val="0"/>
      <w:tabs>
        <w:tab w:val="left" w:pos="720"/>
        <w:tab w:val="left" w:pos="1440"/>
      </w:tabs>
      <w:ind w:left="1440" w:hanging="720"/>
      <w:jc w:val="both"/>
    </w:pPr>
    <w:rPr>
      <w:snapToGrid w:val="0"/>
      <w:sz w:val="24"/>
    </w:rPr>
  </w:style>
  <w:style w:type="paragraph" w:customStyle="1" w:styleId="3AutoList5">
    <w:name w:val="3AutoList5"/>
    <w:pPr>
      <w:widowControl w:val="0"/>
      <w:tabs>
        <w:tab w:val="left" w:pos="720"/>
        <w:tab w:val="left" w:pos="1440"/>
        <w:tab w:val="left" w:pos="2160"/>
      </w:tabs>
      <w:ind w:left="2160" w:hanging="720"/>
      <w:jc w:val="both"/>
    </w:pPr>
    <w:rPr>
      <w:snapToGrid w:val="0"/>
      <w:sz w:val="24"/>
    </w:rPr>
  </w:style>
  <w:style w:type="paragraph" w:customStyle="1" w:styleId="4AutoList5">
    <w:name w:val="4AutoList5"/>
    <w:pPr>
      <w:widowControl w:val="0"/>
      <w:tabs>
        <w:tab w:val="left" w:pos="720"/>
        <w:tab w:val="left" w:pos="1440"/>
        <w:tab w:val="left" w:pos="2160"/>
        <w:tab w:val="left" w:pos="2880"/>
      </w:tabs>
      <w:ind w:left="2880" w:hanging="720"/>
      <w:jc w:val="both"/>
    </w:pPr>
    <w:rPr>
      <w:snapToGrid w:val="0"/>
      <w:sz w:val="24"/>
    </w:rPr>
  </w:style>
  <w:style w:type="paragraph" w:customStyle="1" w:styleId="5AutoList5">
    <w:name w:val="5AutoList5"/>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5">
    <w:name w:val="6AutoList5"/>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5">
    <w:name w:val="7AutoList5"/>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5">
    <w:name w:val="8AutoList5"/>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4">
    <w:name w:val="1AutoList4"/>
    <w:pPr>
      <w:widowControl w:val="0"/>
      <w:tabs>
        <w:tab w:val="left" w:pos="720"/>
      </w:tabs>
      <w:ind w:left="720" w:hanging="720"/>
      <w:jc w:val="both"/>
    </w:pPr>
    <w:rPr>
      <w:snapToGrid w:val="0"/>
      <w:sz w:val="24"/>
    </w:rPr>
  </w:style>
  <w:style w:type="paragraph" w:customStyle="1" w:styleId="2AutoList4">
    <w:name w:val="2AutoList4"/>
    <w:pPr>
      <w:widowControl w:val="0"/>
      <w:tabs>
        <w:tab w:val="left" w:pos="720"/>
        <w:tab w:val="left" w:pos="1440"/>
      </w:tabs>
      <w:ind w:left="1440" w:hanging="720"/>
      <w:jc w:val="both"/>
    </w:pPr>
    <w:rPr>
      <w:snapToGrid w:val="0"/>
      <w:sz w:val="24"/>
    </w:rPr>
  </w:style>
  <w:style w:type="paragraph" w:customStyle="1" w:styleId="3AutoList4">
    <w:name w:val="3AutoList4"/>
    <w:pPr>
      <w:widowControl w:val="0"/>
      <w:tabs>
        <w:tab w:val="left" w:pos="720"/>
        <w:tab w:val="left" w:pos="1440"/>
        <w:tab w:val="left" w:pos="2160"/>
      </w:tabs>
      <w:ind w:left="2160" w:hanging="720"/>
      <w:jc w:val="both"/>
    </w:pPr>
    <w:rPr>
      <w:snapToGrid w:val="0"/>
      <w:sz w:val="24"/>
    </w:rPr>
  </w:style>
  <w:style w:type="paragraph" w:customStyle="1" w:styleId="4AutoList4">
    <w:name w:val="4AutoList4"/>
    <w:pPr>
      <w:widowControl w:val="0"/>
      <w:tabs>
        <w:tab w:val="left" w:pos="720"/>
        <w:tab w:val="left" w:pos="1440"/>
        <w:tab w:val="left" w:pos="2160"/>
        <w:tab w:val="left" w:pos="2880"/>
      </w:tabs>
      <w:ind w:left="2880" w:hanging="720"/>
      <w:jc w:val="both"/>
    </w:pPr>
    <w:rPr>
      <w:snapToGrid w:val="0"/>
      <w:sz w:val="24"/>
    </w:rPr>
  </w:style>
  <w:style w:type="paragraph" w:customStyle="1" w:styleId="5AutoList4">
    <w:name w:val="5AutoList4"/>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4">
    <w:name w:val="6AutoList4"/>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4">
    <w:name w:val="7AutoList4"/>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4">
    <w:name w:val="8AutoList4"/>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3">
    <w:name w:val="1AutoList3"/>
    <w:pPr>
      <w:widowControl w:val="0"/>
      <w:tabs>
        <w:tab w:val="left" w:pos="720"/>
      </w:tabs>
      <w:ind w:left="720" w:hanging="720"/>
      <w:jc w:val="both"/>
    </w:pPr>
    <w:rPr>
      <w:snapToGrid w:val="0"/>
      <w:sz w:val="24"/>
    </w:rPr>
  </w:style>
  <w:style w:type="paragraph" w:customStyle="1" w:styleId="2AutoList3">
    <w:name w:val="2AutoList3"/>
    <w:pPr>
      <w:widowControl w:val="0"/>
      <w:tabs>
        <w:tab w:val="left" w:pos="720"/>
        <w:tab w:val="left" w:pos="1440"/>
      </w:tabs>
      <w:ind w:left="1440" w:hanging="720"/>
      <w:jc w:val="both"/>
    </w:pPr>
    <w:rPr>
      <w:snapToGrid w:val="0"/>
      <w:sz w:val="24"/>
    </w:rPr>
  </w:style>
  <w:style w:type="paragraph" w:customStyle="1" w:styleId="3AutoList3">
    <w:name w:val="3AutoList3"/>
    <w:pPr>
      <w:widowControl w:val="0"/>
      <w:tabs>
        <w:tab w:val="left" w:pos="720"/>
        <w:tab w:val="left" w:pos="1440"/>
        <w:tab w:val="left" w:pos="2160"/>
      </w:tabs>
      <w:ind w:left="2160" w:hanging="720"/>
      <w:jc w:val="both"/>
    </w:pPr>
    <w:rPr>
      <w:snapToGrid w:val="0"/>
      <w:sz w:val="24"/>
    </w:rPr>
  </w:style>
  <w:style w:type="paragraph" w:customStyle="1" w:styleId="4AutoList3">
    <w:name w:val="4AutoList3"/>
    <w:pPr>
      <w:widowControl w:val="0"/>
      <w:tabs>
        <w:tab w:val="left" w:pos="720"/>
        <w:tab w:val="left" w:pos="1440"/>
        <w:tab w:val="left" w:pos="2160"/>
        <w:tab w:val="left" w:pos="2880"/>
      </w:tabs>
      <w:ind w:left="2880" w:hanging="720"/>
      <w:jc w:val="both"/>
    </w:pPr>
    <w:rPr>
      <w:snapToGrid w:val="0"/>
      <w:sz w:val="24"/>
    </w:rPr>
  </w:style>
  <w:style w:type="paragraph" w:customStyle="1" w:styleId="5AutoList3">
    <w:name w:val="5AutoList3"/>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3">
    <w:name w:val="6AutoList3"/>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3">
    <w:name w:val="7AutoList3"/>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3">
    <w:name w:val="8AutoList3"/>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2">
    <w:name w:val="1AutoList2"/>
    <w:pPr>
      <w:widowControl w:val="0"/>
      <w:tabs>
        <w:tab w:val="left" w:pos="720"/>
      </w:tabs>
      <w:ind w:left="720" w:hanging="720"/>
      <w:jc w:val="both"/>
    </w:pPr>
    <w:rPr>
      <w:snapToGrid w:val="0"/>
      <w:sz w:val="24"/>
    </w:rPr>
  </w:style>
  <w:style w:type="paragraph" w:customStyle="1" w:styleId="2AutoList2">
    <w:name w:val="2AutoList2"/>
    <w:pPr>
      <w:widowControl w:val="0"/>
      <w:tabs>
        <w:tab w:val="left" w:pos="720"/>
        <w:tab w:val="left" w:pos="1440"/>
      </w:tabs>
      <w:ind w:left="1440" w:hanging="720"/>
      <w:jc w:val="both"/>
    </w:pPr>
    <w:rPr>
      <w:snapToGrid w:val="0"/>
      <w:sz w:val="24"/>
    </w:rPr>
  </w:style>
  <w:style w:type="paragraph" w:customStyle="1" w:styleId="3AutoList2">
    <w:name w:val="3AutoList2"/>
    <w:pPr>
      <w:widowControl w:val="0"/>
      <w:tabs>
        <w:tab w:val="left" w:pos="720"/>
        <w:tab w:val="left" w:pos="1440"/>
        <w:tab w:val="left" w:pos="2160"/>
      </w:tabs>
      <w:ind w:left="2160" w:hanging="720"/>
      <w:jc w:val="both"/>
    </w:pPr>
    <w:rPr>
      <w:snapToGrid w:val="0"/>
      <w:sz w:val="24"/>
    </w:rPr>
  </w:style>
  <w:style w:type="paragraph" w:customStyle="1" w:styleId="4AutoList2">
    <w:name w:val="4AutoList2"/>
    <w:pPr>
      <w:widowControl w:val="0"/>
      <w:tabs>
        <w:tab w:val="left" w:pos="720"/>
        <w:tab w:val="left" w:pos="1440"/>
        <w:tab w:val="left" w:pos="2160"/>
        <w:tab w:val="left" w:pos="2880"/>
      </w:tabs>
      <w:ind w:left="2880" w:hanging="720"/>
      <w:jc w:val="both"/>
    </w:pPr>
    <w:rPr>
      <w:snapToGrid w:val="0"/>
      <w:sz w:val="24"/>
    </w:rPr>
  </w:style>
  <w:style w:type="paragraph" w:customStyle="1" w:styleId="5AutoList2">
    <w:name w:val="5AutoList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2">
    <w:name w:val="6AutoList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2">
    <w:name w:val="7AutoList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2">
    <w:name w:val="8AutoList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
    <w:name w:val="1AutoList1"/>
    <w:pPr>
      <w:widowControl w:val="0"/>
      <w:tabs>
        <w:tab w:val="left" w:pos="720"/>
      </w:tabs>
      <w:ind w:left="720" w:hanging="720"/>
      <w:jc w:val="both"/>
    </w:pPr>
    <w:rPr>
      <w:snapToGrid w:val="0"/>
      <w:sz w:val="24"/>
    </w:rPr>
  </w:style>
  <w:style w:type="paragraph" w:customStyle="1" w:styleId="2AutoList1">
    <w:name w:val="2AutoList1"/>
    <w:pPr>
      <w:widowControl w:val="0"/>
      <w:tabs>
        <w:tab w:val="left" w:pos="720"/>
        <w:tab w:val="left" w:pos="1440"/>
      </w:tabs>
      <w:ind w:left="1440" w:hanging="720"/>
      <w:jc w:val="both"/>
    </w:pPr>
    <w:rPr>
      <w:snapToGrid w:val="0"/>
      <w:sz w:val="24"/>
    </w:rPr>
  </w:style>
  <w:style w:type="paragraph" w:customStyle="1" w:styleId="3AutoList1">
    <w:name w:val="3AutoList1"/>
    <w:pPr>
      <w:widowControl w:val="0"/>
      <w:tabs>
        <w:tab w:val="left" w:pos="720"/>
        <w:tab w:val="left" w:pos="1440"/>
        <w:tab w:val="left" w:pos="2160"/>
      </w:tabs>
      <w:ind w:left="2160" w:hanging="720"/>
      <w:jc w:val="both"/>
    </w:pPr>
    <w:rPr>
      <w:snapToGrid w:val="0"/>
      <w:sz w:val="24"/>
    </w:rPr>
  </w:style>
  <w:style w:type="paragraph" w:customStyle="1" w:styleId="4AutoList1">
    <w:name w:val="4AutoList1"/>
    <w:pPr>
      <w:widowControl w:val="0"/>
      <w:tabs>
        <w:tab w:val="left" w:pos="720"/>
        <w:tab w:val="left" w:pos="1440"/>
        <w:tab w:val="left" w:pos="2160"/>
        <w:tab w:val="left" w:pos="2880"/>
      </w:tabs>
      <w:ind w:left="2880" w:hanging="720"/>
      <w:jc w:val="both"/>
    </w:pPr>
    <w:rPr>
      <w:snapToGrid w:val="0"/>
      <w:sz w:val="24"/>
    </w:rPr>
  </w:style>
  <w:style w:type="paragraph" w:customStyle="1" w:styleId="5AutoList1">
    <w:name w:val="5AutoList1"/>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
    <w:name w:val="6AutoList1"/>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
    <w:name w:val="7AutoList1"/>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
    <w:name w:val="8AutoList1"/>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BulletList">
    <w:name w:val="1Bullet List"/>
    <w:pPr>
      <w:widowControl w:val="0"/>
      <w:tabs>
        <w:tab w:val="left" w:pos="720"/>
      </w:tabs>
      <w:ind w:left="720" w:hanging="720"/>
      <w:jc w:val="both"/>
    </w:pPr>
    <w:rPr>
      <w:snapToGrid w:val="0"/>
      <w:sz w:val="24"/>
    </w:rPr>
  </w:style>
  <w:style w:type="paragraph" w:customStyle="1" w:styleId="2BulletList">
    <w:name w:val="2Bullet List"/>
    <w:pPr>
      <w:widowControl w:val="0"/>
      <w:tabs>
        <w:tab w:val="left" w:pos="720"/>
        <w:tab w:val="left" w:pos="1440"/>
      </w:tabs>
      <w:ind w:left="1440" w:hanging="720"/>
      <w:jc w:val="both"/>
    </w:pPr>
    <w:rPr>
      <w:snapToGrid w:val="0"/>
      <w:sz w:val="24"/>
    </w:rPr>
  </w:style>
  <w:style w:type="paragraph" w:customStyle="1" w:styleId="3BulletList">
    <w:name w:val="3Bullet List"/>
    <w:pPr>
      <w:widowControl w:val="0"/>
      <w:tabs>
        <w:tab w:val="left" w:pos="720"/>
        <w:tab w:val="left" w:pos="1440"/>
        <w:tab w:val="left" w:pos="2160"/>
      </w:tabs>
      <w:ind w:left="2160" w:hanging="720"/>
      <w:jc w:val="both"/>
    </w:pPr>
    <w:rPr>
      <w:snapToGrid w:val="0"/>
      <w:sz w:val="24"/>
    </w:rPr>
  </w:style>
  <w:style w:type="paragraph" w:customStyle="1" w:styleId="4BulletList">
    <w:name w:val="4Bullet List"/>
    <w:pPr>
      <w:widowControl w:val="0"/>
      <w:tabs>
        <w:tab w:val="left" w:pos="720"/>
        <w:tab w:val="left" w:pos="1440"/>
        <w:tab w:val="left" w:pos="2160"/>
        <w:tab w:val="left" w:pos="2880"/>
      </w:tabs>
      <w:ind w:left="2880" w:hanging="720"/>
      <w:jc w:val="both"/>
    </w:pPr>
    <w:rPr>
      <w:snapToGrid w:val="0"/>
      <w:sz w:val="24"/>
    </w:rPr>
  </w:style>
  <w:style w:type="paragraph" w:customStyle="1" w:styleId="5BulletList">
    <w:name w:val="5Bullet List"/>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BulletList">
    <w:name w:val="6Bullet List"/>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BulletList">
    <w:name w:val="7Bullet List"/>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BulletList">
    <w:name w:val="8Bullet List"/>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SquareBulle">
    <w:name w:val="1Square Bulle"/>
    <w:pPr>
      <w:widowControl w:val="0"/>
      <w:tabs>
        <w:tab w:val="left" w:pos="720"/>
      </w:tabs>
      <w:ind w:left="720" w:hanging="720"/>
      <w:jc w:val="both"/>
    </w:pPr>
    <w:rPr>
      <w:snapToGrid w:val="0"/>
      <w:sz w:val="24"/>
    </w:rPr>
  </w:style>
  <w:style w:type="paragraph" w:customStyle="1" w:styleId="2SquareBulle">
    <w:name w:val="2Square Bulle"/>
    <w:pPr>
      <w:widowControl w:val="0"/>
      <w:tabs>
        <w:tab w:val="left" w:pos="720"/>
        <w:tab w:val="left" w:pos="1440"/>
      </w:tabs>
      <w:ind w:left="1440" w:hanging="720"/>
      <w:jc w:val="both"/>
    </w:pPr>
    <w:rPr>
      <w:snapToGrid w:val="0"/>
      <w:sz w:val="24"/>
    </w:rPr>
  </w:style>
  <w:style w:type="paragraph" w:customStyle="1" w:styleId="3SquareBulle">
    <w:name w:val="3Square Bulle"/>
    <w:pPr>
      <w:widowControl w:val="0"/>
      <w:tabs>
        <w:tab w:val="left" w:pos="720"/>
        <w:tab w:val="left" w:pos="1440"/>
        <w:tab w:val="left" w:pos="2160"/>
      </w:tabs>
      <w:ind w:left="2160" w:hanging="720"/>
      <w:jc w:val="both"/>
    </w:pPr>
    <w:rPr>
      <w:snapToGrid w:val="0"/>
      <w:sz w:val="24"/>
    </w:rPr>
  </w:style>
  <w:style w:type="paragraph" w:customStyle="1" w:styleId="4SquareBulle">
    <w:name w:val="4Square Bulle"/>
    <w:pPr>
      <w:widowControl w:val="0"/>
      <w:tabs>
        <w:tab w:val="left" w:pos="720"/>
        <w:tab w:val="left" w:pos="1440"/>
        <w:tab w:val="left" w:pos="2160"/>
        <w:tab w:val="left" w:pos="2880"/>
      </w:tabs>
      <w:ind w:left="2880" w:hanging="720"/>
      <w:jc w:val="both"/>
    </w:pPr>
    <w:rPr>
      <w:snapToGrid w:val="0"/>
      <w:sz w:val="24"/>
    </w:rPr>
  </w:style>
  <w:style w:type="paragraph" w:customStyle="1" w:styleId="5SquareBulle">
    <w:name w:val="5Square Bulle"/>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SquareBulle">
    <w:name w:val="6Square Bulle"/>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SquareBulle">
    <w:name w:val="7Square Bulle"/>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SquareBulle">
    <w:name w:val="8Square Bulle"/>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Quick1">
    <w:name w:val="Quick 1."/>
    <w:pPr>
      <w:widowControl w:val="0"/>
      <w:ind w:left="-2520"/>
    </w:pPr>
    <w:rPr>
      <w:snapToGrid w:val="0"/>
      <w:sz w:val="24"/>
    </w:rPr>
  </w:style>
  <w:style w:type="paragraph" w:customStyle="1" w:styleId="Quick">
    <w:name w:val="Quick •"/>
    <w:pPr>
      <w:widowControl w:val="0"/>
      <w:ind w:left="-2520"/>
    </w:pPr>
    <w:rPr>
      <w:snapToGrid w:val="0"/>
      <w:sz w:val="24"/>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semiHidden/>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style>
  <w:style w:type="character" w:styleId="Strong">
    <w:name w:val="Strong"/>
    <w:basedOn w:val="DefaultParagraphFont"/>
    <w:uiPriority w:val="22"/>
    <w:qFormat/>
    <w:rsid w:val="005E5F7E"/>
    <w:rPr>
      <w:b/>
      <w:bCs/>
    </w:rPr>
  </w:style>
  <w:style w:type="paragraph" w:customStyle="1" w:styleId="Default">
    <w:name w:val="Default"/>
    <w:rsid w:val="00D542B8"/>
    <w:pPr>
      <w:autoSpaceDE w:val="0"/>
      <w:autoSpaceDN w:val="0"/>
      <w:adjustRightInd w:val="0"/>
    </w:pPr>
    <w:rPr>
      <w:rFonts w:eastAsia="Calibri"/>
      <w:color w:val="000000"/>
      <w:sz w:val="24"/>
      <w:szCs w:val="24"/>
      <w:lang w:val="en-GB" w:eastAsia="en-GB"/>
    </w:rPr>
  </w:style>
  <w:style w:type="paragraph" w:styleId="BalloonText">
    <w:name w:val="Balloon Text"/>
    <w:basedOn w:val="Normal"/>
    <w:link w:val="BalloonTextChar"/>
    <w:uiPriority w:val="99"/>
    <w:semiHidden/>
    <w:unhideWhenUsed/>
    <w:rsid w:val="00932379"/>
    <w:rPr>
      <w:rFonts w:ascii="Tahoma" w:hAnsi="Tahoma" w:cs="Tahoma"/>
      <w:sz w:val="16"/>
      <w:szCs w:val="16"/>
    </w:rPr>
  </w:style>
  <w:style w:type="character" w:customStyle="1" w:styleId="BalloonTextChar">
    <w:name w:val="Balloon Text Char"/>
    <w:basedOn w:val="DefaultParagraphFont"/>
    <w:link w:val="BalloonText"/>
    <w:uiPriority w:val="99"/>
    <w:semiHidden/>
    <w:rsid w:val="00932379"/>
    <w:rPr>
      <w:rFonts w:ascii="Tahoma" w:hAnsi="Tahoma" w:cs="Tahoma"/>
      <w:snapToGrid w:val="0"/>
      <w:sz w:val="16"/>
      <w:szCs w:val="16"/>
    </w:rPr>
  </w:style>
  <w:style w:type="character" w:styleId="PlaceholderText">
    <w:name w:val="Placeholder Text"/>
    <w:basedOn w:val="DefaultParagraphFont"/>
    <w:uiPriority w:val="99"/>
    <w:semiHidden/>
    <w:rsid w:val="00932379"/>
    <w:rPr>
      <w:color w:val="808080"/>
    </w:rPr>
  </w:style>
  <w:style w:type="character" w:customStyle="1" w:styleId="a">
    <w:name w:val="Основной текст_"/>
    <w:basedOn w:val="DefaultParagraphFont"/>
    <w:link w:val="4"/>
    <w:rsid w:val="0056680A"/>
    <w:rPr>
      <w:rFonts w:eastAsia="Times New Roman"/>
      <w:sz w:val="19"/>
      <w:szCs w:val="19"/>
      <w:shd w:val="clear" w:color="auto" w:fill="FFFFFF"/>
    </w:rPr>
  </w:style>
  <w:style w:type="character" w:customStyle="1" w:styleId="Georgia45pt">
    <w:name w:val="Основной текст + Georgia;4;5 pt"/>
    <w:basedOn w:val="a"/>
    <w:rsid w:val="0056680A"/>
    <w:rPr>
      <w:rFonts w:ascii="Georgia" w:eastAsia="Georgia" w:hAnsi="Georgia" w:cs="Georgia"/>
      <w:color w:val="000000"/>
      <w:spacing w:val="0"/>
      <w:w w:val="100"/>
      <w:position w:val="0"/>
      <w:sz w:val="9"/>
      <w:szCs w:val="9"/>
      <w:shd w:val="clear" w:color="auto" w:fill="FFFFFF"/>
      <w:lang w:val="en-US"/>
    </w:rPr>
  </w:style>
  <w:style w:type="paragraph" w:customStyle="1" w:styleId="4">
    <w:name w:val="Основной текст4"/>
    <w:basedOn w:val="Normal"/>
    <w:link w:val="a"/>
    <w:rsid w:val="0056680A"/>
    <w:pPr>
      <w:shd w:val="clear" w:color="auto" w:fill="FFFFFF"/>
      <w:spacing w:before="180" w:line="230" w:lineRule="exact"/>
      <w:jc w:val="center"/>
    </w:pPr>
    <w:rPr>
      <w:rFonts w:eastAsia="Times New Roman"/>
      <w:snapToGrid/>
      <w:sz w:val="19"/>
      <w:szCs w:val="19"/>
    </w:rPr>
  </w:style>
  <w:style w:type="character" w:customStyle="1" w:styleId="40">
    <w:name w:val="Основной текст (4)_"/>
    <w:basedOn w:val="DefaultParagraphFont"/>
    <w:link w:val="41"/>
    <w:rsid w:val="0056680A"/>
    <w:rPr>
      <w:rFonts w:eastAsia="Times New Roman"/>
      <w:b/>
      <w:bCs/>
      <w:sz w:val="19"/>
      <w:szCs w:val="19"/>
      <w:shd w:val="clear" w:color="auto" w:fill="FFFFFF"/>
    </w:rPr>
  </w:style>
  <w:style w:type="paragraph" w:customStyle="1" w:styleId="41">
    <w:name w:val="Основной текст (4)"/>
    <w:basedOn w:val="Normal"/>
    <w:link w:val="40"/>
    <w:rsid w:val="0056680A"/>
    <w:pPr>
      <w:shd w:val="clear" w:color="auto" w:fill="FFFFFF"/>
      <w:spacing w:before="180" w:after="60" w:line="226" w:lineRule="exact"/>
      <w:jc w:val="center"/>
    </w:pPr>
    <w:rPr>
      <w:rFonts w:eastAsia="Times New Roman"/>
      <w:b/>
      <w:bCs/>
      <w:snapToGrid/>
      <w:sz w:val="19"/>
      <w:szCs w:val="19"/>
    </w:rPr>
  </w:style>
  <w:style w:type="table" w:styleId="TableGrid">
    <w:name w:val="Table Grid"/>
    <w:basedOn w:val="TableNormal"/>
    <w:uiPriority w:val="59"/>
    <w:rsid w:val="006C2B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pt">
    <w:name w:val="Оглавление + 5 pt"/>
    <w:basedOn w:val="DefaultParagraphFont"/>
    <w:rsid w:val="006C2B8C"/>
    <w:rPr>
      <w:rFonts w:ascii="Times New Roman" w:eastAsia="Times New Roman" w:hAnsi="Times New Roman" w:cs="Times New Roman"/>
      <w:b w:val="0"/>
      <w:bCs w:val="0"/>
      <w:i w:val="0"/>
      <w:iCs w:val="0"/>
      <w:smallCaps w:val="0"/>
      <w:strike w:val="0"/>
      <w:color w:val="000000"/>
      <w:spacing w:val="0"/>
      <w:w w:val="100"/>
      <w:position w:val="0"/>
      <w:sz w:val="10"/>
      <w:szCs w:val="10"/>
      <w:u w:val="none"/>
    </w:rPr>
  </w:style>
  <w:style w:type="character" w:customStyle="1" w:styleId="a0">
    <w:name w:val="Подпись к картинке_"/>
    <w:basedOn w:val="DefaultParagraphFont"/>
    <w:link w:val="a1"/>
    <w:rsid w:val="001B6965"/>
    <w:rPr>
      <w:rFonts w:eastAsia="Times New Roman"/>
      <w:sz w:val="19"/>
      <w:szCs w:val="19"/>
      <w:shd w:val="clear" w:color="auto" w:fill="FFFFFF"/>
    </w:rPr>
  </w:style>
  <w:style w:type="character" w:customStyle="1" w:styleId="a2">
    <w:name w:val="Подпись к картинке + Полужирный"/>
    <w:basedOn w:val="a0"/>
    <w:rsid w:val="001B6965"/>
    <w:rPr>
      <w:rFonts w:eastAsia="Times New Roman"/>
      <w:b/>
      <w:bCs/>
      <w:color w:val="000000"/>
      <w:spacing w:val="0"/>
      <w:w w:val="100"/>
      <w:position w:val="0"/>
      <w:sz w:val="19"/>
      <w:szCs w:val="19"/>
      <w:shd w:val="clear" w:color="auto" w:fill="FFFFFF"/>
      <w:lang w:val="en-US"/>
    </w:rPr>
  </w:style>
  <w:style w:type="paragraph" w:customStyle="1" w:styleId="a1">
    <w:name w:val="Подпись к картинке"/>
    <w:basedOn w:val="Normal"/>
    <w:link w:val="a0"/>
    <w:rsid w:val="001B6965"/>
    <w:pPr>
      <w:shd w:val="clear" w:color="auto" w:fill="FFFFFF"/>
      <w:spacing w:line="226" w:lineRule="exact"/>
      <w:jc w:val="both"/>
    </w:pPr>
    <w:rPr>
      <w:rFonts w:eastAsia="Times New Roman"/>
      <w:snapToGrid/>
      <w:sz w:val="19"/>
      <w:szCs w:val="19"/>
    </w:rPr>
  </w:style>
  <w:style w:type="character" w:customStyle="1" w:styleId="Heading4Char">
    <w:name w:val="Heading 4 Char"/>
    <w:basedOn w:val="DefaultParagraphFont"/>
    <w:link w:val="Heading4"/>
    <w:uiPriority w:val="9"/>
    <w:semiHidden/>
    <w:rsid w:val="00FE7C2F"/>
    <w:rPr>
      <w:rFonts w:asciiTheme="majorHAnsi" w:eastAsiaTheme="majorEastAsia" w:hAnsiTheme="majorHAnsi" w:cstheme="majorBidi"/>
      <w:b/>
      <w:bCs/>
      <w:i/>
      <w:iCs/>
      <w:snapToGrid w:val="0"/>
      <w:color w:val="4F81BD" w:themeColor="accent1"/>
    </w:rPr>
  </w:style>
  <w:style w:type="paragraph" w:styleId="BodyTextIndent">
    <w:name w:val="Body Text Indent"/>
    <w:basedOn w:val="Normal"/>
    <w:link w:val="BodyTextIndentChar"/>
    <w:uiPriority w:val="99"/>
    <w:semiHidden/>
    <w:unhideWhenUsed/>
    <w:rsid w:val="00142DA3"/>
    <w:pPr>
      <w:spacing w:after="120"/>
      <w:ind w:left="360"/>
    </w:pPr>
  </w:style>
  <w:style w:type="character" w:customStyle="1" w:styleId="BodyTextIndentChar">
    <w:name w:val="Body Text Indent Char"/>
    <w:basedOn w:val="DefaultParagraphFont"/>
    <w:link w:val="BodyTextIndent"/>
    <w:uiPriority w:val="99"/>
    <w:semiHidden/>
    <w:rsid w:val="00142DA3"/>
    <w:rPr>
      <w:snapToGrid w:val="0"/>
    </w:rPr>
  </w:style>
  <w:style w:type="character" w:styleId="Hyperlink">
    <w:name w:val="Hyperlink"/>
    <w:basedOn w:val="DefaultParagraphFont"/>
    <w:uiPriority w:val="99"/>
    <w:unhideWhenUsed/>
    <w:rsid w:val="00FE00D1"/>
    <w:rPr>
      <w:color w:val="0000FF" w:themeColor="hyperlink"/>
      <w:u w:val="single"/>
    </w:rPr>
  </w:style>
  <w:style w:type="character" w:customStyle="1" w:styleId="st">
    <w:name w:val="st"/>
    <w:basedOn w:val="DefaultParagraphFont"/>
    <w:rsid w:val="00FE00D1"/>
  </w:style>
</w:styles>
</file>

<file path=word/webSettings.xml><?xml version="1.0" encoding="utf-8"?>
<w:webSettings xmlns:r="http://schemas.openxmlformats.org/officeDocument/2006/relationships" xmlns:w="http://schemas.openxmlformats.org/wordprocessingml/2006/main">
  <w:divs>
    <w:div w:id="173542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1848</Words>
  <Characters>10534</Characters>
  <Application>Microsoft Office Word</Application>
  <DocSecurity>0</DocSecurity>
  <Lines>87</Lines>
  <Paragraphs>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HOW TO USE YOUR COMPUTER AND OMNI PAPERMAKER®</vt:lpstr>
      <vt:lpstr>HOW TO USE YOUR COMPUTER AND OMNI PAPERMAKER®</vt:lpstr>
    </vt:vector>
  </TitlesOfParts>
  <Company>Omnipress</Company>
  <LinksUpToDate>false</LinksUpToDate>
  <CharactersWithSpaces>12358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USE YOUR COMPUTER AND OMNI PAPERMAKER®</dc:title>
  <dc:creator>Omnipress</dc:creator>
  <cp:lastModifiedBy>User</cp:lastModifiedBy>
  <cp:revision>8</cp:revision>
  <cp:lastPrinted>2013-04-30T22:03:00Z</cp:lastPrinted>
  <dcterms:created xsi:type="dcterms:W3CDTF">2013-04-13T12:57:00Z</dcterms:created>
  <dcterms:modified xsi:type="dcterms:W3CDTF">2013-04-30T22:04:00Z</dcterms:modified>
</cp:coreProperties>
</file>