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Аннотированный отчет  профессора А.Б. Тумановой</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Статьи:</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Туманова А.Б., Григорьева И.В. Концепт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степь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лингвистической науке: определение понятия и составляющих. Вестник Казахского национального университета им.аль-Фараби. Серия филологическая, 2016,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380-386.</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посвящена проблеме определения концепта  и его составляющих, в частности концепта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степь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ней рассматривается понятие концепта как лингвокультурного, определяются его основные характеристики и признаки. В статье представлен краткий обзор работ по данной проблеме. В работе предпринята попытка проанализировать понятийную, образную и ценностную составляющие лингвокультурного концепта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степь</w:t>
      </w:r>
      <w:r>
        <w:rPr>
          <w:rFonts w:ascii="Times New Roman" w:hAnsi="Times New Roman" w:cs="Times New Roman" w:eastAsia="Times New Roman"/>
          <w:color w:val="auto"/>
          <w:spacing w:val="0"/>
          <w:position w:val="0"/>
          <w:sz w:val="24"/>
          <w:shd w:fill="auto" w:val="clear"/>
        </w:rPr>
        <w:t xml:space="preserv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Туманова А.Б., Григорьева И.В. Лингвокультурные концепты цветообозначения в индивидуально-авторской картине мира. Материалы 8-ой Международной научной конференции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Слово, высказывание, текст в когнитивном, прагматическом и культурологическом аспектах</w:t>
      </w:r>
      <w:r>
        <w:rPr>
          <w:rFonts w:ascii="Times New Roman" w:hAnsi="Times New Roman" w:cs="Times New Roman" w:eastAsia="Times New Roman"/>
          <w:color w:val="auto"/>
          <w:spacing w:val="0"/>
          <w:position w:val="0"/>
          <w:sz w:val="24"/>
          <w:shd w:fill="auto" w:val="clear"/>
        </w:rPr>
        <w:t xml:space="preserve">». 20-22 </w:t>
      </w:r>
      <w:r>
        <w:rPr>
          <w:rFonts w:ascii="Times New Roman" w:hAnsi="Times New Roman" w:cs="Times New Roman" w:eastAsia="Times New Roman"/>
          <w:color w:val="auto"/>
          <w:spacing w:val="0"/>
          <w:position w:val="0"/>
          <w:sz w:val="24"/>
          <w:shd w:fill="auto" w:val="clear"/>
        </w:rPr>
        <w:t xml:space="preserve">апреля 2016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Челябинск, 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С.208-212.</w:t>
      </w:r>
    </w:p>
    <w:p>
      <w:pPr>
        <w:tabs>
          <w:tab w:val="left" w:pos="16777036" w:leader="none"/>
          <w:tab w:val="left" w:pos="1862" w:leader="none"/>
          <w:tab w:val="left" w:pos="3820" w:leader="none"/>
        </w:tabs>
        <w:spacing w:before="0" w:after="160" w:line="259"/>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статье рассматриваются  лингвокультурные концепты цветообозначения, их роль и место в индивидуально-авторской картине мира. Предпринята попытка проанализировать их на текстовом материале современных казахстанских авторов, пишущих на русском языке, выявить своеобразие авторского мировидения, особенности личностного представления концептов цвета через взаимосвязь с другими концептами.</w:t>
      </w:r>
    </w:p>
    <w:p>
      <w:pPr>
        <w:spacing w:before="0" w:after="0" w:line="240"/>
        <w:ind w:right="0" w:left="0" w:firstLine="0"/>
        <w:jc w:val="both"/>
        <w:rPr>
          <w:rFonts w:ascii="Times New Roman" w:hAnsi="Times New Roman" w:cs="Times New Roman" w:eastAsia="Times New Roman"/>
          <w:color w:val="555555"/>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Туманова А.Б., Джолдасбекова Б.У.</w:t>
      </w:r>
      <w:r>
        <w:rPr>
          <w:rFonts w:ascii="Times New Roman" w:hAnsi="Times New Roman" w:cs="Times New Roman" w:eastAsia="Times New Roman"/>
          <w:color w:val="auto"/>
          <w:spacing w:val="0"/>
          <w:position w:val="0"/>
          <w:sz w:val="24"/>
          <w:shd w:fill="FFFFFF" w:val="clear"/>
        </w:rPr>
        <w:t xml:space="preserve"> Репрезентация национальной идеи Казахстана в гуманитарном дискурсе Лидера нации.</w:t>
      </w:r>
      <w:r>
        <w:rPr>
          <w:rFonts w:ascii="Times New Roman" w:hAnsi="Times New Roman" w:cs="Times New Roman" w:eastAsia="Times New Roman"/>
          <w:color w:val="auto"/>
          <w:spacing w:val="0"/>
          <w:position w:val="0"/>
          <w:sz w:val="24"/>
          <w:shd w:fill="auto" w:val="clear"/>
        </w:rPr>
        <w:t xml:space="preserve"> Материалы 8-ой Международной научной конференции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Слово, высказывание, текст в когнитивном, прагматическом и культурологическом аспектах</w:t>
      </w:r>
      <w:r>
        <w:rPr>
          <w:rFonts w:ascii="Times New Roman" w:hAnsi="Times New Roman" w:cs="Times New Roman" w:eastAsia="Times New Roman"/>
          <w:color w:val="auto"/>
          <w:spacing w:val="0"/>
          <w:position w:val="0"/>
          <w:sz w:val="24"/>
          <w:shd w:fill="auto" w:val="clear"/>
        </w:rPr>
        <w:t xml:space="preserve">». 20-22 </w:t>
      </w:r>
      <w:r>
        <w:rPr>
          <w:rFonts w:ascii="Times New Roman" w:hAnsi="Times New Roman" w:cs="Times New Roman" w:eastAsia="Times New Roman"/>
          <w:color w:val="auto"/>
          <w:spacing w:val="0"/>
          <w:position w:val="0"/>
          <w:sz w:val="24"/>
          <w:shd w:fill="auto" w:val="clear"/>
        </w:rPr>
        <w:t xml:space="preserve">апреля 2016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Челябинск, 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394-398.</w:t>
      </w:r>
    </w:p>
    <w:p>
      <w:pPr>
        <w:spacing w:before="0" w:after="0" w:line="240"/>
        <w:ind w:right="0" w:left="0" w:firstLine="0"/>
        <w:jc w:val="both"/>
        <w:rPr>
          <w:rFonts w:ascii="Times New Roman" w:hAnsi="Times New Roman" w:cs="Times New Roman" w:eastAsia="Times New Roman"/>
          <w:color w:val="555555"/>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555555"/>
          <w:spacing w:val="0"/>
          <w:position w:val="0"/>
          <w:sz w:val="24"/>
          <w:shd w:fill="FFFFFF" w:val="clear"/>
        </w:rPr>
      </w:pPr>
      <w:r>
        <w:rPr>
          <w:rFonts w:ascii="Times New Roman" w:hAnsi="Times New Roman" w:cs="Times New Roman" w:eastAsia="Times New Roman"/>
          <w:color w:val="555555"/>
          <w:spacing w:val="0"/>
          <w:position w:val="0"/>
          <w:sz w:val="24"/>
          <w:shd w:fill="FFFFFF" w:val="clear"/>
        </w:rPr>
        <w:t xml:space="preserve">Статья  посвящена описанию национальной идеи Казахстана в гуманитарном дискурсе Н. Назарбаева. </w:t>
      </w:r>
      <w:r>
        <w:rPr>
          <w:rFonts w:ascii="Times New Roman" w:hAnsi="Times New Roman" w:cs="Times New Roman" w:eastAsia="Times New Roman"/>
          <w:color w:val="auto"/>
          <w:spacing w:val="0"/>
          <w:position w:val="0"/>
          <w:sz w:val="24"/>
          <w:shd w:fill="auto" w:val="clear"/>
        </w:rPr>
        <w:t xml:space="preserve">Цель статьи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показать на материале публицистического текста, как зарождалась национальная идея казахского народа, в целом суверенного государства РК. В качестве иллюстративного материала представляются фрагменты из произведений Лидера нации.</w:t>
      </w:r>
    </w:p>
    <w:p>
      <w:pPr>
        <w:spacing w:before="0" w:after="0" w:line="240"/>
        <w:ind w:right="0" w:left="720" w:firstLine="0"/>
        <w:jc w:val="both"/>
        <w:rPr>
          <w:rFonts w:ascii="Times New Roman" w:hAnsi="Times New Roman" w:cs="Times New Roman" w:eastAsia="Times New Roman"/>
          <w:color w:val="555555"/>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Туманова А.Б., Джолдасбекова Б.У. Этапы  работы  над терминологическим аппаратом по дисциплинам филологического цикла. Материалы  международной  научно-практической конференции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Актуальные  проблемы  современной  филологии  в  контексте  общей  научной парадигмы</w:t>
      </w:r>
      <w:r>
        <w:rPr>
          <w:rFonts w:ascii="Times New Roman" w:hAnsi="Times New Roman" w:cs="Times New Roman" w:eastAsia="Times New Roman"/>
          <w:color w:val="auto"/>
          <w:spacing w:val="0"/>
          <w:position w:val="0"/>
          <w:sz w:val="24"/>
          <w:shd w:fill="auto" w:val="clear"/>
        </w:rPr>
        <w:t xml:space="preserve">». VI</w:t>
      </w:r>
      <w:r>
        <w:rPr>
          <w:rFonts w:ascii="Times New Roman" w:hAnsi="Times New Roman" w:cs="Times New Roman" w:eastAsia="Times New Roman"/>
          <w:color w:val="auto"/>
          <w:spacing w:val="0"/>
          <w:position w:val="0"/>
          <w:sz w:val="24"/>
          <w:shd w:fill="auto" w:val="clear"/>
        </w:rPr>
        <w:t xml:space="preserve">ІІ  Багизбаевские  чтения:  28 апреля2016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Алматы,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Қазақ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университеті</w:t>
      </w:r>
      <w:r>
        <w:rPr>
          <w:rFonts w:ascii="Times New Roman" w:hAnsi="Times New Roman" w:cs="Times New Roman" w:eastAsia="Times New Roman"/>
          <w:color w:val="auto"/>
          <w:spacing w:val="0"/>
          <w:position w:val="0"/>
          <w:sz w:val="24"/>
          <w:shd w:fill="auto" w:val="clear"/>
        </w:rPr>
        <w:t xml:space="preserve">» 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С.3-9.</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посвящена описанию  работы над терминологическим аппаратом как в процессе обучения, так и в процессе подготовки научных работ (курсовых проектов, дипломных работ, диссертационных исследований и др.). Главными особенностями такой работы является направленность на повышение уровня самостоятельности, устремленность к принципу эскпланаторности и реализация творческого подхода к восприятию, пониманию и запоминанию ключевых понятий.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Туманова А.Б., Ахметкалиева К.М. Представленность термина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обращение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лексикографических источниках. Материалы  международной  научно-практической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конференции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Актуальные  проблемы  современной  филологии  в  контексте  общей  научной парадигмы</w:t>
      </w:r>
      <w:r>
        <w:rPr>
          <w:rFonts w:ascii="Times New Roman" w:hAnsi="Times New Roman" w:cs="Times New Roman" w:eastAsia="Times New Roman"/>
          <w:color w:val="auto"/>
          <w:spacing w:val="0"/>
          <w:position w:val="0"/>
          <w:sz w:val="24"/>
          <w:shd w:fill="auto" w:val="clear"/>
        </w:rPr>
        <w:t xml:space="preserve">». VI</w:t>
      </w:r>
      <w:r>
        <w:rPr>
          <w:rFonts w:ascii="Times New Roman" w:hAnsi="Times New Roman" w:cs="Times New Roman" w:eastAsia="Times New Roman"/>
          <w:color w:val="auto"/>
          <w:spacing w:val="0"/>
          <w:position w:val="0"/>
          <w:sz w:val="24"/>
          <w:shd w:fill="auto" w:val="clear"/>
        </w:rPr>
        <w:t xml:space="preserve">ІІ  Багизбаевские  чтения: 28 апреля2016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Алматы,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Қазақ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университеті</w:t>
      </w:r>
      <w:r>
        <w:rPr>
          <w:rFonts w:ascii="Times New Roman" w:hAnsi="Times New Roman" w:cs="Times New Roman" w:eastAsia="Times New Roman"/>
          <w:color w:val="auto"/>
          <w:spacing w:val="0"/>
          <w:position w:val="0"/>
          <w:sz w:val="24"/>
          <w:shd w:fill="auto" w:val="clear"/>
        </w:rPr>
        <w:t xml:space="preserve">» 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С.69-75.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посвящена описанию термина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обращение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его статуса в современной лингвистической науке.  В ней представлен краткий обзор научных исследований по данному вопросу (лексико-графические источники, учебные пособия, научные статьи). Приведены примеры основных  толкований понятия </w:t>
      </w:r>
      <w:r>
        <w:rPr>
          <w:rFonts w:ascii="Times New Roman" w:hAnsi="Times New Roman" w:cs="Times New Roman" w:eastAsia="Times New Roman"/>
          <w:i/>
          <w:color w:val="auto"/>
          <w:spacing w:val="0"/>
          <w:position w:val="0"/>
          <w:sz w:val="24"/>
          <w:shd w:fill="auto" w:val="clear"/>
        </w:rPr>
        <w:t xml:space="preserve">обращение</w:t>
      </w:r>
      <w:r>
        <w:rPr>
          <w:rFonts w:ascii="Times New Roman" w:hAnsi="Times New Roman" w:cs="Times New Roman" w:eastAsia="Times New Roman"/>
          <w:color w:val="auto"/>
          <w:spacing w:val="0"/>
          <w:position w:val="0"/>
          <w:sz w:val="24"/>
          <w:shd w:fill="auto" w:val="clear"/>
        </w:rPr>
        <w:t xml:space="preserve">,  дан общий анализ функционирования его в обществе, указаны его особенности.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Туманова А.Б. Категория пространства как особый компонент концептосферы О. Сулейменова. Международная научная конференцияю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Творчество Олжаса Сулейменова и вопросы национального самосознания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посвящённую 80-летию О.О.Сулейменова.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5-6 </w:t>
      </w:r>
      <w:r>
        <w:rPr>
          <w:rFonts w:ascii="Times New Roman" w:hAnsi="Times New Roman" w:cs="Times New Roman" w:eastAsia="Times New Roman"/>
          <w:color w:val="auto"/>
          <w:spacing w:val="0"/>
          <w:position w:val="0"/>
          <w:sz w:val="24"/>
          <w:shd w:fill="auto" w:val="clear"/>
        </w:rPr>
        <w:t xml:space="preserve">мая 2016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Алматы: КазНУ, 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С.113-118.</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посвящена 80-летию О.О.Сулейменова. В ней приводится описание категории пространства в концептосфере Олжаса Сулейменова. Работа представляет попытку рассмотреть особенности использования концепта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родина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произведениях поэта.</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Туманова А.Б., Ахметкалиева К.М. Слова-обращения: описание понятия и статуса. Вестник Казахского национального университета им.аль-Фараби. Серия филологическая, 2016.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посвящена описанию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слова-обращения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его статуса в лингвистической науке.  Представлен фактический материал по основным этапам развития общества, соответственно которым приведены примеры используемых обращений и их изменения, выявлены особенности их употребления и семантики.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Туманова А.Б.</w:t>
      </w:r>
      <w:r>
        <w:rPr>
          <w:rFonts w:ascii="Times New Roman" w:hAnsi="Times New Roman" w:cs="Times New Roman" w:eastAsia="Times New Roman"/>
          <w:color w:val="000000"/>
          <w:spacing w:val="0"/>
          <w:position w:val="0"/>
          <w:sz w:val="24"/>
          <w:shd w:fill="auto" w:val="clear"/>
        </w:rPr>
        <w:t xml:space="preserve"> Формирование ключевых компетенций как эффективный способ повышения качества образования в вузе. </w:t>
      </w:r>
      <w:r>
        <w:rPr>
          <w:rFonts w:ascii="Times New Roman" w:hAnsi="Times New Roman" w:cs="Times New Roman" w:eastAsia="Times New Roman"/>
          <w:color w:val="auto"/>
          <w:spacing w:val="0"/>
          <w:position w:val="0"/>
          <w:sz w:val="24"/>
          <w:shd w:fill="auto" w:val="clear"/>
        </w:rPr>
        <w:t xml:space="preserve">XIV Международная конференция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Образование через всю жизнь: непрерывное образование в интересах устойчивого развития</w:t>
      </w:r>
      <w:r>
        <w:rPr>
          <w:rFonts w:ascii="Times New Roman" w:hAnsi="Times New Roman" w:cs="Times New Roman" w:eastAsia="Times New Roman"/>
          <w:color w:val="auto"/>
          <w:spacing w:val="0"/>
          <w:position w:val="0"/>
          <w:sz w:val="24"/>
          <w:shd w:fill="auto" w:val="clear"/>
        </w:rPr>
        <w:t xml:space="preserve">». 3-6 </w:t>
      </w:r>
      <w:r>
        <w:rPr>
          <w:rFonts w:ascii="Times New Roman" w:hAnsi="Times New Roman" w:cs="Times New Roman" w:eastAsia="Times New Roman"/>
          <w:color w:val="auto"/>
          <w:spacing w:val="0"/>
          <w:position w:val="0"/>
          <w:sz w:val="24"/>
          <w:shd w:fill="auto" w:val="clear"/>
        </w:rPr>
        <w:t xml:space="preserve">июня 2016 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Санкт-Петербург, 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С.490-495.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посвящена вопросу формирования ключевых компетенций у обучающихся в вузе. В ней говорится о необходимости модернизации системы образования и повышения мотивации к изучению языков у студентов. В работе представлено краткое описание таких ключевых компетенций, как коммуникативные, общекультурные, социально-информационные и учебно-познавательные компетенции.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Valentine S. Lee, Ainakul B. Tumanova, Zhanat H. Salkhanova.  New Approaches to a Subject of Anthropocentric Linguistics. International journal of  Environmental &amp; Science Education 2016, Vol. 11, N 4, 349-358 p.</w:t>
      </w:r>
    </w:p>
    <w:p>
      <w:pPr>
        <w:spacing w:before="0" w:after="0" w:line="240"/>
        <w:ind w:right="0" w:left="0" w:firstLine="0"/>
        <w:jc w:val="both"/>
        <w:rPr>
          <w:rFonts w:ascii="Times New Roman" w:hAnsi="Times New Roman" w:cs="Times New Roman" w:eastAsia="Times New Roman"/>
          <w:b/>
          <w:color w:val="3E5F27"/>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Abstract</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article studies theoretical issues of modern anthropocentric paradigm of scientific knowledge from the history of anthropocentric linguistics development as a special field of language science. </w:t>
      </w:r>
    </w:p>
    <w:p>
      <w:pPr>
        <w:spacing w:before="0" w:after="16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purpose of this study is to answer the question about human influence on the semiotic system. The material result is the unification of specific approaches to anthropological linguistics subject. Therefore, approach based on linguistics solved the problem of establishment of the human’s linguistic nature, his language world. Conversely, the anthropocentric approach in focused on the person as a subject of speech activity that implements his communicative intentions in certain speech acts oriented to the world of semantics and mental human activities. Offered situations are examined on the actual material of the Russian language, which was analyzed from the standpoint of cognitive semantics.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problematics of anthropological linguistics, therefore, is not new and there are no sufficient grounds to consider it firmly established and generally accepted direction; only obvious trends are outlined, therefore it is better to talk about it as a linguistic paradigm having its own background in linguistics and closely related to other related sciences’ issues.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Zhanat H. Salkhanova, Valentine S. Lee, Ainakul B. Tumanova and Aida T. Zhusanbaeva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Subject-Object Approach as a Direction of the Learning Theory in the Context of Modern Linguistic Education Paradigms. International journal of  Environmental &amp; Science Education 2016, Vol. 11, N 10, 3730-3745 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Abstract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research object is the activity-based learning theory. The purpose of the study is to prove the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assumption  that  the  subject-object  approach  as  a  direction  of  the  learning  theory  is  the  most effective  one  in  the  context  of  development  of  modern  paradigms  of  linguistic  education.  The authors believe that the main content of the learning activity should be the learning of generalized modes  of  action  in  the field  of  scientific  concepts  and  the  qualitative  changes  in  the  intellectual and psychological development of the student that occur on this basis. The design of the academic subject  as  an  object  of  learning  activity  should  put  the  student  into  an  active  position  based  on the  principle  of  combination  of  theory  and  practice.  The  study  investigates  the  essential difference  of  the  learning  problem  from  other  problems,  which  lies  in  the  fact  that  its  goal  and result  is  to  change  the  acting  subject,  rather  than  the  objects  with  which  the  learning  subject interacts.  The  authors  present  a  theoretical  and  conceptual  model  of  developing  linguistic competence,  which  is  based  on  the  subject-object  approach  as  a  direction  of  the  activity-based learning theory.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Туманова А.Б. Элективный курс по экологии языка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необходимый компонент профессиональной подготовки филологов. Международный виртуальный форум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Стамбул 2016: Гуманитарные аспекты в геокультурном пространстве.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Стамбул, 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С.400-409.</w:t>
      </w:r>
    </w:p>
    <w:p>
      <w:pPr>
        <w:spacing w:before="0" w:after="0" w:line="240"/>
        <w:ind w:right="0" w:left="17"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Статья посвящена описанию нового научного направления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экология языка. В ней представлен краткий обзор научной литературы по лингвоэкологии, ее сути.  В работе изложен материал о цели и задачах, содержании элективного курса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Экологические аспекты современного русского языка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особенностях его преподавания для магистрантов специальности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Русский язык и литература</w:t>
      </w:r>
      <w:r>
        <w:rPr>
          <w:rFonts w:ascii="Times New Roman" w:hAnsi="Times New Roman" w:cs="Times New Roman" w:eastAsia="Times New Roman"/>
          <w:color w:val="auto"/>
          <w:spacing w:val="0"/>
          <w:position w:val="0"/>
          <w:sz w:val="24"/>
          <w:shd w:fill="FFFFFF" w:val="clear"/>
        </w:rPr>
        <w:t xml:space="preserv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