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937">
        <w:rPr>
          <w:rFonts w:ascii="Times New Roman" w:hAnsi="Times New Roman" w:cs="Times New Roman"/>
          <w:sz w:val="24"/>
          <w:szCs w:val="24"/>
        </w:rPr>
        <w:t>ӘЛ-ФАРАБИ АТЫНДАҒЫ ҚАЗАҚ ҰЛТ</w:t>
      </w:r>
      <w:r>
        <w:rPr>
          <w:rFonts w:ascii="Times New Roman" w:hAnsi="Times New Roman" w:cs="Times New Roman"/>
          <w:sz w:val="24"/>
          <w:szCs w:val="24"/>
        </w:rPr>
        <w:t>ТЫҚ УНИВЕРСИТЕТІ</w:t>
      </w:r>
      <w:r>
        <w:rPr>
          <w:rFonts w:ascii="Times New Roman" w:hAnsi="Times New Roman" w:cs="Times New Roman"/>
          <w:sz w:val="24"/>
          <w:szCs w:val="24"/>
        </w:rPr>
        <w:br/>
        <w:t>ЗАҢ ФАКУЛЬТЕТІ</w:t>
      </w: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93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</w:t>
      </w:r>
      <w:r>
        <w:rPr>
          <w:rFonts w:ascii="Times New Roman" w:hAnsi="Times New Roman" w:cs="Times New Roman"/>
          <w:sz w:val="24"/>
          <w:szCs w:val="24"/>
        </w:rPr>
        <w:t>ЛЬ-ФАРАБИ</w:t>
      </w:r>
      <w:r>
        <w:rPr>
          <w:rFonts w:ascii="Times New Roman" w:hAnsi="Times New Roman" w:cs="Times New Roman"/>
          <w:sz w:val="24"/>
          <w:szCs w:val="24"/>
        </w:rPr>
        <w:br/>
        <w:t>ЮРИДИЧЕСКИЙ ФАКУЛЬТЕТ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937">
        <w:rPr>
          <w:rFonts w:ascii="Times New Roman" w:hAnsi="Times New Roman" w:cs="Times New Roman"/>
          <w:sz w:val="24"/>
          <w:szCs w:val="24"/>
          <w:lang w:val="en-US"/>
        </w:rPr>
        <w:t>AL –FARABI KAZAKH NATIONAL UNIVERSITY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br/>
        <w:t>FACULTY OF LAW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ФАРАБИ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ӘЛЕМІ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37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937">
        <w:rPr>
          <w:rFonts w:ascii="Times New Roman" w:hAnsi="Times New Roman" w:cs="Times New Roman"/>
          <w:sz w:val="24"/>
          <w:szCs w:val="24"/>
        </w:rPr>
        <w:t>мен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ғалымдардың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конф</w:t>
      </w:r>
      <w:r>
        <w:rPr>
          <w:rFonts w:ascii="Times New Roman" w:hAnsi="Times New Roman" w:cs="Times New Roman"/>
          <w:sz w:val="24"/>
          <w:szCs w:val="24"/>
        </w:rPr>
        <w:t>еренциясының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МАТЕРИАЛДАР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жинағы</w:t>
      </w:r>
      <w:proofErr w:type="spellEnd"/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6-8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сәуір</w:t>
      </w:r>
      <w:proofErr w:type="spellEnd"/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937">
        <w:rPr>
          <w:rFonts w:ascii="Times New Roman" w:hAnsi="Times New Roman" w:cs="Times New Roman"/>
          <w:sz w:val="24"/>
          <w:szCs w:val="24"/>
        </w:rPr>
        <w:t>Сборник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937">
        <w:rPr>
          <w:rFonts w:ascii="Times New Roman" w:hAnsi="Times New Roman" w:cs="Times New Roman"/>
          <w:sz w:val="24"/>
          <w:szCs w:val="24"/>
        </w:rPr>
        <w:t>материалов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57937">
        <w:rPr>
          <w:rFonts w:ascii="Times New Roman" w:hAnsi="Times New Roman" w:cs="Times New Roman"/>
          <w:sz w:val="24"/>
          <w:szCs w:val="24"/>
        </w:rPr>
        <w:t>Международной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937">
        <w:rPr>
          <w:rFonts w:ascii="Times New Roman" w:hAnsi="Times New Roman" w:cs="Times New Roman"/>
          <w:sz w:val="24"/>
          <w:szCs w:val="24"/>
        </w:rPr>
        <w:t>конференций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937">
        <w:rPr>
          <w:rFonts w:ascii="Times New Roman" w:hAnsi="Times New Roman" w:cs="Times New Roman"/>
          <w:sz w:val="24"/>
          <w:szCs w:val="24"/>
        </w:rPr>
        <w:t>студентов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ученых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br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ФАРАБИ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ӘЛЕМІ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C57937">
        <w:rPr>
          <w:rFonts w:ascii="Times New Roman" w:hAnsi="Times New Roman" w:cs="Times New Roman"/>
          <w:sz w:val="24"/>
          <w:szCs w:val="24"/>
        </w:rPr>
        <w:t>Алматы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57937">
        <w:rPr>
          <w:rFonts w:ascii="Times New Roman" w:hAnsi="Times New Roman" w:cs="Times New Roman"/>
          <w:sz w:val="24"/>
          <w:szCs w:val="24"/>
        </w:rPr>
        <w:t>Казахстан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, 6-8 </w:t>
      </w:r>
      <w:r w:rsidRPr="00C57937">
        <w:rPr>
          <w:rFonts w:ascii="Times New Roman" w:hAnsi="Times New Roman" w:cs="Times New Roman"/>
          <w:sz w:val="24"/>
          <w:szCs w:val="24"/>
        </w:rPr>
        <w:t>апреля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2023 </w:t>
      </w:r>
      <w:r w:rsidRPr="00C5793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Collection 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of the International Conference of Students and </w:t>
      </w:r>
      <w:r>
        <w:rPr>
          <w:rFonts w:ascii="Times New Roman" w:hAnsi="Times New Roman" w:cs="Times New Roman"/>
          <w:sz w:val="24"/>
          <w:szCs w:val="24"/>
          <w:lang w:val="en-US"/>
        </w:rPr>
        <w:t>Young Scientists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«FARABI ALEMI» 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Almaty, Kazakhstan, 6-8 </w:t>
      </w:r>
      <w:proofErr w:type="spellStart"/>
      <w:r w:rsidRPr="00C57937">
        <w:rPr>
          <w:rFonts w:ascii="Times New Roman" w:hAnsi="Times New Roman" w:cs="Times New Roman"/>
          <w:sz w:val="24"/>
          <w:szCs w:val="24"/>
          <w:lang w:val="en-US"/>
        </w:rPr>
        <w:t>april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57937">
        <w:rPr>
          <w:rFonts w:ascii="Times New Roman" w:hAnsi="Times New Roman" w:cs="Times New Roman"/>
          <w:sz w:val="24"/>
          <w:szCs w:val="24"/>
        </w:rPr>
        <w:t>Алматы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57937">
        <w:rPr>
          <w:rFonts w:ascii="Times New Roman" w:hAnsi="Times New Roman" w:cs="Times New Roman"/>
          <w:sz w:val="24"/>
          <w:szCs w:val="24"/>
          <w:lang w:val="en-US"/>
        </w:rPr>
        <w:t>2023</w:t>
      </w: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937">
        <w:rPr>
          <w:rFonts w:ascii="Times New Roman" w:hAnsi="Times New Roman" w:cs="Times New Roman"/>
          <w:sz w:val="24"/>
          <w:szCs w:val="24"/>
        </w:rPr>
        <w:t>УДК 34</w:t>
      </w:r>
      <w:r w:rsidRPr="00C57937">
        <w:rPr>
          <w:rFonts w:ascii="Times New Roman" w:hAnsi="Times New Roman" w:cs="Times New Roman"/>
          <w:sz w:val="24"/>
          <w:szCs w:val="24"/>
        </w:rPr>
        <w:br/>
        <w:t>ББК 67</w:t>
      </w:r>
      <w:r w:rsidRPr="00C57937">
        <w:rPr>
          <w:rFonts w:ascii="Times New Roman" w:hAnsi="Times New Roman" w:cs="Times New Roman"/>
          <w:sz w:val="24"/>
          <w:szCs w:val="24"/>
        </w:rPr>
        <w:br/>
        <w:t>Ф 23</w:t>
      </w:r>
      <w:r w:rsidRPr="00C57937">
        <w:rPr>
          <w:rFonts w:ascii="Times New Roman" w:hAnsi="Times New Roman" w:cs="Times New Roman"/>
          <w:sz w:val="24"/>
          <w:szCs w:val="24"/>
        </w:rPr>
        <w:br/>
        <w:t>Рекомендовано к печати Ученым советом юридического факультета</w:t>
      </w:r>
      <w:r w:rsidRPr="00C579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 xml:space="preserve"> имени ал</w:t>
      </w:r>
      <w:r>
        <w:rPr>
          <w:rFonts w:ascii="Times New Roman" w:hAnsi="Times New Roman" w:cs="Times New Roman"/>
          <w:sz w:val="24"/>
          <w:szCs w:val="24"/>
        </w:rPr>
        <w:t>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Редакционная коллегия: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 xml:space="preserve"> Д.Л.,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Алимкулов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 xml:space="preserve"> Е.Т.,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Әпсімет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 xml:space="preserve"> Н.М.</w:t>
      </w:r>
      <w:r w:rsidRPr="00C57937">
        <w:rPr>
          <w:rFonts w:ascii="Times New Roman" w:hAnsi="Times New Roman" w:cs="Times New Roman"/>
          <w:sz w:val="24"/>
          <w:szCs w:val="24"/>
        </w:rPr>
        <w:br/>
        <w:t xml:space="preserve">Сборник материалов Международной конференций студентов и молодых </w:t>
      </w:r>
      <w:proofErr w:type="gramStart"/>
      <w:r w:rsidRPr="00C57937">
        <w:rPr>
          <w:rFonts w:ascii="Times New Roman" w:hAnsi="Times New Roman" w:cs="Times New Roman"/>
          <w:sz w:val="24"/>
          <w:szCs w:val="24"/>
        </w:rPr>
        <w:t>ученых</w:t>
      </w:r>
      <w:r w:rsidRPr="00C57937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proofErr w:type="gramEnd"/>
      <w:r w:rsidRPr="00C5793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әлемі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>». Алматы, Казахстан, 6-8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университеті,</w:t>
      </w: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937">
        <w:rPr>
          <w:rFonts w:ascii="Times New Roman" w:hAnsi="Times New Roman" w:cs="Times New Roman"/>
          <w:sz w:val="24"/>
          <w:szCs w:val="24"/>
        </w:rPr>
        <w:t xml:space="preserve">2023. </w:t>
      </w:r>
      <w:r>
        <w:rPr>
          <w:rFonts w:ascii="Times New Roman" w:hAnsi="Times New Roman" w:cs="Times New Roman"/>
          <w:sz w:val="24"/>
          <w:szCs w:val="24"/>
        </w:rPr>
        <w:t>– 587 б.</w:t>
      </w:r>
      <w:r>
        <w:rPr>
          <w:rFonts w:ascii="Times New Roman" w:hAnsi="Times New Roman" w:cs="Times New Roman"/>
          <w:sz w:val="24"/>
          <w:szCs w:val="24"/>
        </w:rPr>
        <w:br/>
        <w:t>ISBN 978-601-04-6287-8</w:t>
      </w: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937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ьи изданы в авторской редакции.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937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37">
        <w:rPr>
          <w:rFonts w:ascii="Times New Roman" w:hAnsi="Times New Roman" w:cs="Times New Roman"/>
          <w:sz w:val="24"/>
          <w:szCs w:val="24"/>
        </w:rPr>
        <w:t>ҚазҰУ</w:t>
      </w:r>
      <w:proofErr w:type="spellEnd"/>
      <w:r w:rsidRPr="00C57937">
        <w:rPr>
          <w:rFonts w:ascii="Times New Roman" w:hAnsi="Times New Roman" w:cs="Times New Roman"/>
          <w:sz w:val="24"/>
          <w:szCs w:val="24"/>
        </w:rPr>
        <w:t>, 2023.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F9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57937">
        <w:rPr>
          <w:rFonts w:ascii="Times New Roman" w:hAnsi="Times New Roman" w:cs="Times New Roman"/>
          <w:sz w:val="24"/>
          <w:szCs w:val="24"/>
          <w:lang w:eastAsia="ru-RU"/>
        </w:rPr>
        <w:t>ПРЕДИСЛОВИЕ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Ежегодная международная научная конференция студентов и молодых </w:t>
      </w:r>
      <w:proofErr w:type="gramStart"/>
      <w:r w:rsidRPr="00C57937">
        <w:rPr>
          <w:rFonts w:ascii="Times New Roman" w:hAnsi="Times New Roman" w:cs="Times New Roman"/>
          <w:sz w:val="24"/>
          <w:szCs w:val="24"/>
          <w:lang w:eastAsia="ru-RU"/>
        </w:rPr>
        <w:t>ученых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C57937">
        <w:rPr>
          <w:rFonts w:ascii="Times New Roman" w:hAnsi="Times New Roman" w:cs="Times New Roman"/>
          <w:sz w:val="24"/>
          <w:szCs w:val="24"/>
          <w:lang w:eastAsia="ru-RU"/>
        </w:rPr>
        <w:t>ФАРАБИ ӘЛЕМІ» проходила в Казахском национальном университете имени аль-</w:t>
      </w:r>
      <w:proofErr w:type="spellStart"/>
      <w:r w:rsidRPr="00C57937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6-8 апреля 2023 года.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В рамках концепции сочетания достижений юридической науки и потребностей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юридической практики инициатором и организатором традиционно выступил Казахский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национальном университете имени аль-</w:t>
      </w:r>
      <w:proofErr w:type="spellStart"/>
      <w:r w:rsidRPr="00C57937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eastAsia="ru-RU"/>
        </w:rPr>
        <w:t>. Основная цель конференции- анализ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достижений и проблемных вопросов развития национального законодательства.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Все практические проблемы, озвученные в работе конференции имеют прямое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отношение к юридической науке, которая формулирует предложения и рекомендации. Этому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обязательно должна служить широкая общая дискуссия научных работников и </w:t>
      </w:r>
      <w:proofErr w:type="gramStart"/>
      <w:r w:rsidRPr="00C57937">
        <w:rPr>
          <w:rFonts w:ascii="Times New Roman" w:hAnsi="Times New Roman" w:cs="Times New Roman"/>
          <w:sz w:val="24"/>
          <w:szCs w:val="24"/>
          <w:lang w:eastAsia="ru-RU"/>
        </w:rPr>
        <w:t>практиков,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преподавателей</w:t>
      </w:r>
      <w:proofErr w:type="gramEnd"/>
      <w:r w:rsidRPr="00C57937">
        <w:rPr>
          <w:rFonts w:ascii="Times New Roman" w:hAnsi="Times New Roman" w:cs="Times New Roman"/>
          <w:sz w:val="24"/>
          <w:szCs w:val="24"/>
          <w:lang w:eastAsia="ru-RU"/>
        </w:rPr>
        <w:t xml:space="preserve"> и студентов юридических вузов. Поэтому особенно интересной и важной в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этом контексте есть взгляд и мнение студентов, чьи ум и сердце открыты </w:t>
      </w:r>
      <w:proofErr w:type="gramStart"/>
      <w:r w:rsidRPr="00C57937">
        <w:rPr>
          <w:rFonts w:ascii="Times New Roman" w:hAnsi="Times New Roman" w:cs="Times New Roman"/>
          <w:sz w:val="24"/>
          <w:szCs w:val="24"/>
          <w:lang w:eastAsia="ru-RU"/>
        </w:rPr>
        <w:t>к изучение</w:t>
      </w:r>
      <w:proofErr w:type="gramEnd"/>
      <w:r w:rsidRPr="00C57937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законодательства и юридической науки.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Привлечение студенчества к научным исследованиям является сегодня одним из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приоритетных направлений деятельности юридического факультета Казахском национальном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университете имени аль-</w:t>
      </w:r>
      <w:proofErr w:type="spellStart"/>
      <w:r w:rsidRPr="00C57937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eastAsia="ru-RU"/>
        </w:rPr>
        <w:t>. Научная и научно-организационная деятельность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университета усиливается проведением на высоком методологическом уровне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фундаментальных и прикладных научных исследований из актуальных проблем современного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государственно-правого строительства в Казахстане.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Международная студенческая научная конференция Казахского национальном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университете проходила в форме пленарных и секционных заседаний. Секционные заседания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охватили двенадцать правовых блока - «Теоретико-правовая секция»; «Конституционно-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правовая секция»; «Школа добропорядочности»; «Административно-правовая секция»;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«Актуальные проблемы уголовного права, уголовно-исполнительного права и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криминологии»; «Актуальные проблемы криминалистики и судебной экспертизы»;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«Актуальные проблемы судебной власти и уголовного процесса»; «Трудовое право и право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социального обеспечения»; «Гражданский процесс и примирительные процедуры»;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«Гражданское, семейное и предпринимательское право»; «Финансово-правовых дисциплин»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и «Правовые проблемы формирования “зеленой” экономики в РК». Были заслушаны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интересные и информативные доклады и сообщения. Немало освещаемых вопросов вызывали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резвую научную дискуссию.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Любая научная конференция является не только возможностью обмена мнениями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участников и применения своих теоретических наработок, но и удобным случаем для новых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знакомств, неформального общения, получения неизгладимых впечатлений. Это важно для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молодежи, в частности для студентов Казахского национального университета имени аль-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937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57937">
        <w:rPr>
          <w:rFonts w:ascii="Times New Roman" w:hAnsi="Times New Roman" w:cs="Times New Roman"/>
          <w:sz w:val="24"/>
          <w:szCs w:val="24"/>
          <w:lang w:eastAsia="ru-RU"/>
        </w:rPr>
        <w:t>, с целью их становления как исследователей юридической науки, будущих</w:t>
      </w:r>
      <w:r w:rsidRPr="00C57937">
        <w:rPr>
          <w:rFonts w:ascii="Times New Roman" w:hAnsi="Times New Roman" w:cs="Times New Roman"/>
          <w:sz w:val="24"/>
          <w:szCs w:val="24"/>
          <w:lang w:eastAsia="ru-RU"/>
        </w:rPr>
        <w:br/>
        <w:t>специалистов и достойных граждан своей с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траны.</w:t>
      </w: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7937" w:rsidRPr="00C57937" w:rsidRDefault="00C57937" w:rsidP="00C5793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5793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Мухаметкулов Д.М.</w:t>
      </w:r>
    </w:p>
    <w:bookmarkEnd w:id="0"/>
    <w:p w:rsidR="00C57937" w:rsidRPr="00C57937" w:rsidRDefault="00C57937" w:rsidP="00C5793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b/>
          <w:sz w:val="24"/>
          <w:szCs w:val="24"/>
          <w:lang w:val="kk-KZ"/>
        </w:rPr>
        <w:t>КазНУ имени аль-Фараби,</w:t>
      </w:r>
    </w:p>
    <w:p w:rsidR="00C57937" w:rsidRPr="00C57937" w:rsidRDefault="00C57937" w:rsidP="00C5793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b/>
          <w:sz w:val="24"/>
          <w:szCs w:val="24"/>
          <w:lang w:val="kk-KZ"/>
        </w:rPr>
        <w:t>юридический факультет, магистрант</w:t>
      </w:r>
    </w:p>
    <w:p w:rsidR="00C57937" w:rsidRPr="00C57937" w:rsidRDefault="00C57937" w:rsidP="00C5793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b/>
          <w:sz w:val="24"/>
          <w:szCs w:val="24"/>
          <w:lang w:val="kk-KZ"/>
        </w:rPr>
        <w:t>Алдашев С.М.</w:t>
      </w:r>
    </w:p>
    <w:p w:rsidR="00C57937" w:rsidRPr="00C57937" w:rsidRDefault="00C57937" w:rsidP="00C5793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b/>
          <w:sz w:val="24"/>
          <w:szCs w:val="24"/>
          <w:lang w:val="kk-KZ"/>
        </w:rPr>
        <w:t>к.ю.н., доцент</w:t>
      </w:r>
    </w:p>
    <w:p w:rsidR="00C57937" w:rsidRPr="009D71BC" w:rsidRDefault="00C57937" w:rsidP="00C5793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1BC">
        <w:rPr>
          <w:rFonts w:ascii="Times New Roman" w:hAnsi="Times New Roman" w:cs="Times New Roman"/>
          <w:b/>
          <w:sz w:val="24"/>
          <w:szCs w:val="24"/>
          <w:lang w:val="kk-KZ"/>
        </w:rPr>
        <w:t>ТЕОРЕТИЧЕСКИЕ ОСОБЕННОСТИ ИНСТИТУТА НАСЛЕДОВАНИЯ ПО</w:t>
      </w:r>
    </w:p>
    <w:p w:rsidR="00C57937" w:rsidRPr="009D71BC" w:rsidRDefault="00C57937" w:rsidP="00C5793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1BC">
        <w:rPr>
          <w:rFonts w:ascii="Times New Roman" w:hAnsi="Times New Roman" w:cs="Times New Roman"/>
          <w:b/>
          <w:sz w:val="24"/>
          <w:szCs w:val="24"/>
          <w:lang w:val="kk-KZ"/>
        </w:rPr>
        <w:t>ЗАВЕЩАНИЮ ПО ЗАКОНОДАТЕЛЬСТВУ РЕСПУБЛИКИ КАЗАХСТАН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Аннотация: В рамках данной статьи рассмотрены основные положения гражданского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законодательства Республики Казахстан о принятии наследства по завещанию, охраны 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442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управления наследственным имуществом, а также выделены отдельные проблемы правовой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регламентации принятия наследства.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Ключевые слова: Наследство, завещание, проблемы принятия наследства по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завещанию.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В настоящее время огромное количество дел по наследственным спорам, становятся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нетривиальной проблемой для Казахстанских судьей, обусловлено это спецификой 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определенной сложностью в данной области права. Под наследованием понимается переход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имущества умершего гражданина к другому лицу либо лицам, где умерший является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наследодателем, а получатели имущества его наследниками.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Наследство переходит к наследникам исключительно на условиях универсального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правопреемства, как одно целое и в один и тот же момент, данная формулировка подразумевает,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что вся наследственная масса одновременно переходит к наследникам целиком и полностью,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включая долги наследодателя на имущество находящиеся в наследственной массе и означает,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что наследник не может принять какие-либо отдельные права и обязанности и отказаться от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других, любое обременение имущества переходит вместе с наследственной массой.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Наследование осуществляется исключительно двумя способами, предусмотренными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законодательством Республики Казахстан по закону в порядке предусмотренной очередности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и завещанию, наследование по закону применяется, когда отсутствует завещание, либо когда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оно не определяет судьбу всего наследства [1].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Под завещанием следует понимать волю гражданина по дальнейшему распоряжению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принадлежащим ему имуществом на случай его смерти. Завещание совершается лицом,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обладающим в момент его совершения полной дееспособностью, частично дееспособные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граждане не имеют права завещать имущество, пока судом не будет восстановлена их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дееспособность в полном объеме. Другим обязательным условием составления завещания у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нотариуса является его личное совершение наследодателем, другими словами совершение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завещания через представителей запрещается.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Наследодатель вправе завещать все принадлежащее ему имущество, либо часть этого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имущества любым лицам, как входящих в круг наследников, так и нет, более того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наследодатель вправе передать наследство по завещанию государству или юридическим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лицам. Как правило, наследодатель завещает имеющие в распоряжении имущество, но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законом не запрещено завещать имущество, которое он может приобрести в будущем до его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смерти. Завещатель вправе обусловить получения наследства определенным условием,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lastRenderedPageBreak/>
        <w:t>побуждение наследника совершить действие либо исправить поведение необходимым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образом, только после его совершения наследник имеет право получить завещание [2]. Однако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любые противоправные условия получения завещания – ничтожны. Например, завещатель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определил условием получения наследство совершение преступления или заведомо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неисполнимых действий в силу физических возможностей человека, либо иных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противозаконных деяний. Включенные в завещание условия, которые не могут быть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исполнены по состоянию здоровья наследника или иных объективных причин признаются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недействительными в судебном порядке по иску наследника.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Завещание, безусловно должно быть совершенно в письменной форме с обязательным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нотариальным удостоверением с указанием даты, время и места его составления,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исключениями являются завещания, приравненные к нотариальным к примеру: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Завещания граждан, находящихся на лечении в больницах, иных лечебно-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профилактических учреждениях, такие завещания удостоверяются главными либо дежурными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врачами. Если наследодатель находится в местах лишения свободы, то начальниками мест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лишения свободы, военнослужащих командирами воинских частей. Данное удостоверение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должностными лицами должно проходить в присутствии свидетеля, который в обязательном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порядке подписывает завещание, а также один экземпляр должен быть передан нотариусу на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хранение в соответствии с законодательством о нотариате.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443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Если завещатель в силу своих физических недостатков, неграмотности либо болезни не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способен собственноручно подписать завещание, то по его просьбе завещание может быть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подписано другим лицом в присутствии нотариуса, завещателя и свидетеля. При этом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производится соответствующая запись в тексте завещания причин, в силу которых завещатель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не мог подписать его собственноручно [3].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Проверка дееспособности проверяется лицом, удостоверяющего само завещание,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поэтому нотариус или должностное, уполномоченное на удостоверение завещания, при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осуществлении данного нотариального действия беседует с лицом, желающим составить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завещание, и устанавливает волю завещателя на распоряжение имуществом, а также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правильность восприятия завещания и понимание своих действий.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Завещание охраняется тайной, нотариус, должностные лица, удостоверявшие завещания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либо свидетели не вправе до открытия наследства разглашать какие-либо сведения этого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завещания его составления, отмены или изменения.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Завещатель вправе возложить на наследника по завещанию исполнение за счет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наследства какого-либо обязательство (завещательный отказ – далее легат) в пользу одного или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нескольких лиц (отказополучателей), которые вправе требовать исполнения легата. Предметом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легата может быть передача отказополучателю в собственность, в пользование вещь, входящая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в наследственную массу, а также приобретение и передача имущества не входящего в состав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наследства либо исполнение определенной работы или оказание услуги. Наследник,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вступивший в наследство по завещанию должен исполнить легат исключительно в пределах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стоимости перешедшего наследства, за вычетом падающей на него части долгов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наследодателя. Если легат возложен на несколько наследников, то он ложится на всех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соразмерно полученным долям наследства, если завещанием не предусмотрено иное.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lastRenderedPageBreak/>
        <w:t>Список использованных источников: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1.Гражданский кодекс Республики Казахстан.- 27.12.1994 г.// Сборник нормативно-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правовых актов. - Алматы: Юрист, 2020. – 352 с.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2.Нормативное постановление Верховного Суда Республики Казахстан от 29.06.2009 г.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№ 5 «О некоторых вопросах применения судами законодательства о наследовании» с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изменениями от 31.03.2017 г. Нормативные постановления Верховного Суда Республики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Казахстан (1999 -2021): Сборник. – Алматы: Юрист, 2021. – 616 c.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3. Приказ Министра юстиции Республики Казахстан от 31.01.2012 г. № 31.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Зарегистрирован в Министерстве юстиции Республики Казахстан 28.02.2012 г. № 7447 Об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утверждении Правил совершения нотариальных действий нотариусами. Опубликован: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«Казахстанская правда» от 26.05.2012 г. № 154-156, Собрание актов центральных</w:t>
      </w:r>
    </w:p>
    <w:p w:rsidR="00C57937" w:rsidRPr="00C57937" w:rsidRDefault="00C57937" w:rsidP="00C5793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7937">
        <w:rPr>
          <w:rFonts w:ascii="Times New Roman" w:hAnsi="Times New Roman" w:cs="Times New Roman"/>
          <w:sz w:val="24"/>
          <w:szCs w:val="24"/>
          <w:lang w:val="kk-KZ"/>
        </w:rPr>
        <w:t>исполнительных и иных государственных органов Республики Казахстан № 1, 2012 г. (дата</w:t>
      </w:r>
    </w:p>
    <w:sectPr w:rsidR="00C57937" w:rsidRPr="00C5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D"/>
    <w:rsid w:val="00114217"/>
    <w:rsid w:val="0066526D"/>
    <w:rsid w:val="009D71BC"/>
    <w:rsid w:val="00A72640"/>
    <w:rsid w:val="00C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57F8-9AD4-47F4-B328-A5419ECB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2023-06-27T05:03:00Z</dcterms:created>
  <dcterms:modified xsi:type="dcterms:W3CDTF">2023-06-27T05:09:00Z</dcterms:modified>
</cp:coreProperties>
</file>