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EB" w:rsidRPr="00450FB7" w:rsidRDefault="00DD3DEB" w:rsidP="00DD3DEB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  <w:lang w:val="en-US"/>
        </w:rPr>
      </w:pPr>
      <w:r w:rsidRPr="00450FB7">
        <w:rPr>
          <w:rFonts w:ascii="Times New Roman" w:hAnsi="Times New Roman" w:cs="Times New Roman"/>
          <w:bCs/>
          <w:caps/>
          <w:sz w:val="24"/>
          <w:szCs w:val="24"/>
          <w:lang w:val="en-US"/>
        </w:rPr>
        <w:t>SOCIAL SCIENCES</w:t>
      </w:r>
    </w:p>
    <w:p w:rsidR="00DD3DEB" w:rsidRPr="00450FB7" w:rsidRDefault="00DD3DEB" w:rsidP="00DD3DEB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DD3DEB" w:rsidRPr="00450FB7" w:rsidRDefault="00DD3DEB" w:rsidP="00DD3DEB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656624">
        <w:rPr>
          <w:rFonts w:ascii="Times New Roman" w:hAnsi="Times New Roman" w:cs="Times New Roman"/>
          <w:iCs/>
          <w:sz w:val="24"/>
          <w:szCs w:val="24"/>
          <w:lang w:val="en-US"/>
        </w:rPr>
        <w:t>Uderbaeva</w:t>
      </w:r>
      <w:proofErr w:type="spellEnd"/>
      <w:r w:rsidRPr="00450FB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656624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450FB7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656624">
        <w:rPr>
          <w:rFonts w:ascii="Times New Roman" w:hAnsi="Times New Roman" w:cs="Times New Roman"/>
          <w:iCs/>
          <w:sz w:val="24"/>
          <w:szCs w:val="24"/>
          <w:lang w:val="en-US"/>
        </w:rPr>
        <w:t>K</w:t>
      </w:r>
      <w:r w:rsidRPr="00450FB7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DD3DEB" w:rsidRPr="00656624" w:rsidRDefault="00DD3DEB" w:rsidP="00DD3DEB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iCs/>
          <w:sz w:val="24"/>
          <w:szCs w:val="24"/>
          <w:lang w:val="en-US"/>
        </w:rPr>
        <w:t>Candidate of Historical Sciences, assistant professor of History of Kazakhstan</w:t>
      </w:r>
    </w:p>
    <w:p w:rsidR="00DD3DEB" w:rsidRPr="00656624" w:rsidRDefault="00DD3DEB" w:rsidP="00DD3DEB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56624">
        <w:rPr>
          <w:rFonts w:ascii="Times New Roman" w:hAnsi="Times New Roman" w:cs="Times New Roman"/>
          <w:bCs/>
          <w:sz w:val="24"/>
          <w:szCs w:val="24"/>
          <w:lang w:val="kk-KZ"/>
        </w:rPr>
        <w:t>Kazakh national University Named by Al-Faraby. Kazakhstan, Almaty.</w:t>
      </w:r>
    </w:p>
    <w:p w:rsidR="00DD3DEB" w:rsidRPr="00656624" w:rsidRDefault="00DD3DEB" w:rsidP="00DD3DEB">
      <w:pPr>
        <w:tabs>
          <w:tab w:val="left" w:pos="1560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D3DEB" w:rsidRPr="00450FB7" w:rsidRDefault="00DD3DEB" w:rsidP="00DD3DEB">
      <w:pPr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  <w:lang w:val="en-US"/>
        </w:rPr>
      </w:pPr>
      <w:r w:rsidRPr="00656624">
        <w:rPr>
          <w:rFonts w:ascii="Times New Roman" w:eastAsia="Times New Roman" w:hAnsi="Times New Roman" w:cs="Times New Roman"/>
          <w:bCs/>
          <w:caps/>
          <w:sz w:val="24"/>
          <w:szCs w:val="24"/>
          <w:lang w:val="en-US"/>
        </w:rPr>
        <w:t>UDC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50FB7">
        <w:rPr>
          <w:rFonts w:ascii="Times New Roman" w:hAnsi="Times New Roman" w:cs="Times New Roman"/>
          <w:bCs/>
          <w:caps/>
          <w:sz w:val="24"/>
          <w:szCs w:val="24"/>
          <w:lang w:val="en-US"/>
        </w:rPr>
        <w:t>94(574)</w:t>
      </w:r>
    </w:p>
    <w:p w:rsidR="00DD3DEB" w:rsidRPr="00656624" w:rsidRDefault="00DD3DEB" w:rsidP="00DD3D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D3DEB" w:rsidRPr="00656624" w:rsidRDefault="00DD3DEB" w:rsidP="00DD3DEB">
      <w:pPr>
        <w:tabs>
          <w:tab w:val="left" w:pos="1560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b/>
          <w:iCs/>
          <w:sz w:val="24"/>
          <w:szCs w:val="24"/>
          <w:lang w:val="en-US"/>
        </w:rPr>
        <w:t>S.K.</w:t>
      </w:r>
      <w:r w:rsidRPr="00656624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proofErr w:type="spellStart"/>
      <w:r w:rsidRPr="00656624">
        <w:rPr>
          <w:rFonts w:ascii="Times New Roman" w:hAnsi="Times New Roman" w:cs="Times New Roman"/>
          <w:b/>
          <w:iCs/>
          <w:sz w:val="24"/>
          <w:szCs w:val="24"/>
          <w:lang w:val="en-US"/>
        </w:rPr>
        <w:t>Uderbaeva</w:t>
      </w:r>
      <w:proofErr w:type="spellEnd"/>
      <w:r w:rsidRPr="00656624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</w:p>
    <w:p w:rsidR="00DD3DEB" w:rsidRPr="00656624" w:rsidRDefault="00DD3DEB" w:rsidP="00DD3DEB">
      <w:pPr>
        <w:tabs>
          <w:tab w:val="left" w:pos="1560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iCs/>
          <w:sz w:val="24"/>
          <w:szCs w:val="24"/>
          <w:lang w:val="en-US"/>
        </w:rPr>
        <w:t>Saule</w:t>
      </w:r>
      <w:r w:rsidRPr="003C6D4B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uderbaeva</w:t>
      </w:r>
      <w:r w:rsidRPr="0065662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@mail.ru</w:t>
      </w:r>
    </w:p>
    <w:p w:rsidR="00DD3DEB" w:rsidRPr="00656624" w:rsidRDefault="00DD3DEB" w:rsidP="00DD3DEB">
      <w:pPr>
        <w:tabs>
          <w:tab w:val="left" w:pos="1560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Kazakh national 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niversity 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amed 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after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Al-Farab</w:t>
      </w:r>
      <w:proofErr w:type="spellStart"/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Almaty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Kazakhstan</w:t>
      </w:r>
    </w:p>
    <w:p w:rsidR="00DD3DEB" w:rsidRPr="003C6D4B" w:rsidRDefault="00DD3DEB" w:rsidP="00DD3DE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D3DEB" w:rsidRDefault="00DD3DEB" w:rsidP="00DD3D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proofErr w:type="spellStart"/>
      <w:r w:rsidRPr="00066A5A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Volost</w:t>
      </w:r>
      <w:proofErr w:type="spellEnd"/>
      <w:r w:rsidRPr="00066A5A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 managers </w:t>
      </w:r>
      <w:proofErr w:type="spellStart"/>
      <w:r w:rsidRPr="00066A5A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Semirechensk</w:t>
      </w:r>
      <w:proofErr w:type="spellEnd"/>
      <w:r w:rsidRPr="00066A5A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 region:</w:t>
      </w:r>
      <w:r w:rsidRPr="00066A5A">
        <w:rPr>
          <w:lang w:val="en-US"/>
        </w:rPr>
        <w:t xml:space="preserve"> </w:t>
      </w:r>
      <w:r w:rsidRPr="00066A5A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the range of functional responsibilities and social activities.</w:t>
      </w:r>
    </w:p>
    <w:p w:rsidR="00DD3DEB" w:rsidRDefault="00DD3DEB" w:rsidP="00DD3D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</w:p>
    <w:p w:rsidR="00DD3DEB" w:rsidRPr="008A1CD3" w:rsidRDefault="00DD3DEB" w:rsidP="00DD3DEB">
      <w:pPr>
        <w:tabs>
          <w:tab w:val="left" w:pos="156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662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Key</w:t>
      </w:r>
      <w:r w:rsidRPr="0065662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5662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words:</w:t>
      </w:r>
      <w:r w:rsidRPr="006566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Kazakh officials, the bureaucracy, the Turkestan gover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nor-generalship</w:t>
      </w:r>
      <w:r w:rsidRPr="006566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Semirech'e region, the imperial period, the Kazakh steppe, </w:t>
      </w:r>
      <w:r w:rsidRPr="007D053B">
        <w:rPr>
          <w:rFonts w:ascii="Times New Roman" w:eastAsia="Times New Roman" w:hAnsi="Times New Roman" w:cs="Times New Roman"/>
          <w:sz w:val="24"/>
          <w:szCs w:val="24"/>
          <w:lang w:val="kk-KZ"/>
        </w:rPr>
        <w:t>volostnoy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7D053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head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, position,</w:t>
      </w:r>
      <w:r w:rsidRPr="007934C3">
        <w:rPr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</w:t>
      </w:r>
      <w:r w:rsidRPr="007934C3">
        <w:rPr>
          <w:rFonts w:ascii="Times New Roman" w:eastAsia="Times New Roman" w:hAnsi="Times New Roman" w:cs="Times New Roman"/>
          <w:sz w:val="24"/>
          <w:szCs w:val="24"/>
          <w:lang w:val="kk-KZ"/>
        </w:rPr>
        <w:t>ongress</w:t>
      </w:r>
      <w:r w:rsidRPr="007934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elections,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volost</w:t>
      </w:r>
      <w:proofErr w:type="spellEnd"/>
      <w:r w:rsidRPr="007934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ul</w:t>
      </w:r>
      <w:proofErr w:type="spellEnd"/>
      <w:r w:rsidRPr="008A1C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A1CD3">
        <w:rPr>
          <w:rFonts w:ascii="Times New Roman" w:eastAsia="Times New Roman" w:hAnsi="Times New Roman" w:cs="Times New Roman"/>
          <w:sz w:val="24"/>
          <w:szCs w:val="24"/>
          <w:lang w:val="en-US"/>
        </w:rPr>
        <w:t>olost</w:t>
      </w:r>
      <w:proofErr w:type="spellEnd"/>
      <w:r w:rsidRPr="008A1C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managers.</w:t>
      </w:r>
    </w:p>
    <w:p w:rsidR="00DD3DEB" w:rsidRPr="00656624" w:rsidRDefault="00DD3DEB" w:rsidP="00DD3DEB">
      <w:pPr>
        <w:tabs>
          <w:tab w:val="left" w:pos="15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5662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Abstract. 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article "</w:t>
      </w:r>
      <w:proofErr w:type="spellStart"/>
      <w:r w:rsidRPr="009668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Volost</w:t>
      </w:r>
      <w:proofErr w:type="spellEnd"/>
      <w:r w:rsidRPr="009668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managers </w:t>
      </w:r>
      <w:proofErr w:type="spellStart"/>
      <w:r w:rsidRPr="009668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Semirechensk</w:t>
      </w:r>
      <w:proofErr w:type="spellEnd"/>
      <w:r w:rsidRPr="009668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region: the range of functional respons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ibilities and social activities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" is dev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oted to the study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of the</w:t>
      </w:r>
      <w:r w:rsidRPr="009668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study of functional duties and social activities</w:t>
      </w:r>
      <w:r w:rsidRPr="005A6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the head of the </w:t>
      </w:r>
      <w:proofErr w:type="spellStart"/>
      <w:r w:rsidRPr="005A6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volosts</w:t>
      </w:r>
      <w:proofErr w:type="spellEnd"/>
      <w:r w:rsidRPr="005A6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of the </w:t>
      </w:r>
      <w:proofErr w:type="spellStart"/>
      <w:r w:rsidRPr="005A6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Semirechye</w:t>
      </w:r>
      <w:proofErr w:type="spellEnd"/>
      <w:r w:rsidRPr="005A6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region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 The author is the executor of the project 0896/GF2 «Kazakh officials nineteenth and twentieth century’s: formation, structure and staff», also at this time it is the executor of the project 1167/GF 4 «Institute township in the control system of the Kazakh steppe XIX- beginning of XX centuries».</w:t>
      </w:r>
    </w:p>
    <w:p w:rsidR="00DD3DEB" w:rsidRPr="00656624" w:rsidRDefault="00DD3DEB" w:rsidP="00DD3DEB">
      <w:pPr>
        <w:tabs>
          <w:tab w:val="left" w:pos="15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These projects studied unexplored scientific problem of the formation, the structure of the Kazakh officials in the imperial period.</w:t>
      </w:r>
      <w:r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As rightly pointed out by the author, this topic was in the Soviet period has not been studied, since there were "ideological taboos" of the Soviet totalitarian regime.</w:t>
      </w:r>
      <w:r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Personality Kazakh officials were really "figure of silence."</w:t>
      </w:r>
    </w:p>
    <w:p w:rsidR="00DD3DEB" w:rsidRPr="00656624" w:rsidRDefault="00DD3DEB" w:rsidP="00DD3DEB">
      <w:pPr>
        <w:tabs>
          <w:tab w:val="left" w:pos="15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Methodology of the analysis based on the study of historical sources, archival materials, research domestic and foreign historiography.</w:t>
      </w:r>
      <w:r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methods used in this specific historical, comparative, systematization and synthesis, critical analysis.</w:t>
      </w:r>
    </w:p>
    <w:p w:rsidR="00DD3DEB" w:rsidRPr="00656624" w:rsidRDefault="00DD3DEB" w:rsidP="00DD3DEB">
      <w:pPr>
        <w:tabs>
          <w:tab w:val="left" w:pos="15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Researchers, scientists, historians, a wide range of interested in history can be based on the article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FB76E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 on the basis of the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article get acquainted</w:t>
      </w:r>
      <w:r w:rsidRPr="00FB76E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668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with the range of functional responsibilities and social activities</w:t>
      </w:r>
      <w:r w:rsidRPr="005A6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head of the </w:t>
      </w:r>
      <w:proofErr w:type="spellStart"/>
      <w:r w:rsidRPr="005A6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volosts</w:t>
      </w:r>
      <w:proofErr w:type="spellEnd"/>
      <w:r w:rsidRPr="005A6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of the </w:t>
      </w:r>
      <w:proofErr w:type="spellStart"/>
      <w:r w:rsidRPr="005A6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Semirechye</w:t>
      </w:r>
      <w:proofErr w:type="spellEnd"/>
      <w:r w:rsidRPr="005A6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region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D3DEB" w:rsidRPr="003F18B5" w:rsidRDefault="00DD3DEB" w:rsidP="00DD3DEB">
      <w:pPr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  <w:lang w:val="en-US"/>
        </w:rPr>
      </w:pPr>
    </w:p>
    <w:p w:rsidR="00DD3DEB" w:rsidRPr="007934C3" w:rsidRDefault="00DD3DEB" w:rsidP="00DD3D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DD3DEB" w:rsidRDefault="00DD3DEB" w:rsidP="00DD3D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DD3DEB" w:rsidRPr="00656624" w:rsidRDefault="00DD3DEB" w:rsidP="00DD3DEB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656624">
        <w:rPr>
          <w:rFonts w:ascii="Times New Roman" w:hAnsi="Times New Roman" w:cs="Times New Roman"/>
          <w:bCs/>
          <w:caps/>
          <w:sz w:val="24"/>
          <w:szCs w:val="24"/>
        </w:rPr>
        <w:t>Общественные науки</w:t>
      </w:r>
    </w:p>
    <w:p w:rsidR="00DD3DEB" w:rsidRDefault="00DD3DEB" w:rsidP="00DD3DEB">
      <w:pPr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D3DEB" w:rsidRPr="00B71A35" w:rsidRDefault="00DD3DEB" w:rsidP="00DD3DEB">
      <w:pPr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  <w:r w:rsidRPr="00561812">
        <w:rPr>
          <w:rFonts w:ascii="Times New Roman" w:hAnsi="Times New Roman" w:cs="Times New Roman"/>
          <w:bCs/>
          <w:caps/>
          <w:sz w:val="24"/>
          <w:szCs w:val="24"/>
        </w:rPr>
        <w:t>УДК 94(574)</w:t>
      </w:r>
    </w:p>
    <w:p w:rsidR="00DD3DEB" w:rsidRPr="003C6D4B" w:rsidRDefault="00DD3DEB" w:rsidP="00DD3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DEB" w:rsidRPr="003C6D4B" w:rsidRDefault="00DD3DEB" w:rsidP="00DD3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4B">
        <w:rPr>
          <w:rFonts w:ascii="Times New Roman" w:hAnsi="Times New Roman" w:cs="Times New Roman"/>
          <w:b/>
          <w:sz w:val="24"/>
          <w:szCs w:val="24"/>
        </w:rPr>
        <w:t xml:space="preserve">С.К. </w:t>
      </w:r>
      <w:proofErr w:type="spellStart"/>
      <w:r w:rsidRPr="003C6D4B">
        <w:rPr>
          <w:rFonts w:ascii="Times New Roman" w:hAnsi="Times New Roman" w:cs="Times New Roman"/>
          <w:b/>
          <w:sz w:val="24"/>
          <w:szCs w:val="24"/>
        </w:rPr>
        <w:t>Удербаева</w:t>
      </w:r>
      <w:proofErr w:type="spellEnd"/>
      <w:r w:rsidRPr="003C6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DEB" w:rsidRPr="003C6D4B" w:rsidRDefault="00DD3DEB" w:rsidP="00DD3DEB">
      <w:pPr>
        <w:tabs>
          <w:tab w:val="left" w:pos="1560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hyperlink r:id="rId4" w:history="1">
        <w:r w:rsidRPr="001F1ACE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Saule</w:t>
        </w:r>
        <w:r w:rsidRPr="001F1ACE">
          <w:rPr>
            <w:rStyle w:val="a3"/>
            <w:rFonts w:ascii="Times New Roman" w:hAnsi="Times New Roman" w:cs="Times New Roman"/>
            <w:iCs/>
            <w:sz w:val="24"/>
            <w:szCs w:val="24"/>
          </w:rPr>
          <w:t>-</w:t>
        </w:r>
        <w:r w:rsidRPr="001F1ACE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uderbaeva</w:t>
        </w:r>
        <w:r w:rsidRPr="001F1ACE">
          <w:rPr>
            <w:rStyle w:val="a3"/>
            <w:rFonts w:ascii="Times New Roman" w:eastAsia="Times New Roman" w:hAnsi="Times New Roman" w:cs="Times New Roman"/>
            <w:iCs/>
            <w:sz w:val="24"/>
            <w:szCs w:val="24"/>
          </w:rPr>
          <w:t>@</w:t>
        </w:r>
        <w:r w:rsidRPr="001F1ACE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mail</w:t>
        </w:r>
        <w:r w:rsidRPr="001F1ACE">
          <w:rPr>
            <w:rStyle w:val="a3"/>
            <w:rFonts w:ascii="Times New Roman" w:eastAsia="Times New Roman" w:hAnsi="Times New Roman" w:cs="Times New Roman"/>
            <w:iCs/>
            <w:sz w:val="24"/>
            <w:szCs w:val="24"/>
          </w:rPr>
          <w:t>.</w:t>
        </w:r>
        <w:r w:rsidRPr="001F1ACE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ru</w:t>
        </w:r>
      </w:hyperlink>
    </w:p>
    <w:p w:rsidR="00DD3DEB" w:rsidRPr="003C6D4B" w:rsidRDefault="00DD3DEB" w:rsidP="00DD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</w:rPr>
      </w:pPr>
      <w:r w:rsidRPr="003C6D4B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val="kk-KZ"/>
        </w:rPr>
        <w:t>Казахский Национальный университет им. аль-Фараби, Алматы, Казахстан</w:t>
      </w:r>
    </w:p>
    <w:p w:rsidR="00DD3DEB" w:rsidRPr="003C6D4B" w:rsidRDefault="00DD3DEB" w:rsidP="00DD3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EB" w:rsidRPr="00536D10" w:rsidRDefault="00DD3DEB" w:rsidP="00DD3D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536D1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Волостные управители</w:t>
      </w:r>
      <w:r w:rsidRPr="00536D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6D10">
        <w:rPr>
          <w:rFonts w:ascii="Times New Roman" w:hAnsi="Times New Roman" w:cs="Times New Roman"/>
          <w:b/>
          <w:sz w:val="24"/>
          <w:szCs w:val="24"/>
        </w:rPr>
        <w:t>Семиреченской</w:t>
      </w:r>
      <w:proofErr w:type="spellEnd"/>
      <w:r w:rsidRPr="00536D10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Pr="00536D1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 к</w:t>
      </w:r>
      <w:r w:rsidRPr="00536D10">
        <w:rPr>
          <w:rFonts w:ascii="Times New Roman" w:hAnsi="Times New Roman" w:cs="Times New Roman"/>
          <w:b/>
          <w:sz w:val="24"/>
          <w:szCs w:val="24"/>
        </w:rPr>
        <w:t xml:space="preserve">руг </w:t>
      </w:r>
      <w:r w:rsidRPr="00536D1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функциональных обязанностей и общественная деятельность.</w:t>
      </w:r>
    </w:p>
    <w:p w:rsidR="00DD3DEB" w:rsidRPr="00536D10" w:rsidRDefault="00DD3DEB" w:rsidP="00DD3D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</w:p>
    <w:p w:rsidR="00DD3DEB" w:rsidRPr="00B71A35" w:rsidRDefault="00DD3DEB" w:rsidP="00DD3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3DEB" w:rsidRPr="00656624" w:rsidRDefault="00DD3DEB" w:rsidP="00DD3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  <w:lang w:val="kk-KZ"/>
        </w:rPr>
        <w:t>Ключевые слова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56624">
        <w:rPr>
          <w:rFonts w:ascii="Times New Roman" w:hAnsi="Times New Roman" w:cs="Times New Roman"/>
          <w:bCs/>
          <w:sz w:val="24"/>
          <w:szCs w:val="24"/>
        </w:rPr>
        <w:t>казахские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bCs/>
          <w:sz w:val="24"/>
          <w:szCs w:val="24"/>
        </w:rPr>
        <w:t xml:space="preserve">чиновники, чиновничество, Туркестанское генерал-губернаторство, </w:t>
      </w:r>
      <w:r>
        <w:rPr>
          <w:rFonts w:ascii="Times New Roman" w:hAnsi="Times New Roman"/>
          <w:bCs/>
          <w:sz w:val="24"/>
          <w:szCs w:val="24"/>
          <w:lang w:val="kk-KZ" w:eastAsia="ar-SA"/>
        </w:rPr>
        <w:t xml:space="preserve">волостной управитель, Казахская степь, </w:t>
      </w:r>
      <w:proofErr w:type="spellStart"/>
      <w:r w:rsidRPr="00656624">
        <w:rPr>
          <w:rFonts w:ascii="Times New Roman" w:hAnsi="Times New Roman" w:cs="Times New Roman"/>
          <w:bCs/>
          <w:sz w:val="24"/>
          <w:szCs w:val="24"/>
        </w:rPr>
        <w:t>Семиреченская</w:t>
      </w:r>
      <w:proofErr w:type="spellEnd"/>
      <w:r w:rsidRPr="00656624">
        <w:rPr>
          <w:rFonts w:ascii="Times New Roman" w:hAnsi="Times New Roman" w:cs="Times New Roman"/>
          <w:bCs/>
          <w:sz w:val="24"/>
          <w:szCs w:val="24"/>
        </w:rPr>
        <w:t xml:space="preserve"> область, имперский период, </w:t>
      </w:r>
      <w:r>
        <w:rPr>
          <w:rFonts w:ascii="Times New Roman" w:hAnsi="Times New Roman"/>
          <w:bCs/>
          <w:sz w:val="24"/>
          <w:szCs w:val="24"/>
          <w:lang w:val="kk-KZ" w:eastAsia="ar-SA"/>
        </w:rPr>
        <w:t xml:space="preserve"> съезд, выборы, старшина, волость, аул, уездный начальник.</w:t>
      </w:r>
    </w:p>
    <w:p w:rsidR="00DD3DEB" w:rsidRPr="00656624" w:rsidRDefault="00DD3DEB" w:rsidP="00DD3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Аннотация. </w:t>
      </w:r>
      <w:r w:rsidRPr="00656624">
        <w:rPr>
          <w:rFonts w:ascii="Times New Roman" w:hAnsi="Times New Roman" w:cs="Times New Roman"/>
          <w:sz w:val="24"/>
          <w:szCs w:val="24"/>
        </w:rPr>
        <w:t>Статья «</w:t>
      </w:r>
      <w:r w:rsidRPr="00B71A35">
        <w:rPr>
          <w:rFonts w:ascii="Times New Roman" w:hAnsi="Times New Roman" w:cs="Times New Roman"/>
          <w:sz w:val="24"/>
          <w:szCs w:val="24"/>
        </w:rPr>
        <w:t xml:space="preserve">Волостные управители </w:t>
      </w:r>
      <w:proofErr w:type="spellStart"/>
      <w:r w:rsidRPr="00B71A35">
        <w:rPr>
          <w:rFonts w:ascii="Times New Roman" w:hAnsi="Times New Roman" w:cs="Times New Roman"/>
          <w:sz w:val="24"/>
          <w:szCs w:val="24"/>
        </w:rPr>
        <w:t>Семиреченской</w:t>
      </w:r>
      <w:proofErr w:type="spellEnd"/>
      <w:r w:rsidRPr="00B71A35">
        <w:rPr>
          <w:rFonts w:ascii="Times New Roman" w:hAnsi="Times New Roman" w:cs="Times New Roman"/>
          <w:sz w:val="24"/>
          <w:szCs w:val="24"/>
        </w:rPr>
        <w:t xml:space="preserve"> области: круг  функциональных обязаннос</w:t>
      </w:r>
      <w:r>
        <w:rPr>
          <w:rFonts w:ascii="Times New Roman" w:hAnsi="Times New Roman" w:cs="Times New Roman"/>
          <w:sz w:val="24"/>
          <w:szCs w:val="24"/>
        </w:rPr>
        <w:t xml:space="preserve">тей и общественная деятельность» посвящена изучению </w:t>
      </w:r>
      <w:r w:rsidRPr="00B71A35">
        <w:rPr>
          <w:rFonts w:ascii="Times New Roman" w:hAnsi="Times New Roman" w:cs="Times New Roman"/>
          <w:sz w:val="24"/>
          <w:szCs w:val="24"/>
        </w:rPr>
        <w:t>функциональных обязаннос</w:t>
      </w:r>
      <w:r>
        <w:rPr>
          <w:rFonts w:ascii="Times New Roman" w:hAnsi="Times New Roman" w:cs="Times New Roman"/>
          <w:sz w:val="24"/>
          <w:szCs w:val="24"/>
        </w:rPr>
        <w:t>тей и общественной деятельности</w:t>
      </w:r>
      <w:r w:rsidRPr="00767A39">
        <w:rPr>
          <w:rFonts w:ascii="Times New Roman" w:hAnsi="Times New Roman"/>
          <w:bCs/>
          <w:sz w:val="24"/>
          <w:szCs w:val="24"/>
          <w:lang w:val="kk-KZ"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 w:eastAsia="ar-SA"/>
        </w:rPr>
        <w:t>волостных</w:t>
      </w:r>
      <w:r w:rsidRPr="00767A39">
        <w:rPr>
          <w:rFonts w:ascii="Times New Roman" w:hAnsi="Times New Roman"/>
          <w:bCs/>
          <w:sz w:val="24"/>
          <w:szCs w:val="24"/>
          <w:lang w:val="kk-KZ"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 w:eastAsia="ar-SA"/>
        </w:rPr>
        <w:t>управителей</w:t>
      </w:r>
      <w:r w:rsidRPr="004D00DB">
        <w:rPr>
          <w:rFonts w:ascii="Times New Roman" w:hAnsi="Times New Roman"/>
          <w:bCs/>
          <w:sz w:val="24"/>
          <w:szCs w:val="24"/>
          <w:lang w:val="kk-KZ" w:eastAsia="ar-SA"/>
        </w:rPr>
        <w:t xml:space="preserve"> </w:t>
      </w:r>
      <w:proofErr w:type="spellStart"/>
      <w:r w:rsidRPr="004D00DB">
        <w:rPr>
          <w:rFonts w:ascii="Times New Roman" w:hAnsi="Times New Roman" w:cs="Times New Roman"/>
          <w:bCs/>
          <w:sz w:val="24"/>
          <w:szCs w:val="24"/>
        </w:rPr>
        <w:t>Семиреченской</w:t>
      </w:r>
      <w:proofErr w:type="spellEnd"/>
      <w:r w:rsidRPr="004D00DB">
        <w:rPr>
          <w:rFonts w:ascii="Times New Roman" w:hAnsi="Times New Roman" w:cs="Times New Roman"/>
          <w:bCs/>
          <w:sz w:val="24"/>
          <w:szCs w:val="24"/>
        </w:rPr>
        <w:t xml:space="preserve"> области </w:t>
      </w:r>
      <w:r w:rsidRPr="004D00DB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Туркестанского генерал-губернаторства</w:t>
      </w:r>
      <w:r w:rsidRPr="004D00DB">
        <w:rPr>
          <w:rFonts w:ascii="Times New Roman" w:hAnsi="Times New Roman" w:cs="Times New Roman"/>
          <w:sz w:val="24"/>
          <w:szCs w:val="24"/>
        </w:rPr>
        <w:t>.</w:t>
      </w:r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DEB" w:rsidRPr="00656624" w:rsidRDefault="00DD3DEB" w:rsidP="00DD3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>Автор являлся исполнителем проекта 0896/ГФ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sz w:val="24"/>
          <w:szCs w:val="24"/>
        </w:rPr>
        <w:t>2 «Казахское чиновничество Х</w:t>
      </w:r>
      <w:r w:rsidRPr="006566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6624">
        <w:rPr>
          <w:rFonts w:ascii="Times New Roman" w:hAnsi="Times New Roman" w:cs="Times New Roman"/>
          <w:sz w:val="24"/>
          <w:szCs w:val="24"/>
        </w:rPr>
        <w:t xml:space="preserve">Х-ХХ вв.: формирование, структура и  персоналии», также в данное время является исполнителем проекта 1167 /ГФ 4 «Институт 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волостных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 xml:space="preserve"> в системе управления Казахской степью ХIХ</w:t>
      </w:r>
      <w:r w:rsidRPr="00217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7B85">
        <w:rPr>
          <w:rFonts w:ascii="Times New Roman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sz w:val="24"/>
          <w:szCs w:val="24"/>
        </w:rPr>
        <w:t>начало ХХ вв.: функции, деятельность  и взаимодействие с российской властью». В рамках данных проектов изучается малоисследованная научная проблема формирования, структуры казахского чиновни</w:t>
      </w:r>
      <w:r>
        <w:rPr>
          <w:rFonts w:ascii="Times New Roman" w:hAnsi="Times New Roman" w:cs="Times New Roman"/>
          <w:sz w:val="24"/>
          <w:szCs w:val="24"/>
        </w:rPr>
        <w:t>чества в имперский период. Д</w:t>
      </w:r>
      <w:r w:rsidRPr="00656624">
        <w:rPr>
          <w:rFonts w:ascii="Times New Roman" w:hAnsi="Times New Roman" w:cs="Times New Roman"/>
          <w:sz w:val="24"/>
          <w:szCs w:val="24"/>
        </w:rPr>
        <w:t>анная тема была в советский период практически не освящена, так как существовали «идеологические запреты» советского тоталитарного режима. Личности казахских чиновников действительно были «фигурами умолчания».</w:t>
      </w:r>
    </w:p>
    <w:p w:rsidR="00DD3DEB" w:rsidRDefault="00DD3DEB" w:rsidP="00DD3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 Методология анализа основана на изучении исторических источников, архивных материалов, исследованиях отечественной и зарубежной историографии. Методы, используемые в работе, это конкретно-исторический, сравнительный, систематизирование и обобщение, критический анализ. </w:t>
      </w:r>
    </w:p>
    <w:p w:rsidR="00DD3DEB" w:rsidRPr="008E7968" w:rsidRDefault="00DD3DEB" w:rsidP="00DD3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DB">
        <w:rPr>
          <w:rFonts w:ascii="Times New Roman" w:hAnsi="Times New Roman" w:cs="Times New Roman"/>
          <w:sz w:val="24"/>
          <w:szCs w:val="24"/>
        </w:rPr>
        <w:t>Исследователи, ученые-историки, широкий круг интересующихся историей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00DB">
        <w:rPr>
          <w:rFonts w:ascii="Times New Roman" w:hAnsi="Times New Roman" w:cs="Times New Roman"/>
          <w:sz w:val="24"/>
          <w:szCs w:val="24"/>
        </w:rPr>
        <w:t xml:space="preserve"> могут на основе статьи </w:t>
      </w:r>
      <w:r>
        <w:rPr>
          <w:rFonts w:ascii="Times New Roman" w:hAnsi="Times New Roman" w:cs="Times New Roman"/>
          <w:sz w:val="24"/>
          <w:szCs w:val="24"/>
        </w:rPr>
        <w:t xml:space="preserve">познакомиться с </w:t>
      </w:r>
      <w:r w:rsidRPr="00B71A35">
        <w:rPr>
          <w:rFonts w:ascii="Times New Roman" w:hAnsi="Times New Roman" w:cs="Times New Roman"/>
          <w:sz w:val="24"/>
          <w:szCs w:val="24"/>
        </w:rPr>
        <w:t>круг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B71A35">
        <w:rPr>
          <w:rFonts w:ascii="Times New Roman" w:hAnsi="Times New Roman" w:cs="Times New Roman"/>
          <w:sz w:val="24"/>
          <w:szCs w:val="24"/>
        </w:rPr>
        <w:t>функциональных обязаннос</w:t>
      </w:r>
      <w:r>
        <w:rPr>
          <w:rFonts w:ascii="Times New Roman" w:hAnsi="Times New Roman" w:cs="Times New Roman"/>
          <w:sz w:val="24"/>
          <w:szCs w:val="24"/>
        </w:rPr>
        <w:t>тей и общественной деятельности</w:t>
      </w:r>
      <w:r>
        <w:rPr>
          <w:rFonts w:ascii="Times New Roman" w:hAnsi="Times New Roman"/>
          <w:bCs/>
          <w:sz w:val="24"/>
          <w:szCs w:val="24"/>
          <w:lang w:val="kk-KZ" w:eastAsia="ar-SA"/>
        </w:rPr>
        <w:t xml:space="preserve"> волостных управителей</w:t>
      </w:r>
      <w:r w:rsidRPr="004D00DB">
        <w:rPr>
          <w:rFonts w:ascii="Times New Roman" w:hAnsi="Times New Roman"/>
          <w:bCs/>
          <w:sz w:val="24"/>
          <w:szCs w:val="24"/>
          <w:lang w:val="kk-KZ" w:eastAsia="ar-SA"/>
        </w:rPr>
        <w:t xml:space="preserve"> </w:t>
      </w:r>
      <w:proofErr w:type="spellStart"/>
      <w:r w:rsidRPr="004D00DB">
        <w:rPr>
          <w:rFonts w:ascii="Times New Roman" w:hAnsi="Times New Roman" w:cs="Times New Roman"/>
          <w:sz w:val="24"/>
          <w:szCs w:val="24"/>
        </w:rPr>
        <w:t>Семиреченской</w:t>
      </w:r>
      <w:proofErr w:type="spellEnd"/>
      <w:r w:rsidRPr="004D0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4D00DB">
        <w:rPr>
          <w:rFonts w:ascii="Times New Roman" w:hAnsi="Times New Roman" w:cs="Times New Roman"/>
          <w:sz w:val="24"/>
          <w:szCs w:val="24"/>
        </w:rPr>
        <w:t>в имперский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DEB" w:rsidRPr="00C426C2" w:rsidRDefault="00DD3DEB" w:rsidP="00DD3D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DEB" w:rsidRDefault="00DD3DEB" w:rsidP="00DD3DE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0795">
        <w:rPr>
          <w:rFonts w:ascii="Times New Roman" w:hAnsi="Times New Roman" w:cs="Times New Roman"/>
          <w:b/>
          <w:sz w:val="24"/>
          <w:szCs w:val="24"/>
          <w:lang w:val="kk-KZ"/>
        </w:rPr>
        <w:t>Жетісу облысы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ның</w:t>
      </w:r>
      <w:r w:rsidRPr="00C121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болыстық билеушілерді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  <w:r w:rsidRPr="00C121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функционалдық міндеттерді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  <w:r w:rsidRPr="00C121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шеңберi   және қоғамдық қызметi.</w:t>
      </w:r>
    </w:p>
    <w:p w:rsidR="00DD3DEB" w:rsidRPr="00933792" w:rsidRDefault="00DD3DEB" w:rsidP="00DD3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662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Тірек</w:t>
      </w:r>
      <w:r w:rsidRPr="0065662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сөздер</w:t>
      </w:r>
      <w:r w:rsidRPr="0093379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656624">
        <w:rPr>
          <w:rFonts w:ascii="Times New Roman" w:hAnsi="Times New Roman" w:cs="Times New Roman"/>
          <w:bCs/>
          <w:sz w:val="24"/>
          <w:szCs w:val="24"/>
          <w:lang w:val="kk-KZ"/>
        </w:rPr>
        <w:t>қазақ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шенеуніктері, </w:t>
      </w:r>
      <w:r w:rsidRPr="00656624">
        <w:rPr>
          <w:rFonts w:ascii="Times New Roman" w:hAnsi="Times New Roman" w:cs="Times New Roman"/>
          <w:bCs/>
          <w:sz w:val="24"/>
          <w:szCs w:val="24"/>
          <w:lang w:val="kk-KZ"/>
        </w:rPr>
        <w:t>шенеуліктік</w:t>
      </w:r>
      <w:r w:rsidRPr="00933792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65662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Түркістан генерал-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губернаторлығы,</w:t>
      </w:r>
      <w:r w:rsidRPr="0093379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656624">
        <w:rPr>
          <w:rFonts w:ascii="Times New Roman" w:hAnsi="Times New Roman" w:cs="Times New Roman"/>
          <w:bCs/>
          <w:sz w:val="24"/>
          <w:szCs w:val="24"/>
          <w:lang w:val="kk-KZ"/>
        </w:rPr>
        <w:t>Жетісу облысы,</w:t>
      </w:r>
      <w:r w:rsidRPr="0093379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импер</w:t>
      </w:r>
      <w:r w:rsidRPr="00656624">
        <w:rPr>
          <w:rFonts w:ascii="Times New Roman" w:hAnsi="Times New Roman" w:cs="Times New Roman"/>
          <w:bCs/>
          <w:sz w:val="24"/>
          <w:szCs w:val="24"/>
          <w:lang w:val="kk-KZ"/>
        </w:rPr>
        <w:t>иялық кезең</w:t>
      </w:r>
      <w:r w:rsidRPr="0093379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656624">
        <w:rPr>
          <w:rFonts w:ascii="Times New Roman" w:hAnsi="Times New Roman" w:cs="Times New Roman"/>
          <w:bCs/>
          <w:sz w:val="24"/>
          <w:szCs w:val="24"/>
          <w:lang w:val="kk-KZ"/>
        </w:rPr>
        <w:t>Қазақ даласы</w:t>
      </w:r>
      <w:r w:rsidRPr="0093379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656624">
        <w:rPr>
          <w:rFonts w:ascii="Times New Roman" w:hAnsi="Times New Roman" w:cs="Times New Roman"/>
          <w:bCs/>
          <w:sz w:val="24"/>
          <w:szCs w:val="24"/>
          <w:lang w:val="kk-KZ"/>
        </w:rPr>
        <w:t>қызметтер, өкілеттіктер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933792">
        <w:rPr>
          <w:rFonts w:ascii="Times New Roman" w:hAnsi="Times New Roman" w:cs="Times New Roman"/>
          <w:bCs/>
          <w:sz w:val="24"/>
          <w:szCs w:val="24"/>
          <w:lang w:val="kk-KZ"/>
        </w:rPr>
        <w:t>старш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ина, болыс, ауыл, уездік басшысы</w:t>
      </w:r>
      <w:r w:rsidRPr="00933792">
        <w:rPr>
          <w:rFonts w:ascii="Times New Roman" w:hAnsi="Times New Roman" w:cs="Times New Roman"/>
          <w:bCs/>
          <w:sz w:val="24"/>
          <w:szCs w:val="24"/>
          <w:lang w:val="kk-KZ"/>
        </w:rPr>
        <w:t>, болыстық билеушісі.</w:t>
      </w:r>
    </w:p>
    <w:p w:rsidR="00DD3DEB" w:rsidRPr="00656624" w:rsidRDefault="00DD3DEB" w:rsidP="00DD3D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  <w:lang w:val="kk-KZ"/>
        </w:rPr>
        <w:t>Аннотация. «</w:t>
      </w:r>
      <w:r w:rsidRPr="00EF2703">
        <w:rPr>
          <w:rFonts w:ascii="Times New Roman" w:hAnsi="Times New Roman" w:cs="Times New Roman"/>
          <w:sz w:val="24"/>
          <w:szCs w:val="24"/>
          <w:lang w:val="kk-KZ"/>
        </w:rPr>
        <w:t xml:space="preserve">Жетісу облысының болыстық билеушілердің функционалдық міндеттердің </w:t>
      </w:r>
      <w:r>
        <w:rPr>
          <w:rFonts w:ascii="Times New Roman" w:hAnsi="Times New Roman" w:cs="Times New Roman"/>
          <w:sz w:val="24"/>
          <w:szCs w:val="24"/>
          <w:lang w:val="kk-KZ"/>
        </w:rPr>
        <w:t>шеңберi және қоғамдық қызметi</w:t>
      </w:r>
      <w:r w:rsidRPr="00656624">
        <w:rPr>
          <w:rFonts w:ascii="Times New Roman" w:hAnsi="Times New Roman" w:cs="Times New Roman"/>
          <w:sz w:val="24"/>
          <w:szCs w:val="24"/>
          <w:lang w:val="kk-KZ"/>
        </w:rPr>
        <w:t xml:space="preserve">» мақаласы Түркістан генерал-губернаторлығы </w:t>
      </w:r>
      <w:r w:rsidRPr="00272A46">
        <w:rPr>
          <w:rFonts w:ascii="Times New Roman" w:hAnsi="Times New Roman" w:cs="Times New Roman"/>
          <w:sz w:val="24"/>
          <w:szCs w:val="24"/>
          <w:lang w:val="kk-KZ"/>
        </w:rPr>
        <w:t xml:space="preserve">Жетісу облысының болыстық билеушілердің </w:t>
      </w:r>
      <w:r>
        <w:rPr>
          <w:rFonts w:ascii="Times New Roman" w:hAnsi="Times New Roman" w:cs="Times New Roman"/>
          <w:sz w:val="24"/>
          <w:szCs w:val="24"/>
          <w:lang w:val="kk-KZ"/>
        </w:rPr>
        <w:t>функционалдық міндеттері</w:t>
      </w:r>
      <w:r w:rsidRPr="00EF2703">
        <w:rPr>
          <w:rFonts w:ascii="Times New Roman" w:hAnsi="Times New Roman" w:cs="Times New Roman"/>
          <w:sz w:val="24"/>
          <w:szCs w:val="24"/>
          <w:lang w:val="kk-KZ"/>
        </w:rPr>
        <w:t xml:space="preserve"> және қоғамдық қызметі</w:t>
      </w:r>
      <w:r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656624">
        <w:rPr>
          <w:rFonts w:ascii="Times New Roman" w:hAnsi="Times New Roman" w:cs="Times New Roman"/>
          <w:sz w:val="24"/>
          <w:szCs w:val="24"/>
          <w:lang w:val="kk-KZ"/>
        </w:rPr>
        <w:t xml:space="preserve"> зерттеуге арналған.</w:t>
      </w:r>
    </w:p>
    <w:p w:rsidR="00DD3DEB" w:rsidRPr="00656624" w:rsidRDefault="00DD3DEB" w:rsidP="00DD3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6624">
        <w:rPr>
          <w:rFonts w:ascii="Times New Roman" w:hAnsi="Times New Roman" w:cs="Times New Roman"/>
          <w:sz w:val="24"/>
          <w:szCs w:val="24"/>
          <w:lang w:val="kk-KZ"/>
        </w:rPr>
        <w:t>Автор 0896/ГФ2 «ХIХ-ХХ ғғ. қазақ шенеуліктігі: қалыптасуы, құрылымы және тұлғалары», сондай-ақ қазіргі кезде 1167 /ГФ 4 «ХІХ-ХХ ғ. бас кезіндегі Қазақ даласын басқару жүйесіндегі болыстық институт: функциясы, қызметі және ресейлік билікпен әрекеттестігі» жобаларының атқарушысы болып табылады. Осы жобалар аясында империялық кезеңдегі қазақ шенеуліктігінің қалыптасуы, құрылымы мәселелерінің ғылыми аз зерттелген тұстары қарастырылады.</w:t>
      </w:r>
    </w:p>
    <w:p w:rsidR="00DD3DEB" w:rsidRPr="00656624" w:rsidRDefault="00DD3DEB" w:rsidP="00DD3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6624">
        <w:rPr>
          <w:rFonts w:ascii="Times New Roman" w:hAnsi="Times New Roman" w:cs="Times New Roman"/>
          <w:sz w:val="24"/>
          <w:szCs w:val="24"/>
          <w:lang w:val="kk-KZ"/>
        </w:rPr>
        <w:t>Автордың өзі баса көрсеткендей, бұл тақырып кеңестік кезеңде қарастырылмаған, өйткені ол кезде тоталитарлық  жүйенің «идеологиялық шектеулері» белең алған болатын. Қазақ шенеуніктері «атауға болмайтын» тұлғалар еді.</w:t>
      </w:r>
    </w:p>
    <w:p w:rsidR="00DD3DEB" w:rsidRPr="00656624" w:rsidRDefault="00DD3DEB" w:rsidP="00DD3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6624">
        <w:rPr>
          <w:rFonts w:ascii="Times New Roman" w:hAnsi="Times New Roman" w:cs="Times New Roman"/>
          <w:sz w:val="24"/>
          <w:szCs w:val="24"/>
          <w:lang w:val="kk-KZ"/>
        </w:rPr>
        <w:t>Талдау методологиясы тарихи деректерді, мұрағат материалдарын, отандық және шетелдік тарихнамалық зерттеулерді зерделеуге негізделген. Жұмыста қолданылатын әдістер, бұл нақты-тарихи, салыстырмалық, жүйелеу және қорытындылау, сыни талдау.</w:t>
      </w:r>
    </w:p>
    <w:p w:rsidR="00DD3DEB" w:rsidRPr="007934C3" w:rsidRDefault="00DD3DEB" w:rsidP="00DD3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6624">
        <w:rPr>
          <w:rFonts w:ascii="Times New Roman" w:hAnsi="Times New Roman" w:cs="Times New Roman"/>
          <w:sz w:val="24"/>
          <w:szCs w:val="24"/>
          <w:lang w:val="kk-KZ"/>
        </w:rPr>
        <w:t xml:space="preserve">Зерттеушілер, ғалым-тарихшылар, жалпы тарихқа қызығушылық танытушылар мақала негізінде империялық кезеңдегі </w:t>
      </w:r>
      <w:r w:rsidRPr="00272A46">
        <w:rPr>
          <w:rFonts w:ascii="Times New Roman" w:hAnsi="Times New Roman" w:cs="Times New Roman"/>
          <w:sz w:val="24"/>
          <w:szCs w:val="24"/>
          <w:lang w:val="kk-KZ"/>
        </w:rPr>
        <w:t xml:space="preserve">Жетісу облысының болыстық билеушілердің </w:t>
      </w:r>
      <w:r>
        <w:rPr>
          <w:rFonts w:ascii="Times New Roman" w:hAnsi="Times New Roman" w:cs="Times New Roman"/>
          <w:sz w:val="24"/>
          <w:szCs w:val="24"/>
          <w:lang w:val="kk-KZ"/>
        </w:rPr>
        <w:t>функционалдық міндеттерімен және қоғамдық қызметінің</w:t>
      </w:r>
      <w:r w:rsidRPr="00656624">
        <w:rPr>
          <w:rFonts w:ascii="Times New Roman" w:hAnsi="Times New Roman" w:cs="Times New Roman"/>
          <w:sz w:val="24"/>
          <w:szCs w:val="24"/>
          <w:lang w:val="kk-KZ"/>
        </w:rPr>
        <w:t xml:space="preserve"> ерекшеліктерімен таныса алады.</w:t>
      </w:r>
    </w:p>
    <w:p w:rsidR="00DF471E" w:rsidRPr="00DD3DEB" w:rsidRDefault="00DF471E">
      <w:pPr>
        <w:rPr>
          <w:lang w:val="kk-KZ"/>
        </w:rPr>
      </w:pPr>
    </w:p>
    <w:sectPr w:rsidR="00DF471E" w:rsidRPr="00DD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DEB"/>
    <w:rsid w:val="00DD3DEB"/>
    <w:rsid w:val="00DF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D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ule-uderba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2017-05-03T16:44:00Z</dcterms:created>
  <dcterms:modified xsi:type="dcterms:W3CDTF">2017-05-03T16:44:00Z</dcterms:modified>
</cp:coreProperties>
</file>