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77" w:rsidRPr="00C24A77" w:rsidRDefault="00C24A77">
      <w:pPr>
        <w:rPr>
          <w:rFonts w:ascii="Trebuchet MS" w:hAnsi="Trebuchet MS"/>
          <w:sz w:val="19"/>
          <w:szCs w:val="19"/>
          <w:shd w:val="clear" w:color="auto" w:fill="FFFFFF"/>
          <w:lang w:val="en-US"/>
        </w:rPr>
      </w:pPr>
      <w:r>
        <w:rPr>
          <w:rFonts w:ascii="Trebuchet MS" w:hAnsi="Trebuchet MS"/>
          <w:sz w:val="19"/>
          <w:szCs w:val="19"/>
          <w:shd w:val="clear" w:color="auto" w:fill="FFFFFF"/>
          <w:lang w:val="en-US"/>
        </w:rPr>
        <w:t>Abstract</w:t>
      </w:r>
    </w:p>
    <w:p w:rsidR="00C15E21" w:rsidRPr="00C24A77" w:rsidRDefault="00C24A77">
      <w:pPr>
        <w:rPr>
          <w:lang w:val="en-US"/>
        </w:rPr>
      </w:pPr>
      <w:r w:rsidRPr="00C24A77">
        <w:rPr>
          <w:rFonts w:ascii="Trebuchet MS" w:hAnsi="Trebuchet MS"/>
          <w:sz w:val="19"/>
          <w:szCs w:val="19"/>
          <w:shd w:val="clear" w:color="auto" w:fill="FFFFFF"/>
          <w:lang w:val="en-US"/>
        </w:rPr>
        <w:t>New data are presented on</w:t>
      </w:r>
      <w:r w:rsidRPr="00C24A77">
        <w:rPr>
          <w:rStyle w:val="apple-converted-space"/>
          <w:rFonts w:ascii="Trebuchet MS" w:hAnsi="Trebuchet MS"/>
          <w:sz w:val="19"/>
          <w:szCs w:val="19"/>
          <w:shd w:val="clear" w:color="auto" w:fill="FFFFFF"/>
          <w:lang w:val="en-US"/>
        </w:rPr>
        <w:t> </w:t>
      </w:r>
      <w:r w:rsidRPr="00C24A77">
        <w:rPr>
          <w:rFonts w:ascii="Trebuchet MS" w:hAnsi="Trebuchet MS"/>
          <w:sz w:val="17"/>
          <w:szCs w:val="17"/>
          <w:bdr w:val="none" w:sz="0" w:space="0" w:color="auto" w:frame="1"/>
          <w:shd w:val="clear" w:color="auto" w:fill="FFFFFF"/>
          <w:vertAlign w:val="superscript"/>
          <w:lang w:val="en-US"/>
        </w:rPr>
        <w:t>238</w:t>
      </w:r>
      <w:r w:rsidRPr="00C24A77">
        <w:rPr>
          <w:rFonts w:ascii="Trebuchet MS" w:hAnsi="Trebuchet MS"/>
          <w:sz w:val="19"/>
          <w:szCs w:val="19"/>
          <w:shd w:val="clear" w:color="auto" w:fill="FFFFFF"/>
          <w:lang w:val="en-US"/>
        </w:rPr>
        <w:t>U concentrations in surface and ground waters sampled at selected uranium mining sites in Kazakhstan and Kyrgyzstan and in water supplies of settlements located in the vicinity of these sites. Radiochemical neutron activation analysis (RNAA) was used for</w:t>
      </w:r>
      <w:r w:rsidRPr="00C24A77">
        <w:rPr>
          <w:rStyle w:val="apple-converted-space"/>
          <w:rFonts w:ascii="Trebuchet MS" w:hAnsi="Trebuchet MS"/>
          <w:sz w:val="19"/>
          <w:szCs w:val="19"/>
          <w:shd w:val="clear" w:color="auto" w:fill="FFFFFF"/>
          <w:lang w:val="en-US"/>
        </w:rPr>
        <w:t> </w:t>
      </w:r>
      <w:r w:rsidRPr="00C24A77">
        <w:rPr>
          <w:rFonts w:ascii="Trebuchet MS" w:hAnsi="Trebuchet MS"/>
          <w:sz w:val="17"/>
          <w:szCs w:val="17"/>
          <w:bdr w:val="none" w:sz="0" w:space="0" w:color="auto" w:frame="1"/>
          <w:shd w:val="clear" w:color="auto" w:fill="FFFFFF"/>
          <w:vertAlign w:val="superscript"/>
          <w:lang w:val="en-US"/>
        </w:rPr>
        <w:t>238</w:t>
      </w:r>
      <w:r w:rsidRPr="00C24A77">
        <w:rPr>
          <w:rFonts w:ascii="Trebuchet MS" w:hAnsi="Trebuchet MS"/>
          <w:sz w:val="19"/>
          <w:szCs w:val="19"/>
          <w:shd w:val="clear" w:color="auto" w:fill="FFFFFF"/>
          <w:lang w:val="en-US"/>
        </w:rPr>
        <w:t xml:space="preserve">U determination in all cases. In addition, for data accuracy assessments purposes, a sub-set of these samples was </w:t>
      </w:r>
      <w:proofErr w:type="spellStart"/>
      <w:r w:rsidRPr="00C24A77">
        <w:rPr>
          <w:rFonts w:ascii="Trebuchet MS" w:hAnsi="Trebuchet MS"/>
          <w:sz w:val="19"/>
          <w:szCs w:val="19"/>
          <w:shd w:val="clear" w:color="auto" w:fill="FFFFFF"/>
          <w:lang w:val="en-US"/>
        </w:rPr>
        <w:t>analysed</w:t>
      </w:r>
      <w:proofErr w:type="spellEnd"/>
      <w:r w:rsidRPr="00C24A77">
        <w:rPr>
          <w:rFonts w:ascii="Trebuchet MS" w:hAnsi="Trebuchet MS"/>
          <w:sz w:val="19"/>
          <w:szCs w:val="19"/>
          <w:shd w:val="clear" w:color="auto" w:fill="FFFFFF"/>
          <w:lang w:val="en-US"/>
        </w:rPr>
        <w:t xml:space="preserve"> by high-resolution alpha spectrometry, following standard radiochemical separation and purification. Our data show that drinking waters sampled at various settlements located close to the uranium mining sites are </w:t>
      </w:r>
      <w:proofErr w:type="spellStart"/>
      <w:r w:rsidRPr="00C24A77">
        <w:rPr>
          <w:rFonts w:ascii="Trebuchet MS" w:hAnsi="Trebuchet MS"/>
          <w:sz w:val="19"/>
          <w:szCs w:val="19"/>
          <w:shd w:val="clear" w:color="auto" w:fill="FFFFFF"/>
          <w:lang w:val="en-US"/>
        </w:rPr>
        <w:t>characterised</w:t>
      </w:r>
      <w:proofErr w:type="spellEnd"/>
      <w:r w:rsidRPr="00C24A77">
        <w:rPr>
          <w:rFonts w:ascii="Trebuchet MS" w:hAnsi="Trebuchet MS"/>
          <w:sz w:val="19"/>
          <w:szCs w:val="19"/>
          <w:shd w:val="clear" w:color="auto" w:fill="FFFFFF"/>
          <w:lang w:val="en-US"/>
        </w:rPr>
        <w:t xml:space="preserve"> by relatively low uranium concentrations (1.9–35.9 </w:t>
      </w:r>
      <w:r w:rsidRPr="00C24A77">
        <w:rPr>
          <w:rFonts w:ascii="Trebuchet MS" w:hAnsi="Trebuchet MS"/>
          <w:sz w:val="19"/>
          <w:szCs w:val="19"/>
          <w:shd w:val="clear" w:color="auto" w:fill="FFFFFF"/>
        </w:rPr>
        <w:t>μ</w:t>
      </w:r>
      <w:r w:rsidRPr="00C24A77">
        <w:rPr>
          <w:rFonts w:ascii="Trebuchet MS" w:hAnsi="Trebuchet MS"/>
          <w:sz w:val="19"/>
          <w:szCs w:val="19"/>
          <w:shd w:val="clear" w:color="auto" w:fill="FFFFFF"/>
          <w:lang w:val="en-US"/>
        </w:rPr>
        <w:t>g L</w:t>
      </w:r>
      <w:r w:rsidRPr="00C24A77">
        <w:rPr>
          <w:rFonts w:ascii="Trebuchet MS" w:hAnsi="Trebuchet MS"/>
          <w:sz w:val="17"/>
          <w:szCs w:val="17"/>
          <w:bdr w:val="none" w:sz="0" w:space="0" w:color="auto" w:frame="1"/>
          <w:shd w:val="clear" w:color="auto" w:fill="FFFFFF"/>
          <w:vertAlign w:val="superscript"/>
          <w:lang w:val="en-US"/>
        </w:rPr>
        <w:t>−1</w:t>
      </w:r>
      <w:r w:rsidRPr="00C24A77">
        <w:rPr>
          <w:rFonts w:ascii="Trebuchet MS" w:hAnsi="Trebuchet MS"/>
          <w:sz w:val="19"/>
          <w:szCs w:val="19"/>
          <w:shd w:val="clear" w:color="auto" w:fill="FFFFFF"/>
          <w:lang w:val="en-US"/>
        </w:rPr>
        <w:t>) compared to surface waters sampled within the same sites. The latter show high concentrations of total uranium, reflecting the influence from the radioactive waste generated as a result of uranium ore production.</w:t>
      </w:r>
    </w:p>
    <w:sectPr w:rsidR="00C15E21" w:rsidRPr="00C24A77" w:rsidSect="002026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24A77"/>
    <w:rsid w:val="00087F5D"/>
    <w:rsid w:val="001148F7"/>
    <w:rsid w:val="002026E4"/>
    <w:rsid w:val="00255A65"/>
    <w:rsid w:val="00286F12"/>
    <w:rsid w:val="00294293"/>
    <w:rsid w:val="003D4109"/>
    <w:rsid w:val="0043646D"/>
    <w:rsid w:val="0048732D"/>
    <w:rsid w:val="004C61C2"/>
    <w:rsid w:val="004F6E65"/>
    <w:rsid w:val="00512FE2"/>
    <w:rsid w:val="00590C9C"/>
    <w:rsid w:val="007E69E3"/>
    <w:rsid w:val="00A101D8"/>
    <w:rsid w:val="00AC7DD7"/>
    <w:rsid w:val="00B807E6"/>
    <w:rsid w:val="00C21DE2"/>
    <w:rsid w:val="00C24A77"/>
    <w:rsid w:val="00CB5706"/>
    <w:rsid w:val="00DE2853"/>
    <w:rsid w:val="00F66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4A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Uralbek</dc:creator>
  <cp:lastModifiedBy>Uralbek</cp:lastModifiedBy>
  <cp:revision>1</cp:revision>
  <dcterms:created xsi:type="dcterms:W3CDTF">2012-06-04T13:07:00Z</dcterms:created>
  <dcterms:modified xsi:type="dcterms:W3CDTF">2012-06-04T13:08:00Z</dcterms:modified>
</cp:coreProperties>
</file>