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val="en-US" w:eastAsia="ru-RU"/>
        </w:rPr>
      </w:pPr>
      <w:r w:rsidRPr="00326915">
        <w:rPr>
          <w:rFonts w:ascii="Times New Roman" w:hAnsi="Times New Roman" w:cs="Times New Roman"/>
          <w:lang w:val="en-US" w:eastAsia="ru-RU"/>
        </w:rPr>
        <w:fldChar w:fldCharType="begin"/>
      </w:r>
      <w:r w:rsidRPr="00326915">
        <w:rPr>
          <w:rFonts w:ascii="Times New Roman" w:hAnsi="Times New Roman" w:cs="Times New Roman"/>
          <w:lang w:val="en-US" w:eastAsia="ru-RU"/>
        </w:rPr>
        <w:instrText xml:space="preserve"> HYPERLINK "http://abai-inst.kz/rus/?p=761" </w:instrText>
      </w:r>
      <w:r w:rsidRPr="00326915">
        <w:rPr>
          <w:rFonts w:ascii="Times New Roman" w:hAnsi="Times New Roman" w:cs="Times New Roman"/>
          <w:lang w:val="en-US" w:eastAsia="ru-RU"/>
        </w:rPr>
        <w:fldChar w:fldCharType="separate"/>
      </w:r>
      <w:r w:rsidRPr="00326915"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  <w:t>http://abai-inst.kz/rus/?p=761</w:t>
      </w:r>
      <w:r w:rsidRPr="00326915">
        <w:rPr>
          <w:rFonts w:ascii="Times New Roman" w:hAnsi="Times New Roman" w:cs="Times New Roman"/>
          <w:lang w:val="en-US" w:eastAsia="ru-RU"/>
        </w:rPr>
        <w:fldChar w:fldCharType="end"/>
      </w:r>
    </w:p>
    <w:p w:rsidR="00326915" w:rsidRDefault="00326915" w:rsidP="00326915">
      <w:pPr>
        <w:pStyle w:val="a7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vanish/>
          <w:sz w:val="16"/>
          <w:szCs w:val="16"/>
          <w:lang w:eastAsia="ru-RU"/>
        </w:rPr>
      </w:pPr>
      <w:r w:rsidRPr="00326915">
        <w:rPr>
          <w:rFonts w:ascii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FB72C3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hyperlink r:id="rId5" w:tooltip="РОЛЬ СОЦИАЛЬНО-ПСИХОЛОГИЧЕСКОЙ СЛУЖБЫ ШКОЛЫ В ФОРМИРОВАНИИ ЦЕННОСТНО-СМЫСЛОВЫХ ОРИЕНТАЦИЙ СТАРШЕКЛАССНИКОВ" w:history="1">
        <w:r w:rsidRPr="00326915">
          <w:rPr>
            <w:rFonts w:ascii="Times New Roman" w:hAnsi="Times New Roman" w:cs="Times New Roman"/>
            <w:b/>
            <w:bCs/>
            <w:color w:val="4A5148"/>
            <w:sz w:val="36"/>
            <w:szCs w:val="36"/>
            <w:u w:val="single"/>
            <w:lang w:eastAsia="ru-RU"/>
          </w:rPr>
          <w:t>РОЛЬ СОЦИАЛЬНО-ПСИХОЛОГИЧЕСКОЙ СЛУЖБЫ ШКОЛЫ В ФОРМИРОВАНИИ ЦЕННОСТНО-СМЫСЛОВЫХ ОРИЕНТАЦИЙ СТАРШЕКЛАССНИКОВ</w:t>
        </w:r>
      </w:hyperlink>
    </w:p>
    <w:p w:rsidR="00326915" w:rsidRPr="00326915" w:rsidRDefault="00326915" w:rsidP="00326915">
      <w:pPr>
        <w:pStyle w:val="a7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FB72C3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326915">
        <w:rPr>
          <w:rFonts w:ascii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161925" cy="171450"/>
            <wp:effectExtent l="0" t="0" r="9525" b="0"/>
            <wp:docPr id="13" name="Рисунок 13" descr="http://abai-inst.kz/rus/wp-content/themes/abai-inst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bai-inst.kz/rus/wp-content/themes/abai-inst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15">
        <w:rPr>
          <w:rFonts w:ascii="Times New Roman" w:hAnsi="Times New Roman" w:cs="Times New Roman"/>
          <w:sz w:val="17"/>
          <w:szCs w:val="17"/>
          <w:lang w:eastAsia="ru-RU"/>
        </w:rPr>
        <w:t> 18-Апрель, 2017 | </w:t>
      </w:r>
      <w:r w:rsidRPr="00326915">
        <w:rPr>
          <w:rFonts w:ascii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133350" cy="133350"/>
            <wp:effectExtent l="0" t="0" r="0" b="0"/>
            <wp:docPr id="12" name="Рисунок 12" descr="http://abai-inst.kz/rus/wp-content/themes/abai-inst/images/PostAutho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bai-inst.kz/rus/wp-content/themes/abai-inst/images/PostAuthor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15">
        <w:rPr>
          <w:rFonts w:ascii="Times New Roman" w:hAnsi="Times New Roman" w:cs="Times New Roman"/>
          <w:sz w:val="17"/>
          <w:szCs w:val="17"/>
          <w:lang w:eastAsia="ru-RU"/>
        </w:rPr>
        <w:t> 8 просмотров</w:t>
      </w:r>
    </w:p>
    <w:p w:rsidR="00326915" w:rsidRPr="00326915" w:rsidRDefault="00326915" w:rsidP="00326915">
      <w:pPr>
        <w:pStyle w:val="a7"/>
        <w:ind w:firstLine="426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b/>
          <w:bCs/>
          <w:lang w:eastAsia="ru-RU"/>
        </w:rPr>
        <w:t> </w:t>
      </w:r>
      <w:r w:rsidRPr="00326915">
        <w:rPr>
          <w:rFonts w:ascii="Times New Roman" w:hAnsi="Times New Roman" w:cs="Times New Roman"/>
          <w:lang w:eastAsia="ru-RU"/>
        </w:rPr>
        <w:t xml:space="preserve">На сегодняшний </w:t>
      </w:r>
      <w:proofErr w:type="spellStart"/>
      <w:r w:rsidRPr="00326915">
        <w:rPr>
          <w:rFonts w:ascii="Times New Roman" w:hAnsi="Times New Roman" w:cs="Times New Roman"/>
          <w:lang w:eastAsia="ru-RU"/>
        </w:rPr>
        <w:t>деньсоциально</w:t>
      </w:r>
      <w:proofErr w:type="spellEnd"/>
      <w:r w:rsidRPr="00326915">
        <w:rPr>
          <w:rFonts w:ascii="Times New Roman" w:hAnsi="Times New Roman" w:cs="Times New Roman"/>
          <w:lang w:eastAsia="ru-RU"/>
        </w:rPr>
        <w:t xml:space="preserve">-психологическая служба школы может сыграть глобальную роль в развитии ценностных ориентаций старшеклассников. Юношеский возраст наиболее благоприятен для формирования направленности личности, в частности в области профессиональных ценностей, а также ценности дружбы, общения и межличностных отношений в целом. В этом возрасте, у юношей и девушек закрепляются основные представления о будущей желаемой профессии, о том, как выглядит идеал семьи и дружеских отношений. И здесь важна личность психолога и социального </w:t>
      </w:r>
      <w:proofErr w:type="spellStart"/>
      <w:proofErr w:type="gramStart"/>
      <w:r w:rsidRPr="00326915">
        <w:rPr>
          <w:rFonts w:ascii="Times New Roman" w:hAnsi="Times New Roman" w:cs="Times New Roman"/>
          <w:lang w:eastAsia="ru-RU"/>
        </w:rPr>
        <w:t>педагога,которые</w:t>
      </w:r>
      <w:proofErr w:type="spellEnd"/>
      <w:proofErr w:type="gramEnd"/>
      <w:r w:rsidRPr="00326915">
        <w:rPr>
          <w:rFonts w:ascii="Times New Roman" w:hAnsi="Times New Roman" w:cs="Times New Roman"/>
          <w:lang w:eastAsia="ru-RU"/>
        </w:rPr>
        <w:t xml:space="preserve"> формируют целенаправленно его жизненные установки, собственные ценностные ориентации.</w:t>
      </w:r>
    </w:p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lang w:eastAsia="ru-RU"/>
        </w:rPr>
        <w:t xml:space="preserve">Мы рассмотрим основные формы проведения коррекционных занятий и подборку </w:t>
      </w:r>
      <w:proofErr w:type="gramStart"/>
      <w:r w:rsidRPr="00326915">
        <w:rPr>
          <w:rFonts w:ascii="Times New Roman" w:hAnsi="Times New Roman" w:cs="Times New Roman"/>
          <w:lang w:eastAsia="ru-RU"/>
        </w:rPr>
        <w:t>фильмов,  формирующие</w:t>
      </w:r>
      <w:proofErr w:type="gramEnd"/>
      <w:r w:rsidRPr="00326915">
        <w:rPr>
          <w:rFonts w:ascii="Times New Roman" w:hAnsi="Times New Roman" w:cs="Times New Roman"/>
          <w:lang w:eastAsia="ru-RU"/>
        </w:rPr>
        <w:t xml:space="preserve"> ценностно-смысловые ориентации старшеклассников. </w:t>
      </w:r>
      <w:proofErr w:type="gramStart"/>
      <w:r w:rsidRPr="00326915">
        <w:rPr>
          <w:rFonts w:ascii="Times New Roman" w:hAnsi="Times New Roman" w:cs="Times New Roman"/>
          <w:lang w:eastAsia="ru-RU"/>
        </w:rPr>
        <w:t>Занятия  могут</w:t>
      </w:r>
      <w:proofErr w:type="gramEnd"/>
      <w:r w:rsidRPr="00326915">
        <w:rPr>
          <w:rFonts w:ascii="Times New Roman" w:hAnsi="Times New Roman" w:cs="Times New Roman"/>
          <w:lang w:eastAsia="ru-RU"/>
        </w:rPr>
        <w:t xml:space="preserve"> быть организованы как индивидуально, так и в малых группах (во время факультативных занятий). Для некоторых форм больше подходит фронтальная работа (например, для воспитательных мероприятий общешкольного уровня).</w:t>
      </w:r>
    </w:p>
    <w:p w:rsidR="00326915" w:rsidRPr="00326915" w:rsidRDefault="00326915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lang w:eastAsia="ru-RU"/>
        </w:rPr>
        <w:t>Табл. 1 – Формы и методы работы с ценностно-смысловыми ориентациями (ЦСО) старших школьников</w:t>
      </w:r>
    </w:p>
    <w:p w:rsidR="00326915" w:rsidRPr="00326915" w:rsidRDefault="00326915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</w:p>
    <w:tbl>
      <w:tblPr>
        <w:tblW w:w="932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4111"/>
        <w:gridCol w:w="3535"/>
      </w:tblGrid>
      <w:tr w:rsidR="00FB72C3" w:rsidRPr="00FB72C3" w:rsidTr="00326915">
        <w:tc>
          <w:tcPr>
            <w:tcW w:w="1678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before="15" w:after="1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</w:p>
        </w:tc>
        <w:tc>
          <w:tcPr>
            <w:tcW w:w="4111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темы работы с ЦСО и что при этом формирует у человека</w:t>
            </w:r>
          </w:p>
        </w:tc>
        <w:tc>
          <w:tcPr>
            <w:tcW w:w="3535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аудитории и методические рекомендации</w:t>
            </w:r>
          </w:p>
        </w:tc>
      </w:tr>
      <w:tr w:rsidR="00FB72C3" w:rsidRPr="00FB72C3" w:rsidTr="00326915">
        <w:tc>
          <w:tcPr>
            <w:tcW w:w="1678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Кино-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4111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numPr>
                <w:ilvl w:val="0"/>
                <w:numId w:val="4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12 разгневанных мужчин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1957 г., США / 96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терпимость, ответственность за принятое решение, влияние личных проблем на принятие решений, конформизм, способность отстаивать свою точку зрения</w:t>
            </w:r>
          </w:p>
          <w:p w:rsidR="00FB72C3" w:rsidRPr="00FB72C3" w:rsidRDefault="00FB72C3" w:rsidP="00326915">
            <w:pPr>
              <w:numPr>
                <w:ilvl w:val="0"/>
                <w:numId w:val="5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Амели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 /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2001 г., Германия, Франция / 122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бескорыстие, стремление сделать добро.</w:t>
            </w:r>
          </w:p>
          <w:p w:rsidR="00FB72C3" w:rsidRPr="00FB72C3" w:rsidRDefault="00FB72C3" w:rsidP="00326915">
            <w:pPr>
              <w:numPr>
                <w:ilvl w:val="0"/>
                <w:numId w:val="6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Босиком по мостовой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2005 г., Германия/ 118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понятие, что такое любовь, ответственность за другого человека.</w:t>
            </w:r>
          </w:p>
          <w:p w:rsidR="00FB72C3" w:rsidRPr="00FB72C3" w:rsidRDefault="00FB72C3" w:rsidP="00326915">
            <w:pPr>
              <w:numPr>
                <w:ilvl w:val="0"/>
                <w:numId w:val="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lastRenderedPageBreak/>
              <w:t>Высший балл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2004 г., США, Германия / 93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ситуации экзамена. Проблема сдачи ЕГЭ.</w:t>
            </w:r>
          </w:p>
          <w:p w:rsidR="00FB72C3" w:rsidRPr="00FB72C3" w:rsidRDefault="00FB72C3" w:rsidP="00326915">
            <w:pPr>
              <w:numPr>
                <w:ilvl w:val="0"/>
                <w:numId w:val="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Двухсотлетний человек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1999 г., Германия США / 132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Человечность, целеустремленность, терпимость. Жажда жизни.</w:t>
            </w:r>
          </w:p>
          <w:p w:rsidR="00FB72C3" w:rsidRPr="00FB72C3" w:rsidRDefault="00FB72C3" w:rsidP="00326915">
            <w:pPr>
              <w:numPr>
                <w:ilvl w:val="0"/>
                <w:numId w:val="9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Джуно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2007 г., США, Канада / 96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беременность и суррогатное материнство. Проблема неполных семей. Брак как социальный институт.</w:t>
            </w:r>
          </w:p>
          <w:p w:rsidR="00FB72C3" w:rsidRPr="00FB72C3" w:rsidRDefault="00FB72C3" w:rsidP="00326915">
            <w:pPr>
              <w:numPr>
                <w:ilvl w:val="0"/>
                <w:numId w:val="1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Знакомьтесь, Джо </w:t>
            </w: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Блэк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1998 г., США / 178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жизни, любовь, готовность на жертву.</w:t>
            </w:r>
          </w:p>
          <w:p w:rsidR="00FB72C3" w:rsidRPr="00FB72C3" w:rsidRDefault="00FB72C3" w:rsidP="00326915">
            <w:pPr>
              <w:numPr>
                <w:ilvl w:val="0"/>
                <w:numId w:val="11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Класс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2007 г., Эстония/ 99 мин. (Примечание: Этот фильм подходит не для каждой группы старшеклассников).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социальной среде. Выбор между принадлежностью к группе и своими ценностями. Проблема школьного насилия.</w:t>
            </w:r>
          </w:p>
          <w:p w:rsidR="00FB72C3" w:rsidRPr="00FB72C3" w:rsidRDefault="00FB72C3" w:rsidP="00326915">
            <w:pPr>
              <w:numPr>
                <w:ilvl w:val="0"/>
                <w:numId w:val="12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Клуб «Завтрак»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1985 г., США / 97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взросления. Подростковые проблемы, с которыми не считаются взрослые.</w:t>
            </w:r>
          </w:p>
          <w:p w:rsidR="00FB72C3" w:rsidRPr="00FB72C3" w:rsidRDefault="00FB72C3" w:rsidP="00326915">
            <w:pPr>
              <w:numPr>
                <w:ilvl w:val="0"/>
                <w:numId w:val="13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Лекарство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1995 г., США / 99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Дружба. Ценность жизни.</w:t>
            </w:r>
          </w:p>
          <w:p w:rsidR="00FB72C3" w:rsidRPr="00FB72C3" w:rsidRDefault="00FB72C3" w:rsidP="00326915">
            <w:pPr>
              <w:numPr>
                <w:ilvl w:val="0"/>
                <w:numId w:val="14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Реквием по мечте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2000 г., США / 102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 зависимого поведения (в </w:t>
            </w:r>
            <w:proofErr w:type="spellStart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ПАВ). Наркозависимость – сила или слабость.</w:t>
            </w:r>
          </w:p>
          <w:p w:rsidR="00FB72C3" w:rsidRPr="00FB72C3" w:rsidRDefault="00FB72C3" w:rsidP="00326915">
            <w:pPr>
              <w:numPr>
                <w:ilvl w:val="0"/>
                <w:numId w:val="15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Свои дети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2007 г., Россия / 91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другого человека. «Свои» и «чужие» люди. Отношения в семье.</w:t>
            </w:r>
          </w:p>
          <w:p w:rsidR="00FB72C3" w:rsidRPr="00FB72C3" w:rsidRDefault="00FB72C3" w:rsidP="00326915">
            <w:pPr>
              <w:numPr>
                <w:ilvl w:val="0"/>
                <w:numId w:val="16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Трасса 60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/ 2002 г., США / 116 мин.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которые мы принимаем.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Желания, с которыми надо быть осторожнее, потому что они могут исполниться.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идти за своей мечтой и слушать себя.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делает выбор в нашей жизни. Ответственность за свой выбор.</w:t>
            </w:r>
          </w:p>
        </w:tc>
        <w:tc>
          <w:tcPr>
            <w:tcW w:w="3535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подбора фильма под аудиторию: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Фильм должен затрагивать актуальную для подростков тему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Фильм должен быть интересным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Фильм должен быть не слишком длинным и довольно динамичным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Фильм не должен быть жестоким, банальным, “затертым” показами по телевизору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Перед встречей ведущий должен сам несколько раз посмотреть фильм, наметить возможные темы для дискуссии, оценить актуальность и доступность фильма для ребят.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Важно учитывать продолжительность просмотра и время, оставленное для обсуждения.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lastRenderedPageBreak/>
              <w:t>Просматривая фильм, важно особое внимание уделить тому, есть ли в фильме сцены, не предназначенные для показа подросткам (жестокость, насилие, секс, употребление наркотиков, ненормативная лексика).</w:t>
            </w:r>
          </w:p>
          <w:p w:rsidR="00FB72C3" w:rsidRPr="00FB72C3" w:rsidRDefault="00FB72C3" w:rsidP="00326915">
            <w:pPr>
              <w:numPr>
                <w:ilvl w:val="0"/>
                <w:numId w:val="17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Если все-таки фильм показывается, то любые агрессивные сцены требуют серьезного обсуждения с участниками, к которому ведущему важно быть готовым и, если необходимо, самому стимулировать это обсуждение.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2C3" w:rsidRPr="00FB72C3" w:rsidTr="00326915">
        <w:tc>
          <w:tcPr>
            <w:tcW w:w="1678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4111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color w:val="1B1E1A"/>
                <w:sz w:val="27"/>
                <w:szCs w:val="27"/>
                <w:lang w:eastAsia="ru-RU"/>
              </w:rPr>
            </w:pPr>
            <w:bookmarkStart w:id="1" w:name="_Toc347751397"/>
            <w:bookmarkEnd w:id="1"/>
            <w:r w:rsidRPr="00FB72C3">
              <w:rPr>
                <w:rFonts w:ascii="Times New Roman" w:eastAsia="Times New Roman" w:hAnsi="Times New Roman" w:cs="Times New Roman"/>
                <w:color w:val="1B1E1A"/>
                <w:sz w:val="27"/>
                <w:szCs w:val="27"/>
                <w:lang w:eastAsia="ru-RU"/>
              </w:rPr>
              <w:t>Рекомендуемые книги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color w:val="1B1E1A"/>
                <w:sz w:val="27"/>
                <w:szCs w:val="27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B1E1A"/>
                <w:sz w:val="27"/>
                <w:szCs w:val="27"/>
                <w:lang w:eastAsia="ru-RU"/>
              </w:rPr>
              <w:t>О жизни в целом, любовь в жизни: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Грин Александр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Алые паруса. Бегущая по волнам.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Каверин Вениамин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Два капитана.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Коэльо Паоло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Алхимик.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Лессинг Дорис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Любовь, опять любовь; Лето перед закатом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Лукьяненко Сергей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Книги о Дозорах.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Маккалоу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 Колин.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Поющие в терновнике.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Митчелл Маргарет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Унесенные ветром.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Осеева В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Динка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Саган Франсуаза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Здравствуй, грусть.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Сухинина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 Наталья.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Какого цвета боль?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lastRenderedPageBreak/>
              <w:t>Фраерман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 Р.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Дикая собака Динго, </w:t>
            </w:r>
            <w:proofErr w:type="spell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илиПовесть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 о первой любви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Цвейг Стефан.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Нетерпение сердца.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Шоу Бернард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Пигмалион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Боучкова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 Тереза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Год петуха</w:t>
            </w:r>
          </w:p>
          <w:p w:rsidR="00FB72C3" w:rsidRPr="00FB72C3" w:rsidRDefault="00FB72C3" w:rsidP="00326915">
            <w:pPr>
              <w:numPr>
                <w:ilvl w:val="0"/>
                <w:numId w:val="18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Вестмакотт</w:t>
            </w:r>
            <w:proofErr w:type="spellEnd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 xml:space="preserve"> Мэри (Кристи Агата).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color w:val="1B1E1A"/>
                <w:sz w:val="27"/>
                <w:szCs w:val="27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B1E1A"/>
                <w:sz w:val="27"/>
                <w:szCs w:val="27"/>
                <w:lang w:eastAsia="ru-RU"/>
              </w:rPr>
              <w:t>Детско-родительские отношения: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есть дочь</w:t>
            </w:r>
          </w:p>
          <w:p w:rsidR="00FB72C3" w:rsidRPr="00FB72C3" w:rsidRDefault="00FB72C3" w:rsidP="00326915">
            <w:pPr>
              <w:numPr>
                <w:ilvl w:val="0"/>
                <w:numId w:val="19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Улицкая Л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Медея и ее дети</w:t>
            </w:r>
          </w:p>
          <w:p w:rsidR="00FB72C3" w:rsidRPr="00FB72C3" w:rsidRDefault="00FB72C3" w:rsidP="00326915">
            <w:pPr>
              <w:numPr>
                <w:ilvl w:val="0"/>
                <w:numId w:val="19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ШатлеНоэль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. Дама в синем</w:t>
            </w:r>
          </w:p>
          <w:p w:rsidR="00FB72C3" w:rsidRPr="00FB72C3" w:rsidRDefault="00FB72C3" w:rsidP="00326915">
            <w:pPr>
              <w:numPr>
                <w:ilvl w:val="0"/>
                <w:numId w:val="19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326915">
              <w:rPr>
                <w:rFonts w:ascii="Times New Roman" w:eastAsia="Times New Roman" w:hAnsi="Times New Roman" w:cs="Times New Roman"/>
                <w:b/>
                <w:bCs/>
                <w:color w:val="141613"/>
                <w:sz w:val="18"/>
                <w:szCs w:val="18"/>
                <w:lang w:eastAsia="ru-RU"/>
              </w:rPr>
              <w:t>Щербакова Г.</w:t>
            </w:r>
            <w:r w:rsidRPr="00326915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 </w:t>
            </w: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Вам и не снилось.</w:t>
            </w:r>
          </w:p>
        </w:tc>
        <w:tc>
          <w:tcPr>
            <w:tcW w:w="3535" w:type="dxa"/>
            <w:tcBorders>
              <w:top w:val="single" w:sz="6" w:space="0" w:color="343932"/>
              <w:left w:val="single" w:sz="6" w:space="0" w:color="343932"/>
              <w:bottom w:val="single" w:sz="6" w:space="0" w:color="343932"/>
              <w:right w:val="single" w:sz="6" w:space="0" w:color="34393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72C3" w:rsidRPr="00FB72C3" w:rsidRDefault="00FB72C3" w:rsidP="0032691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цели занятия, подбирают художественное произведение, соответствующее требованиям: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Высокийхудожественный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 уровень;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proofErr w:type="spell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Духовнаяблизость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 героев произведения школьников;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близость ситуаций, описанных в </w:t>
            </w:r>
            <w:proofErr w:type="spellStart"/>
            <w:proofErr w:type="gram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книге,к</w:t>
            </w:r>
            <w:proofErr w:type="spellEnd"/>
            <w:proofErr w:type="gram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 переживаниям школьников;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Побуждение клиента к позитивным действиям, борьбе, отыскиванию в себе духовных сил;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Избегание сюжетов, в которых успех к герою приходит случайно, утомительных и путаных философских книг, не рекомендуется сентиментальная литература и литература ужасов;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lastRenderedPageBreak/>
              <w:t>Рекомендуется использовать сатирическую и юмористическую литературу, помогающую получить положительные эмоции;</w:t>
            </w:r>
          </w:p>
          <w:p w:rsidR="00FB72C3" w:rsidRPr="00FB72C3" w:rsidRDefault="00FB72C3" w:rsidP="00326915">
            <w:pPr>
              <w:numPr>
                <w:ilvl w:val="0"/>
                <w:numId w:val="20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Рекомендуется научно-популярная литература, призванная дать общее представление об областях знания, проблемы в которых испытывает </w:t>
            </w:r>
            <w:proofErr w:type="spellStart"/>
            <w:proofErr w:type="gram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клиент;желательно</w:t>
            </w:r>
            <w:proofErr w:type="spellEnd"/>
            <w:proofErr w:type="gram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 использовать </w:t>
            </w:r>
            <w:proofErr w:type="spellStart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популярнуюв</w:t>
            </w:r>
            <w:proofErr w:type="spellEnd"/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 xml:space="preserve"> данной методике литературу – морально-бытовые повести, книги о путешествиях;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8.Хороший эффект дает серия “Жизнь замечательных людей”, в которой описаны жизненные трудности и их преодоление выдающимися людьми, а школьник идентифицирует себя с героем;</w:t>
            </w:r>
          </w:p>
          <w:p w:rsidR="00FB72C3" w:rsidRPr="00FB72C3" w:rsidRDefault="00FB72C3" w:rsidP="00326915">
            <w:pPr>
              <w:numPr>
                <w:ilvl w:val="0"/>
                <w:numId w:val="21"/>
              </w:numPr>
              <w:spacing w:before="48" w:after="48" w:line="288" w:lineRule="atLeast"/>
              <w:ind w:left="480" w:firstLine="426"/>
              <w:jc w:val="both"/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color w:val="141613"/>
                <w:sz w:val="18"/>
                <w:szCs w:val="18"/>
                <w:lang w:eastAsia="ru-RU"/>
              </w:rPr>
              <w:t>Произведения не должны быть: объемные и изучаемые в школе.</w:t>
            </w:r>
          </w:p>
          <w:p w:rsidR="00FB72C3" w:rsidRPr="00FB72C3" w:rsidRDefault="00FB72C3" w:rsidP="00326915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915" w:rsidRPr="00326915" w:rsidRDefault="00326915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lang w:eastAsia="ru-RU"/>
        </w:rPr>
        <w:t>Целенаправленная актуализация старшеклассниками знаний о необходимости реализации в своем поведении определенной системы ценностей и тем самым осознание себя субъектом исторического процесса, творцом “должных” нравственных отношений становится источником самоуважения, достоинства и нравственной активности личности, что является одной из главных задач воспитательного процесса XXI века.</w:t>
      </w:r>
    </w:p>
    <w:p w:rsidR="00326915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lang w:eastAsia="ru-RU"/>
        </w:rPr>
        <w:t>Таким образом, система формирования ценностно-смысловых ориентаций включает в себя:</w:t>
      </w:r>
    </w:p>
    <w:p w:rsidR="00326915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i/>
          <w:iCs/>
          <w:lang w:eastAsia="ru-RU"/>
        </w:rPr>
        <w:t>Во-первых</w:t>
      </w:r>
      <w:r w:rsidRPr="00326915">
        <w:rPr>
          <w:rFonts w:ascii="Times New Roman" w:hAnsi="Times New Roman" w:cs="Times New Roman"/>
          <w:lang w:eastAsia="ru-RU"/>
        </w:rPr>
        <w:t>, актуализацию всех источников нравственного опыта учащихся. Такими источниками являются: деятельность (учебная, общественно полезная), отношения между детьми в коллективе, отношения воспитанников с обучающими их педагогами и родителями, эстетика быта, мир природы, искусства.</w:t>
      </w:r>
      <w:r w:rsidR="00326915" w:rsidRPr="00326915">
        <w:rPr>
          <w:rFonts w:ascii="Times New Roman" w:hAnsi="Times New Roman" w:cs="Times New Roman"/>
          <w:lang w:eastAsia="ru-RU"/>
        </w:rPr>
        <w:t xml:space="preserve"> </w:t>
      </w:r>
    </w:p>
    <w:p w:rsidR="00326915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i/>
          <w:iCs/>
          <w:lang w:eastAsia="ru-RU"/>
        </w:rPr>
        <w:t>Во-вторых</w:t>
      </w:r>
      <w:r w:rsidRPr="00326915">
        <w:rPr>
          <w:rFonts w:ascii="Times New Roman" w:hAnsi="Times New Roman" w:cs="Times New Roman"/>
          <w:lang w:eastAsia="ru-RU"/>
        </w:rPr>
        <w:t>, правильное соотношение форм деятельности и просвещения на разных возрастных этапах.</w:t>
      </w:r>
    </w:p>
    <w:p w:rsidR="00FB72C3" w:rsidRPr="00326915" w:rsidRDefault="00FB72C3" w:rsidP="00326915">
      <w:pPr>
        <w:pStyle w:val="a7"/>
        <w:ind w:firstLine="426"/>
        <w:jc w:val="both"/>
        <w:rPr>
          <w:rFonts w:ascii="Times New Roman" w:hAnsi="Times New Roman" w:cs="Times New Roman"/>
          <w:lang w:eastAsia="ru-RU"/>
        </w:rPr>
      </w:pPr>
      <w:r w:rsidRPr="00326915">
        <w:rPr>
          <w:rFonts w:ascii="Times New Roman" w:hAnsi="Times New Roman" w:cs="Times New Roman"/>
          <w:i/>
          <w:iCs/>
          <w:lang w:eastAsia="ru-RU"/>
        </w:rPr>
        <w:t>В-третьих</w:t>
      </w:r>
      <w:r w:rsidRPr="00326915">
        <w:rPr>
          <w:rFonts w:ascii="Times New Roman" w:hAnsi="Times New Roman" w:cs="Times New Roman"/>
          <w:lang w:eastAsia="ru-RU"/>
        </w:rPr>
        <w:t>, включение нравственных критериев в оценку всех без исключения видов деятельности и проявлений личности учащихся.</w:t>
      </w:r>
    </w:p>
    <w:p w:rsidR="00326915" w:rsidRDefault="00326915" w:rsidP="00326915">
      <w:pPr>
        <w:pStyle w:val="a7"/>
        <w:ind w:firstLine="426"/>
        <w:jc w:val="both"/>
        <w:rPr>
          <w:lang w:eastAsia="ru-RU"/>
        </w:rPr>
      </w:pPr>
    </w:p>
    <w:p w:rsidR="00FB72C3" w:rsidRPr="00326915" w:rsidRDefault="00FB72C3" w:rsidP="00326915">
      <w:pPr>
        <w:pStyle w:val="a7"/>
        <w:ind w:firstLine="426"/>
        <w:jc w:val="right"/>
        <w:rPr>
          <w:b/>
          <w:lang w:eastAsia="ru-RU"/>
        </w:rPr>
      </w:pPr>
      <w:r w:rsidRPr="00FB72C3">
        <w:rPr>
          <w:lang w:eastAsia="ru-RU"/>
        </w:rPr>
        <w:t>М</w:t>
      </w:r>
      <w:r w:rsidRPr="00326915">
        <w:rPr>
          <w:b/>
          <w:lang w:eastAsia="ru-RU"/>
        </w:rPr>
        <w:t xml:space="preserve">.А. Литвинова, З.М. </w:t>
      </w:r>
      <w:proofErr w:type="spellStart"/>
      <w:r w:rsidRPr="00326915">
        <w:rPr>
          <w:b/>
          <w:lang w:eastAsia="ru-RU"/>
        </w:rPr>
        <w:t>Садвакасова</w:t>
      </w:r>
      <w:proofErr w:type="spellEnd"/>
      <w:r w:rsidR="00326915">
        <w:rPr>
          <w:b/>
          <w:lang w:eastAsia="ru-RU"/>
        </w:rPr>
        <w:t xml:space="preserve"> </w:t>
      </w:r>
      <w:proofErr w:type="spellStart"/>
      <w:r w:rsidRPr="00326915">
        <w:rPr>
          <w:b/>
          <w:i/>
          <w:iCs/>
          <w:lang w:eastAsia="ru-RU"/>
        </w:rPr>
        <w:t>КазНУ</w:t>
      </w:r>
      <w:proofErr w:type="spellEnd"/>
      <w:r w:rsidRPr="00326915">
        <w:rPr>
          <w:b/>
          <w:i/>
          <w:iCs/>
          <w:lang w:eastAsia="ru-RU"/>
        </w:rPr>
        <w:t xml:space="preserve"> аль-</w:t>
      </w:r>
      <w:proofErr w:type="spellStart"/>
      <w:r w:rsidRPr="00326915">
        <w:rPr>
          <w:b/>
          <w:i/>
          <w:iCs/>
          <w:lang w:eastAsia="ru-RU"/>
        </w:rPr>
        <w:t>Фараби</w:t>
      </w:r>
      <w:proofErr w:type="spellEnd"/>
      <w:r w:rsidRPr="00326915">
        <w:rPr>
          <w:b/>
          <w:i/>
          <w:iCs/>
          <w:lang w:eastAsia="ru-RU"/>
        </w:rPr>
        <w:t>,</w:t>
      </w:r>
    </w:p>
    <w:p w:rsidR="00FB72C3" w:rsidRPr="00326915" w:rsidRDefault="00FB72C3" w:rsidP="00326915">
      <w:pPr>
        <w:pStyle w:val="a7"/>
        <w:ind w:firstLine="426"/>
        <w:jc w:val="right"/>
        <w:rPr>
          <w:b/>
          <w:lang w:eastAsia="ru-RU"/>
        </w:rPr>
      </w:pPr>
      <w:r w:rsidRPr="00326915">
        <w:rPr>
          <w:b/>
          <w:i/>
          <w:iCs/>
          <w:lang w:eastAsia="ru-RU"/>
        </w:rPr>
        <w:t xml:space="preserve">кафедра педагогики и образовательного менеджмента </w:t>
      </w:r>
      <w:proofErr w:type="spellStart"/>
      <w:r w:rsidRPr="00326915">
        <w:rPr>
          <w:b/>
          <w:i/>
          <w:iCs/>
          <w:lang w:eastAsia="ru-RU"/>
        </w:rPr>
        <w:t>ФФиПг.Алматы</w:t>
      </w:r>
      <w:proofErr w:type="spellEnd"/>
      <w:r w:rsidRPr="00326915">
        <w:rPr>
          <w:b/>
          <w:i/>
          <w:iCs/>
          <w:lang w:eastAsia="ru-RU"/>
        </w:rPr>
        <w:t>, Казахстан</w:t>
      </w:r>
    </w:p>
    <w:p w:rsidR="00FB72C3" w:rsidRPr="00FB72C3" w:rsidRDefault="00FB72C3" w:rsidP="00326915">
      <w:pPr>
        <w:pStyle w:val="a7"/>
        <w:jc w:val="right"/>
        <w:rPr>
          <w:lang w:eastAsia="ru-RU"/>
        </w:rPr>
      </w:pPr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color w:val="1B1E1A"/>
          <w:sz w:val="27"/>
          <w:szCs w:val="27"/>
          <w:lang w:eastAsia="ru-RU"/>
        </w:rPr>
      </w:pPr>
      <w:r w:rsidRPr="00FB72C3">
        <w:rPr>
          <w:color w:val="1B1E1A"/>
          <w:sz w:val="27"/>
          <w:szCs w:val="27"/>
          <w:lang w:eastAsia="ru-RU"/>
        </w:rPr>
        <w:t>Поделиться в соц. сетях</w:t>
      </w:r>
    </w:p>
    <w:p w:rsidR="00FB72C3" w:rsidRPr="00FB72C3" w:rsidRDefault="00FB72C3" w:rsidP="00326915">
      <w:pPr>
        <w:pStyle w:val="a7"/>
        <w:rPr>
          <w:lang w:eastAsia="ru-RU"/>
        </w:rPr>
      </w:pPr>
      <w:bookmarkStart w:id="2" w:name="facebook"/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11" name="Рисунок 11" descr="Опубликовать в Facebook">
              <a:hlinkClick xmlns:a="http://schemas.openxmlformats.org/drawingml/2006/main" r:id="rId8" tooltip="&quot;Опубликовать в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убликовать в Facebook">
                      <a:hlinkClick r:id="rId8" tooltip="&quot;Опубликовать в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10" name="Рисунок 10" descr="Опубликовать в Google Buzz">
              <a:hlinkClick xmlns:a="http://schemas.openxmlformats.org/drawingml/2006/main" r:id="rId10" tooltip="&quot;Опубликовать в Google Buz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убликовать в Google Buzz">
                      <a:hlinkClick r:id="rId10" tooltip="&quot;Опубликовать в Google Buz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r w:rsidRPr="00FB72C3">
        <w:rPr>
          <w:noProof/>
          <w:color w:val="727C6E"/>
          <w:lang w:eastAsia="ru-RU"/>
        </w:rPr>
        <w:lastRenderedPageBreak/>
        <w:drawing>
          <wp:inline distT="0" distB="0" distL="0" distR="0">
            <wp:extent cx="361950" cy="361950"/>
            <wp:effectExtent l="0" t="0" r="0" b="0"/>
            <wp:docPr id="9" name="Рисунок 9" descr="Опубликовать в Google Plus">
              <a:hlinkClick xmlns:a="http://schemas.openxmlformats.org/drawingml/2006/main" r:id="rId12" tooltip="&quot;Опубликовать в Google Pl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убликовать в Google Plus">
                      <a:hlinkClick r:id="rId12" tooltip="&quot;Опубликовать в Google Pl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bookmarkStart w:id="3" w:name="livejournal"/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8" name="Рисунок 8" descr="Опубликовать в LiveJournal">
              <a:hlinkClick xmlns:a="http://schemas.openxmlformats.org/drawingml/2006/main" r:id="rId14" tgtFrame="&quot;_blank&quot;" tooltip="&quot;Опубликовать в LiveJour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убликовать в LiveJournal">
                      <a:hlinkClick r:id="rId14" tgtFrame="&quot;_blank&quot;" tooltip="&quot;Опубликовать в LiveJour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bookmarkStart w:id="4" w:name="mailru"/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7" name="Рисунок 7" descr="Опубликовать в Мой Мир">
              <a:hlinkClick xmlns:a="http://schemas.openxmlformats.org/drawingml/2006/main" r:id="rId16" tooltip="&quot;Опубликовать в Мой Ми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убликовать в Мой Мир">
                      <a:hlinkClick r:id="rId16" tooltip="&quot;Опубликовать в Мой Ми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bookmarkStart w:id="5" w:name="odnoklassniki"/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6" name="Рисунок 6" descr="Опубликовать в Одноклассники">
              <a:hlinkClick xmlns:a="http://schemas.openxmlformats.org/drawingml/2006/main" r:id="rId18" tooltip="&quot;Опубликовать в Однокласс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убликовать в Одноклассники">
                      <a:hlinkClick r:id="rId18" tooltip="&quot;Опубликовать в Однокласс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bookmarkStart w:id="6" w:name="twitter"/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5" name="Рисунок 5" descr="Опубликовать в Twitter">
              <a:hlinkClick xmlns:a="http://schemas.openxmlformats.org/drawingml/2006/main" r:id="rId20" tooltip="&quot;Опубликовать в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убликовать в Twitter">
                      <a:hlinkClick r:id="rId20" tooltip="&quot;Опубликовать в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4" name="Рисунок 4" descr="Опубликовать Вконтакт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убликовать Вконтакт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C3">
        <w:rPr>
          <w:lang w:eastAsia="ru-RU"/>
        </w:rPr>
        <w:t> </w:t>
      </w:r>
    </w:p>
    <w:p w:rsidR="00FB72C3" w:rsidRPr="00FB72C3" w:rsidRDefault="00FB72C3" w:rsidP="00326915">
      <w:pPr>
        <w:pStyle w:val="a7"/>
        <w:rPr>
          <w:lang w:eastAsia="ru-RU"/>
        </w:rPr>
      </w:pPr>
      <w:r w:rsidRPr="00FB72C3">
        <w:rPr>
          <w:noProof/>
          <w:color w:val="727C6E"/>
          <w:lang w:eastAsia="ru-RU"/>
        </w:rPr>
        <w:drawing>
          <wp:inline distT="0" distB="0" distL="0" distR="0">
            <wp:extent cx="361950" cy="361950"/>
            <wp:effectExtent l="0" t="0" r="0" b="0"/>
            <wp:docPr id="3" name="Рисунок 3" descr="http://abai-inst.kz/rus/wp-content/plugins/share_buttons_2_7/images/social/classic/yandex.png">
              <a:hlinkClick xmlns:a="http://schemas.openxmlformats.org/drawingml/2006/main" r:id="rId24" tooltip="&quot;Опубликовать в Янде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bai-inst.kz/rus/wp-content/plugins/share_buttons_2_7/images/social/classic/yandex.png">
                      <a:hlinkClick r:id="rId24" tooltip="&quot;Опубликовать в Янде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C3" w:rsidRPr="00FB72C3" w:rsidRDefault="00FB72C3" w:rsidP="00326915">
      <w:pPr>
        <w:pStyle w:val="a7"/>
        <w:rPr>
          <w:sz w:val="17"/>
          <w:szCs w:val="17"/>
          <w:lang w:eastAsia="ru-RU"/>
        </w:rPr>
      </w:pPr>
      <w:r w:rsidRPr="00FB72C3">
        <w:rPr>
          <w:noProof/>
          <w:sz w:val="17"/>
          <w:szCs w:val="17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2" descr="http://abai-inst.kz/rus/wp-content/themes/abai-inst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bai-inst.kz/rus/wp-content/themes/abai-inst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C3">
        <w:rPr>
          <w:sz w:val="17"/>
          <w:szCs w:val="17"/>
          <w:lang w:eastAsia="ru-RU"/>
        </w:rPr>
        <w:t> Рубрика: </w:t>
      </w:r>
      <w:hyperlink r:id="rId27" w:history="1">
        <w:r w:rsidRPr="00FB72C3">
          <w:rPr>
            <w:color w:val="575F54"/>
            <w:sz w:val="17"/>
            <w:szCs w:val="17"/>
            <w:u w:val="single"/>
            <w:lang w:eastAsia="ru-RU"/>
          </w:rPr>
          <w:t>Актуальные новости</w:t>
        </w:r>
      </w:hyperlink>
      <w:r w:rsidRPr="00FB72C3">
        <w:rPr>
          <w:sz w:val="17"/>
          <w:szCs w:val="17"/>
          <w:lang w:eastAsia="ru-RU"/>
        </w:rPr>
        <w:t>, </w:t>
      </w:r>
      <w:hyperlink r:id="rId28" w:history="1">
        <w:r w:rsidRPr="00FB72C3">
          <w:rPr>
            <w:color w:val="575F54"/>
            <w:sz w:val="17"/>
            <w:szCs w:val="17"/>
            <w:u w:val="single"/>
            <w:lang w:eastAsia="ru-RU"/>
          </w:rPr>
          <w:t>Главная</w:t>
        </w:r>
      </w:hyperlink>
    </w:p>
    <w:p w:rsidR="003A7C40" w:rsidRDefault="003A7C40" w:rsidP="00326915">
      <w:pPr>
        <w:pStyle w:val="a7"/>
      </w:pPr>
    </w:p>
    <w:sectPr w:rsidR="003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34D"/>
    <w:multiLevelType w:val="multilevel"/>
    <w:tmpl w:val="567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21302"/>
    <w:multiLevelType w:val="multilevel"/>
    <w:tmpl w:val="D6CE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53059"/>
    <w:multiLevelType w:val="multilevel"/>
    <w:tmpl w:val="F5C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A532D"/>
    <w:multiLevelType w:val="multilevel"/>
    <w:tmpl w:val="680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C0426"/>
    <w:multiLevelType w:val="multilevel"/>
    <w:tmpl w:val="959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55C76"/>
    <w:multiLevelType w:val="multilevel"/>
    <w:tmpl w:val="A65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515F9"/>
    <w:multiLevelType w:val="multilevel"/>
    <w:tmpl w:val="721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71634"/>
    <w:multiLevelType w:val="multilevel"/>
    <w:tmpl w:val="0E9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C586C"/>
    <w:multiLevelType w:val="multilevel"/>
    <w:tmpl w:val="F778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63EBA"/>
    <w:multiLevelType w:val="multilevel"/>
    <w:tmpl w:val="6E7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F6A74"/>
    <w:multiLevelType w:val="multilevel"/>
    <w:tmpl w:val="743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37434"/>
    <w:multiLevelType w:val="multilevel"/>
    <w:tmpl w:val="947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46AB7"/>
    <w:multiLevelType w:val="multilevel"/>
    <w:tmpl w:val="779CF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42EBC"/>
    <w:multiLevelType w:val="multilevel"/>
    <w:tmpl w:val="2E8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132F1"/>
    <w:multiLevelType w:val="multilevel"/>
    <w:tmpl w:val="E79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004F6"/>
    <w:multiLevelType w:val="multilevel"/>
    <w:tmpl w:val="113E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34593B"/>
    <w:multiLevelType w:val="multilevel"/>
    <w:tmpl w:val="FA8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E331A"/>
    <w:multiLevelType w:val="multilevel"/>
    <w:tmpl w:val="5EC6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B05FE"/>
    <w:multiLevelType w:val="multilevel"/>
    <w:tmpl w:val="300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061978"/>
    <w:multiLevelType w:val="multilevel"/>
    <w:tmpl w:val="A57E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2572E"/>
    <w:multiLevelType w:val="multilevel"/>
    <w:tmpl w:val="909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2"/>
  </w:num>
  <w:num w:numId="17">
    <w:abstractNumId w:val="8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2"/>
    <w:rsid w:val="00326915"/>
    <w:rsid w:val="003A7C40"/>
    <w:rsid w:val="00EC4922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3D0"/>
  <w15:chartTrackingRefBased/>
  <w15:docId w15:val="{BDC026BD-8DC7-4B55-93AD-917CA3C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B7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72C3"/>
  </w:style>
  <w:style w:type="character" w:customStyle="1" w:styleId="t">
    <w:name w:val="t"/>
    <w:basedOn w:val="a0"/>
    <w:rsid w:val="00FB72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2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FB72C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7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72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B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2C3"/>
    <w:rPr>
      <w:b/>
      <w:bCs/>
    </w:rPr>
  </w:style>
  <w:style w:type="character" w:customStyle="1" w:styleId="art-postheader">
    <w:name w:val="art-postheader"/>
    <w:basedOn w:val="a0"/>
    <w:rsid w:val="00FB72C3"/>
  </w:style>
  <w:style w:type="character" w:styleId="a6">
    <w:name w:val="Emphasis"/>
    <w:basedOn w:val="a0"/>
    <w:uiPriority w:val="20"/>
    <w:qFormat/>
    <w:rsid w:val="00FB72C3"/>
    <w:rPr>
      <w:i/>
      <w:iCs/>
    </w:rPr>
  </w:style>
  <w:style w:type="paragraph" w:styleId="a7">
    <w:name w:val="No Spacing"/>
    <w:uiPriority w:val="1"/>
    <w:qFormat/>
    <w:rsid w:val="0032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736">
              <w:marLeft w:val="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79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4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90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0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8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83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4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0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5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2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80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031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0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50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93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3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9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313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93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74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43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1003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515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601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9817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357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6172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8797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i-inst.kz/rus/?p=761#facebook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abai-inst.kz/rus/?p=761#odnoklassniki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m.google.com/app/plus/x/?v=compose&amp;content=%D0%A0%D0%9E%D0%9B%D0%AC%20%D0%A1%D0%9E%D0%A6%D0%98%D0%90%D0%9B%D0%AC%D0%9D%D0%9E-%D0%9F%D0%A1%D0%98%D0%A5%D0%9E%D0%9B%D0%9E%D0%93%D0%98%D0%A7%D0%95%D0%A1%D0%9A%D0%9E%D0%99%20%D0%A1%D0%9B%D0%A3%D0%96%D0%91%D0%AB%20%D0%A8%D0%9A%D0%9E%D0%9B%D0%AB%20%D0%92%20%D0%A4%D0%9E%D0%A0%D0%9C%D0%98%D0%A0%D0%9E%D0%92%D0%90%D0%9D%D0%98%D0%98%20%D0%A6%D0%95%D0%9D%D0%9D%D0%9E%D0%A1%D0%A2%D0%9D%D0%9E-%D0%A1%D0%9C%D0%AB%D0%A1%D0%9B%D0%9E%D0%92%D0%AB%D0%A5%20%D0%9E%D0%A0%D0%98%D0%95%D0%9D%D0%A2%D0%90%D0%A6%D0%98%D0%99%20%D0%A1%D0%A2%D0%90%D0%A0%D0%A8%D0%95%D0%9A%D0%9B%D0%90%D0%A1%D0%A1%D0%9D%D0%98%D0%9A%D0%9E%D0%92%20-%20http://abai-inst.kz/rus/?p=76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abai-inst.kz/rus/?p=761#mailru" TargetMode="External"/><Relationship Id="rId20" Type="http://schemas.openxmlformats.org/officeDocument/2006/relationships/hyperlink" Target="http://abai-inst.kz/rus/?p=761#twitt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share.yandex.ru/go.xml?service=yaru&amp;url=http://abai-inst.kz/rus/?p=761&amp;title=%D0%A0%D0%9E%D0%9B%D0%AC%20%D0%A1%D0%9E%D0%A6%D0%98%D0%90%D0%9B%D0%AC%D0%9D%D0%9E-%D0%9F%D0%A1%D0%98%D0%A5%D0%9E%D0%9B%D0%9E%D0%93%D0%98%D0%A7%D0%95%D0%A1%D0%9A%D0%9E%D0%99%20%D0%A1%D0%9B%D0%A3%D0%96%D0%91%D0%AB%20%D0%A8%D0%9A%D0%9E%D0%9B%D0%AB%20%D0%92%20%D0%A4%D0%9E%D0%A0%D0%9C%D0%98%D0%A0%D0%9E%D0%92%D0%90%D0%9D%D0%98%D0%98%20%D0%A6%D0%95%D0%9D%D0%9D%D0%9E%D0%A1%D0%A2%D0%9D%D0%9E-%D0%A1%D0%9C%D0%AB%D0%A1%D0%9B%D0%9E%D0%92%D0%AB%D0%A5%20%D0%9E%D0%A0%D0%98%D0%95%D0%9D%D0%A2%D0%90%D0%A6%D0%98%D0%99%20%D0%A1%D0%A2%D0%90%D0%A0%D0%A8%D0%95%D0%9A%D0%9B%D0%90%D0%A1%D0%A1%D0%9D%D0%98%D0%9A%D0%9E%D0%92" TargetMode="External"/><Relationship Id="rId5" Type="http://schemas.openxmlformats.org/officeDocument/2006/relationships/hyperlink" Target="http://abai-inst.kz/rus/?p=761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abai-inst.kz/rus/?cat=60" TargetMode="External"/><Relationship Id="rId10" Type="http://schemas.openxmlformats.org/officeDocument/2006/relationships/hyperlink" Target="http://www.google.com/buzz/post?message=%D0%A0%D0%9E%D0%9B%D0%AC%20%D0%A1%D0%9E%D0%A6%D0%98%D0%90%D0%9B%D0%AC%D0%9D%D0%9E-%D0%9F%D0%A1%D0%98%D0%A5%D0%9E%D0%9B%D0%9E%D0%93%D0%98%D0%A7%D0%95%D0%A1%D0%9A%D0%9E%D0%99%20%D0%A1%D0%9B%D0%A3%D0%96%D0%91%D0%AB%20%D0%A8%D0%9A%D0%9E%D0%9B%D0%AB%20%D0%92%20%D0%A4%D0%9E%D0%A0%D0%9C%D0%98%D0%A0%D0%9E%D0%92%D0%90%D0%9D%D0%98%D0%98%20%D0%A6%D0%95%D0%9D%D0%9D%D0%9E%D0%A1%D0%A2%D0%9D%D0%9E-%D0%A1%D0%9C%D0%AB%D0%A1%D0%9B%D0%9E%D0%92%D0%AB%D0%A5%20%D0%9E%D0%A0%D0%98%D0%95%D0%9D%D0%A2%D0%90%D0%A6%D0%98%D0%99%20%D0%A1%D0%A2%D0%90%D0%A0%D0%A8%D0%95%D0%9A%D0%9B%D0%90%D0%A1%D0%A1%D0%9D%D0%98%D0%9A%D0%9E%D0%92&amp;url=http://abai-inst.kz/rus/?p=761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vejournal.com/update.bml?event=http://abai-inst.kz/rus/?p=761&amp;subject=%D0%A0%D0%9E%D0%9B%D0%AC%20%D0%A1%D0%9E%D0%A6%D0%98%D0%90%D0%9B%D0%AC%D0%9D%D0%9E-%D0%9F%D0%A1%D0%98%D0%A5%D0%9E%D0%9B%D0%9E%D0%93%D0%98%D0%A7%D0%95%D0%A1%D0%9A%D0%9E%D0%99%20%D0%A1%D0%9B%D0%A3%D0%96%D0%91%D0%AB%20%D0%A8%D0%9A%D0%9E%D0%9B%D0%AB%20%D0%92%20%D0%A4%D0%9E%D0%A0%D0%9C%D0%98%D0%A0%D0%9E%D0%92%D0%90%D0%9D%D0%98%D0%98%20%D0%A6%D0%95%D0%9D%D0%9D%D0%9E%D0%A1%D0%A2%D0%9D%D0%9E-%D0%A1%D0%9C%D0%AB%D0%A1%D0%9B%D0%9E%D0%92%D0%AB%D0%A5%20%D0%9E%D0%A0%D0%98%D0%95%D0%9D%D0%A2%D0%90%D0%A6%D0%98%D0%99%20%D0%A1%D0%A2%D0%90%D0%A0%D0%A8%D0%95%D0%9A%D0%9B%D0%90%D0%A1%D0%A1%D0%9D%D0%98%D0%9A%D0%9E%D0%92" TargetMode="External"/><Relationship Id="rId22" Type="http://schemas.openxmlformats.org/officeDocument/2006/relationships/hyperlink" Target="http://vk.com/share.php?url=http%3A%2F%2Fabai-inst.kz%2Frus%2F%3Fp%3D761" TargetMode="External"/><Relationship Id="rId27" Type="http://schemas.openxmlformats.org/officeDocument/2006/relationships/hyperlink" Target="http://abai-inst.kz/rus/?cat=6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4</cp:revision>
  <dcterms:created xsi:type="dcterms:W3CDTF">2017-04-18T14:33:00Z</dcterms:created>
  <dcterms:modified xsi:type="dcterms:W3CDTF">2017-04-18T14:35:00Z</dcterms:modified>
</cp:coreProperties>
</file>