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10" w:rsidRDefault="0043010E" w:rsidP="00F56F82">
      <w:pPr>
        <w:wordWrap/>
        <w:ind w:firstLineChars="225" w:firstLine="720"/>
        <w:contextualSpacing/>
        <w:rPr>
          <w:rFonts w:ascii="Times New Roman" w:hAnsi="Times New Roman"/>
          <w:b/>
          <w:color w:val="000000"/>
          <w:sz w:val="32"/>
          <w:szCs w:val="32"/>
        </w:rPr>
      </w:pPr>
      <w:r w:rsidRPr="00531F37">
        <w:rPr>
          <w:rFonts w:ascii="Times New Roman" w:hAnsi="Times New Roman"/>
          <w:b/>
          <w:color w:val="000000"/>
          <w:sz w:val="32"/>
          <w:szCs w:val="32"/>
        </w:rPr>
        <w:t xml:space="preserve">Conflict and </w:t>
      </w:r>
      <w:r w:rsidR="00E91010">
        <w:rPr>
          <w:rFonts w:ascii="Times New Roman" w:hAnsi="Times New Roman" w:hint="eastAsia"/>
          <w:b/>
          <w:color w:val="000000"/>
          <w:sz w:val="32"/>
          <w:szCs w:val="32"/>
        </w:rPr>
        <w:t>S</w:t>
      </w:r>
      <w:r w:rsidRPr="00531F37">
        <w:rPr>
          <w:rFonts w:ascii="Times New Roman" w:hAnsi="Times New Roman"/>
          <w:b/>
          <w:color w:val="000000"/>
          <w:sz w:val="32"/>
          <w:szCs w:val="32"/>
        </w:rPr>
        <w:t xml:space="preserve">chism </w:t>
      </w:r>
      <w:r w:rsidR="00237FCC" w:rsidRPr="00531F37">
        <w:rPr>
          <w:rFonts w:ascii="Times New Roman" w:hAnsi="Times New Roman"/>
          <w:b/>
          <w:color w:val="000000"/>
          <w:sz w:val="32"/>
          <w:szCs w:val="32"/>
        </w:rPr>
        <w:t>among</w:t>
      </w:r>
      <w:r w:rsidRPr="00531F37">
        <w:rPr>
          <w:rFonts w:ascii="Times New Roman" w:hAnsi="Times New Roman"/>
          <w:b/>
          <w:color w:val="000000"/>
          <w:sz w:val="32"/>
          <w:szCs w:val="32"/>
        </w:rPr>
        <w:t xml:space="preserve"> the </w:t>
      </w:r>
      <w:r w:rsidR="00237FCC" w:rsidRPr="00531F37">
        <w:rPr>
          <w:rFonts w:ascii="Times New Roman" w:hAnsi="Times New Roman"/>
          <w:b/>
          <w:color w:val="000000"/>
          <w:sz w:val="32"/>
          <w:szCs w:val="32"/>
        </w:rPr>
        <w:t xml:space="preserve">Post-Soviet </w:t>
      </w:r>
      <w:r w:rsidR="00E91010">
        <w:rPr>
          <w:rFonts w:ascii="Times New Roman" w:hAnsi="Times New Roman" w:hint="eastAsia"/>
          <w:b/>
          <w:color w:val="000000"/>
          <w:sz w:val="32"/>
          <w:szCs w:val="32"/>
        </w:rPr>
        <w:t>R</w:t>
      </w:r>
      <w:r w:rsidRPr="00531F37">
        <w:rPr>
          <w:rFonts w:ascii="Times New Roman" w:hAnsi="Times New Roman"/>
          <w:b/>
          <w:color w:val="000000"/>
          <w:sz w:val="32"/>
          <w:szCs w:val="32"/>
        </w:rPr>
        <w:t>epublics</w:t>
      </w:r>
      <w:r w:rsidR="00237FCC" w:rsidRPr="00531F37">
        <w:rPr>
          <w:rFonts w:ascii="Times New Roman" w:hAnsi="Times New Roman"/>
          <w:b/>
          <w:color w:val="000000"/>
          <w:sz w:val="32"/>
          <w:szCs w:val="32"/>
        </w:rPr>
        <w:t xml:space="preserve"> </w:t>
      </w:r>
    </w:p>
    <w:p w:rsidR="0043010E" w:rsidRPr="00531F37" w:rsidRDefault="00C01A73" w:rsidP="00531F37">
      <w:pPr>
        <w:wordWrap/>
        <w:ind w:firstLineChars="225" w:firstLine="720"/>
        <w:contextualSpacing/>
        <w:jc w:val="center"/>
        <w:rPr>
          <w:rFonts w:ascii="Times New Roman" w:hAnsi="Times New Roman"/>
          <w:color w:val="000000"/>
          <w:sz w:val="28"/>
          <w:szCs w:val="28"/>
        </w:rPr>
      </w:pPr>
      <w:proofErr w:type="gramStart"/>
      <w:r w:rsidRPr="006F6000">
        <w:rPr>
          <w:rFonts w:ascii="Times New Roman" w:hAnsi="Times New Roman" w:hint="eastAsia"/>
          <w:b/>
          <w:color w:val="000000"/>
          <w:sz w:val="32"/>
          <w:szCs w:val="32"/>
        </w:rPr>
        <w:t>of</w:t>
      </w:r>
      <w:proofErr w:type="gramEnd"/>
      <w:r w:rsidR="00237FCC" w:rsidRPr="00531F37">
        <w:rPr>
          <w:rFonts w:ascii="Times New Roman" w:hAnsi="Times New Roman"/>
          <w:b/>
          <w:color w:val="000000"/>
          <w:sz w:val="32"/>
          <w:szCs w:val="32"/>
        </w:rPr>
        <w:t xml:space="preserve"> Central Asia</w:t>
      </w:r>
    </w:p>
    <w:p w:rsidR="0043010E" w:rsidRPr="00531F37" w:rsidRDefault="0043010E" w:rsidP="00531F37">
      <w:pPr>
        <w:wordWrap/>
        <w:ind w:firstLineChars="225" w:firstLine="630"/>
        <w:contextualSpacing/>
        <w:rPr>
          <w:rFonts w:ascii="Times New Roman" w:hAnsi="Times New Roman"/>
          <w:color w:val="000000"/>
          <w:sz w:val="28"/>
          <w:szCs w:val="28"/>
        </w:rPr>
      </w:pPr>
    </w:p>
    <w:p w:rsidR="0043010E" w:rsidRPr="00531F37" w:rsidRDefault="0043010E" w:rsidP="00531F37">
      <w:pPr>
        <w:wordWrap/>
        <w:ind w:firstLineChars="225" w:firstLine="630"/>
        <w:contextualSpacing/>
        <w:rPr>
          <w:rFonts w:ascii="Times New Roman" w:hAnsi="Times New Roman"/>
          <w:color w:val="000000"/>
          <w:sz w:val="28"/>
          <w:szCs w:val="28"/>
        </w:rPr>
      </w:pPr>
    </w:p>
    <w:p w:rsidR="0026016F" w:rsidRPr="00B10157" w:rsidRDefault="0043010E" w:rsidP="00531F37">
      <w:pPr>
        <w:wordWrap/>
        <w:ind w:firstLineChars="225" w:firstLine="630"/>
        <w:contextualSpacing/>
        <w:jc w:val="right"/>
        <w:rPr>
          <w:rFonts w:ascii="Times New Roman" w:hAnsi="Times New Roman"/>
          <w:color w:val="000000"/>
          <w:sz w:val="28"/>
          <w:szCs w:val="28"/>
        </w:rPr>
      </w:pPr>
      <w:r w:rsidRPr="00B10157">
        <w:rPr>
          <w:rFonts w:ascii="Times New Roman" w:hAnsi="Times New Roman"/>
          <w:color w:val="000000"/>
          <w:sz w:val="28"/>
          <w:szCs w:val="28"/>
        </w:rPr>
        <w:t>Byong-Soon</w:t>
      </w:r>
      <w:r w:rsidR="0078733E" w:rsidRPr="00B10157">
        <w:rPr>
          <w:rFonts w:ascii="Times New Roman" w:hAnsi="Times New Roman"/>
          <w:color w:val="000000"/>
          <w:sz w:val="28"/>
          <w:szCs w:val="28"/>
        </w:rPr>
        <w:t xml:space="preserve"> Chun</w:t>
      </w:r>
      <w:r w:rsidRPr="00B10157">
        <w:rPr>
          <w:rFonts w:ascii="Times New Roman" w:hAnsi="Times New Roman"/>
          <w:color w:val="000000"/>
          <w:sz w:val="28"/>
          <w:szCs w:val="28"/>
        </w:rPr>
        <w:t xml:space="preserve"> </w:t>
      </w:r>
    </w:p>
    <w:p w:rsidR="0026016F" w:rsidRPr="00B10157" w:rsidRDefault="0043010E" w:rsidP="00531F37">
      <w:pPr>
        <w:wordWrap/>
        <w:ind w:firstLineChars="225" w:firstLine="630"/>
        <w:contextualSpacing/>
        <w:jc w:val="right"/>
        <w:rPr>
          <w:rFonts w:ascii="Times New Roman" w:hAnsi="Times New Roman"/>
          <w:color w:val="000000"/>
          <w:sz w:val="28"/>
          <w:szCs w:val="28"/>
        </w:rPr>
      </w:pPr>
      <w:r w:rsidRPr="00B10157">
        <w:rPr>
          <w:rFonts w:ascii="Times New Roman" w:hAnsi="Times New Roman"/>
          <w:color w:val="000000"/>
          <w:sz w:val="28"/>
          <w:szCs w:val="28"/>
        </w:rPr>
        <w:t>Soon-ok</w:t>
      </w:r>
      <w:r w:rsidR="0078733E" w:rsidRPr="00B10157">
        <w:rPr>
          <w:rFonts w:ascii="Times New Roman" w:hAnsi="Times New Roman"/>
          <w:color w:val="000000"/>
          <w:sz w:val="28"/>
          <w:szCs w:val="28"/>
        </w:rPr>
        <w:t xml:space="preserve"> Myong</w:t>
      </w:r>
      <w:r w:rsidRPr="00B10157">
        <w:rPr>
          <w:rFonts w:ascii="Times New Roman" w:hAnsi="Times New Roman"/>
          <w:color w:val="000000"/>
          <w:sz w:val="28"/>
          <w:szCs w:val="28"/>
        </w:rPr>
        <w:t xml:space="preserve"> </w:t>
      </w:r>
    </w:p>
    <w:p w:rsidR="0043010E" w:rsidRPr="00531F37" w:rsidRDefault="0043010E" w:rsidP="00531F37">
      <w:pPr>
        <w:wordWrap/>
        <w:ind w:firstLineChars="225" w:firstLine="630"/>
        <w:contextualSpacing/>
        <w:jc w:val="right"/>
        <w:rPr>
          <w:rFonts w:ascii="Times New Roman" w:hAnsi="Times New Roman"/>
          <w:color w:val="000000"/>
          <w:sz w:val="28"/>
          <w:szCs w:val="28"/>
        </w:rPr>
      </w:pPr>
      <w:r w:rsidRPr="00531F37">
        <w:rPr>
          <w:rFonts w:ascii="Times New Roman" w:hAnsi="Times New Roman"/>
          <w:color w:val="000000"/>
          <w:sz w:val="28"/>
          <w:szCs w:val="28"/>
        </w:rPr>
        <w:t>Faculty of Oriental Studies</w:t>
      </w:r>
    </w:p>
    <w:p w:rsidR="0043010E" w:rsidRPr="00531F37" w:rsidRDefault="0043010E" w:rsidP="00531F37">
      <w:pPr>
        <w:wordWrap/>
        <w:ind w:firstLineChars="225" w:firstLine="630"/>
        <w:contextualSpacing/>
        <w:jc w:val="right"/>
        <w:rPr>
          <w:rFonts w:ascii="Times New Roman" w:hAnsi="Times New Roman"/>
          <w:color w:val="000000"/>
          <w:sz w:val="28"/>
          <w:szCs w:val="28"/>
        </w:rPr>
      </w:pPr>
      <w:r w:rsidRPr="00531F37">
        <w:rPr>
          <w:rFonts w:ascii="Times New Roman" w:hAnsi="Times New Roman"/>
          <w:color w:val="000000"/>
          <w:sz w:val="28"/>
          <w:szCs w:val="28"/>
        </w:rPr>
        <w:t>Al-Farabi Kazakh National University</w:t>
      </w:r>
    </w:p>
    <w:p w:rsidR="0088774F" w:rsidRPr="00531F37" w:rsidRDefault="0088774F" w:rsidP="00531F37">
      <w:pPr>
        <w:wordWrap/>
        <w:ind w:firstLineChars="225" w:firstLine="630"/>
        <w:contextualSpacing/>
        <w:jc w:val="right"/>
        <w:rPr>
          <w:rFonts w:ascii="Times New Roman" w:hAnsi="Times New Roman"/>
          <w:color w:val="000000"/>
          <w:sz w:val="28"/>
          <w:szCs w:val="28"/>
        </w:rPr>
      </w:pPr>
      <w:r w:rsidRPr="00531F37">
        <w:rPr>
          <w:rFonts w:ascii="Times New Roman" w:hAnsi="Times New Roman"/>
          <w:color w:val="000000"/>
          <w:sz w:val="28"/>
          <w:szCs w:val="28"/>
        </w:rPr>
        <w:t xml:space="preserve">kskaznu@gmail.com </w:t>
      </w:r>
    </w:p>
    <w:p w:rsidR="0043010E" w:rsidRPr="00531F37" w:rsidRDefault="009D5EB7" w:rsidP="00C94B0B">
      <w:pPr>
        <w:wordWrap/>
        <w:ind w:firstLineChars="225" w:firstLine="450"/>
        <w:contextualSpacing/>
        <w:jc w:val="right"/>
        <w:rPr>
          <w:rFonts w:ascii="Times New Roman" w:hAnsi="Times New Roman"/>
          <w:color w:val="000000"/>
          <w:sz w:val="28"/>
          <w:szCs w:val="28"/>
        </w:rPr>
      </w:pPr>
      <w:hyperlink r:id="rId8" w:history="1">
        <w:r w:rsidR="0088774F" w:rsidRPr="00531F37">
          <w:rPr>
            <w:rStyle w:val="Hyperlink"/>
            <w:rFonts w:ascii="Times New Roman" w:hAnsi="Times New Roman"/>
            <w:color w:val="000000"/>
            <w:sz w:val="28"/>
            <w:szCs w:val="28"/>
            <w:u w:val="none"/>
          </w:rPr>
          <w:t>okmyong@gmail.com</w:t>
        </w:r>
      </w:hyperlink>
    </w:p>
    <w:p w:rsidR="0088774F" w:rsidRPr="00531F37" w:rsidRDefault="0088774F" w:rsidP="00531F37">
      <w:pPr>
        <w:wordWrap/>
        <w:ind w:firstLineChars="225" w:firstLine="630"/>
        <w:contextualSpacing/>
        <w:jc w:val="right"/>
        <w:rPr>
          <w:rFonts w:ascii="Times New Roman" w:hAnsi="Times New Roman"/>
          <w:color w:val="000000"/>
          <w:sz w:val="28"/>
          <w:szCs w:val="28"/>
        </w:rPr>
      </w:pPr>
    </w:p>
    <w:p w:rsidR="00E94A9E" w:rsidRPr="00531F37" w:rsidRDefault="00E94A9E" w:rsidP="00531F37">
      <w:pPr>
        <w:wordWrap/>
        <w:ind w:firstLineChars="225" w:firstLine="540"/>
        <w:contextualSpacing/>
        <w:rPr>
          <w:rStyle w:val="hps"/>
          <w:rFonts w:ascii="Times New Roman" w:hAnsi="Times New Roman"/>
          <w:i/>
          <w:color w:val="000000"/>
          <w:sz w:val="24"/>
          <w:szCs w:val="24"/>
        </w:rPr>
      </w:pPr>
      <w:r w:rsidRPr="00531F37">
        <w:rPr>
          <w:rFonts w:ascii="Times New Roman" w:hAnsi="Times New Roman"/>
          <w:b/>
          <w:i/>
          <w:color w:val="000000"/>
          <w:sz w:val="24"/>
          <w:szCs w:val="24"/>
        </w:rPr>
        <w:t>Abstract</w:t>
      </w:r>
      <w:r w:rsidRPr="00531F37">
        <w:rPr>
          <w:rFonts w:ascii="Times New Roman" w:hAnsi="Times New Roman"/>
          <w:i/>
          <w:color w:val="000000"/>
          <w:sz w:val="24"/>
          <w:szCs w:val="24"/>
        </w:rPr>
        <w:t xml:space="preserve"> </w:t>
      </w:r>
      <w:proofErr w:type="gramStart"/>
      <w:r w:rsidRPr="00531F37">
        <w:rPr>
          <w:rFonts w:ascii="Times New Roman" w:hAnsi="Times New Roman"/>
          <w:i/>
          <w:color w:val="000000"/>
          <w:sz w:val="24"/>
          <w:szCs w:val="24"/>
        </w:rPr>
        <w:t>After</w:t>
      </w:r>
      <w:proofErr w:type="gramEnd"/>
      <w:r w:rsidRPr="00531F37">
        <w:rPr>
          <w:rFonts w:ascii="Times New Roman" w:hAnsi="Times New Roman"/>
          <w:i/>
          <w:color w:val="000000"/>
          <w:sz w:val="24"/>
          <w:szCs w:val="24"/>
        </w:rPr>
        <w:t xml:space="preserve"> independence from former Soviet Union,</w:t>
      </w:r>
      <w:r w:rsidR="007A3000" w:rsidRPr="00531F37">
        <w:rPr>
          <w:rFonts w:ascii="Times New Roman" w:hAnsi="Times New Roman"/>
          <w:i/>
          <w:color w:val="000000"/>
          <w:sz w:val="24"/>
          <w:szCs w:val="24"/>
        </w:rPr>
        <w:t xml:space="preserve"> the</w:t>
      </w:r>
      <w:r w:rsidRPr="00531F37">
        <w:rPr>
          <w:rFonts w:ascii="Times New Roman" w:hAnsi="Times New Roman"/>
          <w:i/>
          <w:color w:val="000000"/>
          <w:sz w:val="24"/>
          <w:szCs w:val="24"/>
        </w:rPr>
        <w:t xml:space="preserve"> </w:t>
      </w:r>
      <w:r w:rsidR="007A3000" w:rsidRPr="00531F37">
        <w:rPr>
          <w:rStyle w:val="hps"/>
          <w:rFonts w:ascii="Times New Roman" w:hAnsi="Times New Roman"/>
          <w:i/>
          <w:color w:val="000000"/>
          <w:sz w:val="24"/>
          <w:szCs w:val="24"/>
        </w:rPr>
        <w:t>matters</w:t>
      </w:r>
      <w:r w:rsidRPr="00531F37">
        <w:rPr>
          <w:rStyle w:val="hps"/>
          <w:rFonts w:ascii="Times New Roman" w:hAnsi="Times New Roman"/>
          <w:i/>
          <w:color w:val="000000"/>
          <w:sz w:val="24"/>
          <w:szCs w:val="24"/>
        </w:rPr>
        <w:t xml:space="preserve"> that are surfacing with the system change might not have been a problem under a single powerful unified system of the former Soviet Union but they are affecting many republics as huge obstacles in their respective progress to a new system.</w:t>
      </w:r>
      <w:r w:rsidR="009B6554" w:rsidRPr="00531F37">
        <w:rPr>
          <w:rStyle w:val="hps"/>
          <w:rFonts w:ascii="Times New Roman" w:hAnsi="Times New Roman"/>
          <w:i/>
          <w:color w:val="000000"/>
          <w:sz w:val="24"/>
          <w:szCs w:val="24"/>
        </w:rPr>
        <w:t xml:space="preserve"> Many difficult problems remain to be solved such as the territorial and ethnic problems as well as conflicts involving water resources among the indigenous peoples due to the artificial division of geographical boundaries of each republic in the former Soviet Union, the multiethnic circumstances surrounding scads of non-indigenous people due to deportation, the rise of nationalism among the indigenous people, and international and interethnic conflicts due to the formation of economic rights of respective independent nation under the unified economy system. </w:t>
      </w:r>
    </w:p>
    <w:p w:rsidR="009B6554" w:rsidRPr="00531F37" w:rsidRDefault="009B6554" w:rsidP="00531F37">
      <w:pPr>
        <w:wordWrap/>
        <w:ind w:firstLineChars="225" w:firstLine="540"/>
        <w:contextualSpacing/>
        <w:rPr>
          <w:rFonts w:ascii="Times New Roman" w:hAnsi="Times New Roman"/>
          <w:i/>
          <w:color w:val="000000"/>
          <w:sz w:val="24"/>
          <w:szCs w:val="24"/>
        </w:rPr>
      </w:pPr>
    </w:p>
    <w:p w:rsidR="00E94A9E" w:rsidRPr="00531F37" w:rsidRDefault="009B6554" w:rsidP="00531F37">
      <w:pPr>
        <w:wordWrap/>
        <w:ind w:firstLineChars="225" w:firstLine="540"/>
        <w:contextualSpacing/>
        <w:jc w:val="left"/>
        <w:rPr>
          <w:rFonts w:ascii="Times New Roman" w:hAnsi="Times New Roman"/>
          <w:color w:val="000000"/>
          <w:sz w:val="28"/>
          <w:szCs w:val="28"/>
        </w:rPr>
      </w:pPr>
      <w:r w:rsidRPr="00531F37">
        <w:rPr>
          <w:rFonts w:ascii="Times New Roman" w:hAnsi="Times New Roman"/>
          <w:b/>
          <w:i/>
          <w:color w:val="000000"/>
          <w:sz w:val="24"/>
          <w:szCs w:val="24"/>
        </w:rPr>
        <w:t>Keywords</w:t>
      </w:r>
      <w:r w:rsidR="008B37E1" w:rsidRPr="00531F37">
        <w:rPr>
          <w:rFonts w:ascii="Times New Roman" w:hAnsi="Times New Roman"/>
          <w:b/>
          <w:i/>
          <w:color w:val="000000"/>
          <w:sz w:val="24"/>
          <w:szCs w:val="24"/>
        </w:rPr>
        <w:t>:</w:t>
      </w:r>
      <w:r w:rsidRPr="00531F37">
        <w:rPr>
          <w:rFonts w:ascii="Times New Roman" w:hAnsi="Times New Roman"/>
          <w:b/>
          <w:i/>
          <w:color w:val="000000"/>
          <w:sz w:val="24"/>
          <w:szCs w:val="24"/>
        </w:rPr>
        <w:t xml:space="preserve"> </w:t>
      </w:r>
      <w:r w:rsidRPr="00531F37">
        <w:rPr>
          <w:rFonts w:ascii="Times New Roman" w:hAnsi="Times New Roman"/>
          <w:i/>
          <w:color w:val="000000"/>
          <w:sz w:val="24"/>
          <w:szCs w:val="24"/>
        </w:rPr>
        <w:t>Central Asia, international schism, interethnic conflict</w:t>
      </w:r>
    </w:p>
    <w:p w:rsidR="00E94A9E" w:rsidRPr="00531F37" w:rsidRDefault="00E94A9E" w:rsidP="00531F37">
      <w:pPr>
        <w:wordWrap/>
        <w:ind w:firstLineChars="225" w:firstLine="630"/>
        <w:contextualSpacing/>
        <w:jc w:val="left"/>
        <w:rPr>
          <w:rFonts w:ascii="Times New Roman" w:hAnsi="Times New Roman"/>
          <w:b/>
          <w:color w:val="000000"/>
          <w:sz w:val="28"/>
          <w:szCs w:val="28"/>
        </w:rPr>
      </w:pPr>
    </w:p>
    <w:p w:rsidR="0043010E" w:rsidRPr="003B4124" w:rsidRDefault="003B57BD" w:rsidP="003B4124">
      <w:pPr>
        <w:wordWrap/>
        <w:ind w:firstLineChars="225" w:firstLine="618"/>
        <w:contextualSpacing/>
        <w:jc w:val="center"/>
        <w:rPr>
          <w:rFonts w:ascii="굴림" w:eastAsia="굴림" w:hAnsi="굴림"/>
          <w:b/>
          <w:color w:val="000000"/>
          <w:sz w:val="28"/>
          <w:szCs w:val="28"/>
        </w:rPr>
      </w:pPr>
      <w:r w:rsidRPr="003B4124">
        <w:rPr>
          <w:rFonts w:ascii="굴림" w:eastAsia="굴림" w:hAnsi="굴림"/>
          <w:b/>
          <w:color w:val="000000"/>
          <w:sz w:val="28"/>
          <w:szCs w:val="28"/>
        </w:rPr>
        <w:t>들어가는 말</w:t>
      </w:r>
    </w:p>
    <w:p w:rsidR="00015195" w:rsidRPr="001C422A" w:rsidRDefault="00015195" w:rsidP="001C422A">
      <w:pPr>
        <w:wordWrap/>
        <w:ind w:firstLineChars="225" w:firstLine="618"/>
        <w:contextualSpacing/>
        <w:jc w:val="center"/>
        <w:rPr>
          <w:rFonts w:ascii="굴림" w:eastAsia="굴림" w:hAnsi="굴림"/>
          <w:b/>
          <w:color w:val="000000"/>
          <w:sz w:val="28"/>
          <w:szCs w:val="28"/>
        </w:rPr>
      </w:pPr>
    </w:p>
    <w:p w:rsidR="0043010E" w:rsidRPr="001C422A" w:rsidRDefault="0043010E" w:rsidP="00A12F3C">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중앙아시아 지역은 과거 아시아와 유럽을 이어주며 인적 물적 교류가 이루어지는 중요한 통로였지만 구 소련의 공산체제하에 굳게 닫혀진 사회였고, 소련몰락 이후 그 베일이 서서히 벗겨졌다. 이 지역의 나라들은 아시아 국가 중에서 비교적 출발은 늦었지만 공산주의 체제에서 민주적 가버넌스로 이행하는 과도기에 있다고 볼 수 있다. 모두가 독립 이후 민주공화국을 표방하고 있지만, 각 나라마다 어느 정도의 차이는 있을지라도, 정치적으로나 경제적으로 완전한 자유와 개방을 이루었다고 보기는 어렵다. 더군다나 체제변화와 함께 불거지는 문제들은, 구 소련의 강력한 하나의 사회통합체제하에서는 문제가 되지 않았지만, 많은 개별 공화국의 새로운 체제의 행보에는 커다란 장애로 작용하고 있다. 구 소련의 각 공화국의 지리적 경계에 대한 인위적 분할로 인한 토착민의 영토와 민족문제, 수자원 갈등, 강제이주에 의한 수많은 도래민족들과 다민족적 상황, 토착민의 민족주의 등장, 그리고 통합경제체제에서 개별 독립국가의 경제권 형성 등으로 인한 국가간 및 민족간 갈등은 풀기 어려운 과제로 남아있다.</w:t>
      </w:r>
    </w:p>
    <w:p w:rsidR="0043010E" w:rsidRPr="001C422A" w:rsidRDefault="0043010E" w:rsidP="00A12F3C">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 xml:space="preserve">이 글은 중앙아시아 국가들의 독립 이후부터 최근까지 일어나고 있는 민족간 국가간 갈등관계와 그 요인, 그리고 이 지역의 다양성과 </w:t>
      </w:r>
      <w:r w:rsidRPr="001C422A">
        <w:rPr>
          <w:rFonts w:ascii="굴림" w:eastAsia="굴림" w:hAnsi="굴림"/>
          <w:color w:val="000000"/>
          <w:sz w:val="28"/>
          <w:szCs w:val="28"/>
        </w:rPr>
        <w:lastRenderedPageBreak/>
        <w:t>특수성을 지니게 된 맥락을 고찰하고자 한다.</w:t>
      </w:r>
    </w:p>
    <w:p w:rsidR="0043010E" w:rsidRPr="001C422A" w:rsidRDefault="0043010E" w:rsidP="001C422A">
      <w:pPr>
        <w:wordWrap/>
        <w:ind w:firstLineChars="253" w:firstLine="695"/>
        <w:contextualSpacing/>
        <w:rPr>
          <w:rFonts w:ascii="굴림" w:eastAsia="굴림" w:hAnsi="굴림"/>
          <w:b/>
          <w:color w:val="000000"/>
          <w:sz w:val="28"/>
          <w:szCs w:val="28"/>
        </w:rPr>
      </w:pPr>
    </w:p>
    <w:p w:rsidR="0043010E" w:rsidRPr="003B4124" w:rsidRDefault="0043010E" w:rsidP="003B4124">
      <w:pPr>
        <w:wordWrap/>
        <w:ind w:firstLineChars="253" w:firstLine="695"/>
        <w:contextualSpacing/>
        <w:jc w:val="center"/>
        <w:rPr>
          <w:rFonts w:ascii="굴림" w:eastAsia="굴림" w:hAnsi="굴림"/>
          <w:b/>
          <w:color w:val="000000"/>
          <w:sz w:val="28"/>
          <w:szCs w:val="28"/>
        </w:rPr>
      </w:pPr>
      <w:r w:rsidRPr="003B4124">
        <w:rPr>
          <w:rFonts w:ascii="굴림" w:eastAsia="굴림" w:hAnsi="굴림"/>
          <w:b/>
          <w:color w:val="000000"/>
          <w:sz w:val="28"/>
          <w:szCs w:val="28"/>
        </w:rPr>
        <w:t xml:space="preserve">중앙아시아 </w:t>
      </w:r>
      <w:r w:rsidR="00D77109" w:rsidRPr="003B4124">
        <w:rPr>
          <w:rFonts w:ascii="굴림" w:eastAsia="굴림" w:hAnsi="굴림"/>
          <w:b/>
          <w:color w:val="000000"/>
          <w:sz w:val="28"/>
          <w:szCs w:val="28"/>
        </w:rPr>
        <w:t>역사</w:t>
      </w:r>
      <w:r w:rsidRPr="003B4124">
        <w:rPr>
          <w:rFonts w:ascii="굴림" w:eastAsia="굴림" w:hAnsi="굴림"/>
          <w:b/>
          <w:color w:val="000000"/>
          <w:sz w:val="28"/>
          <w:szCs w:val="28"/>
        </w:rPr>
        <w:t>개관</w:t>
      </w:r>
    </w:p>
    <w:p w:rsidR="003B57BD" w:rsidRPr="001C422A" w:rsidRDefault="003B57BD" w:rsidP="001C422A">
      <w:pPr>
        <w:wordWrap/>
        <w:ind w:firstLineChars="253" w:firstLine="695"/>
        <w:contextualSpacing/>
        <w:jc w:val="center"/>
        <w:rPr>
          <w:rFonts w:ascii="굴림" w:eastAsia="굴림" w:hAnsi="굴림"/>
          <w:b/>
          <w:color w:val="000000"/>
          <w:sz w:val="28"/>
          <w:szCs w:val="28"/>
        </w:rPr>
      </w:pPr>
    </w:p>
    <w:p w:rsidR="0043010E" w:rsidRPr="003B4124" w:rsidRDefault="0043010E" w:rsidP="003B4124">
      <w:pPr>
        <w:wordWrap/>
        <w:ind w:firstLineChars="253" w:firstLine="695"/>
        <w:contextualSpacing/>
        <w:jc w:val="left"/>
        <w:rPr>
          <w:rFonts w:ascii="굴림" w:eastAsia="굴림" w:hAnsi="굴림"/>
          <w:b/>
          <w:color w:val="000000"/>
          <w:sz w:val="28"/>
          <w:szCs w:val="28"/>
        </w:rPr>
      </w:pPr>
      <w:r w:rsidRPr="003B4124">
        <w:rPr>
          <w:rFonts w:ascii="굴림" w:eastAsia="굴림" w:hAnsi="굴림"/>
          <w:b/>
          <w:color w:val="000000"/>
          <w:sz w:val="28"/>
          <w:szCs w:val="28"/>
        </w:rPr>
        <w:t xml:space="preserve">중앙아시아의 </w:t>
      </w:r>
      <w:r w:rsidR="00D77109" w:rsidRPr="003B4124">
        <w:rPr>
          <w:rFonts w:ascii="굴림" w:eastAsia="굴림" w:hAnsi="굴림"/>
          <w:b/>
          <w:color w:val="000000"/>
          <w:sz w:val="28"/>
          <w:szCs w:val="28"/>
        </w:rPr>
        <w:t>개념과 범위</w:t>
      </w:r>
    </w:p>
    <w:p w:rsidR="0043010E" w:rsidRPr="001C422A" w:rsidRDefault="0043010E" w:rsidP="00A12F3C">
      <w:pPr>
        <w:wordWrap/>
        <w:ind w:firstLineChars="252" w:firstLine="706"/>
        <w:contextualSpacing/>
        <w:rPr>
          <w:rFonts w:ascii="굴림" w:eastAsia="굴림" w:hAnsi="굴림"/>
          <w:color w:val="000000"/>
          <w:sz w:val="28"/>
          <w:szCs w:val="28"/>
        </w:rPr>
      </w:pPr>
      <w:r w:rsidRPr="001C422A">
        <w:rPr>
          <w:rFonts w:ascii="굴림" w:eastAsia="굴림" w:hAnsi="굴림"/>
          <w:color w:val="000000"/>
          <w:sz w:val="28"/>
          <w:szCs w:val="28"/>
        </w:rPr>
        <w:t>중앙아시아에 대한 지리적 개념설정은 1843년 흄볼트(</w:t>
      </w:r>
      <w:r w:rsidRPr="007E2CB4">
        <w:rPr>
          <w:rFonts w:ascii="Times New Roman" w:eastAsia="굴림" w:hAnsi="Times New Roman"/>
          <w:color w:val="000000"/>
          <w:sz w:val="28"/>
          <w:szCs w:val="28"/>
        </w:rPr>
        <w:t>A. von Humboldt</w:t>
      </w:r>
      <w:r w:rsidRPr="001C422A">
        <w:rPr>
          <w:rFonts w:ascii="굴림" w:eastAsia="굴림" w:hAnsi="굴림"/>
          <w:color w:val="000000"/>
          <w:sz w:val="28"/>
          <w:szCs w:val="28"/>
        </w:rPr>
        <w:t>)에 의해 처음으로 시도되었는데, 동서로는 카스피해에서 서만주 신앙린 산맥까지 남북으로는 알타이 산맥에서 히말리야 산맥에 이르는 광활한 영역을 가리켰다</w:t>
      </w:r>
      <w:r w:rsidR="00B10157" w:rsidRPr="00B10157">
        <w:rPr>
          <w:rFonts w:ascii="Times New Roman" w:eastAsia="Times New Roman" w:hAnsi="Times New Roman"/>
          <w:color w:val="000000"/>
          <w:kern w:val="0"/>
          <w:sz w:val="28"/>
          <w:szCs w:val="28"/>
          <w:lang w:val="ru-RU"/>
        </w:rPr>
        <w:t>[1</w:t>
      </w:r>
      <w:r w:rsidR="007E2CB4">
        <w:rPr>
          <w:rFonts w:ascii="Times New Roman" w:hAnsi="Times New Roman" w:hint="eastAsia"/>
          <w:color w:val="000000"/>
          <w:kern w:val="0"/>
          <w:sz w:val="28"/>
          <w:szCs w:val="28"/>
          <w:lang w:val="ru-RU"/>
        </w:rPr>
        <w:t>,</w:t>
      </w:r>
      <w:r w:rsidR="007E2CB4" w:rsidRPr="007E2CB4">
        <w:rPr>
          <w:rFonts w:ascii="Times New Roman" w:hAnsi="Times New Roman" w:hint="eastAsia"/>
          <w:color w:val="000000"/>
          <w:w w:val="50"/>
          <w:kern w:val="0"/>
          <w:sz w:val="28"/>
          <w:szCs w:val="28"/>
          <w:lang w:val="ru-RU"/>
        </w:rPr>
        <w:t xml:space="preserve"> </w:t>
      </w:r>
      <w:r w:rsidR="007E2CB4">
        <w:rPr>
          <w:rFonts w:ascii="Times New Roman" w:hAnsi="Times New Roman" w:hint="eastAsia"/>
          <w:color w:val="000000"/>
          <w:kern w:val="0"/>
          <w:sz w:val="28"/>
          <w:szCs w:val="28"/>
          <w:lang w:val="ru-RU"/>
        </w:rPr>
        <w:t>8</w:t>
      </w:r>
      <w:r w:rsidR="00B10157" w:rsidRPr="00B10157">
        <w:rPr>
          <w:rFonts w:ascii="Times New Roman" w:eastAsia="Times New Roman" w:hAnsi="Times New Roman"/>
          <w:color w:val="000000"/>
          <w:kern w:val="0"/>
          <w:sz w:val="28"/>
          <w:szCs w:val="28"/>
          <w:lang w:val="ru-RU"/>
        </w:rPr>
        <w:t>]</w:t>
      </w:r>
      <w:r w:rsidRPr="001C422A">
        <w:rPr>
          <w:rFonts w:ascii="굴림" w:eastAsia="굴림" w:hAnsi="굴림"/>
          <w:color w:val="000000"/>
          <w:sz w:val="28"/>
          <w:szCs w:val="28"/>
        </w:rPr>
        <w:t xml:space="preserve">. 넓은 의미에서의 중앙아시아는 소련체제하에 있었던 서투르키스탄 지역, 중국의 신장 위구르 자치구(동투르키스탄)와 티벳 자치구, 내몽골 자치구, 아프가니스탄, 파키스탄 그리고 몽골국까지 포괄하고 있다. 그러나 일반적으로 중앙아시아는 ‘투르크인들이 사는 땅’을 의미하는 페르시아어의 투르키스탄이라 불린다. 동, 서투르케스탄으로 나누어져 있고, 불교의 영향을 강하게 받은 이질적인 세계로 간주되는 티벳과 몽골은 여기에 포함되지 않는다. 좁은 의미의 중앙아시아는 서투르키스탄 지역의 중앙아시아 5개국-우즈베키스탄, 타지기스탄, 투르크메니스탄, 키르키즈스탄 그리고 카자흐스탄 공화국-을 일컫는다. </w:t>
      </w:r>
    </w:p>
    <w:p w:rsidR="0043010E" w:rsidRPr="001C422A" w:rsidRDefault="0043010E" w:rsidP="00A12F3C">
      <w:pPr>
        <w:wordWrap/>
        <w:ind w:leftChars="100" w:left="200" w:firstLineChars="252" w:firstLine="706"/>
        <w:contextualSpacing/>
        <w:rPr>
          <w:rFonts w:ascii="굴림" w:eastAsia="굴림" w:hAnsi="굴림"/>
          <w:color w:val="000000"/>
          <w:sz w:val="28"/>
          <w:szCs w:val="28"/>
        </w:rPr>
      </w:pPr>
    </w:p>
    <w:p w:rsidR="0043010E" w:rsidRPr="001C422A" w:rsidRDefault="0043010E" w:rsidP="001C422A">
      <w:pPr>
        <w:wordWrap/>
        <w:ind w:firstLineChars="252" w:firstLine="693"/>
        <w:contextualSpacing/>
        <w:rPr>
          <w:rFonts w:ascii="굴림" w:eastAsia="굴림" w:hAnsi="굴림"/>
          <w:b/>
          <w:color w:val="000000"/>
          <w:sz w:val="28"/>
          <w:szCs w:val="28"/>
        </w:rPr>
      </w:pPr>
      <w:r w:rsidRPr="001C422A">
        <w:rPr>
          <w:rFonts w:ascii="굴림" w:eastAsia="굴림" w:hAnsi="굴림"/>
          <w:b/>
          <w:color w:val="000000"/>
          <w:sz w:val="28"/>
          <w:szCs w:val="28"/>
        </w:rPr>
        <w:t>자연환경과 생활양식</w:t>
      </w:r>
    </w:p>
    <w:p w:rsidR="0043010E" w:rsidRPr="001C422A" w:rsidRDefault="0043010E" w:rsidP="00A12F3C">
      <w:pPr>
        <w:wordWrap/>
        <w:ind w:firstLineChars="252" w:firstLine="706"/>
        <w:contextualSpacing/>
        <w:rPr>
          <w:rFonts w:ascii="굴림" w:eastAsia="굴림" w:hAnsi="굴림"/>
          <w:color w:val="000000"/>
          <w:sz w:val="28"/>
          <w:szCs w:val="28"/>
        </w:rPr>
      </w:pPr>
      <w:r w:rsidRPr="001C422A">
        <w:rPr>
          <w:rFonts w:ascii="굴림" w:eastAsia="굴림" w:hAnsi="굴림"/>
          <w:color w:val="000000"/>
          <w:sz w:val="28"/>
          <w:szCs w:val="28"/>
        </w:rPr>
        <w:t>이 자연환경은 광활한 사막과 고산준령이 있고, 건조한 기후의 특성상 기본적으로 인간이 살기에는 건조하고 척박한 땅이다. 이러한 환경 속에서도 강을 낀 오아시스와 스탭지역에서 인간은 각각 다른 생활방식으로 환경에 적응하며 살아왔다. 즉, 정주민과 유목민이라는 두 세계로 나누어져 있었다. 비옥한 땅 오아시스에는 농업을 주축으로 상업이 발달하고. 인구가 팽창하면서 도시문명을 꽃피웠다. 문물교류의 활성화로 오아시스와 오아시스를 잇는 육상교통로를 발달시켰는데 이것이 바로 동서문명을 연결했던 실크로드이다. 중앙아시아 남부보다는 비교적 강우량이 많았던 중앙아시아 북부의 넓은 초원지대와 산간의 넓은 계곡은 유목민의 세계였다. 유목민의 주된 재산은 양과 말 등 초식성 동물이며, 여름과 겨울 각각 다른 목초지를 찾아 이동하며 조립과 해체가 가능한 이동식 천막집(</w:t>
      </w:r>
      <w:r w:rsidRPr="00B10157">
        <w:rPr>
          <w:rFonts w:ascii="Times New Roman" w:eastAsia="굴림" w:hAnsi="Times New Roman"/>
          <w:color w:val="000000"/>
          <w:sz w:val="28"/>
          <w:szCs w:val="28"/>
        </w:rPr>
        <w:t>ger</w:t>
      </w:r>
      <w:r w:rsidRPr="001C422A">
        <w:rPr>
          <w:rFonts w:ascii="굴림" w:eastAsia="굴림" w:hAnsi="굴림"/>
          <w:color w:val="000000"/>
          <w:sz w:val="28"/>
          <w:szCs w:val="28"/>
        </w:rPr>
        <w:t xml:space="preserve">)에서 생활했다. 그러나 근현대에 들어서면서 유목민을 정주화시키는 정책과 근대화에 힘입어 오늘날 유목민의 형태는 거의 사라졌다. </w:t>
      </w:r>
    </w:p>
    <w:p w:rsidR="0043010E" w:rsidRPr="001C422A" w:rsidRDefault="0043010E" w:rsidP="00531F37">
      <w:pPr>
        <w:wordWrap/>
        <w:ind w:leftChars="100" w:left="200" w:firstLineChars="225" w:firstLine="630"/>
        <w:contextualSpacing/>
        <w:rPr>
          <w:rFonts w:ascii="굴림" w:eastAsia="굴림" w:hAnsi="굴림"/>
          <w:color w:val="000000"/>
          <w:sz w:val="28"/>
          <w:szCs w:val="28"/>
        </w:rPr>
      </w:pPr>
    </w:p>
    <w:p w:rsidR="0043010E" w:rsidRPr="001C422A" w:rsidRDefault="0043010E" w:rsidP="001C422A">
      <w:pPr>
        <w:wordWrap/>
        <w:ind w:firstLineChars="253" w:firstLine="695"/>
        <w:contextualSpacing/>
        <w:rPr>
          <w:rFonts w:ascii="굴림" w:eastAsia="굴림" w:hAnsi="굴림"/>
          <w:b/>
          <w:color w:val="000000"/>
          <w:sz w:val="28"/>
          <w:szCs w:val="28"/>
        </w:rPr>
      </w:pPr>
      <w:r w:rsidRPr="001C422A">
        <w:rPr>
          <w:rFonts w:ascii="굴림" w:eastAsia="굴림" w:hAnsi="굴림"/>
          <w:b/>
          <w:color w:val="000000"/>
          <w:sz w:val="28"/>
          <w:szCs w:val="28"/>
        </w:rPr>
        <w:t>민족과 언어의 기원</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오늘날 중앙아시아 지역의 언어는 우즈벡어(</w:t>
      </w:r>
      <w:r w:rsidRPr="00B10157">
        <w:rPr>
          <w:rFonts w:ascii="Times New Roman" w:eastAsia="굴림" w:hAnsi="Times New Roman"/>
          <w:color w:val="000000"/>
          <w:sz w:val="28"/>
          <w:szCs w:val="28"/>
        </w:rPr>
        <w:t>Uzbek</w:t>
      </w:r>
      <w:r w:rsidRPr="001C422A">
        <w:rPr>
          <w:rFonts w:ascii="굴림" w:eastAsia="굴림" w:hAnsi="굴림"/>
          <w:color w:val="000000"/>
          <w:sz w:val="28"/>
          <w:szCs w:val="28"/>
        </w:rPr>
        <w:t>), 카자흐어(</w:t>
      </w:r>
      <w:r w:rsidRPr="00B10157">
        <w:rPr>
          <w:rFonts w:ascii="Times New Roman" w:eastAsia="굴림" w:hAnsi="Times New Roman"/>
          <w:color w:val="000000"/>
          <w:sz w:val="28"/>
          <w:szCs w:val="28"/>
        </w:rPr>
        <w:t>Kazakh</w:t>
      </w:r>
      <w:r w:rsidRPr="001C422A">
        <w:rPr>
          <w:rFonts w:ascii="굴림" w:eastAsia="굴림" w:hAnsi="굴림"/>
          <w:color w:val="000000"/>
          <w:sz w:val="28"/>
          <w:szCs w:val="28"/>
        </w:rPr>
        <w:t>), 키르기즈어</w:t>
      </w:r>
      <w:r w:rsidR="00B10157">
        <w:rPr>
          <w:rFonts w:ascii="굴림" w:eastAsia="굴림" w:hAnsi="굴림" w:hint="eastAsia"/>
          <w:color w:val="000000"/>
          <w:sz w:val="28"/>
          <w:szCs w:val="28"/>
        </w:rPr>
        <w:t>(</w:t>
      </w:r>
      <w:hyperlink r:id="rId9" w:tooltip="Kyrgyz language" w:history="1">
        <w:r w:rsidRPr="00B10157">
          <w:rPr>
            <w:rStyle w:val="Hyperlink"/>
            <w:rFonts w:ascii="Times New Roman" w:eastAsia="굴림" w:hAnsi="Times New Roman"/>
            <w:color w:val="000000"/>
            <w:sz w:val="28"/>
            <w:szCs w:val="28"/>
            <w:u w:val="none"/>
          </w:rPr>
          <w:t>Kyrgyz</w:t>
        </w:r>
      </w:hyperlink>
      <w:r w:rsidRPr="001C422A">
        <w:rPr>
          <w:rFonts w:ascii="굴림" w:eastAsia="굴림" w:hAnsi="굴림"/>
          <w:color w:val="000000"/>
          <w:sz w:val="28"/>
          <w:szCs w:val="28"/>
        </w:rPr>
        <w:t>), 투르크맨어(</w:t>
      </w:r>
      <w:hyperlink r:id="rId10" w:tooltip="Turkmen language" w:history="1">
        <w:r w:rsidRPr="00B10157">
          <w:rPr>
            <w:rStyle w:val="Hyperlink"/>
            <w:rFonts w:ascii="Times New Roman" w:eastAsia="굴림" w:hAnsi="Times New Roman"/>
            <w:color w:val="000000"/>
            <w:sz w:val="28"/>
            <w:szCs w:val="28"/>
            <w:u w:val="none"/>
          </w:rPr>
          <w:t>Turkmen</w:t>
        </w:r>
      </w:hyperlink>
      <w:r w:rsidRPr="001C422A">
        <w:rPr>
          <w:rFonts w:ascii="굴림" w:eastAsia="굴림" w:hAnsi="굴림"/>
          <w:color w:val="000000"/>
          <w:sz w:val="28"/>
          <w:szCs w:val="28"/>
        </w:rPr>
        <w:t>), 타직어(</w:t>
      </w:r>
      <w:r w:rsidRPr="00B10157">
        <w:rPr>
          <w:rFonts w:ascii="Times New Roman" w:eastAsia="굴림" w:hAnsi="Times New Roman"/>
          <w:color w:val="000000"/>
          <w:sz w:val="28"/>
          <w:szCs w:val="28"/>
        </w:rPr>
        <w:t>Tajik</w:t>
      </w:r>
      <w:r w:rsidRPr="001C422A">
        <w:rPr>
          <w:rFonts w:ascii="굴림" w:eastAsia="굴림" w:hAnsi="굴림"/>
          <w:color w:val="000000"/>
          <w:sz w:val="28"/>
          <w:szCs w:val="28"/>
        </w:rPr>
        <w:t xml:space="preserve">) </w:t>
      </w:r>
      <w:r w:rsidRPr="001C422A">
        <w:rPr>
          <w:rFonts w:ascii="굴림" w:eastAsia="굴림" w:hAnsi="굴림"/>
          <w:color w:val="000000"/>
          <w:sz w:val="28"/>
          <w:szCs w:val="28"/>
        </w:rPr>
        <w:lastRenderedPageBreak/>
        <w:t>등 토착민 언어를 비롯하여 구 소련시대 제1언어였던 러시아어가 사용되고 있다. 토착민 언어 중에서 인도유럽어족의 페르시아어계에 속하는 타직어를 제외하고는 모두 알타이어족의 투르크어계에 속한다. 이 지역의 토착민이 두가지 어족의 언어를 사용하는 것은 민족적 기원과 언어의 역사에 기인한다. 처음에는 아리아어</w:t>
      </w:r>
      <w:r w:rsidR="003B57BD" w:rsidRPr="001C422A">
        <w:rPr>
          <w:rFonts w:ascii="굴림" w:eastAsia="굴림" w:hAnsi="굴림"/>
          <w:color w:val="000000"/>
          <w:sz w:val="28"/>
          <w:szCs w:val="28"/>
        </w:rPr>
        <w:t xml:space="preserve"> </w:t>
      </w:r>
      <w:r w:rsidRPr="001C422A">
        <w:rPr>
          <w:rFonts w:ascii="굴림" w:eastAsia="굴림" w:hAnsi="굴림"/>
          <w:color w:val="000000"/>
          <w:sz w:val="28"/>
          <w:szCs w:val="28"/>
        </w:rPr>
        <w:t>(인도유럽어)를 사용하는 아리아인(</w:t>
      </w:r>
      <w:r w:rsidRPr="00B10157">
        <w:rPr>
          <w:rFonts w:ascii="Times New Roman" w:eastAsia="굴림" w:hAnsi="Times New Roman"/>
          <w:color w:val="000000"/>
          <w:sz w:val="28"/>
          <w:szCs w:val="28"/>
        </w:rPr>
        <w:t>caucasoid</w:t>
      </w:r>
      <w:r w:rsidRPr="001C422A">
        <w:rPr>
          <w:rFonts w:ascii="굴림" w:eastAsia="굴림" w:hAnsi="굴림"/>
          <w:color w:val="000000"/>
          <w:sz w:val="28"/>
          <w:szCs w:val="28"/>
        </w:rPr>
        <w:t>)이 살았고, 9~10세기부터는 알타이계 언어(투르크어, 몽골어)를 구사하는 몽골로이드(</w:t>
      </w:r>
      <w:r w:rsidRPr="00B10157">
        <w:rPr>
          <w:rFonts w:ascii="Times New Roman" w:eastAsia="굴림" w:hAnsi="Times New Roman"/>
          <w:color w:val="000000"/>
          <w:sz w:val="28"/>
          <w:szCs w:val="28"/>
        </w:rPr>
        <w:t>mongoloid</w:t>
      </w:r>
      <w:r w:rsidRPr="001C422A">
        <w:rPr>
          <w:rFonts w:ascii="굴림" w:eastAsia="굴림" w:hAnsi="굴림"/>
          <w:color w:val="000000"/>
          <w:sz w:val="28"/>
          <w:szCs w:val="28"/>
        </w:rPr>
        <w:t>)가 점유하게 되었다. 인종적으로도 오랜 세월에 걸쳐 혼혈이 거듭되어왔고, 근 현대에 와서는 러시아인을 비롯한 수많은 도래민족들이 유입되었고, 언어적으로는 토착민 언어인 투르크계 언어와 러시아어를 혼용하고 있다. 단, 타지기스탄의 경우는 페르시아계 언어인 타직을 사용하고 있다.</w:t>
      </w:r>
    </w:p>
    <w:p w:rsidR="00A12F3C" w:rsidRPr="001C422A" w:rsidRDefault="00A12F3C" w:rsidP="00531F37">
      <w:pPr>
        <w:wordWrap/>
        <w:ind w:firstLineChars="225" w:firstLine="630"/>
        <w:contextualSpacing/>
        <w:rPr>
          <w:rFonts w:ascii="굴림" w:eastAsia="굴림" w:hAnsi="굴림"/>
          <w:color w:val="000000"/>
          <w:sz w:val="28"/>
          <w:szCs w:val="28"/>
          <w:lang w:val="ru-RU"/>
        </w:rPr>
      </w:pPr>
    </w:p>
    <w:p w:rsidR="0043010E" w:rsidRPr="001C422A" w:rsidRDefault="0043010E" w:rsidP="001C422A">
      <w:pPr>
        <w:wordWrap/>
        <w:ind w:firstLineChars="253" w:firstLine="695"/>
        <w:contextualSpacing/>
        <w:rPr>
          <w:rFonts w:ascii="굴림" w:eastAsia="굴림" w:hAnsi="굴림"/>
          <w:b/>
          <w:color w:val="000000"/>
          <w:sz w:val="28"/>
          <w:szCs w:val="28"/>
        </w:rPr>
      </w:pPr>
      <w:r w:rsidRPr="001C422A">
        <w:rPr>
          <w:rFonts w:ascii="굴림" w:eastAsia="굴림" w:hAnsi="굴림"/>
          <w:b/>
          <w:color w:val="000000"/>
          <w:sz w:val="28"/>
          <w:szCs w:val="28"/>
        </w:rPr>
        <w:t>유목제국의 흥망</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중앙아시아 무대를 누볐던 주인공들에 대한 기록은 8세기 돌궐제국(</w:t>
      </w:r>
      <w:r w:rsidRPr="007E2CB4">
        <w:rPr>
          <w:rFonts w:ascii="Times New Roman" w:eastAsia="굴림" w:hAnsi="Times New Roman"/>
          <w:bCs/>
          <w:iCs/>
          <w:color w:val="000000"/>
          <w:sz w:val="28"/>
          <w:szCs w:val="28"/>
        </w:rPr>
        <w:t>Kök</w:t>
      </w:r>
      <w:r w:rsidRPr="007E2CB4">
        <w:rPr>
          <w:rFonts w:ascii="Times New Roman" w:eastAsia="굴림" w:hAnsi="Times New Roman"/>
          <w:color w:val="000000"/>
          <w:sz w:val="28"/>
          <w:szCs w:val="28"/>
        </w:rPr>
        <w:t xml:space="preserve"> </w:t>
      </w:r>
      <w:r w:rsidRPr="007E2CB4">
        <w:rPr>
          <w:rFonts w:ascii="Times New Roman" w:eastAsia="굴림" w:hAnsi="Times New Roman"/>
          <w:bCs/>
          <w:color w:val="000000"/>
          <w:sz w:val="28"/>
          <w:szCs w:val="28"/>
        </w:rPr>
        <w:t>Türk</w:t>
      </w:r>
      <w:r w:rsidRPr="007E2CB4">
        <w:rPr>
          <w:rFonts w:ascii="Times New Roman" w:eastAsia="굴림" w:hAnsi="Times New Roman"/>
          <w:color w:val="000000"/>
          <w:sz w:val="28"/>
          <w:szCs w:val="28"/>
        </w:rPr>
        <w:t xml:space="preserve"> Empire</w:t>
      </w:r>
      <w:r w:rsidRPr="001C422A">
        <w:rPr>
          <w:rFonts w:ascii="굴림" w:eastAsia="굴림" w:hAnsi="굴림"/>
          <w:color w:val="000000"/>
          <w:sz w:val="28"/>
          <w:szCs w:val="28"/>
        </w:rPr>
        <w:t>)에 의해 문자가 발명되기 전에는 알려진 것이 없다. 그래서 8세기 이전의 역사는, 주로 이웃 정착민의 기록에 의존하여 부분적이나마 그들의 존재를 추적해왔다. 기동력을 갖춘 유목민에 의해 위협을 당해왔던 정착민 입장에서 기록된 사료는 편파적일 수 밖에 없다. 다행히 오늘날 자료발굴과 고고학적 조사 등 다양한 측면의 객관적 시각에서 중앙아시아 유목민과 유목제국에 대한 재조명에 대한 시도가 이루어지고 있다.</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유목민은 주로 수렵과 목축을 하고 말을 사용하여 궁술과 기마술에 능하여 기동력과 함께 전쟁수행능력이 뛰어났다. 중국은 진나라 이전부터 북방 기마민족을 방어하기 위해 만리장성을 쌓았지만 그리 성공적이지는 못했다. 수많은 부족이 각각 독립적 정치군사적 조직을 가지고 있었으나 때로는 정복하거나 연합하여 유목제국을 건설하였고, 제국의 명칭은 우세한 지배부족의 이름을 붙였다. 유목제국의 특성은 장기적 존속이 불가능하였고 역사상 많은 유목제국들이 출현하였는데, 이는 제국의 지도자가 강력한 카리스마를 발휘하였지만 지도자가 사망할 때 분열과 혼란을 거쳐 새로운 제국이 탄생하곤 했다</w:t>
      </w:r>
      <w:r w:rsidR="007E2CB4" w:rsidRPr="00B10157">
        <w:rPr>
          <w:rFonts w:ascii="Times New Roman" w:eastAsia="Times New Roman" w:hAnsi="Times New Roman"/>
          <w:color w:val="000000"/>
          <w:kern w:val="0"/>
          <w:sz w:val="28"/>
          <w:szCs w:val="28"/>
          <w:lang w:val="ru-RU"/>
        </w:rPr>
        <w:t>[1</w:t>
      </w:r>
      <w:r w:rsidR="00707A0D">
        <w:rPr>
          <w:rFonts w:ascii="Times New Roman" w:hAnsi="Times New Roman" w:hint="eastAsia"/>
          <w:color w:val="000000"/>
          <w:kern w:val="0"/>
          <w:sz w:val="28"/>
          <w:szCs w:val="28"/>
          <w:lang w:val="ru-RU"/>
        </w:rPr>
        <w:t>, 44-46</w:t>
      </w:r>
      <w:r w:rsidR="007E2CB4" w:rsidRPr="00B10157">
        <w:rPr>
          <w:rFonts w:ascii="Times New Roman" w:eastAsia="Times New Roman" w:hAnsi="Times New Roman"/>
          <w:color w:val="000000"/>
          <w:kern w:val="0"/>
          <w:sz w:val="28"/>
          <w:szCs w:val="28"/>
          <w:lang w:val="ru-RU"/>
        </w:rPr>
        <w:t>]</w:t>
      </w:r>
      <w:r w:rsidRPr="001C422A">
        <w:rPr>
          <w:rFonts w:ascii="굴림" w:eastAsia="굴림" w:hAnsi="굴림"/>
          <w:color w:val="000000"/>
          <w:sz w:val="28"/>
          <w:szCs w:val="28"/>
        </w:rPr>
        <w:t>.</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유목제국으로 기원전 스텝지역의 부족연합체였던 흉노제국이 번성하였으나 서기 2세기 몽골계 선비족(</w:t>
      </w:r>
      <w:r w:rsidRPr="00B10157">
        <w:rPr>
          <w:rFonts w:ascii="Times New Roman" w:eastAsia="굴림" w:hAnsi="Times New Roman"/>
          <w:bCs/>
          <w:color w:val="000000"/>
          <w:sz w:val="28"/>
          <w:szCs w:val="28"/>
        </w:rPr>
        <w:t>Xianbei</w:t>
      </w:r>
      <w:r w:rsidRPr="001C422A">
        <w:rPr>
          <w:rFonts w:ascii="굴림" w:eastAsia="굴림" w:hAnsi="굴림"/>
          <w:bCs/>
          <w:color w:val="000000"/>
          <w:sz w:val="28"/>
          <w:szCs w:val="28"/>
        </w:rPr>
        <w:t>)</w:t>
      </w:r>
      <w:r w:rsidRPr="001C422A">
        <w:rPr>
          <w:rFonts w:ascii="굴림" w:eastAsia="굴림" w:hAnsi="굴림"/>
          <w:color w:val="000000"/>
          <w:sz w:val="28"/>
          <w:szCs w:val="28"/>
        </w:rPr>
        <w:t>과 후한(</w:t>
      </w:r>
      <w:r w:rsidRPr="00B10157">
        <w:rPr>
          <w:rFonts w:ascii="Times New Roman" w:eastAsia="굴림" w:hAnsi="Times New Roman"/>
          <w:color w:val="000000"/>
          <w:sz w:val="28"/>
          <w:szCs w:val="28"/>
        </w:rPr>
        <w:t>Eastern Han</w:t>
      </w:r>
      <w:r w:rsidRPr="001C422A">
        <w:rPr>
          <w:rFonts w:ascii="굴림" w:eastAsia="굴림" w:hAnsi="굴림"/>
          <w:color w:val="000000"/>
          <w:sz w:val="28"/>
          <w:szCs w:val="28"/>
        </w:rPr>
        <w:t>)의 연합으로 제국은 멸망했다. 약 2세기 반 동안의 힘의 공백기와 연연(</w:t>
      </w:r>
      <w:r w:rsidRPr="00B10157">
        <w:rPr>
          <w:rFonts w:ascii="Times New Roman" w:eastAsia="굴림" w:hAnsi="Times New Roman"/>
          <w:color w:val="000000"/>
          <w:sz w:val="28"/>
          <w:szCs w:val="28"/>
        </w:rPr>
        <w:t>Juan-juan</w:t>
      </w:r>
      <w:r w:rsidRPr="001C422A">
        <w:rPr>
          <w:rFonts w:ascii="굴림" w:eastAsia="굴림" w:hAnsi="굴림"/>
          <w:color w:val="000000"/>
          <w:sz w:val="28"/>
          <w:szCs w:val="28"/>
        </w:rPr>
        <w:t>)의 세력을 거쳐 최초의 문자기록을 남긴 돌궐제국이 6세기에 출현하였다.  8세기 당과 위구르의 연합군은 돌궐, 티벹, 이슬람 아랍의 연합세력과의 전쟁에서 대패함으로써 이슬람화가 가속화되었다.  돌궐(</w:t>
      </w:r>
      <w:r w:rsidRPr="00B10157">
        <w:rPr>
          <w:rFonts w:ascii="Times New Roman" w:eastAsia="굴림" w:hAnsi="Times New Roman"/>
          <w:bCs/>
          <w:iCs/>
          <w:color w:val="000000"/>
          <w:sz w:val="28"/>
          <w:szCs w:val="28"/>
        </w:rPr>
        <w:t>Kök</w:t>
      </w:r>
      <w:r w:rsidRPr="00B10157">
        <w:rPr>
          <w:rFonts w:ascii="Times New Roman" w:eastAsia="굴림" w:hAnsi="Times New Roman"/>
          <w:color w:val="000000"/>
          <w:sz w:val="28"/>
          <w:szCs w:val="28"/>
        </w:rPr>
        <w:t xml:space="preserve"> </w:t>
      </w:r>
      <w:r w:rsidRPr="00B10157">
        <w:rPr>
          <w:rFonts w:ascii="Times New Roman" w:eastAsia="굴림" w:hAnsi="Times New Roman"/>
          <w:bCs/>
          <w:color w:val="000000"/>
          <w:sz w:val="28"/>
          <w:szCs w:val="28"/>
        </w:rPr>
        <w:t>Türks</w:t>
      </w:r>
      <w:r w:rsidRPr="00B10157">
        <w:rPr>
          <w:rFonts w:ascii="Times New Roman" w:eastAsia="굴림" w:hAnsi="Times New Roman"/>
          <w:color w:val="000000"/>
          <w:sz w:val="28"/>
          <w:szCs w:val="28"/>
        </w:rPr>
        <w:t>, Old Turkic</w:t>
      </w:r>
      <w:r w:rsidRPr="001C422A">
        <w:rPr>
          <w:rFonts w:ascii="굴림" w:eastAsia="굴림" w:hAnsi="굴림"/>
          <w:color w:val="000000"/>
          <w:sz w:val="28"/>
          <w:szCs w:val="28"/>
        </w:rPr>
        <w:t>)은 결국 같은 투르크 부족인 위구르의 연합체에 의해 돌궐 지배층이 무너짐으로써 멸망하고 위구르제국(</w:t>
      </w:r>
      <w:r w:rsidRPr="00B10157">
        <w:rPr>
          <w:rFonts w:ascii="Times New Roman" w:eastAsia="굴림" w:hAnsi="Times New Roman"/>
          <w:bCs/>
          <w:color w:val="000000"/>
          <w:sz w:val="28"/>
          <w:szCs w:val="28"/>
        </w:rPr>
        <w:t>Uyghur Empire</w:t>
      </w:r>
      <w:r w:rsidRPr="001C422A">
        <w:rPr>
          <w:rFonts w:ascii="굴림" w:eastAsia="굴림" w:hAnsi="굴림"/>
          <w:color w:val="000000"/>
          <w:sz w:val="28"/>
          <w:szCs w:val="28"/>
        </w:rPr>
        <w:t xml:space="preserve">)이 </w:t>
      </w:r>
      <w:r w:rsidRPr="001C422A">
        <w:rPr>
          <w:rFonts w:ascii="굴림" w:eastAsia="굴림" w:hAnsi="굴림"/>
          <w:color w:val="000000"/>
          <w:sz w:val="28"/>
          <w:szCs w:val="28"/>
        </w:rPr>
        <w:lastRenderedPageBreak/>
        <w:t>탄생하였다. 위구르제국은 840년 키르키즈인(</w:t>
      </w:r>
      <w:r w:rsidRPr="00B10157">
        <w:rPr>
          <w:rFonts w:ascii="Times New Roman" w:eastAsia="굴림" w:hAnsi="Times New Roman"/>
          <w:color w:val="000000"/>
          <w:sz w:val="28"/>
          <w:szCs w:val="28"/>
        </w:rPr>
        <w:t>Kyrgyz</w:t>
      </w:r>
      <w:r w:rsidRPr="001C422A">
        <w:rPr>
          <w:rFonts w:ascii="굴림" w:eastAsia="굴림" w:hAnsi="굴림"/>
          <w:color w:val="000000"/>
          <w:sz w:val="28"/>
          <w:szCs w:val="28"/>
        </w:rPr>
        <w:t>)에 의해 와해되고, 11세기 투르크의 셀축제국(</w:t>
      </w:r>
      <w:r w:rsidRPr="00707A0D">
        <w:rPr>
          <w:rFonts w:ascii="Times New Roman" w:eastAsia="굴림" w:hAnsi="Times New Roman"/>
          <w:color w:val="000000"/>
          <w:sz w:val="28"/>
          <w:szCs w:val="28"/>
        </w:rPr>
        <w:t>Selcuk</w:t>
      </w:r>
      <w:r w:rsidRPr="001C422A">
        <w:rPr>
          <w:rFonts w:ascii="굴림" w:eastAsia="굴림" w:hAnsi="굴림"/>
          <w:color w:val="000000"/>
          <w:sz w:val="28"/>
          <w:szCs w:val="28"/>
        </w:rPr>
        <w:t>)은 페르시아를 완전히 통치하였지만 13세기에 와서는 몽골제국에 편입되었다. 투르크의 티무르제국(</w:t>
      </w:r>
      <w:r w:rsidRPr="00B10157">
        <w:rPr>
          <w:rFonts w:ascii="Times New Roman" w:eastAsia="굴림" w:hAnsi="Times New Roman"/>
          <w:color w:val="000000"/>
          <w:sz w:val="28"/>
          <w:szCs w:val="28"/>
        </w:rPr>
        <w:t>Timurid Empire</w:t>
      </w:r>
      <w:r w:rsidRPr="001C422A">
        <w:rPr>
          <w:rFonts w:ascii="굴림" w:eastAsia="굴림" w:hAnsi="굴림"/>
          <w:color w:val="000000"/>
          <w:sz w:val="28"/>
          <w:szCs w:val="28"/>
        </w:rPr>
        <w:t xml:space="preserve">)이 몽골제국을 계승하려 했지만 동 서 러시아제국과 청나라 세력의 등장과 팽창으로 시달리다가 결국 러시아 제국의 영역으로 편입되었다. </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 xml:space="preserve">러시아와 청의 중앙아시아 지배는 20세기 소련과 중국에 그대로 계승되어 사회주의라는 새로운 이데올로기 체제에 편입되었다. 1990년대 소련의 붕괴로 중앙아시아 국가들은 독립하여 과거 이민족 지배의 유산을 청산하며 새로운 길을 모색하고 있다. 소비에트 통치에 의한 종교의 금지와 탄압으로 이슬람이 위축되었다가 독립 후 범투르크 이슬람세계로의 회귀의 움직임도 보였다. 그러나 이민족에 의한 거대한 통합적 시스템에서 각 공화국으로 분리되어 오히려 각 공화국의 토착민 민족주의가 대두되고 공화국간의 갈등을 빚는 양상이 되었다. 한편 동투르키스탄이라 불리우는 투르크계 위구르가 거주하는 중국의 신장위구르 자치구는 중국당국에 의해 종교적으로나 민족적으로 상이한 한족의 유입정책으로 한족화가 진행 중이다. </w:t>
      </w:r>
    </w:p>
    <w:p w:rsidR="0043010E" w:rsidRPr="001C422A" w:rsidRDefault="0043010E" w:rsidP="00531F37">
      <w:pPr>
        <w:wordWrap/>
        <w:ind w:leftChars="100" w:left="200" w:firstLineChars="225" w:firstLine="630"/>
        <w:contextualSpacing/>
        <w:rPr>
          <w:rFonts w:ascii="굴림" w:eastAsia="굴림" w:hAnsi="굴림"/>
          <w:color w:val="000000"/>
          <w:sz w:val="28"/>
          <w:szCs w:val="28"/>
        </w:rPr>
      </w:pPr>
    </w:p>
    <w:p w:rsidR="0043010E" w:rsidRPr="003B4124" w:rsidRDefault="0043010E" w:rsidP="003B4124">
      <w:pPr>
        <w:wordWrap/>
        <w:ind w:leftChars="100" w:left="200" w:firstLineChars="225" w:firstLine="618"/>
        <w:contextualSpacing/>
        <w:jc w:val="center"/>
        <w:rPr>
          <w:rFonts w:ascii="굴림" w:eastAsia="굴림" w:hAnsi="굴림"/>
          <w:b/>
          <w:color w:val="000000"/>
          <w:sz w:val="28"/>
          <w:szCs w:val="28"/>
        </w:rPr>
      </w:pPr>
      <w:r w:rsidRPr="003B4124">
        <w:rPr>
          <w:rFonts w:ascii="굴림" w:eastAsia="굴림" w:hAnsi="굴림"/>
          <w:b/>
          <w:color w:val="000000"/>
          <w:sz w:val="28"/>
          <w:szCs w:val="28"/>
        </w:rPr>
        <w:t xml:space="preserve">중앙아시아의 </w:t>
      </w:r>
      <w:r w:rsidR="00D77109" w:rsidRPr="003B4124">
        <w:rPr>
          <w:rFonts w:ascii="굴림" w:eastAsia="굴림" w:hAnsi="굴림"/>
          <w:b/>
          <w:color w:val="000000"/>
          <w:sz w:val="28"/>
          <w:szCs w:val="28"/>
        </w:rPr>
        <w:t>중층적 갈등과 그 요인</w:t>
      </w:r>
    </w:p>
    <w:p w:rsidR="0043010E" w:rsidRPr="001C422A" w:rsidRDefault="0043010E" w:rsidP="001C422A">
      <w:pPr>
        <w:wordWrap/>
        <w:ind w:leftChars="100" w:left="200" w:firstLineChars="225" w:firstLine="618"/>
        <w:contextualSpacing/>
        <w:jc w:val="center"/>
        <w:rPr>
          <w:rFonts w:ascii="굴림" w:eastAsia="굴림" w:hAnsi="굴림"/>
          <w:b/>
          <w:color w:val="000000"/>
          <w:sz w:val="28"/>
          <w:szCs w:val="28"/>
        </w:rPr>
      </w:pP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흔히 중앙아시아를 투르크계 언어를 쓰고 투르크민족이 사는 지역’이라고 불려지기도 하지만 이민족에 의한 지배로 토착민 투르크는 여러 민족으로 분할되었다. 또한 기존의 투르크계 토착민뿐만 아니라 러시아 짜르시대와 소련시대를 거치면서 유럽 백계민족을 비롯한 다양한 민족이 합류하여 백여 민족 이상이 공존하고 있다. 소련 시대에 민족적 색체를 금지시켰지만, 사실상 러시아인이 주도하는 사회였고, 지금은 각 공화국 토착민이 주도민족이 되어 러시아인을 비롯한 비토착민은 차별 받는 상황이 되었다. 중앙아시아 인구의 많은 부분이 각 공화국의 시민으로 살고 있는 도래민족들(</w:t>
      </w:r>
      <w:r w:rsidRPr="00B10157">
        <w:rPr>
          <w:rFonts w:ascii="Times New Roman" w:eastAsia="굴림" w:hAnsi="Times New Roman"/>
          <w:color w:val="000000"/>
          <w:sz w:val="28"/>
          <w:szCs w:val="28"/>
        </w:rPr>
        <w:t>non-indigene</w:t>
      </w:r>
      <w:r w:rsidRPr="001C422A">
        <w:rPr>
          <w:rFonts w:ascii="굴림" w:eastAsia="굴림" w:hAnsi="굴림"/>
          <w:color w:val="000000"/>
          <w:sz w:val="28"/>
          <w:szCs w:val="28"/>
        </w:rPr>
        <w:t xml:space="preserve">)인 것을 감안한다면 중앙아시아를 투르키스탄이라는 부르는 것은 무리가 있어 보인다. </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 xml:space="preserve">민족의 혼합과 갑작스런 체제의 변화로 공화국내 여러 투르크계 민족간의 분열, 토착민과 비토착민의 갈등 특히 토착민과 러시아인의 갈등, 각 공화국의 물적자원에 대한 배타적 점유로 인한 국가간 갈등이 야기되고 있다. </w:t>
      </w:r>
    </w:p>
    <w:p w:rsidR="0043010E" w:rsidRPr="001C422A" w:rsidRDefault="0043010E" w:rsidP="00531F37">
      <w:pPr>
        <w:wordWrap/>
        <w:ind w:leftChars="100" w:left="200" w:firstLineChars="225" w:firstLine="630"/>
        <w:contextualSpacing/>
        <w:rPr>
          <w:rFonts w:ascii="굴림" w:eastAsia="굴림" w:hAnsi="굴림"/>
          <w:color w:val="000000"/>
          <w:sz w:val="28"/>
          <w:szCs w:val="28"/>
        </w:rPr>
      </w:pPr>
    </w:p>
    <w:p w:rsidR="0043010E" w:rsidRPr="001C422A" w:rsidRDefault="0043010E" w:rsidP="001C422A">
      <w:pPr>
        <w:wordWrap/>
        <w:ind w:firstLineChars="253" w:firstLine="695"/>
        <w:contextualSpacing/>
        <w:rPr>
          <w:rFonts w:ascii="굴림" w:eastAsia="굴림" w:hAnsi="굴림"/>
          <w:b/>
          <w:color w:val="000000"/>
          <w:sz w:val="28"/>
          <w:szCs w:val="28"/>
        </w:rPr>
      </w:pPr>
      <w:r w:rsidRPr="001C422A">
        <w:rPr>
          <w:rFonts w:ascii="굴림" w:eastAsia="굴림" w:hAnsi="굴림"/>
          <w:b/>
          <w:color w:val="000000"/>
          <w:sz w:val="28"/>
          <w:szCs w:val="28"/>
        </w:rPr>
        <w:t>투르크 민족의 분열</w:t>
      </w:r>
    </w:p>
    <w:p w:rsidR="0043010E" w:rsidRPr="001C422A" w:rsidRDefault="0043010E" w:rsidP="00531F37">
      <w:pPr>
        <w:pStyle w:val="ListParagraph"/>
        <w:tabs>
          <w:tab w:val="left" w:pos="7088"/>
        </w:tabs>
        <w:wordWrap/>
        <w:ind w:leftChars="0" w:left="0"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 xml:space="preserve">지금의 중앙아시아 공화국은 사회주의 공화국들의 경계를 그대로 계승하며 독립하였다. 구 소련의 토착민에 대한 정책은 민족차별이나 민족주의를 표면적으로 엄격히 금기하였으나 때로는 토착민 배려나 </w:t>
      </w:r>
      <w:r w:rsidRPr="001C422A">
        <w:rPr>
          <w:rFonts w:ascii="굴림" w:eastAsia="굴림" w:hAnsi="굴림"/>
          <w:color w:val="000000"/>
          <w:sz w:val="28"/>
          <w:szCs w:val="28"/>
        </w:rPr>
        <w:lastRenderedPageBreak/>
        <w:t xml:space="preserve">민족해방의 이름으로 오히려 토착민에 대한 분열정책을 썼다. 공화국들의 지리적 경계는, 1924년 소련중앙정부의 ‘인위적 선긋기’에서 출발하여 1970년대에 와서야 경계설정이 완성되었다. 확정된 공화국간 국경은 농토와 용수의 부족으로 인한 갈등, 영토분쟁을 야기하였으나 소비에트 권력에 의해 표면화되지는 못했다. 이 경계는 기본적으로 토착민족간의 통합을 저지하는 방향이었다. </w:t>
      </w:r>
    </w:p>
    <w:p w:rsidR="0043010E" w:rsidRPr="001C422A" w:rsidRDefault="0043010E" w:rsidP="00531F37">
      <w:pPr>
        <w:pStyle w:val="ListParagraph"/>
        <w:wordWrap/>
        <w:ind w:leftChars="0" w:left="0" w:firstLineChars="225" w:firstLine="630"/>
        <w:contextualSpacing/>
        <w:rPr>
          <w:rFonts w:ascii="굴림" w:eastAsia="굴림" w:hAnsi="굴림"/>
          <w:color w:val="000000"/>
          <w:sz w:val="28"/>
          <w:szCs w:val="28"/>
        </w:rPr>
      </w:pPr>
      <w:r w:rsidRPr="001C422A">
        <w:rPr>
          <w:rFonts w:ascii="굴림" w:eastAsia="굴림" w:hAnsi="굴림"/>
          <w:color w:val="000000"/>
          <w:sz w:val="28"/>
          <w:szCs w:val="28"/>
        </w:rPr>
        <w:t>토착민간의 연대의 움직임은 일찍부터 있었다. 원래 제국주의의 지배에 저항하였던 토착민의 근대 계몽주의자들에 의한 자디드 운동(</w:t>
      </w:r>
      <w:r w:rsidRPr="00707A0D">
        <w:rPr>
          <w:rStyle w:val="st1"/>
          <w:rFonts w:ascii="Times New Roman" w:eastAsia="굴림" w:hAnsi="Times New Roman"/>
          <w:color w:val="000000"/>
          <w:sz w:val="28"/>
          <w:szCs w:val="28"/>
        </w:rPr>
        <w:t>Jadidism</w:t>
      </w:r>
      <w:r w:rsidRPr="001C422A">
        <w:rPr>
          <w:rStyle w:val="st1"/>
          <w:rFonts w:ascii="굴림" w:eastAsia="굴림" w:hAnsi="굴림"/>
          <w:color w:val="000000"/>
          <w:sz w:val="28"/>
          <w:szCs w:val="28"/>
        </w:rPr>
        <w:t>)</w:t>
      </w:r>
      <w:r w:rsidRPr="001C422A">
        <w:rPr>
          <w:rFonts w:ascii="굴림" w:eastAsia="굴림" w:hAnsi="굴림"/>
          <w:color w:val="000000"/>
          <w:sz w:val="28"/>
          <w:szCs w:val="28"/>
        </w:rPr>
        <w:t xml:space="preserve">은, 부족집단들의 차이를 통합하며 중앙아시아 전체를 아우르는 범투르크 무슬림 공동체를 꿈꾸었으나 실현되지 못했다. 원래 민족이라는 개념이 없었던 중앙아시아 부족과 씨족집단은 소비에트 권력에 의해 재편성되었다. 즉, 부족간 분열과 차이를 민족의 차이로 확대되고, 이들의 기존의 물적 기반과 역사적 경험공간은 고려되지 않는 채 여러 민족으로 분류되어 버렸다. 소비에트 권력의 범투르크의 구심력을 와해하려 했던 것은, 토착민의 결성이나 통합은 오히려 소비에트를 위협하는 세력으로 간주되었기 때문이다. 스탈린 권력 하에 단행되었던 수많은 이민족의 중앙아시아로의 강제이주정책의 경우도 이민족을 배치함으로써 토착민세력을 분산시켜 견제하려는 전략이었다. 또한 필요에 따라 공화국 노동자들을 다른 공화국에 이주시키기도 했다. </w:t>
      </w:r>
    </w:p>
    <w:p w:rsidR="0043010E" w:rsidRPr="001C422A" w:rsidRDefault="0043010E" w:rsidP="00531F37">
      <w:pPr>
        <w:pStyle w:val="ListParagraph"/>
        <w:wordWrap/>
        <w:ind w:leftChars="0" w:left="0" w:firstLineChars="225" w:firstLine="630"/>
        <w:contextualSpacing/>
        <w:rPr>
          <w:rFonts w:ascii="굴림" w:eastAsia="굴림" w:hAnsi="굴림"/>
          <w:color w:val="000000"/>
          <w:sz w:val="28"/>
          <w:szCs w:val="28"/>
        </w:rPr>
      </w:pPr>
      <w:r w:rsidRPr="001C422A">
        <w:rPr>
          <w:rFonts w:ascii="굴림" w:eastAsia="굴림" w:hAnsi="굴림"/>
          <w:color w:val="000000"/>
          <w:sz w:val="28"/>
          <w:szCs w:val="28"/>
        </w:rPr>
        <w:t>독립과 동시에 소아시아의 터키와 중앙아시아를 포함하는 대 투르키스탄(</w:t>
      </w:r>
      <w:r w:rsidRPr="00B10157">
        <w:rPr>
          <w:rFonts w:ascii="Times New Roman" w:eastAsia="굴림" w:hAnsi="Times New Roman"/>
          <w:color w:val="000000"/>
          <w:sz w:val="28"/>
          <w:szCs w:val="28"/>
        </w:rPr>
        <w:t>Great Turkistan</w:t>
      </w:r>
      <w:r w:rsidRPr="001C422A">
        <w:rPr>
          <w:rFonts w:ascii="굴림" w:eastAsia="굴림" w:hAnsi="굴림"/>
          <w:color w:val="000000"/>
          <w:sz w:val="28"/>
          <w:szCs w:val="28"/>
        </w:rPr>
        <w:t>) 연합체 창설이 시도되었으나 각 공화국으로 분열되어 서로가 경쟁적 상대로 변한 상황에서 현실화되기 어려웠다. 또한 범투르크주의 운동을 주도하였던 터키는 국내의 쿠르드민족의 문제가 있었고 중앙아시아 국가들에 대한 경제적 지원능력의 한계로 더 이상 적극성을 띠지 못했다</w:t>
      </w:r>
      <w:r w:rsidR="00707A0D" w:rsidRPr="00B10157">
        <w:rPr>
          <w:rFonts w:ascii="Times New Roman" w:eastAsia="Times New Roman" w:hAnsi="Times New Roman"/>
          <w:color w:val="000000"/>
          <w:kern w:val="0"/>
          <w:sz w:val="28"/>
          <w:szCs w:val="28"/>
          <w:lang w:val="ru-RU"/>
        </w:rPr>
        <w:t>[1</w:t>
      </w:r>
      <w:r w:rsidR="00707A0D">
        <w:rPr>
          <w:rFonts w:ascii="Times New Roman" w:hAnsi="Times New Roman" w:hint="eastAsia"/>
          <w:color w:val="000000"/>
          <w:kern w:val="0"/>
          <w:sz w:val="28"/>
          <w:szCs w:val="28"/>
          <w:lang w:val="ru-RU"/>
        </w:rPr>
        <w:t>, 33</w:t>
      </w:r>
      <w:r w:rsidR="00707A0D" w:rsidRPr="00B10157">
        <w:rPr>
          <w:rFonts w:ascii="Times New Roman" w:eastAsia="Times New Roman" w:hAnsi="Times New Roman"/>
          <w:color w:val="000000"/>
          <w:kern w:val="0"/>
          <w:sz w:val="28"/>
          <w:szCs w:val="28"/>
          <w:lang w:val="ru-RU"/>
        </w:rPr>
        <w:t>]</w:t>
      </w:r>
      <w:r w:rsidRPr="001C422A">
        <w:rPr>
          <w:rFonts w:ascii="굴림" w:eastAsia="굴림" w:hAnsi="굴림"/>
          <w:color w:val="000000"/>
          <w:sz w:val="28"/>
          <w:szCs w:val="28"/>
        </w:rPr>
        <w:t xml:space="preserve">. </w:t>
      </w:r>
    </w:p>
    <w:p w:rsidR="0043010E" w:rsidRPr="001C422A" w:rsidRDefault="0043010E" w:rsidP="00531F37">
      <w:pPr>
        <w:pStyle w:val="ListParagraph"/>
        <w:wordWrap/>
        <w:ind w:leftChars="0" w:left="0"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 xml:space="preserve">독립 이후 시도된 중앙아시아의 범투르크 결속의 움직임은 내용적으로나 현실적으로 성과를 이끌어 내기 어렵고 투르크 형제국이라는 정서적 연대로만 기능할 뿐이다. 중앙아시아의 투르크 제민족은 통합보다는 오히려 민족간 분열과 공화국간 갈등이 고조되는 양상이다. 여기에는 이민족 지배자에 의한 민족분산정책의 일환이었던 인위적 경계설정, 투르크 부족민의 특성을 고려하지 않은 민족분류, 강제이주 등의 역사적 맥락에서 기인된 것이다. </w:t>
      </w:r>
    </w:p>
    <w:p w:rsidR="000305F7" w:rsidRPr="001C422A" w:rsidRDefault="000305F7" w:rsidP="00531F37">
      <w:pPr>
        <w:pStyle w:val="ListParagraph"/>
        <w:wordWrap/>
        <w:ind w:leftChars="0" w:left="0" w:firstLineChars="225" w:firstLine="630"/>
        <w:contextualSpacing/>
        <w:rPr>
          <w:rFonts w:ascii="굴림" w:eastAsia="굴림" w:hAnsi="굴림"/>
          <w:color w:val="000000"/>
          <w:sz w:val="28"/>
          <w:szCs w:val="28"/>
        </w:rPr>
      </w:pPr>
    </w:p>
    <w:p w:rsidR="0043010E" w:rsidRPr="001C422A" w:rsidRDefault="0043010E" w:rsidP="001C422A">
      <w:pPr>
        <w:wordWrap/>
        <w:ind w:firstLineChars="253" w:firstLine="695"/>
        <w:contextualSpacing/>
        <w:rPr>
          <w:rFonts w:ascii="굴림" w:eastAsia="굴림" w:hAnsi="굴림"/>
          <w:b/>
          <w:color w:val="000000"/>
          <w:sz w:val="28"/>
          <w:szCs w:val="28"/>
        </w:rPr>
      </w:pPr>
      <w:r w:rsidRPr="001C422A">
        <w:rPr>
          <w:rFonts w:ascii="굴림" w:eastAsia="굴림" w:hAnsi="굴림"/>
          <w:b/>
          <w:color w:val="000000"/>
          <w:sz w:val="28"/>
          <w:szCs w:val="28"/>
        </w:rPr>
        <w:t>반러시아인 정서</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 xml:space="preserve">중앙아시아인의 반러시안 감정의 시작은 이 지역을 정복한 러시아 제국주의시대를 거슬러 올라간다. 이 지역은 러시아제국의 팽창정책과 남하정책으로 합병되었고 러시아 제국의 붕괴 이후에도 토착민의 의도와는 별개로 그대로 러시아인이 지배하는 소련에 편입되어버렸다. </w:t>
      </w:r>
      <w:r w:rsidRPr="001C422A">
        <w:rPr>
          <w:rFonts w:ascii="굴림" w:eastAsia="굴림" w:hAnsi="굴림"/>
          <w:color w:val="000000"/>
          <w:sz w:val="28"/>
          <w:szCs w:val="28"/>
        </w:rPr>
        <w:lastRenderedPageBreak/>
        <w:t>토착민의 입장에서 러시아는 자신의 영역을 짓밟았던 이방인이었다. 토착민은 수세기 동안 영토와 주권을 상실했고 민족종교와 언어 등 민족정체성 상실했다는 피해의식과 이로 인해 러시아인에 대한 적대적 감정이 뿌리내려있다. 1920년대 후반에서 1930년대에 이르는 농업집단화 정책으로 인한 유목민의 대 기아, 소비에트 권력에 의한 토착민 지식인의 대 탄압은 큰 상처로 남아있다. 또한 소비에트 권력 하에서의 각 공화국의 자치는 형식적 표방에 그쳤고 내용적으로는 대 러시아주의를 지향하였다. 소비에트 주류에 편입되기 위해서 토착민을 비롯한 소수민족들은, 언어적으로 러시아화되어야 했고 고위관리나 전문직에는 러시아인 위주로 등용되는 등 비러시아인들은 2등 국민으로 간주되었다. 그리고 각 공화국에서 생산되는 물자는 중앙으로 이동하여 재분배하는 정책으로 러시아 공화국과 슬라브족 공화국을 중심으로 재분배 정책을 써왔기 때문에 중앙아시아인의 불만을 고조시켰다</w:t>
      </w:r>
      <w:r w:rsidR="00707A0D" w:rsidRPr="00B10157">
        <w:rPr>
          <w:rFonts w:ascii="Times New Roman" w:eastAsia="Times New Roman" w:hAnsi="Times New Roman"/>
          <w:color w:val="000000"/>
          <w:kern w:val="0"/>
          <w:sz w:val="28"/>
          <w:szCs w:val="28"/>
          <w:lang w:val="ru-RU"/>
        </w:rPr>
        <w:t>[1</w:t>
      </w:r>
      <w:r w:rsidR="00707A0D">
        <w:rPr>
          <w:rFonts w:ascii="Times New Roman" w:hAnsi="Times New Roman" w:hint="eastAsia"/>
          <w:color w:val="000000"/>
          <w:kern w:val="0"/>
          <w:sz w:val="28"/>
          <w:szCs w:val="28"/>
          <w:lang w:val="ru-RU"/>
        </w:rPr>
        <w:t>, 36</w:t>
      </w:r>
      <w:r w:rsidR="00707A0D" w:rsidRPr="00B10157">
        <w:rPr>
          <w:rFonts w:ascii="Times New Roman" w:eastAsia="Times New Roman" w:hAnsi="Times New Roman"/>
          <w:color w:val="000000"/>
          <w:kern w:val="0"/>
          <w:sz w:val="28"/>
          <w:szCs w:val="28"/>
          <w:lang w:val="ru-RU"/>
        </w:rPr>
        <w:t>]</w:t>
      </w:r>
      <w:r w:rsidRPr="001C422A">
        <w:rPr>
          <w:rFonts w:ascii="굴림" w:eastAsia="굴림" w:hAnsi="굴림"/>
          <w:color w:val="000000"/>
          <w:sz w:val="28"/>
          <w:szCs w:val="28"/>
        </w:rPr>
        <w:t>. 중앙아시아 토착민의 반러 감정은 독립 직후 우즈벡 공화국에서의 러시아인 집단 구타사건이 일어났는데, 이것은 토착민의 러시아인에 대한 감정을 노골적으로 드러낸 것으로 러시아인에게 큰 충격을 주었다.</w:t>
      </w:r>
    </w:p>
    <w:p w:rsidR="0043010E" w:rsidRPr="001C422A" w:rsidRDefault="0043010E" w:rsidP="00531F37">
      <w:pPr>
        <w:wordWrap/>
        <w:ind w:firstLineChars="225" w:firstLine="630"/>
        <w:contextualSpacing/>
        <w:rPr>
          <w:rFonts w:ascii="굴림" w:eastAsia="굴림" w:hAnsi="굴림"/>
          <w:color w:val="000000"/>
          <w:sz w:val="28"/>
          <w:szCs w:val="28"/>
        </w:rPr>
      </w:pPr>
    </w:p>
    <w:p w:rsidR="0043010E" w:rsidRPr="001C422A" w:rsidRDefault="0043010E" w:rsidP="001C422A">
      <w:pPr>
        <w:wordWrap/>
        <w:ind w:firstLineChars="253" w:firstLine="695"/>
        <w:contextualSpacing/>
        <w:rPr>
          <w:rFonts w:ascii="굴림" w:eastAsia="굴림" w:hAnsi="굴림"/>
          <w:b/>
          <w:color w:val="000000"/>
          <w:sz w:val="28"/>
          <w:szCs w:val="28"/>
        </w:rPr>
      </w:pPr>
      <w:r w:rsidRPr="001C422A">
        <w:rPr>
          <w:rFonts w:ascii="굴림" w:eastAsia="굴림" w:hAnsi="굴림"/>
          <w:b/>
          <w:color w:val="000000"/>
          <w:sz w:val="28"/>
          <w:szCs w:val="28"/>
        </w:rPr>
        <w:t>소수민족으로 전락한 러시아인</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독립 이후 토착민 공화국의 토착민 민족국가 건설의 시도는 러시아인을 비롯한 소수민족에게는 큰 위협으로 작용한다. 현재 중앙아시아 지역의 전체 러시아인은 약 20%를 차지하고 있는데 이들은 각 공화국의 민족국가 건설과정에서 소수민족과 함께 사회적으로 배제될 수 밖에 없는 구조에 놓여 있다. 특히 소비에트 언어인 러시아어가 아닌, 각 공화국의 토착민 언어가 국가어로 지정되어 있기 때문에 토착어를 새삼 배워야 하는 부담과 갈등을 안고 있다. 러시아어 구사자의 토착민 언어로의 동화가 어려운 것은 기본적으로 토착민어는 열등언어로 간주되어왔기 때문이다</w:t>
      </w:r>
      <w:r w:rsidR="00707A0D">
        <w:rPr>
          <w:rFonts w:ascii="굴림" w:eastAsia="굴림" w:hAnsi="굴림" w:hint="eastAsia"/>
          <w:color w:val="000000"/>
          <w:sz w:val="28"/>
          <w:szCs w:val="28"/>
        </w:rPr>
        <w:t xml:space="preserve"> </w:t>
      </w:r>
      <w:r w:rsidR="00707A0D" w:rsidRPr="00B10157">
        <w:rPr>
          <w:rFonts w:ascii="Times New Roman" w:eastAsia="Times New Roman" w:hAnsi="Times New Roman"/>
          <w:color w:val="000000"/>
          <w:kern w:val="0"/>
          <w:sz w:val="28"/>
          <w:szCs w:val="28"/>
          <w:lang w:val="ru-RU"/>
        </w:rPr>
        <w:t>[</w:t>
      </w:r>
      <w:r w:rsidR="00707A0D">
        <w:rPr>
          <w:rFonts w:ascii="Times New Roman" w:hAnsi="Times New Roman" w:hint="eastAsia"/>
          <w:color w:val="000000"/>
          <w:kern w:val="0"/>
          <w:sz w:val="28"/>
          <w:szCs w:val="28"/>
          <w:lang w:val="ru-RU"/>
        </w:rPr>
        <w:t>2</w:t>
      </w:r>
      <w:r w:rsidR="00707A0D" w:rsidRPr="00B10157">
        <w:rPr>
          <w:rFonts w:ascii="Times New Roman" w:eastAsia="Times New Roman" w:hAnsi="Times New Roman"/>
          <w:color w:val="000000"/>
          <w:kern w:val="0"/>
          <w:sz w:val="28"/>
          <w:szCs w:val="28"/>
          <w:lang w:val="ru-RU"/>
        </w:rPr>
        <w:t>]</w:t>
      </w:r>
      <w:r w:rsidRPr="001C422A">
        <w:rPr>
          <w:rFonts w:ascii="굴림" w:eastAsia="굴림" w:hAnsi="굴림"/>
          <w:color w:val="000000"/>
          <w:sz w:val="28"/>
          <w:szCs w:val="28"/>
        </w:rPr>
        <w:t xml:space="preserve">. 심지어 도시의 엘리트 토착민들 조차도 언어적으로 러시아화되어 토착어를 구사하는 데에 어려움이 있다. 독립 직후 토착어 중심의 언어정책과 토착민의 주권회복운동으로 러시아인, 독일인, 유대인의 모국으로의 대 이주현상을 야기시켰는데, 특히 지식인과 기술자 등 전문인력의 유출로 인한 공백으로 각 공화국들의 국가적 혼란을 초래하였다. 러시아인을 비롯한 이 지역의 이민족은, 본국으로의 재 이주의 시도도 꺼리게 되었는데 이는 본국에서도 동족이지만 이방인 취급을 받기 때문이다. 예를 들면 모국 러시아로 귀환한 러시아인은 ‘순수한 러시안’이 아닌 ‘중앙아시아로부터 온 러시아인’ 이라 하여 차별대상이 되고 있다. </w:t>
      </w:r>
    </w:p>
    <w:p w:rsidR="0043010E" w:rsidRPr="001C422A" w:rsidRDefault="0043010E" w:rsidP="00531F37">
      <w:pPr>
        <w:wordWrap/>
        <w:ind w:firstLineChars="225" w:firstLine="630"/>
        <w:contextualSpacing/>
        <w:rPr>
          <w:rFonts w:ascii="굴림" w:eastAsia="굴림" w:hAnsi="굴림"/>
          <w:color w:val="000000"/>
          <w:sz w:val="28"/>
          <w:szCs w:val="28"/>
        </w:rPr>
      </w:pPr>
      <w:r w:rsidRPr="001C422A">
        <w:rPr>
          <w:rFonts w:ascii="굴림" w:eastAsia="굴림" w:hAnsi="굴림"/>
          <w:color w:val="000000"/>
          <w:sz w:val="28"/>
          <w:szCs w:val="28"/>
        </w:rPr>
        <w:t xml:space="preserve">중앙아시아에 소수민족으로 남아있는 러시아인의 존재는, 러시아 정부의 보호를 받거나 영향력을 발휘해 주기를 기대하고 있지만, 각 </w:t>
      </w:r>
      <w:r w:rsidRPr="001C422A">
        <w:rPr>
          <w:rFonts w:ascii="굴림" w:eastAsia="굴림" w:hAnsi="굴림"/>
          <w:color w:val="000000"/>
          <w:sz w:val="28"/>
          <w:szCs w:val="28"/>
        </w:rPr>
        <w:lastRenderedPageBreak/>
        <w:t>공화국 입장에서는 민족분열과 갈등을 초래하는 위협과 부담으로 작용하기도 한다. 특히 중앙아시아 지역의 러시아인 인구밀도가 높은 곳, 특히 러시아 국경과 접하고 있는 카자흐스탄 북부지역의 경우 자치정부나 독립 혹은 러시아로의 복속을 요구하려 했던 움직임은 토착민 공화국으로서는 큰 위협으로 인식되었다. 이러한 맥락에서 남부의 수도 알마티(</w:t>
      </w:r>
      <w:r w:rsidRPr="00B10157">
        <w:rPr>
          <w:rFonts w:ascii="Times New Roman" w:eastAsia="굴림" w:hAnsi="Times New Roman"/>
          <w:color w:val="000000"/>
          <w:sz w:val="28"/>
          <w:szCs w:val="28"/>
        </w:rPr>
        <w:t>Almaty</w:t>
      </w:r>
      <w:r w:rsidRPr="001C422A">
        <w:rPr>
          <w:rFonts w:ascii="굴림" w:eastAsia="굴림" w:hAnsi="굴림"/>
          <w:color w:val="000000"/>
          <w:sz w:val="28"/>
          <w:szCs w:val="28"/>
        </w:rPr>
        <w:t>)에서 북부 지역과 인접한 아스타나(</w:t>
      </w:r>
      <w:r w:rsidRPr="00B10157">
        <w:rPr>
          <w:rFonts w:ascii="Times New Roman" w:eastAsia="굴림" w:hAnsi="Times New Roman"/>
          <w:color w:val="000000"/>
          <w:sz w:val="28"/>
          <w:szCs w:val="28"/>
        </w:rPr>
        <w:t>Astana</w:t>
      </w:r>
      <w:r w:rsidRPr="001C422A">
        <w:rPr>
          <w:rFonts w:ascii="굴림" w:eastAsia="굴림" w:hAnsi="굴림"/>
          <w:color w:val="000000"/>
          <w:sz w:val="28"/>
          <w:szCs w:val="28"/>
        </w:rPr>
        <w:t xml:space="preserve">)로의 수도이전은, 잠재적 분열 가능성이 있는 북부 카자흐스탄을 적극적으로 관리, 통제하겠다는 카자흐스탄 독립정부의 의지였다. 카자흐스탄 정부의 의도대로 새로운 수도권으로의 카자흐 인구를 흡수하고 적극적인 인구정책으로 점차 러시아인의 인구밀도를 낮추는데 기여하고 있다. 이것은 소비에트 권력이 토착민의 힘을 분산시키기 위해 토착민 지역에 이민족을 정착시켰듯이 독립정부도 러시아인 밀집지역에 토착민을 이주시켜 분리주의를 차단하고자 했다. </w:t>
      </w:r>
    </w:p>
    <w:p w:rsidR="0043010E" w:rsidRPr="001C422A" w:rsidRDefault="0043010E" w:rsidP="00531F37">
      <w:pPr>
        <w:wordWrap/>
        <w:ind w:firstLineChars="225" w:firstLine="630"/>
        <w:contextualSpacing/>
        <w:rPr>
          <w:rFonts w:ascii="굴림" w:eastAsia="굴림" w:hAnsi="굴림"/>
          <w:color w:val="000000"/>
          <w:sz w:val="28"/>
          <w:szCs w:val="28"/>
        </w:rPr>
      </w:pPr>
    </w:p>
    <w:p w:rsidR="0043010E" w:rsidRPr="001C422A" w:rsidRDefault="0043010E" w:rsidP="001C422A">
      <w:pPr>
        <w:wordWrap/>
        <w:ind w:firstLineChars="253" w:firstLine="695"/>
        <w:contextualSpacing/>
        <w:rPr>
          <w:rFonts w:ascii="굴림" w:eastAsia="굴림" w:hAnsi="굴림"/>
          <w:b/>
          <w:color w:val="000000"/>
          <w:sz w:val="28"/>
          <w:szCs w:val="28"/>
        </w:rPr>
      </w:pPr>
      <w:r w:rsidRPr="001C422A">
        <w:rPr>
          <w:rFonts w:ascii="굴림" w:eastAsia="굴림" w:hAnsi="굴림"/>
          <w:b/>
          <w:color w:val="000000"/>
          <w:sz w:val="28"/>
          <w:szCs w:val="28"/>
        </w:rPr>
        <w:t>종교적 이분법: 무슬림</w:t>
      </w:r>
      <w:r w:rsidR="00D77109" w:rsidRPr="001C422A">
        <w:rPr>
          <w:rFonts w:ascii="굴림" w:eastAsia="굴림" w:hAnsi="굴림"/>
          <w:b/>
          <w:color w:val="000000"/>
          <w:sz w:val="28"/>
          <w:szCs w:val="28"/>
        </w:rPr>
        <w:t xml:space="preserve">과 </w:t>
      </w:r>
      <w:r w:rsidRPr="001C422A">
        <w:rPr>
          <w:rFonts w:ascii="굴림" w:eastAsia="굴림" w:hAnsi="굴림"/>
          <w:b/>
          <w:color w:val="000000"/>
          <w:sz w:val="28"/>
          <w:szCs w:val="28"/>
        </w:rPr>
        <w:t>비무슬림</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 xml:space="preserve">중앙아시아 사회주의의 종말로 두 부류의 이질적 종교가 부각되었다. 이 지역의 이슬람의 역사는 그 뿌리가 아주 깊다. 독립 직후 소비에트 시기 종교적 공백기를 만회하듯 사원건립이 왕성하게 부흥하며 종교적으로 이민족 지배이전의 시대로 회귀하고자 했다. 민족이나 지역에 따라 그리고 공화국의 종교정책에 따라 어느 정도의 차이는 있을지라도, 이슬람 율법을 지키지 않는 느슨한 형태의 이슬람 신자들이 많다. 그러나 토착민 대부분은 자신의 종교적 정체성을 이슬람이라 인식한다. 소비에트시대의 종교적 억압으로 이슬람의 형식적 측면은 약화되었지만 세대와 세대간 계승되어왔으며 정서적으로 토착민의 이슬람에 대한 유대가 깊음을 알 수 있다. </w:t>
      </w:r>
    </w:p>
    <w:p w:rsidR="0043010E" w:rsidRPr="001C422A" w:rsidRDefault="0043010E" w:rsidP="00531F37">
      <w:pPr>
        <w:wordWrap/>
        <w:ind w:firstLineChars="225" w:firstLine="630"/>
        <w:contextualSpacing/>
        <w:rPr>
          <w:rFonts w:ascii="굴림" w:eastAsia="굴림" w:hAnsi="굴림"/>
          <w:color w:val="000000"/>
          <w:sz w:val="28"/>
          <w:szCs w:val="28"/>
        </w:rPr>
      </w:pPr>
      <w:r w:rsidRPr="001C422A">
        <w:rPr>
          <w:rFonts w:ascii="굴림" w:eastAsia="굴림" w:hAnsi="굴림"/>
          <w:color w:val="000000"/>
          <w:sz w:val="28"/>
          <w:szCs w:val="28"/>
        </w:rPr>
        <w:t>소비에트의 권력에 의한 종교적 자유의 박탈로 잠재되어있던 토착민 이슬람과 러시아인 러시아정교라는 대립적인 인식적 이분법은 독립 이후 두드려졌다. 종교적 대립은 소비에트 이전 러시아 제국의 이반4세의 중앙집권체제확립 및 영토확장과 함께 반이슬람정책이 발단이 되었다. 이것은 역으로 반기독교 감정이 역으로 작용하여 러시아 통치 밑에서도 이슬람을 끝까지 고수하게 하는 힘으로 작용하였다.</w:t>
      </w:r>
    </w:p>
    <w:p w:rsidR="0043010E" w:rsidRPr="001C422A" w:rsidRDefault="0043010E" w:rsidP="00531F37">
      <w:pPr>
        <w:wordWrap/>
        <w:ind w:firstLineChars="225" w:firstLine="630"/>
        <w:contextualSpacing/>
        <w:rPr>
          <w:rFonts w:ascii="굴림" w:eastAsia="굴림" w:hAnsi="굴림"/>
          <w:color w:val="000000"/>
          <w:sz w:val="28"/>
          <w:szCs w:val="28"/>
        </w:rPr>
      </w:pPr>
      <w:r w:rsidRPr="001C422A">
        <w:rPr>
          <w:rFonts w:ascii="굴림" w:eastAsia="굴림" w:hAnsi="굴림"/>
          <w:color w:val="000000"/>
          <w:sz w:val="28"/>
          <w:szCs w:val="28"/>
        </w:rPr>
        <w:t xml:space="preserve">독립 이후 범투르크 연합의 움직임에 대한 경쟁세력으로 사우디아라비아나 이란과 같은 이슬람 국가주의를 도입하자는 세력도 있었지만 이미 민주적 정치체제와 자본주의 경제체제를 도입하고 서구식 모델을 지향하는 입장에서 현실적으로 수용되기 어려웠다. 투르크계 공화국 정부들은, 정도의 차이는 있지만 원리주의 이슬람과 공격적, 극단적 이슬람 세력은 경계하고 있다. 그러나 많은 투르크 토착민들은 생활 이슬람을 실천하고 있고, 이슬람 이외의 종교와 문화에 대해서는 </w:t>
      </w:r>
      <w:r w:rsidRPr="001C422A">
        <w:rPr>
          <w:rFonts w:ascii="굴림" w:eastAsia="굴림" w:hAnsi="굴림"/>
          <w:color w:val="000000"/>
          <w:sz w:val="28"/>
          <w:szCs w:val="28"/>
        </w:rPr>
        <w:lastRenderedPageBreak/>
        <w:t>이질적으로 간주하고 있다.</w:t>
      </w:r>
    </w:p>
    <w:p w:rsidR="0043010E" w:rsidRPr="001C422A" w:rsidRDefault="0043010E" w:rsidP="00531F37">
      <w:pPr>
        <w:wordWrap/>
        <w:ind w:firstLineChars="225" w:firstLine="630"/>
        <w:contextualSpacing/>
        <w:rPr>
          <w:rFonts w:ascii="굴림" w:eastAsia="굴림" w:hAnsi="굴림"/>
          <w:color w:val="000000"/>
          <w:sz w:val="28"/>
          <w:szCs w:val="28"/>
        </w:rPr>
      </w:pPr>
    </w:p>
    <w:p w:rsidR="0043010E" w:rsidRPr="001C422A" w:rsidRDefault="0043010E" w:rsidP="001C422A">
      <w:pPr>
        <w:wordWrap/>
        <w:ind w:firstLineChars="253" w:firstLine="695"/>
        <w:contextualSpacing/>
        <w:rPr>
          <w:rFonts w:ascii="굴림" w:eastAsia="굴림" w:hAnsi="굴림"/>
          <w:b/>
          <w:color w:val="000000"/>
          <w:sz w:val="28"/>
          <w:szCs w:val="28"/>
        </w:rPr>
      </w:pPr>
      <w:r w:rsidRPr="001C422A">
        <w:rPr>
          <w:rFonts w:ascii="굴림" w:eastAsia="굴림" w:hAnsi="굴림"/>
          <w:b/>
          <w:color w:val="000000"/>
          <w:sz w:val="28"/>
          <w:szCs w:val="28"/>
        </w:rPr>
        <w:t xml:space="preserve">수자원 갈등 </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두 개의 강인 아무다르야(</w:t>
      </w:r>
      <w:r w:rsidRPr="00B10157">
        <w:rPr>
          <w:rFonts w:ascii="Times New Roman" w:eastAsia="굴림" w:hAnsi="Times New Roman"/>
          <w:color w:val="000000"/>
          <w:sz w:val="28"/>
          <w:szCs w:val="28"/>
        </w:rPr>
        <w:t>Amu Darya</w:t>
      </w:r>
      <w:r w:rsidRPr="001C422A">
        <w:rPr>
          <w:rFonts w:ascii="굴림" w:eastAsia="굴림" w:hAnsi="굴림"/>
          <w:color w:val="000000"/>
          <w:sz w:val="28"/>
          <w:szCs w:val="28"/>
        </w:rPr>
        <w:t>)와 시르다르야(</w:t>
      </w:r>
      <w:r w:rsidRPr="00B10157">
        <w:rPr>
          <w:rFonts w:ascii="Times New Roman" w:eastAsia="굴림" w:hAnsi="Times New Roman"/>
          <w:color w:val="000000"/>
          <w:sz w:val="28"/>
          <w:szCs w:val="28"/>
        </w:rPr>
        <w:t>Syr Darya</w:t>
      </w:r>
      <w:r w:rsidRPr="001C422A">
        <w:rPr>
          <w:rFonts w:ascii="굴림" w:eastAsia="굴림" w:hAnsi="굴림"/>
          <w:color w:val="000000"/>
          <w:sz w:val="28"/>
          <w:szCs w:val="28"/>
        </w:rPr>
        <w:t>)에 걸쳐있는 중앙아시아 5개국의 수자원 갈등은 해결의 실마리를 찾지 못하고 갈수록 악화되는 분위기로 가고 있다. 1989년 7월 키르기즈스탄에서 영토와 수자원 권리주장과 관련하여 타지기스탄의 주민들과 충돌하였고, 1995년 키르기즈스탄 오쉬(</w:t>
      </w:r>
      <w:r w:rsidRPr="00B10157">
        <w:rPr>
          <w:rFonts w:ascii="Times New Roman" w:eastAsia="굴림" w:hAnsi="Times New Roman"/>
          <w:color w:val="000000"/>
          <w:sz w:val="28"/>
          <w:szCs w:val="28"/>
        </w:rPr>
        <w:t>Osh</w:t>
      </w:r>
      <w:r w:rsidRPr="001C422A">
        <w:rPr>
          <w:rFonts w:ascii="굴림" w:eastAsia="굴림" w:hAnsi="굴림"/>
          <w:color w:val="000000"/>
          <w:sz w:val="28"/>
          <w:szCs w:val="28"/>
        </w:rPr>
        <w:t>)지역에 우즈벡인과 키르기즈인간에 물사용에 대한 다툼으로 300명의 주민이 사망한 사례도 발생하여</w:t>
      </w:r>
      <w:r w:rsidR="00707A0D" w:rsidRPr="00B10157">
        <w:rPr>
          <w:rFonts w:ascii="Times New Roman" w:eastAsia="Times New Roman" w:hAnsi="Times New Roman"/>
          <w:color w:val="000000"/>
          <w:kern w:val="0"/>
          <w:sz w:val="28"/>
          <w:szCs w:val="28"/>
          <w:lang w:val="ru-RU"/>
        </w:rPr>
        <w:t>[</w:t>
      </w:r>
      <w:r w:rsidR="00707A0D">
        <w:rPr>
          <w:rFonts w:ascii="Times New Roman" w:hAnsi="Times New Roman" w:hint="eastAsia"/>
          <w:color w:val="000000"/>
          <w:kern w:val="0"/>
          <w:sz w:val="28"/>
          <w:szCs w:val="28"/>
          <w:lang w:val="ru-RU"/>
        </w:rPr>
        <w:t>5, 10-11</w:t>
      </w:r>
      <w:r w:rsidR="00707A0D" w:rsidRPr="00B10157">
        <w:rPr>
          <w:rFonts w:ascii="Times New Roman" w:eastAsia="Times New Roman" w:hAnsi="Times New Roman"/>
          <w:color w:val="000000"/>
          <w:kern w:val="0"/>
          <w:sz w:val="28"/>
          <w:szCs w:val="28"/>
          <w:lang w:val="ru-RU"/>
        </w:rPr>
        <w:t>]</w:t>
      </w:r>
      <w:r w:rsidR="00707A0D" w:rsidRPr="001C422A">
        <w:rPr>
          <w:rFonts w:ascii="굴림" w:eastAsia="굴림" w:hAnsi="굴림"/>
          <w:color w:val="000000"/>
          <w:sz w:val="28"/>
          <w:szCs w:val="28"/>
        </w:rPr>
        <w:t xml:space="preserve"> </w:t>
      </w:r>
      <w:r w:rsidRPr="001C422A">
        <w:rPr>
          <w:rFonts w:ascii="굴림" w:eastAsia="굴림" w:hAnsi="굴림"/>
          <w:color w:val="000000"/>
          <w:sz w:val="28"/>
          <w:szCs w:val="28"/>
        </w:rPr>
        <w:t>투르크계 민족간 분열이 과열되고 있다.</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독립국가들은 효율적인 운영체계를 찾지 못한 채 구 소련의 통합된 수자원 운영체계를 물려받을 수 밖에 없었다. 5개국은 수자원을 둘러싼 국가간 충돌을 막기 위해 소비에트 시기의 수자원 관리 기구(</w:t>
      </w:r>
      <w:r w:rsidRPr="001C422A">
        <w:rPr>
          <w:rFonts w:ascii="Times New Roman" w:eastAsia="굴림" w:hAnsi="Times New Roman"/>
          <w:color w:val="000000"/>
          <w:sz w:val="28"/>
          <w:szCs w:val="28"/>
        </w:rPr>
        <w:t>BOVs: Basin Valley Organizations</w:t>
      </w:r>
      <w:r w:rsidRPr="001C422A">
        <w:rPr>
          <w:rFonts w:ascii="굴림" w:eastAsia="굴림" w:hAnsi="굴림"/>
          <w:color w:val="000000"/>
          <w:sz w:val="28"/>
          <w:szCs w:val="28"/>
        </w:rPr>
        <w:t>)를 그대로 유지하고 국가간 수자원 조정 위원회</w:t>
      </w:r>
      <w:r w:rsidRPr="001C422A">
        <w:rPr>
          <w:rFonts w:ascii="Times New Roman" w:eastAsia="굴림" w:hAnsi="Times New Roman"/>
          <w:color w:val="000000"/>
          <w:sz w:val="28"/>
          <w:szCs w:val="28"/>
        </w:rPr>
        <w:t>(ICWC: Interstate Coordination Water Commission</w:t>
      </w:r>
      <w:r w:rsidRPr="001C422A">
        <w:rPr>
          <w:rFonts w:ascii="굴림" w:eastAsia="굴림" w:hAnsi="굴림"/>
          <w:color w:val="000000"/>
          <w:sz w:val="28"/>
          <w:szCs w:val="28"/>
        </w:rPr>
        <w:t>)을 창설하여 합의점을 찾으려 노력하였으나 실패하고</w:t>
      </w:r>
      <w:r w:rsidR="00707A0D" w:rsidRPr="00B10157">
        <w:rPr>
          <w:rFonts w:ascii="Times New Roman" w:eastAsia="Times New Roman" w:hAnsi="Times New Roman"/>
          <w:color w:val="000000"/>
          <w:kern w:val="0"/>
          <w:sz w:val="28"/>
          <w:szCs w:val="28"/>
          <w:lang w:val="ru-RU"/>
        </w:rPr>
        <w:t>[</w:t>
      </w:r>
      <w:r w:rsidR="00707A0D">
        <w:rPr>
          <w:rFonts w:ascii="Times New Roman" w:hAnsi="Times New Roman" w:hint="eastAsia"/>
          <w:color w:val="000000"/>
          <w:kern w:val="0"/>
          <w:sz w:val="28"/>
          <w:szCs w:val="28"/>
          <w:lang w:val="ru-RU"/>
        </w:rPr>
        <w:t>3, 4</w:t>
      </w:r>
      <w:r w:rsidR="00707A0D" w:rsidRPr="00B10157">
        <w:rPr>
          <w:rFonts w:ascii="Times New Roman" w:eastAsia="Times New Roman" w:hAnsi="Times New Roman"/>
          <w:color w:val="000000"/>
          <w:kern w:val="0"/>
          <w:sz w:val="28"/>
          <w:szCs w:val="28"/>
          <w:lang w:val="ru-RU"/>
        </w:rPr>
        <w:t>]</w:t>
      </w:r>
      <w:r w:rsidRPr="001C422A">
        <w:rPr>
          <w:rFonts w:ascii="굴림" w:eastAsia="굴림" w:hAnsi="굴림"/>
          <w:color w:val="000000"/>
          <w:sz w:val="28"/>
          <w:szCs w:val="28"/>
        </w:rPr>
        <w:t xml:space="preserve"> 각자의 길을 걷고 있는 형국이다. </w:t>
      </w:r>
    </w:p>
    <w:p w:rsidR="0043010E" w:rsidRPr="001C422A" w:rsidRDefault="0043010E" w:rsidP="00531F37">
      <w:pPr>
        <w:wordWrap/>
        <w:ind w:firstLineChars="225" w:firstLine="630"/>
        <w:contextualSpacing/>
        <w:rPr>
          <w:rFonts w:ascii="굴림" w:eastAsia="굴림" w:hAnsi="굴림"/>
          <w:color w:val="000000"/>
          <w:sz w:val="28"/>
          <w:szCs w:val="28"/>
        </w:rPr>
      </w:pPr>
      <w:r w:rsidRPr="001C422A">
        <w:rPr>
          <w:rFonts w:ascii="굴림" w:eastAsia="굴림" w:hAnsi="굴림"/>
          <w:color w:val="000000"/>
          <w:sz w:val="28"/>
          <w:szCs w:val="28"/>
        </w:rPr>
        <w:t>하류지역의 나라인 카자흐스탄, 우즈베키스탄과 투르크메니스탄은 방대한 영역의 농토에 농업용수로 필요로 하고 있으나 상류지역의 키르기즈스탄과 타지기스탄은 에너지 생산을 위한 수력발전용으로 사용하고 있다. 이로 인해 하류지역은 갈수록 농토개간을 확장하고 있지만 물부족난을 겪고 있다. 더군다나 면화와 농작물은 대부분 수출상품으로 국가경제의 중요한 부분을 차지하므로 물의 안정적 확보문제는 국가의 기간을 흔드는 일이 되었다.</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1992년 알마티 조약으로 수자원 할당제를 도입하였으나 수자원 사용량을 감시할 수 있는 기반시설을 갖추지 못한 채 하류지역 국가들은 사용량을 초과하였고 충분한 물이 공급되지 못하여 불만을 낳았다. 1998년 다시 바터제(</w:t>
      </w:r>
      <w:r w:rsidRPr="00B10157">
        <w:rPr>
          <w:rFonts w:ascii="Times New Roman" w:eastAsia="굴림" w:hAnsi="Times New Roman"/>
          <w:color w:val="000000"/>
          <w:sz w:val="28"/>
          <w:szCs w:val="28"/>
        </w:rPr>
        <w:t>Barter system</w:t>
      </w:r>
      <w:r w:rsidRPr="001C422A">
        <w:rPr>
          <w:rFonts w:ascii="굴림" w:eastAsia="굴림" w:hAnsi="굴림"/>
          <w:color w:val="000000"/>
          <w:sz w:val="28"/>
          <w:szCs w:val="28"/>
        </w:rPr>
        <w:t xml:space="preserve">) 실시를 합의하여 하류지역 국가들의 풍부한 에너지 자원을 상류국가에 지원하고, 대신 상류지역 국가는 동절기 수력발전을 중단하여 봄 여름 관개용수를 안정적으로 보내기로 하였다. 그러나 상호간 합의에 성실하게 이행하지 못했고 이를 통제할 법적 강제장치도 없었으므로 불신만 더해갔다. 상호불신관계에서 제한된 수자원으로 갈수록 인구는 늘어나고 하류지역 농토개간은 증가하는 추세이므로 해결의 실마리를 찾기 어렵다. </w:t>
      </w:r>
    </w:p>
    <w:p w:rsidR="0043010E" w:rsidRPr="001C422A" w:rsidRDefault="0043010E" w:rsidP="00531F37">
      <w:pPr>
        <w:wordWrap/>
        <w:ind w:firstLineChars="225" w:firstLine="630"/>
        <w:contextualSpacing/>
        <w:rPr>
          <w:rFonts w:ascii="굴림" w:eastAsia="굴림" w:hAnsi="굴림"/>
          <w:color w:val="000000"/>
          <w:sz w:val="28"/>
          <w:szCs w:val="28"/>
        </w:rPr>
      </w:pPr>
    </w:p>
    <w:p w:rsidR="0043010E" w:rsidRPr="001C422A" w:rsidRDefault="0043010E" w:rsidP="00531F37">
      <w:pPr>
        <w:wordWrap/>
        <w:ind w:firstLineChars="257" w:firstLine="706"/>
        <w:contextualSpacing/>
        <w:rPr>
          <w:rFonts w:ascii="굴림" w:eastAsia="굴림" w:hAnsi="굴림"/>
          <w:b/>
          <w:color w:val="000000"/>
          <w:kern w:val="0"/>
          <w:sz w:val="28"/>
          <w:szCs w:val="28"/>
        </w:rPr>
      </w:pPr>
      <w:r w:rsidRPr="001C422A">
        <w:rPr>
          <w:rFonts w:ascii="굴림" w:eastAsia="굴림" w:hAnsi="굴림"/>
          <w:b/>
          <w:color w:val="000000"/>
          <w:kern w:val="0"/>
          <w:sz w:val="28"/>
          <w:szCs w:val="28"/>
        </w:rPr>
        <w:t>페르가나의 화약고: 영토와 민족분쟁</w:t>
      </w:r>
    </w:p>
    <w:p w:rsidR="0043010E" w:rsidRPr="001C422A" w:rsidRDefault="0043010E" w:rsidP="00531F37">
      <w:pPr>
        <w:wordWrap/>
        <w:ind w:firstLineChars="257" w:firstLine="720"/>
        <w:contextualSpacing/>
        <w:rPr>
          <w:rFonts w:ascii="굴림" w:eastAsia="굴림" w:hAnsi="굴림"/>
          <w:color w:val="000000"/>
          <w:sz w:val="28"/>
          <w:szCs w:val="28"/>
        </w:rPr>
      </w:pPr>
      <w:r w:rsidRPr="001C422A">
        <w:rPr>
          <w:rFonts w:ascii="굴림" w:eastAsia="굴림" w:hAnsi="굴림"/>
          <w:color w:val="000000"/>
          <w:sz w:val="28"/>
          <w:szCs w:val="28"/>
        </w:rPr>
        <w:t>페르가나 계곡(</w:t>
      </w:r>
      <w:r w:rsidRPr="00B10157">
        <w:rPr>
          <w:rFonts w:ascii="Times New Roman" w:eastAsia="굴림" w:hAnsi="Times New Roman"/>
          <w:color w:val="000000"/>
          <w:sz w:val="28"/>
          <w:szCs w:val="28"/>
        </w:rPr>
        <w:t>Ferghana Valley</w:t>
      </w:r>
      <w:r w:rsidRPr="001C422A">
        <w:rPr>
          <w:rFonts w:ascii="굴림" w:eastAsia="굴림" w:hAnsi="굴림"/>
          <w:color w:val="000000"/>
          <w:sz w:val="28"/>
          <w:szCs w:val="28"/>
        </w:rPr>
        <w:t xml:space="preserve">)은 민족과 국경이 복잡하게 얽혀 있고, 소련 붕괴 이후 지금까지 분쟁과 유혈충돌이 잦은 중앙아시아의 화약고이다. 가장 최근에 발생한 페르가나 지역 분쟁으로는, 2013년 </w:t>
      </w:r>
      <w:r w:rsidRPr="001C422A">
        <w:rPr>
          <w:rFonts w:ascii="굴림" w:eastAsia="굴림" w:hAnsi="굴림"/>
          <w:color w:val="000000"/>
          <w:sz w:val="28"/>
          <w:szCs w:val="28"/>
        </w:rPr>
        <w:lastRenderedPageBreak/>
        <w:t>키르기즈스탄 내 우즈베키스탄 독립령인 소흐(</w:t>
      </w:r>
      <w:r w:rsidRPr="00B10157">
        <w:rPr>
          <w:rFonts w:ascii="Times New Roman" w:eastAsia="굴림" w:hAnsi="Times New Roman"/>
          <w:color w:val="000000"/>
          <w:sz w:val="28"/>
          <w:szCs w:val="28"/>
        </w:rPr>
        <w:t>Sokh</w:t>
      </w:r>
      <w:r w:rsidRPr="001C422A">
        <w:rPr>
          <w:rFonts w:ascii="굴림" w:eastAsia="굴림" w:hAnsi="굴림"/>
          <w:color w:val="000000"/>
          <w:sz w:val="28"/>
          <w:szCs w:val="28"/>
        </w:rPr>
        <w:t>)의 주민(우즈벡)이 키르기즈스탄 국경수비대를 공격하는 과정에서 5명이 총상을 당했던 사건이다. 이로 인해 소흐주민들은 키르기즈인 30여명을 인질로 잡고 무기를 탈취했다. 2010년 6월에는 키르기즈스탄 오쉬(Osh) 인근지역에서 키르기즈인과 우즈벡인 사이에 유혈충돌이 일어나 100</w:t>
      </w:r>
      <w:r w:rsidR="00707A0D">
        <w:rPr>
          <w:rFonts w:ascii="굴림" w:eastAsia="굴림" w:hAnsi="굴림" w:hint="eastAsia"/>
          <w:color w:val="000000"/>
          <w:sz w:val="28"/>
          <w:szCs w:val="28"/>
        </w:rPr>
        <w:t>명</w:t>
      </w:r>
      <w:r w:rsidRPr="001C422A">
        <w:rPr>
          <w:rFonts w:ascii="굴림" w:eastAsia="굴림" w:hAnsi="굴림"/>
          <w:color w:val="000000"/>
          <w:sz w:val="28"/>
          <w:szCs w:val="28"/>
        </w:rPr>
        <w:t xml:space="preserve"> 이상이 사망하고 20 여 만 명의 난민이 발생했다. </w:t>
      </w:r>
    </w:p>
    <w:p w:rsidR="0043010E" w:rsidRPr="001C422A" w:rsidRDefault="0043010E" w:rsidP="00531F37">
      <w:pPr>
        <w:wordWrap/>
        <w:ind w:firstLineChars="225" w:firstLine="630"/>
        <w:contextualSpacing/>
        <w:jc w:val="left"/>
        <w:rPr>
          <w:rFonts w:ascii="굴림" w:eastAsia="굴림" w:hAnsi="굴림"/>
          <w:color w:val="000000"/>
          <w:sz w:val="28"/>
          <w:szCs w:val="28"/>
        </w:rPr>
      </w:pPr>
    </w:p>
    <w:p w:rsidR="0043010E" w:rsidRPr="001C422A" w:rsidRDefault="00E850F8" w:rsidP="00387D18">
      <w:pPr>
        <w:wordWrap/>
        <w:ind w:firstLineChars="225" w:firstLine="630"/>
        <w:contextualSpacing/>
        <w:jc w:val="left"/>
        <w:rPr>
          <w:rFonts w:ascii="굴림" w:eastAsia="굴림" w:hAnsi="굴림"/>
          <w:color w:val="000000"/>
          <w:sz w:val="28"/>
          <w:szCs w:val="28"/>
        </w:rPr>
      </w:pPr>
      <w:r>
        <w:rPr>
          <w:rFonts w:ascii="굴림" w:eastAsia="굴림" w:hAnsi="굴림"/>
          <w:noProof/>
          <w:color w:val="000000"/>
          <w:sz w:val="28"/>
          <w:szCs w:val="28"/>
        </w:rPr>
        <w:drawing>
          <wp:inline distT="0" distB="0" distL="0" distR="0">
            <wp:extent cx="5116195" cy="2514600"/>
            <wp:effectExtent l="19050" t="0" r="8255" b="0"/>
            <wp:docPr id="1" name="그림 10" descr="oblasts-in-the-ferghana-valley-area_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oblasts-in-the-ferghana-valley-area_7488"/>
                    <pic:cNvPicPr>
                      <a:picLocks noChangeAspect="1" noChangeArrowheads="1"/>
                    </pic:cNvPicPr>
                  </pic:nvPicPr>
                  <pic:blipFill>
                    <a:blip r:embed="rId11" cstate="print"/>
                    <a:srcRect/>
                    <a:stretch>
                      <a:fillRect/>
                    </a:stretch>
                  </pic:blipFill>
                  <pic:spPr bwMode="auto">
                    <a:xfrm>
                      <a:off x="0" y="0"/>
                      <a:ext cx="5116195" cy="2514600"/>
                    </a:xfrm>
                    <a:prstGeom prst="rect">
                      <a:avLst/>
                    </a:prstGeom>
                    <a:noFill/>
                    <a:ln w="9525">
                      <a:noFill/>
                      <a:miter lim="800000"/>
                      <a:headEnd/>
                      <a:tailEnd/>
                    </a:ln>
                  </pic:spPr>
                </pic:pic>
              </a:graphicData>
            </a:graphic>
          </wp:inline>
        </w:drawing>
      </w:r>
    </w:p>
    <w:p w:rsidR="0043010E" w:rsidRPr="001C422A" w:rsidRDefault="0043010E" w:rsidP="00531F37">
      <w:pPr>
        <w:wordWrap/>
        <w:ind w:firstLineChars="225" w:firstLine="630"/>
        <w:contextualSpacing/>
        <w:rPr>
          <w:rFonts w:ascii="Times New Roman" w:eastAsia="굴림" w:hAnsi="Times New Roman"/>
          <w:color w:val="000000"/>
          <w:sz w:val="28"/>
          <w:szCs w:val="28"/>
        </w:rPr>
      </w:pPr>
      <w:r w:rsidRPr="001C422A">
        <w:rPr>
          <w:rFonts w:ascii="Times New Roman" w:eastAsia="굴림" w:hAnsi="Times New Roman"/>
          <w:color w:val="000000"/>
          <w:sz w:val="28"/>
          <w:szCs w:val="28"/>
        </w:rPr>
        <w:t xml:space="preserve">Source: Oblasts in the Ferghana Valley area. </w:t>
      </w:r>
      <w:proofErr w:type="gramStart"/>
      <w:r w:rsidRPr="001C422A">
        <w:rPr>
          <w:rFonts w:ascii="Times New Roman" w:eastAsia="굴림" w:hAnsi="Times New Roman"/>
          <w:color w:val="000000"/>
          <w:sz w:val="28"/>
          <w:szCs w:val="28"/>
        </w:rPr>
        <w:t>GRID Arendal (2012).</w:t>
      </w:r>
      <w:proofErr w:type="gramEnd"/>
      <w:r w:rsidRPr="001C422A">
        <w:rPr>
          <w:rFonts w:ascii="Times New Roman" w:eastAsia="굴림" w:hAnsi="Times New Roman"/>
          <w:color w:val="000000"/>
          <w:sz w:val="28"/>
          <w:szCs w:val="28"/>
        </w:rPr>
        <w:t xml:space="preserve"> </w:t>
      </w:r>
      <w:hyperlink r:id="rId12" w:history="1">
        <w:r w:rsidRPr="001C422A">
          <w:rPr>
            <w:rStyle w:val="Hyperlink"/>
            <w:rFonts w:ascii="Times New Roman" w:eastAsia="굴림" w:hAnsi="Times New Roman"/>
            <w:color w:val="000000"/>
            <w:sz w:val="28"/>
            <w:szCs w:val="28"/>
            <w:u w:val="none"/>
          </w:rPr>
          <w:t>Link</w:t>
        </w:r>
      </w:hyperlink>
    </w:p>
    <w:p w:rsidR="0043010E" w:rsidRPr="001C422A" w:rsidRDefault="0043010E" w:rsidP="00531F37">
      <w:pPr>
        <w:wordWrap/>
        <w:ind w:firstLineChars="225" w:firstLine="630"/>
        <w:contextualSpacing/>
        <w:rPr>
          <w:rFonts w:ascii="굴림" w:eastAsia="굴림" w:hAnsi="굴림"/>
          <w:color w:val="000000"/>
          <w:sz w:val="28"/>
          <w:szCs w:val="28"/>
        </w:rPr>
      </w:pP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페르가나 지역은 중앙 아시아에서 강을 끼고 비옥한 땅으로 가장 인구가 밀집된 곳의 하나이며, 키르기즈스탄, 우즈베키스탄, 타지기스탄 세 나라의 국경과 접하고 있고 국경이 복잡하게 얽혀있고 국경분쟁이 첨예한 곳이다. 1876년 러시아 제국의 지배를 받기 이전에는 코간드 칸국(</w:t>
      </w:r>
      <w:r w:rsidRPr="00B10157">
        <w:rPr>
          <w:rFonts w:ascii="Times New Roman" w:eastAsia="굴림" w:hAnsi="Times New Roman"/>
          <w:color w:val="000000"/>
          <w:sz w:val="28"/>
          <w:szCs w:val="28"/>
        </w:rPr>
        <w:t>Khanate of Kogand</w:t>
      </w:r>
      <w:r w:rsidRPr="001C422A">
        <w:rPr>
          <w:rFonts w:ascii="굴림" w:eastAsia="굴림" w:hAnsi="굴림"/>
          <w:color w:val="000000"/>
          <w:sz w:val="28"/>
          <w:szCs w:val="28"/>
        </w:rPr>
        <w:t>)의 통치를 받았다. 그러나 소련시대 영토분할 작업에서 같은 부류의 집단개념을 무시한 채 임의로 그어버린 경계로 독립 이후 중앙아시아에서 가장 불안정한 지역이 되었다. 이 지역에 대한 소비에트의 경계설정에는 자연적인 지리적 경계도 따르지 않았고 언어나 집단, 경제생활권에 있어서의 동질적 단위도 고려하지 않았던 것은 중앙아시아 공화국들의 분리주의운동의 가능성을 염려하여 전략적 판단이 작용했을 것이다</w:t>
      </w:r>
      <w:r w:rsidR="00707A0D" w:rsidRPr="00B10157">
        <w:rPr>
          <w:rFonts w:ascii="Times New Roman" w:eastAsia="Times New Roman" w:hAnsi="Times New Roman"/>
          <w:color w:val="000000"/>
          <w:kern w:val="0"/>
          <w:sz w:val="28"/>
          <w:szCs w:val="28"/>
          <w:lang w:val="ru-RU"/>
        </w:rPr>
        <w:t>[</w:t>
      </w:r>
      <w:r w:rsidR="00707A0D">
        <w:rPr>
          <w:rFonts w:ascii="Times New Roman" w:hAnsi="Times New Roman" w:hint="eastAsia"/>
          <w:color w:val="000000"/>
          <w:kern w:val="0"/>
          <w:sz w:val="28"/>
          <w:szCs w:val="28"/>
          <w:lang w:val="ru-RU"/>
        </w:rPr>
        <w:t>4, 315</w:t>
      </w:r>
      <w:r w:rsidR="00707A0D" w:rsidRPr="00B10157">
        <w:rPr>
          <w:rFonts w:ascii="Times New Roman" w:eastAsia="Times New Roman" w:hAnsi="Times New Roman"/>
          <w:color w:val="000000"/>
          <w:kern w:val="0"/>
          <w:sz w:val="28"/>
          <w:szCs w:val="28"/>
          <w:lang w:val="ru-RU"/>
        </w:rPr>
        <w:t>]</w:t>
      </w:r>
      <w:r w:rsidRPr="001C422A">
        <w:rPr>
          <w:rFonts w:ascii="굴림" w:eastAsia="굴림" w:hAnsi="굴림"/>
          <w:color w:val="000000"/>
          <w:sz w:val="28"/>
          <w:szCs w:val="28"/>
        </w:rPr>
        <w:t>.</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페르가나 협곡에서 가장 분쟁이 뜨거운 지역은 키르기즈스탄의 바트켄(</w:t>
      </w:r>
      <w:r w:rsidRPr="00B10157">
        <w:rPr>
          <w:rFonts w:ascii="Times New Roman" w:eastAsia="굴림" w:hAnsi="Times New Roman"/>
          <w:color w:val="000000"/>
          <w:sz w:val="28"/>
          <w:szCs w:val="28"/>
        </w:rPr>
        <w:t>Batken</w:t>
      </w:r>
      <w:r w:rsidRPr="001C422A">
        <w:rPr>
          <w:rFonts w:ascii="굴림" w:eastAsia="굴림" w:hAnsi="굴림"/>
          <w:color w:val="000000"/>
          <w:sz w:val="28"/>
          <w:szCs w:val="28"/>
        </w:rPr>
        <w:t>)과 오쉬</w:t>
      </w:r>
      <w:r w:rsidRPr="00B10157">
        <w:rPr>
          <w:rFonts w:ascii="Times New Roman" w:eastAsia="굴림" w:hAnsi="Times New Roman"/>
          <w:color w:val="000000"/>
          <w:sz w:val="28"/>
          <w:szCs w:val="28"/>
        </w:rPr>
        <w:t>(Osh</w:t>
      </w:r>
      <w:r w:rsidRPr="001C422A">
        <w:rPr>
          <w:rFonts w:ascii="굴림" w:eastAsia="굴림" w:hAnsi="굴림"/>
          <w:color w:val="000000"/>
          <w:sz w:val="28"/>
          <w:szCs w:val="28"/>
        </w:rPr>
        <w:t xml:space="preserve">)이다. 바트켄은 </w:t>
      </w:r>
      <w:r w:rsidRPr="001C422A">
        <w:rPr>
          <w:rFonts w:ascii="굴림" w:eastAsia="굴림" w:hAnsi="굴림"/>
          <w:color w:val="000000"/>
          <w:kern w:val="0"/>
          <w:sz w:val="28"/>
          <w:szCs w:val="28"/>
        </w:rPr>
        <w:t>키르기스스탄 소재지이나 사방으로 고립된 우즈베키스탄과 타지기스탄의 독립령들(</w:t>
      </w:r>
      <w:r w:rsidRPr="001C422A">
        <w:rPr>
          <w:rFonts w:ascii="Times New Roman" w:eastAsia="굴림" w:hAnsi="Times New Roman"/>
          <w:color w:val="000000"/>
          <w:kern w:val="0"/>
          <w:sz w:val="28"/>
          <w:szCs w:val="28"/>
        </w:rPr>
        <w:t>enclaves</w:t>
      </w:r>
      <w:r w:rsidRPr="001C422A">
        <w:rPr>
          <w:rFonts w:ascii="굴림" w:eastAsia="굴림" w:hAnsi="굴림"/>
          <w:color w:val="000000"/>
          <w:kern w:val="0"/>
          <w:sz w:val="28"/>
          <w:szCs w:val="28"/>
        </w:rPr>
        <w:t xml:space="preserve">)이 있는데, 여기에는 명확한 국경이 부재하여 독립령들에 거주하는 우즈벡인이나 타직인은 본국과 연결되는 통로부재로 인한 통행의 부자유를 겪어야 했다. </w:t>
      </w:r>
      <w:r w:rsidRPr="001C422A">
        <w:rPr>
          <w:rFonts w:ascii="굴림" w:eastAsia="굴림" w:hAnsi="굴림"/>
          <w:color w:val="000000"/>
          <w:sz w:val="28"/>
          <w:szCs w:val="28"/>
        </w:rPr>
        <w:t>소련시대에는 통행이 문제가 되지 않았지만 독립 이후에는 공화국간 엄격한 국경통과의 절차를 밟아야 했고 어떤 경우 비자까지 필요하게 되었다</w:t>
      </w:r>
      <w:r w:rsidR="00707A0D" w:rsidRPr="00B10157">
        <w:rPr>
          <w:rFonts w:ascii="Times New Roman" w:eastAsia="Times New Roman" w:hAnsi="Times New Roman"/>
          <w:color w:val="000000"/>
          <w:kern w:val="0"/>
          <w:sz w:val="28"/>
          <w:szCs w:val="28"/>
          <w:lang w:val="ru-RU"/>
        </w:rPr>
        <w:t>[</w:t>
      </w:r>
      <w:r w:rsidR="00707A0D">
        <w:rPr>
          <w:rFonts w:ascii="Times New Roman" w:hAnsi="Times New Roman" w:hint="eastAsia"/>
          <w:color w:val="000000"/>
          <w:kern w:val="0"/>
          <w:sz w:val="28"/>
          <w:szCs w:val="28"/>
          <w:lang w:val="ru-RU"/>
        </w:rPr>
        <w:t>4</w:t>
      </w:r>
      <w:r w:rsidR="00707A0D" w:rsidRPr="00B10157">
        <w:rPr>
          <w:rFonts w:ascii="Times New Roman" w:eastAsia="Times New Roman" w:hAnsi="Times New Roman"/>
          <w:color w:val="000000"/>
          <w:kern w:val="0"/>
          <w:sz w:val="28"/>
          <w:szCs w:val="28"/>
          <w:lang w:val="ru-RU"/>
        </w:rPr>
        <w:t>]</w:t>
      </w:r>
      <w:r w:rsidRPr="001C422A">
        <w:rPr>
          <w:rFonts w:ascii="굴림" w:eastAsia="굴림" w:hAnsi="굴림"/>
          <w:color w:val="000000"/>
          <w:kern w:val="0"/>
          <w:sz w:val="28"/>
          <w:szCs w:val="28"/>
        </w:rPr>
        <w:t>. 같은 집단의 한</w:t>
      </w:r>
      <w:r w:rsidRPr="001C422A">
        <w:rPr>
          <w:rFonts w:ascii="굴림" w:eastAsia="굴림" w:hAnsi="굴림"/>
          <w:color w:val="000000"/>
          <w:sz w:val="28"/>
          <w:szCs w:val="28"/>
        </w:rPr>
        <w:t xml:space="preserve"> 마을을 가로지르는 국경이 </w:t>
      </w:r>
      <w:r w:rsidRPr="001C422A">
        <w:rPr>
          <w:rFonts w:ascii="굴림" w:eastAsia="굴림" w:hAnsi="굴림"/>
          <w:color w:val="000000"/>
          <w:sz w:val="28"/>
          <w:szCs w:val="28"/>
        </w:rPr>
        <w:lastRenderedPageBreak/>
        <w:t>설정된 곳은 건너편 친척방문도 어렵게 된 것이다. 이러한 문제로 국경 인근지역의 우즈벡인의 불만과 분노의 표출은 국경수비대와 충돌을 빚었다. 국경 인근 우즈벡인이 많이 거주하는 키르기즈스탄의 오쉬(</w:t>
      </w:r>
      <w:r w:rsidRPr="00B10157">
        <w:rPr>
          <w:rFonts w:ascii="Times New Roman" w:eastAsia="굴림" w:hAnsi="Times New Roman"/>
          <w:color w:val="000000"/>
          <w:sz w:val="28"/>
          <w:szCs w:val="28"/>
        </w:rPr>
        <w:t>Osh</w:t>
      </w:r>
      <w:r w:rsidRPr="001C422A">
        <w:rPr>
          <w:rFonts w:ascii="굴림" w:eastAsia="굴림" w:hAnsi="굴림"/>
          <w:color w:val="000000"/>
          <w:sz w:val="28"/>
          <w:szCs w:val="28"/>
        </w:rPr>
        <w:t xml:space="preserve">)에서도 </w:t>
      </w:r>
      <w:r w:rsidRPr="001C422A">
        <w:rPr>
          <w:rFonts w:ascii="굴림" w:eastAsia="굴림" w:hAnsi="굴림"/>
          <w:color w:val="000000"/>
          <w:kern w:val="0"/>
          <w:sz w:val="28"/>
          <w:szCs w:val="28"/>
        </w:rPr>
        <w:t>우즈벡과의 민족갈등이 발단이 되어 폭력과 살상으로 이어졌다.</w:t>
      </w:r>
      <w:r w:rsidRPr="001C422A">
        <w:rPr>
          <w:rFonts w:ascii="굴림" w:eastAsia="굴림" w:hAnsi="굴림"/>
          <w:color w:val="000000"/>
          <w:sz w:val="28"/>
          <w:szCs w:val="28"/>
        </w:rPr>
        <w:t xml:space="preserve"> 2010년의 유혈충돌의 경우, 바키예프 전 대통령의 퇴진을 인정하지 않았던 키르기즈스탄 남부 지방세력과 오히려 임시정부를 옹호했던 우즈벡인과의 갈등이 있었고, 결정적으로 거주지 확보 문제에서 이민족으로 차별을 받았던 우즈벡인과 대규모 충돌이 빚어진 것이다.</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 xml:space="preserve">소비에트시대 경계설정 당시 페르가나 지역의 주민들은 민족적 귀속감보다는 전통적으로 이어온 생업과 경제적 생활양식이 가장 큰 의미가 있었다 </w:t>
      </w:r>
      <w:r w:rsidR="00707A0D">
        <w:rPr>
          <w:rFonts w:ascii="Times New Roman" w:eastAsia="Times New Roman" w:hAnsi="Times New Roman"/>
          <w:color w:val="000000"/>
          <w:kern w:val="0"/>
          <w:sz w:val="28"/>
          <w:szCs w:val="28"/>
          <w:lang w:val="ru-RU"/>
        </w:rPr>
        <w:t>[</w:t>
      </w:r>
      <w:r w:rsidR="00707A0D">
        <w:rPr>
          <w:rFonts w:ascii="Times New Roman" w:hAnsi="Times New Roman" w:hint="eastAsia"/>
          <w:color w:val="000000"/>
          <w:kern w:val="0"/>
          <w:sz w:val="28"/>
          <w:szCs w:val="28"/>
          <w:lang w:val="ru-RU"/>
        </w:rPr>
        <w:t>4, 318</w:t>
      </w:r>
      <w:r w:rsidR="00707A0D" w:rsidRPr="00B10157">
        <w:rPr>
          <w:rFonts w:ascii="Times New Roman" w:eastAsia="Times New Roman" w:hAnsi="Times New Roman"/>
          <w:color w:val="000000"/>
          <w:kern w:val="0"/>
          <w:sz w:val="28"/>
          <w:szCs w:val="28"/>
          <w:lang w:val="ru-RU"/>
        </w:rPr>
        <w:t>]</w:t>
      </w:r>
      <w:r w:rsidRPr="001C422A">
        <w:rPr>
          <w:rFonts w:ascii="굴림" w:eastAsia="굴림" w:hAnsi="굴림"/>
          <w:color w:val="000000"/>
          <w:sz w:val="28"/>
          <w:szCs w:val="28"/>
        </w:rPr>
        <w:t xml:space="preserve">. 독립 공화국의 시대에 와서 국경폐쇄로 인한 경제적 생활권의 단절은 주민들의 기본 생존권을 위협했고, 이에 더하여 수자원 문제와 빈곤, 공화국의 민주적 가버넌스의 경험부재, 그리고 폐쇄적 민족주의 등이 민족간 그리고 공화국간의 분쟁으로 확대된 것이다. </w:t>
      </w:r>
    </w:p>
    <w:p w:rsidR="0043010E" w:rsidRPr="001C422A" w:rsidRDefault="0043010E" w:rsidP="00531F37">
      <w:pPr>
        <w:wordWrap/>
        <w:ind w:firstLineChars="225" w:firstLine="630"/>
        <w:contextualSpacing/>
        <w:rPr>
          <w:rFonts w:ascii="굴림" w:eastAsia="굴림" w:hAnsi="굴림"/>
          <w:color w:val="000000"/>
          <w:sz w:val="28"/>
          <w:szCs w:val="28"/>
        </w:rPr>
      </w:pPr>
    </w:p>
    <w:p w:rsidR="0043010E" w:rsidRPr="0035775E" w:rsidRDefault="003B57BD" w:rsidP="0035775E">
      <w:pPr>
        <w:wordWrap/>
        <w:ind w:firstLineChars="225" w:firstLine="618"/>
        <w:contextualSpacing/>
        <w:jc w:val="center"/>
        <w:rPr>
          <w:rFonts w:ascii="굴림" w:eastAsia="굴림" w:hAnsi="굴림"/>
          <w:b/>
          <w:color w:val="000000"/>
          <w:sz w:val="28"/>
          <w:szCs w:val="28"/>
        </w:rPr>
      </w:pPr>
      <w:r w:rsidRPr="0035775E">
        <w:rPr>
          <w:rFonts w:ascii="굴림" w:eastAsia="굴림" w:hAnsi="굴림"/>
          <w:b/>
          <w:color w:val="000000"/>
          <w:sz w:val="28"/>
          <w:szCs w:val="28"/>
        </w:rPr>
        <w:t>나가는 글</w:t>
      </w:r>
    </w:p>
    <w:p w:rsidR="0043010E" w:rsidRPr="001C422A" w:rsidRDefault="0043010E" w:rsidP="001C422A">
      <w:pPr>
        <w:wordWrap/>
        <w:ind w:firstLineChars="225" w:firstLine="618"/>
        <w:contextualSpacing/>
        <w:jc w:val="center"/>
        <w:rPr>
          <w:rFonts w:ascii="굴림" w:eastAsia="굴림" w:hAnsi="굴림"/>
          <w:b/>
          <w:color w:val="000000"/>
          <w:sz w:val="28"/>
          <w:szCs w:val="28"/>
        </w:rPr>
      </w:pP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 xml:space="preserve">오늘날 중앙아시아의 민족간 공화국간 갈등은 이 지역을 지배했던 이민족이 남긴 유산이며, 이 유산의 많은 부분은 소비에트 체제에서 비롯되었다. 공화국들의 독립 이후 표면화된 갈등과 분열은 하나의 벡터로 나타나는 것이 아니라 토착민과 이민족의 갈등, 투르크 민족의 내분, 그리고 공화국간 갈등으로 복합적 양상을 띠고 있다. 소비에트 체제의 붕괴로 이민족 지배의 종식을 가져왔고 토착민은 상실했던 주권과 전통회복을 위해 민족국가 건설을 주도하고 있다. 타자에 의해 과거 자아상실에 대한 피해의식과 부정적인 감정은, 이미 100 여 개 이상의 다민족을 구성된 각 공화국에 다문화 국가로서 사회통합과 안정을 추구하는데 저해하는 요소로 작용하고 있다. 또한 과거 체제로부터의 물려받은 공화국간 경계설정과 민족분리정책은 투르크계 민족의 분열을 조장하는 결과를 가져왔다. 민족간 반목, 영토분쟁, 및 수자원 갈등으로 얼룩진 대표적인 지역이 페르가나 협곡이다. </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 xml:space="preserve">무엇보다도 중요한 것은 이러한 갈등은 지역민들의 생존권을 위협하고 같은 투르크계 민족의 분열을 가중시키고 있다는 것이다. 이러한 구조적인 문제는 개별 당사자 지역집단과 민족단위에서 스스로 해결능력을 넘어서는 문제이다. 국가간 양보, 성숙된 합의와 중재가 필요한 것이다. 그러나 각 공화국간 경쟁체제에 돌입한 상태에서 토착민 위주의 민족주의적 성향이 가세하여 갈등양상이 완화될 조짐은 보이지 않는다. 게다가 폐쇄적인 사회주의 체제하에서 갓 벗어나 민주적 가버넌스의 경험부재와 정치적 독재, 부정부패의 만연 등은 사회발전과 </w:t>
      </w:r>
      <w:r w:rsidRPr="001C422A">
        <w:rPr>
          <w:rFonts w:ascii="굴림" w:eastAsia="굴림" w:hAnsi="굴림"/>
          <w:color w:val="000000"/>
          <w:sz w:val="28"/>
          <w:szCs w:val="28"/>
        </w:rPr>
        <w:lastRenderedPageBreak/>
        <w:t xml:space="preserve">안정을 저해하는 큰 걸림돌이 되고 있다. </w:t>
      </w:r>
    </w:p>
    <w:p w:rsidR="0043010E" w:rsidRPr="001C422A" w:rsidRDefault="0043010E" w:rsidP="00531F37">
      <w:pPr>
        <w:wordWrap/>
        <w:ind w:firstLineChars="253" w:firstLine="708"/>
        <w:contextualSpacing/>
        <w:rPr>
          <w:rFonts w:ascii="굴림" w:eastAsia="굴림" w:hAnsi="굴림"/>
          <w:color w:val="000000"/>
          <w:sz w:val="28"/>
          <w:szCs w:val="28"/>
        </w:rPr>
      </w:pPr>
      <w:r w:rsidRPr="001C422A">
        <w:rPr>
          <w:rFonts w:ascii="굴림" w:eastAsia="굴림" w:hAnsi="굴림"/>
          <w:color w:val="000000"/>
          <w:sz w:val="28"/>
          <w:szCs w:val="28"/>
        </w:rPr>
        <w:t>중앙아시아의 풍부한 자원, 민주주의와 사경제체제의 도입, 토착민의 자아 회복, 극단적 이슬람과 민족주의 배제정책, 다문화공존과 톨레랑스의 외침 등은 미래지향적이고 공생으로 나아가기 위한 긍정적 요소라 볼 수 있다. 특히 세계종교회의를 주도하여 민족간 종교적 화해와 화합을 강조했던 카자흐스탄의 경우는 좋은 본보기로 여겨진다. 그러나 한편에서는 효율적 타협점을 찾지 못한 채 곳곳에 불안요소들이 잠재해 있고 유혈충돌을 불사하는 첨예한 분쟁이 지속되고 있다. 국가간 민족간 갈등과 다양성을 뛰어넘기 위해 모든 갈등과 분열의 문제를 인류보편적 가치에 더 비중을 두고 공존을 모색하는 열린 자세와 인류공동체에 대한 자각이 절실한 시점이다.</w:t>
      </w:r>
    </w:p>
    <w:p w:rsidR="0043010E" w:rsidRPr="001C422A" w:rsidRDefault="0043010E" w:rsidP="00531F37">
      <w:pPr>
        <w:wordWrap/>
        <w:ind w:firstLineChars="225" w:firstLine="630"/>
        <w:contextualSpacing/>
        <w:rPr>
          <w:rFonts w:ascii="굴림" w:eastAsia="굴림" w:hAnsi="굴림"/>
          <w:color w:val="000000"/>
          <w:sz w:val="28"/>
          <w:szCs w:val="28"/>
        </w:rPr>
      </w:pPr>
    </w:p>
    <w:p w:rsidR="0043010E" w:rsidRPr="001C422A" w:rsidRDefault="0043010E" w:rsidP="00531F37">
      <w:pPr>
        <w:wordWrap/>
        <w:ind w:firstLineChars="225" w:firstLine="630"/>
        <w:contextualSpacing/>
        <w:jc w:val="center"/>
        <w:rPr>
          <w:rFonts w:ascii="굴림" w:eastAsia="굴림" w:hAnsi="굴림"/>
          <w:color w:val="000000"/>
          <w:sz w:val="28"/>
          <w:szCs w:val="28"/>
        </w:rPr>
      </w:pPr>
      <w:r w:rsidRPr="001C422A">
        <w:rPr>
          <w:rFonts w:ascii="굴림" w:eastAsia="굴림" w:hAnsi="굴림"/>
          <w:color w:val="000000"/>
          <w:sz w:val="28"/>
          <w:szCs w:val="28"/>
        </w:rPr>
        <w:t>참고문헌</w:t>
      </w:r>
    </w:p>
    <w:p w:rsidR="0043010E" w:rsidRPr="001C422A" w:rsidRDefault="0043010E" w:rsidP="00531F37">
      <w:pPr>
        <w:wordWrap/>
        <w:ind w:leftChars="200" w:left="400" w:firstLineChars="225" w:firstLine="630"/>
        <w:contextualSpacing/>
        <w:rPr>
          <w:rFonts w:ascii="굴림" w:eastAsia="굴림" w:hAnsi="굴림"/>
          <w:color w:val="000000"/>
          <w:kern w:val="0"/>
          <w:sz w:val="28"/>
          <w:szCs w:val="28"/>
        </w:rPr>
      </w:pPr>
    </w:p>
    <w:p w:rsidR="0043010E" w:rsidRPr="006B04E3" w:rsidRDefault="006B04E3" w:rsidP="00183F23">
      <w:pPr>
        <w:tabs>
          <w:tab w:val="left" w:pos="567"/>
        </w:tabs>
        <w:wordWrap/>
        <w:ind w:left="560" w:hangingChars="200" w:hanging="560"/>
        <w:contextualSpacing/>
        <w:rPr>
          <w:rFonts w:ascii="굴림" w:eastAsia="굴림" w:hAnsi="굴림"/>
          <w:color w:val="000000"/>
          <w:sz w:val="28"/>
          <w:szCs w:val="28"/>
        </w:rPr>
      </w:pPr>
      <w:r>
        <w:rPr>
          <w:rFonts w:ascii="굴림" w:eastAsia="굴림" w:hAnsi="굴림" w:hint="eastAsia"/>
          <w:color w:val="000000"/>
          <w:kern w:val="0"/>
          <w:sz w:val="28"/>
          <w:szCs w:val="28"/>
        </w:rPr>
        <w:t xml:space="preserve">1   </w:t>
      </w:r>
      <w:r w:rsidRPr="006B04E3">
        <w:rPr>
          <w:rFonts w:ascii="굴림" w:eastAsia="굴림" w:hAnsi="굴림"/>
          <w:color w:val="000000"/>
          <w:sz w:val="28"/>
          <w:szCs w:val="28"/>
        </w:rPr>
        <w:t>최한우. 1992</w:t>
      </w:r>
      <w:r w:rsidRPr="001C422A">
        <w:rPr>
          <w:rFonts w:ascii="굴림" w:eastAsia="굴림" w:hAnsi="굴림"/>
          <w:color w:val="000000"/>
          <w:sz w:val="28"/>
          <w:szCs w:val="28"/>
        </w:rPr>
        <w:t>. 중앙아시아. 서울: 폐내기</w:t>
      </w:r>
      <w:r w:rsidR="0043010E" w:rsidRPr="006B04E3">
        <w:rPr>
          <w:rFonts w:ascii="굴림" w:eastAsia="굴림" w:hAnsi="굴림"/>
          <w:color w:val="000000"/>
          <w:kern w:val="0"/>
          <w:sz w:val="28"/>
          <w:szCs w:val="28"/>
        </w:rPr>
        <w:t>.</w:t>
      </w:r>
    </w:p>
    <w:p w:rsidR="0043010E" w:rsidRPr="006B04E3" w:rsidRDefault="006B04E3" w:rsidP="006B04E3">
      <w:pPr>
        <w:wordWrap/>
        <w:ind w:left="560" w:hangingChars="200" w:hanging="560"/>
        <w:contextualSpacing/>
        <w:rPr>
          <w:rFonts w:ascii="굴림" w:eastAsia="굴림" w:hAnsi="굴림"/>
          <w:color w:val="000000"/>
          <w:kern w:val="0"/>
          <w:sz w:val="28"/>
          <w:szCs w:val="28"/>
        </w:rPr>
      </w:pPr>
      <w:r w:rsidRPr="006B04E3">
        <w:rPr>
          <w:rFonts w:ascii="굴림" w:eastAsia="굴림" w:hAnsi="굴림" w:hint="eastAsia"/>
          <w:color w:val="000000"/>
          <w:sz w:val="28"/>
          <w:szCs w:val="28"/>
        </w:rPr>
        <w:t xml:space="preserve">2 </w:t>
      </w:r>
      <w:r>
        <w:rPr>
          <w:rFonts w:ascii="굴림" w:eastAsia="굴림" w:hAnsi="굴림" w:hint="eastAsia"/>
          <w:color w:val="000000"/>
          <w:sz w:val="28"/>
          <w:szCs w:val="28"/>
        </w:rPr>
        <w:t xml:space="preserve">  </w:t>
      </w:r>
      <w:r w:rsidRPr="001C422A">
        <w:rPr>
          <w:rFonts w:ascii="Times New Roman" w:eastAsia="굴림" w:hAnsi="Times New Roman"/>
          <w:color w:val="000000"/>
          <w:sz w:val="28"/>
          <w:szCs w:val="28"/>
        </w:rPr>
        <w:t>Myong, Soon-ok, Chun, Byong-soon. 2013. “K</w:t>
      </w:r>
      <w:r>
        <w:rPr>
          <w:rFonts w:ascii="Times New Roman" w:eastAsia="굴림" w:hAnsi="Times New Roman"/>
          <w:color w:val="000000"/>
          <w:sz w:val="28"/>
          <w:szCs w:val="28"/>
        </w:rPr>
        <w:t>azakhstani Koreans’ Conflict of</w:t>
      </w:r>
      <w:r>
        <w:rPr>
          <w:rFonts w:ascii="Times New Roman" w:eastAsia="굴림" w:hAnsi="Times New Roman" w:hint="eastAsia"/>
          <w:color w:val="000000"/>
          <w:sz w:val="28"/>
          <w:szCs w:val="28"/>
        </w:rPr>
        <w:t xml:space="preserve"> </w:t>
      </w:r>
      <w:r w:rsidRPr="001C422A">
        <w:rPr>
          <w:rFonts w:ascii="Times New Roman" w:eastAsia="굴림" w:hAnsi="Times New Roman"/>
          <w:color w:val="000000"/>
          <w:sz w:val="28"/>
          <w:szCs w:val="28"/>
        </w:rPr>
        <w:t>Linguistic Identity: In–between the Sovietized and Kazakhstani Citizens.” World Academy of Science, Engineering and Technology 75: 13-21</w:t>
      </w:r>
      <w:r w:rsidR="0043010E" w:rsidRPr="006B04E3">
        <w:rPr>
          <w:rFonts w:ascii="굴림" w:eastAsia="굴림" w:hAnsi="굴림"/>
          <w:color w:val="000000"/>
          <w:sz w:val="28"/>
          <w:szCs w:val="28"/>
        </w:rPr>
        <w:t>.</w:t>
      </w:r>
    </w:p>
    <w:p w:rsidR="0043010E" w:rsidRPr="001C422A" w:rsidRDefault="006B04E3" w:rsidP="006B04E3">
      <w:pPr>
        <w:tabs>
          <w:tab w:val="left" w:pos="567"/>
        </w:tabs>
        <w:wordWrap/>
        <w:ind w:left="560" w:hangingChars="200" w:hanging="560"/>
        <w:contextualSpacing/>
        <w:rPr>
          <w:rFonts w:ascii="굴림" w:eastAsia="굴림" w:hAnsi="굴림"/>
          <w:color w:val="000000"/>
          <w:sz w:val="28"/>
          <w:szCs w:val="28"/>
        </w:rPr>
      </w:pPr>
      <w:r w:rsidRPr="006B04E3">
        <w:rPr>
          <w:rFonts w:ascii="굴림" w:eastAsia="굴림" w:hAnsi="굴림" w:hint="eastAsia"/>
          <w:color w:val="000000"/>
          <w:sz w:val="28"/>
          <w:szCs w:val="28"/>
        </w:rPr>
        <w:t>3</w:t>
      </w:r>
      <w:r w:rsidR="0043010E" w:rsidRPr="001C422A">
        <w:rPr>
          <w:rFonts w:ascii="굴림" w:eastAsia="굴림" w:hAnsi="굴림"/>
          <w:color w:val="000000"/>
          <w:sz w:val="28"/>
          <w:szCs w:val="28"/>
        </w:rPr>
        <w:t xml:space="preserve">. </w:t>
      </w:r>
      <w:r w:rsidRPr="006B04E3">
        <w:rPr>
          <w:rFonts w:ascii="굴림" w:eastAsia="굴림" w:hAnsi="굴림"/>
          <w:color w:val="000000"/>
          <w:sz w:val="28"/>
          <w:szCs w:val="28"/>
        </w:rPr>
        <w:t>구은조. 2011. “중앙아시아 수자원 갈등연구: 원인과 현황분석을</w:t>
      </w:r>
      <w:r>
        <w:rPr>
          <w:rFonts w:ascii="굴림" w:eastAsia="굴림" w:hAnsi="굴림" w:hint="eastAsia"/>
          <w:color w:val="000000"/>
          <w:sz w:val="28"/>
          <w:szCs w:val="28"/>
        </w:rPr>
        <w:t xml:space="preserve"> </w:t>
      </w:r>
      <w:r w:rsidRPr="006B04E3">
        <w:rPr>
          <w:rFonts w:ascii="굴림" w:eastAsia="굴림" w:hAnsi="굴림"/>
          <w:color w:val="000000"/>
          <w:sz w:val="28"/>
          <w:szCs w:val="28"/>
        </w:rPr>
        <w:t>중심으로.” 중앙아시아 카프카즈연구 3(1): 3~30</w:t>
      </w:r>
      <w:r w:rsidR="007E2CB4">
        <w:rPr>
          <w:rFonts w:ascii="굴림" w:eastAsia="굴림" w:hAnsi="굴림" w:hint="eastAsia"/>
          <w:color w:val="000000"/>
          <w:sz w:val="28"/>
          <w:szCs w:val="28"/>
        </w:rPr>
        <w:t>.</w:t>
      </w:r>
    </w:p>
    <w:p w:rsidR="0043010E" w:rsidRPr="001C422A" w:rsidRDefault="006B04E3" w:rsidP="006B04E3">
      <w:pPr>
        <w:wordWrap/>
        <w:ind w:left="560" w:hangingChars="200" w:hanging="560"/>
        <w:contextualSpacing/>
        <w:rPr>
          <w:rFonts w:ascii="Times New Roman" w:eastAsia="굴림" w:hAnsi="Times New Roman"/>
          <w:color w:val="000000"/>
          <w:kern w:val="0"/>
          <w:sz w:val="28"/>
          <w:szCs w:val="28"/>
        </w:rPr>
      </w:pPr>
      <w:r w:rsidRPr="006B04E3">
        <w:rPr>
          <w:rFonts w:ascii="Times New Roman" w:eastAsia="굴림" w:hAnsi="Times New Roman" w:hint="eastAsia"/>
          <w:color w:val="000000"/>
          <w:sz w:val="28"/>
          <w:szCs w:val="28"/>
        </w:rPr>
        <w:t>4</w:t>
      </w:r>
      <w:r w:rsidR="0043010E" w:rsidRPr="001C422A">
        <w:rPr>
          <w:rFonts w:ascii="Times New Roman" w:eastAsia="굴림" w:hAnsi="Times New Roman"/>
          <w:color w:val="000000"/>
          <w:sz w:val="28"/>
          <w:szCs w:val="28"/>
        </w:rPr>
        <w:t>.</w:t>
      </w:r>
      <w:r>
        <w:rPr>
          <w:rFonts w:ascii="Times New Roman" w:eastAsia="굴림" w:hAnsi="Times New Roman" w:hint="eastAsia"/>
          <w:color w:val="000000"/>
          <w:kern w:val="0"/>
          <w:sz w:val="28"/>
          <w:szCs w:val="28"/>
        </w:rPr>
        <w:t xml:space="preserve"> </w:t>
      </w:r>
      <w:r w:rsidRPr="006B04E3">
        <w:rPr>
          <w:rFonts w:ascii="굴림" w:eastAsia="굴림" w:hAnsi="굴림"/>
          <w:color w:val="000000"/>
          <w:kern w:val="0"/>
          <w:sz w:val="28"/>
          <w:szCs w:val="28"/>
        </w:rPr>
        <w:t>강봉구. 2012. “중앙아시아 페르가나 지역의 국경 분쟁,” 21세기</w:t>
      </w:r>
      <w:r>
        <w:rPr>
          <w:rFonts w:ascii="굴림" w:eastAsia="굴림" w:hAnsi="굴림" w:hint="eastAsia"/>
          <w:color w:val="000000"/>
          <w:kern w:val="0"/>
          <w:sz w:val="28"/>
          <w:szCs w:val="28"/>
        </w:rPr>
        <w:t xml:space="preserve"> </w:t>
      </w:r>
      <w:r w:rsidRPr="006B04E3">
        <w:rPr>
          <w:rFonts w:ascii="굴림" w:eastAsia="굴림" w:hAnsi="굴림"/>
          <w:color w:val="000000"/>
          <w:kern w:val="0"/>
          <w:sz w:val="28"/>
          <w:szCs w:val="28"/>
        </w:rPr>
        <w:t xml:space="preserve">중앙아시아의 지속과 변화. </w:t>
      </w:r>
      <w:proofErr w:type="gramStart"/>
      <w:r w:rsidRPr="006B04E3">
        <w:rPr>
          <w:rFonts w:ascii="굴림" w:eastAsia="굴림" w:hAnsi="굴림"/>
          <w:color w:val="000000"/>
          <w:kern w:val="0"/>
          <w:sz w:val="28"/>
          <w:szCs w:val="28"/>
        </w:rPr>
        <w:t>Asia-Pacific Center, Hanyang University.</w:t>
      </w:r>
      <w:proofErr w:type="gramEnd"/>
      <w:r w:rsidRPr="006B04E3">
        <w:rPr>
          <w:rFonts w:ascii="굴림" w:eastAsia="굴림" w:hAnsi="굴림"/>
          <w:color w:val="000000"/>
          <w:kern w:val="0"/>
          <w:sz w:val="28"/>
          <w:szCs w:val="28"/>
        </w:rPr>
        <w:t xml:space="preserve"> Pp. 315-330</w:t>
      </w:r>
      <w:r w:rsidR="007E2CB4">
        <w:rPr>
          <w:rFonts w:ascii="굴림" w:eastAsia="굴림" w:hAnsi="굴림" w:hint="eastAsia"/>
          <w:color w:val="000000"/>
          <w:kern w:val="0"/>
          <w:sz w:val="28"/>
          <w:szCs w:val="28"/>
        </w:rPr>
        <w:t>.</w:t>
      </w:r>
    </w:p>
    <w:p w:rsidR="0043010E" w:rsidRPr="001C422A" w:rsidRDefault="006B04E3" w:rsidP="00183F23">
      <w:pPr>
        <w:tabs>
          <w:tab w:val="left" w:pos="567"/>
        </w:tabs>
        <w:wordWrap/>
        <w:ind w:left="560" w:hangingChars="200" w:hanging="560"/>
        <w:contextualSpacing/>
        <w:rPr>
          <w:rFonts w:ascii="Times New Roman" w:hAnsi="Times New Roman"/>
          <w:color w:val="000000"/>
          <w:sz w:val="28"/>
          <w:szCs w:val="28"/>
          <w:lang w:val="ru-RU"/>
        </w:rPr>
      </w:pPr>
      <w:r>
        <w:rPr>
          <w:rFonts w:ascii="Times New Roman" w:eastAsia="굴림" w:hAnsi="Times New Roman" w:hint="eastAsia"/>
          <w:color w:val="000000"/>
          <w:kern w:val="0"/>
          <w:sz w:val="28"/>
          <w:szCs w:val="28"/>
        </w:rPr>
        <w:t xml:space="preserve">5   </w:t>
      </w:r>
      <w:r w:rsidR="0043010E" w:rsidRPr="001C422A">
        <w:rPr>
          <w:rFonts w:ascii="Times New Roman" w:eastAsia="굴림" w:hAnsi="Times New Roman"/>
          <w:color w:val="000000"/>
          <w:kern w:val="0"/>
          <w:sz w:val="28"/>
          <w:szCs w:val="28"/>
        </w:rPr>
        <w:t>Smith, David R. 1995. “Environmental security and shared water resources in post</w:t>
      </w:r>
      <w:r w:rsidR="0043010E" w:rsidRPr="001C422A">
        <w:rPr>
          <w:rFonts w:ascii="Cambria Math" w:eastAsia="굴림" w:hAnsi="Cambria Math"/>
          <w:color w:val="000000"/>
          <w:kern w:val="0"/>
          <w:sz w:val="28"/>
          <w:szCs w:val="28"/>
        </w:rPr>
        <w:t>‐</w:t>
      </w:r>
      <w:r w:rsidR="0043010E" w:rsidRPr="001C422A">
        <w:rPr>
          <w:rFonts w:ascii="Times New Roman" w:eastAsia="굴림" w:hAnsi="Times New Roman"/>
          <w:color w:val="000000"/>
          <w:kern w:val="0"/>
          <w:sz w:val="28"/>
          <w:szCs w:val="28"/>
        </w:rPr>
        <w:t>soviet Central Asia.” Post</w:t>
      </w:r>
      <w:r w:rsidR="0043010E" w:rsidRPr="001C422A">
        <w:rPr>
          <w:rFonts w:ascii="Cambria Math" w:eastAsia="굴림" w:hAnsi="Cambria Math"/>
          <w:color w:val="000000"/>
          <w:kern w:val="0"/>
          <w:sz w:val="28"/>
          <w:szCs w:val="28"/>
          <w:lang w:val="ru-RU"/>
        </w:rPr>
        <w:t>‐</w:t>
      </w:r>
      <w:r w:rsidR="0043010E" w:rsidRPr="001C422A">
        <w:rPr>
          <w:rFonts w:ascii="Times New Roman" w:eastAsia="굴림" w:hAnsi="Times New Roman"/>
          <w:color w:val="000000"/>
          <w:kern w:val="0"/>
          <w:sz w:val="28"/>
          <w:szCs w:val="28"/>
        </w:rPr>
        <w:t>S</w:t>
      </w:r>
      <w:r w:rsidR="0043010E" w:rsidRPr="001C422A">
        <w:rPr>
          <w:rFonts w:ascii="Times New Roman" w:hAnsi="Times New Roman"/>
          <w:color w:val="000000"/>
          <w:kern w:val="0"/>
          <w:sz w:val="28"/>
          <w:szCs w:val="28"/>
        </w:rPr>
        <w:t>oviet</w:t>
      </w:r>
      <w:r w:rsidR="0043010E" w:rsidRPr="001C422A">
        <w:rPr>
          <w:rFonts w:ascii="Times New Roman" w:hAnsi="Times New Roman"/>
          <w:color w:val="000000"/>
          <w:kern w:val="0"/>
          <w:sz w:val="28"/>
          <w:szCs w:val="28"/>
          <w:lang w:val="ru-RU"/>
        </w:rPr>
        <w:t xml:space="preserve"> </w:t>
      </w:r>
      <w:r w:rsidR="0043010E" w:rsidRPr="001C422A">
        <w:rPr>
          <w:rFonts w:ascii="Times New Roman" w:hAnsi="Times New Roman"/>
          <w:color w:val="000000"/>
          <w:kern w:val="0"/>
          <w:sz w:val="28"/>
          <w:szCs w:val="28"/>
        </w:rPr>
        <w:t>Geography</w:t>
      </w:r>
      <w:r w:rsidR="0043010E" w:rsidRPr="001C422A">
        <w:rPr>
          <w:rFonts w:ascii="Times New Roman" w:hAnsi="Times New Roman"/>
          <w:color w:val="000000"/>
          <w:kern w:val="0"/>
          <w:sz w:val="28"/>
          <w:szCs w:val="28"/>
          <w:lang w:val="ru-RU"/>
        </w:rPr>
        <w:t xml:space="preserve">, </w:t>
      </w:r>
      <w:r w:rsidR="0043010E" w:rsidRPr="001C422A">
        <w:rPr>
          <w:rFonts w:ascii="Times New Roman" w:hAnsi="Times New Roman"/>
          <w:color w:val="000000"/>
          <w:kern w:val="0"/>
          <w:sz w:val="28"/>
          <w:szCs w:val="28"/>
        </w:rPr>
        <w:t>pp</w:t>
      </w:r>
      <w:r w:rsidR="0043010E" w:rsidRPr="001C422A">
        <w:rPr>
          <w:rFonts w:ascii="Times New Roman" w:hAnsi="Times New Roman"/>
          <w:color w:val="000000"/>
          <w:kern w:val="0"/>
          <w:sz w:val="28"/>
          <w:szCs w:val="28"/>
          <w:lang w:val="ru-RU"/>
        </w:rPr>
        <w:t>. 10-11.</w:t>
      </w:r>
    </w:p>
    <w:p w:rsidR="0043010E" w:rsidRPr="001C422A" w:rsidRDefault="0043010E" w:rsidP="0035775E">
      <w:pPr>
        <w:wordWrap/>
        <w:ind w:leftChars="354" w:left="709" w:hanging="1"/>
        <w:contextualSpacing/>
        <w:rPr>
          <w:rFonts w:ascii="Times New Roman" w:hAnsi="Times New Roman"/>
          <w:color w:val="000000"/>
          <w:kern w:val="0"/>
          <w:sz w:val="28"/>
          <w:szCs w:val="28"/>
          <w:lang w:val="ru-RU"/>
        </w:rPr>
      </w:pPr>
    </w:p>
    <w:p w:rsidR="00AF3247" w:rsidRPr="001C422A" w:rsidRDefault="00AF3247" w:rsidP="00531F37">
      <w:pPr>
        <w:wordWrap/>
        <w:ind w:leftChars="200" w:left="400" w:firstLineChars="225" w:firstLine="630"/>
        <w:contextualSpacing/>
        <w:rPr>
          <w:rFonts w:ascii="Times New Roman" w:hAnsi="Times New Roman"/>
          <w:color w:val="000000"/>
          <w:kern w:val="0"/>
          <w:sz w:val="28"/>
          <w:szCs w:val="28"/>
          <w:lang w:val="ru-RU"/>
        </w:rPr>
      </w:pPr>
    </w:p>
    <w:sectPr w:rsidR="00AF3247" w:rsidRPr="001C422A" w:rsidSect="002A157D">
      <w:headerReference w:type="default" r:id="rId13"/>
      <w:pgSz w:w="11906" w:h="16838"/>
      <w:pgMar w:top="1134" w:right="567" w:bottom="1134"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AB" w:rsidRDefault="00F977AB" w:rsidP="0043010E">
      <w:r>
        <w:separator/>
      </w:r>
    </w:p>
  </w:endnote>
  <w:endnote w:type="continuationSeparator" w:id="0">
    <w:p w:rsidR="00F977AB" w:rsidRDefault="00F977AB" w:rsidP="00430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AB" w:rsidRDefault="00F977AB" w:rsidP="0043010E">
      <w:r>
        <w:separator/>
      </w:r>
    </w:p>
  </w:footnote>
  <w:footnote w:type="continuationSeparator" w:id="0">
    <w:p w:rsidR="00F977AB" w:rsidRDefault="00F977AB" w:rsidP="00430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A4" w:rsidRDefault="009D5EB7">
    <w:pPr>
      <w:pStyle w:val="Header"/>
      <w:jc w:val="right"/>
    </w:pPr>
    <w:fldSimple w:instr=" PAGE   \* MERGEFORMAT ">
      <w:r w:rsidR="00DB6FFF" w:rsidRPr="00DB6FFF">
        <w:rPr>
          <w:noProof/>
          <w:lang w:val="ko-KR"/>
        </w:rPr>
        <w:t>9</w:t>
      </w:r>
    </w:fldSimple>
  </w:p>
  <w:p w:rsidR="004532A4" w:rsidRDefault="00453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507"/>
    <w:multiLevelType w:val="hybridMultilevel"/>
    <w:tmpl w:val="53A20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1452F"/>
    <w:multiLevelType w:val="hybridMultilevel"/>
    <w:tmpl w:val="D9D2DAD4"/>
    <w:lvl w:ilvl="0" w:tplc="85B842A2">
      <w:start w:val="1"/>
      <w:numFmt w:val="decimal"/>
      <w:lvlText w:val="%1"/>
      <w:lvlJc w:val="left"/>
      <w:pPr>
        <w:ind w:left="720" w:hanging="360"/>
      </w:pPr>
      <w:rPr>
        <w:rFonts w:ascii="Times New Roman" w:eastAsia="맑은 고딕"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71D"/>
    <w:multiLevelType w:val="hybridMultilevel"/>
    <w:tmpl w:val="8C38C350"/>
    <w:lvl w:ilvl="0" w:tplc="BDD2940C">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D1E0A84"/>
    <w:multiLevelType w:val="hybridMultilevel"/>
    <w:tmpl w:val="DE644A1C"/>
    <w:lvl w:ilvl="0" w:tplc="7026FBE0">
      <w:start w:val="1"/>
      <w:numFmt w:val="decimal"/>
      <w:lvlText w:val="%1."/>
      <w:lvlJc w:val="left"/>
      <w:pPr>
        <w:ind w:left="720" w:hanging="360"/>
      </w:pPr>
      <w:rPr>
        <w:rFonts w:ascii="Times New Roman" w:eastAsia="맑은 고딕"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26753"/>
    <w:multiLevelType w:val="hybridMultilevel"/>
    <w:tmpl w:val="AA2E3638"/>
    <w:lvl w:ilvl="0" w:tplc="72E66E88">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A5169C"/>
    <w:multiLevelType w:val="hybridMultilevel"/>
    <w:tmpl w:val="5CCA24E6"/>
    <w:lvl w:ilvl="0" w:tplc="E1F2A730">
      <w:start w:val="1"/>
      <w:numFmt w:val="decimal"/>
      <w:lvlText w:val="%1"/>
      <w:lvlJc w:val="left"/>
      <w:pPr>
        <w:ind w:left="1778" w:hanging="360"/>
      </w:pPr>
      <w:rPr>
        <w:rFonts w:ascii="Times New Roman" w:eastAsia="맑은 고딕" w:hAnsi="Times New Roman" w:cs="Times New Roman"/>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9C33135"/>
    <w:multiLevelType w:val="hybridMultilevel"/>
    <w:tmpl w:val="F7AC0C70"/>
    <w:lvl w:ilvl="0" w:tplc="54AE116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3E3C45AE"/>
    <w:multiLevelType w:val="hybridMultilevel"/>
    <w:tmpl w:val="8AFA2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6B3F7B"/>
    <w:multiLevelType w:val="hybridMultilevel"/>
    <w:tmpl w:val="D3841AE8"/>
    <w:lvl w:ilvl="0" w:tplc="78F6FE34">
      <w:start w:val="1"/>
      <w:numFmt w:val="decimal"/>
      <w:lvlText w:val="%1."/>
      <w:lvlJc w:val="left"/>
      <w:pPr>
        <w:ind w:left="1209" w:hanging="360"/>
      </w:pPr>
      <w:rPr>
        <w:rFonts w:hint="default"/>
      </w:rPr>
    </w:lvl>
    <w:lvl w:ilvl="1" w:tplc="04090019" w:tentative="1">
      <w:start w:val="1"/>
      <w:numFmt w:val="upperLetter"/>
      <w:lvlText w:val="%2."/>
      <w:lvlJc w:val="left"/>
      <w:pPr>
        <w:ind w:left="1649" w:hanging="400"/>
      </w:pPr>
    </w:lvl>
    <w:lvl w:ilvl="2" w:tplc="0409001B" w:tentative="1">
      <w:start w:val="1"/>
      <w:numFmt w:val="lowerRoman"/>
      <w:lvlText w:val="%3."/>
      <w:lvlJc w:val="right"/>
      <w:pPr>
        <w:ind w:left="2049" w:hanging="400"/>
      </w:pPr>
    </w:lvl>
    <w:lvl w:ilvl="3" w:tplc="0409000F" w:tentative="1">
      <w:start w:val="1"/>
      <w:numFmt w:val="decimal"/>
      <w:lvlText w:val="%4."/>
      <w:lvlJc w:val="left"/>
      <w:pPr>
        <w:ind w:left="2449" w:hanging="400"/>
      </w:pPr>
    </w:lvl>
    <w:lvl w:ilvl="4" w:tplc="04090019" w:tentative="1">
      <w:start w:val="1"/>
      <w:numFmt w:val="upperLetter"/>
      <w:lvlText w:val="%5."/>
      <w:lvlJc w:val="left"/>
      <w:pPr>
        <w:ind w:left="2849" w:hanging="400"/>
      </w:pPr>
    </w:lvl>
    <w:lvl w:ilvl="5" w:tplc="0409001B" w:tentative="1">
      <w:start w:val="1"/>
      <w:numFmt w:val="lowerRoman"/>
      <w:lvlText w:val="%6."/>
      <w:lvlJc w:val="right"/>
      <w:pPr>
        <w:ind w:left="3249" w:hanging="400"/>
      </w:pPr>
    </w:lvl>
    <w:lvl w:ilvl="6" w:tplc="0409000F" w:tentative="1">
      <w:start w:val="1"/>
      <w:numFmt w:val="decimal"/>
      <w:lvlText w:val="%7."/>
      <w:lvlJc w:val="left"/>
      <w:pPr>
        <w:ind w:left="3649" w:hanging="400"/>
      </w:pPr>
    </w:lvl>
    <w:lvl w:ilvl="7" w:tplc="04090019" w:tentative="1">
      <w:start w:val="1"/>
      <w:numFmt w:val="upperLetter"/>
      <w:lvlText w:val="%8."/>
      <w:lvlJc w:val="left"/>
      <w:pPr>
        <w:ind w:left="4049" w:hanging="400"/>
      </w:pPr>
    </w:lvl>
    <w:lvl w:ilvl="8" w:tplc="0409001B" w:tentative="1">
      <w:start w:val="1"/>
      <w:numFmt w:val="lowerRoman"/>
      <w:lvlText w:val="%9."/>
      <w:lvlJc w:val="right"/>
      <w:pPr>
        <w:ind w:left="4449" w:hanging="400"/>
      </w:pPr>
    </w:lvl>
  </w:abstractNum>
  <w:abstractNum w:abstractNumId="9">
    <w:nsid w:val="452B47A6"/>
    <w:multiLevelType w:val="hybridMultilevel"/>
    <w:tmpl w:val="CD1C5490"/>
    <w:lvl w:ilvl="0" w:tplc="8E828366">
      <w:start w:val="1"/>
      <w:numFmt w:val="decimal"/>
      <w:lvlText w:val="%1"/>
      <w:lvlJc w:val="left"/>
      <w:pPr>
        <w:ind w:left="1287" w:hanging="360"/>
      </w:pPr>
      <w:rPr>
        <w:rFonts w:ascii="Times New Roman" w:eastAsia="맑은 고딕"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3C74347"/>
    <w:multiLevelType w:val="hybridMultilevel"/>
    <w:tmpl w:val="0EAAD638"/>
    <w:lvl w:ilvl="0" w:tplc="1DBC33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7ED6267"/>
    <w:multiLevelType w:val="hybridMultilevel"/>
    <w:tmpl w:val="99EA4AB0"/>
    <w:lvl w:ilvl="0" w:tplc="920C3F7A">
      <w:start w:val="1"/>
      <w:numFmt w:val="decimal"/>
      <w:lvlText w:val="%1"/>
      <w:lvlJc w:val="left"/>
      <w:pPr>
        <w:tabs>
          <w:tab w:val="num" w:pos="1528"/>
        </w:tabs>
        <w:ind w:left="1528" w:hanging="9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CB7774C"/>
    <w:multiLevelType w:val="hybridMultilevel"/>
    <w:tmpl w:val="6F5CA1AE"/>
    <w:lvl w:ilvl="0" w:tplc="5FB039EC">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E777E2C"/>
    <w:multiLevelType w:val="hybridMultilevel"/>
    <w:tmpl w:val="F3628394"/>
    <w:lvl w:ilvl="0" w:tplc="51687068">
      <w:start w:val="1"/>
      <w:numFmt w:val="decimal"/>
      <w:lvlText w:val="%1."/>
      <w:lvlJc w:val="left"/>
      <w:pPr>
        <w:ind w:left="1287" w:hanging="360"/>
      </w:pPr>
      <w:rPr>
        <w:rFonts w:ascii="Times New Roman" w:eastAsia="맑은 고딕"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11"/>
  </w:num>
  <w:num w:numId="9">
    <w:abstractNumId w:val="13"/>
  </w:num>
  <w:num w:numId="10">
    <w:abstractNumId w:val="9"/>
  </w:num>
  <w:num w:numId="11">
    <w:abstractNumId w:val="10"/>
  </w:num>
  <w:num w:numId="12">
    <w:abstractNumId w:val="2"/>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hideSpellingErrors/>
  <w:proofState w:grammar="clean"/>
  <w:defaultTabStop w:val="800"/>
  <w:drawingGridHorizontalSpacing w:val="1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10E"/>
    <w:rsid w:val="000037CD"/>
    <w:rsid w:val="000064E0"/>
    <w:rsid w:val="00013FB5"/>
    <w:rsid w:val="00014017"/>
    <w:rsid w:val="00015195"/>
    <w:rsid w:val="000171E4"/>
    <w:rsid w:val="000305F7"/>
    <w:rsid w:val="00040119"/>
    <w:rsid w:val="00053050"/>
    <w:rsid w:val="00053D5A"/>
    <w:rsid w:val="000569FE"/>
    <w:rsid w:val="000720AD"/>
    <w:rsid w:val="00074AB4"/>
    <w:rsid w:val="00075CBB"/>
    <w:rsid w:val="0008557F"/>
    <w:rsid w:val="000975E4"/>
    <w:rsid w:val="000A3000"/>
    <w:rsid w:val="000A73F9"/>
    <w:rsid w:val="000B1E5A"/>
    <w:rsid w:val="000B352B"/>
    <w:rsid w:val="000B5537"/>
    <w:rsid w:val="000C5938"/>
    <w:rsid w:val="000E4FC6"/>
    <w:rsid w:val="000F5C69"/>
    <w:rsid w:val="00106FCE"/>
    <w:rsid w:val="0012617B"/>
    <w:rsid w:val="001264B4"/>
    <w:rsid w:val="00134957"/>
    <w:rsid w:val="00134DCF"/>
    <w:rsid w:val="0014026E"/>
    <w:rsid w:val="001543EE"/>
    <w:rsid w:val="0016672E"/>
    <w:rsid w:val="001777E4"/>
    <w:rsid w:val="00177B86"/>
    <w:rsid w:val="00183F23"/>
    <w:rsid w:val="00184687"/>
    <w:rsid w:val="001857F8"/>
    <w:rsid w:val="00186750"/>
    <w:rsid w:val="001913C7"/>
    <w:rsid w:val="001930E3"/>
    <w:rsid w:val="0019394F"/>
    <w:rsid w:val="00195C28"/>
    <w:rsid w:val="001C3CAE"/>
    <w:rsid w:val="001C422A"/>
    <w:rsid w:val="001E3EC6"/>
    <w:rsid w:val="001F2676"/>
    <w:rsid w:val="001F5112"/>
    <w:rsid w:val="001F5F08"/>
    <w:rsid w:val="002109F4"/>
    <w:rsid w:val="00210F38"/>
    <w:rsid w:val="002214CD"/>
    <w:rsid w:val="002223F4"/>
    <w:rsid w:val="00225D74"/>
    <w:rsid w:val="00225E3B"/>
    <w:rsid w:val="00225F34"/>
    <w:rsid w:val="00237FCC"/>
    <w:rsid w:val="00243EA2"/>
    <w:rsid w:val="00245494"/>
    <w:rsid w:val="00247A3E"/>
    <w:rsid w:val="0025071B"/>
    <w:rsid w:val="0025144A"/>
    <w:rsid w:val="0026016F"/>
    <w:rsid w:val="00260205"/>
    <w:rsid w:val="00275FFF"/>
    <w:rsid w:val="002832B4"/>
    <w:rsid w:val="00283AC7"/>
    <w:rsid w:val="00286496"/>
    <w:rsid w:val="00287A9E"/>
    <w:rsid w:val="002A157D"/>
    <w:rsid w:val="002A3155"/>
    <w:rsid w:val="002A4818"/>
    <w:rsid w:val="002B130A"/>
    <w:rsid w:val="002B5C79"/>
    <w:rsid w:val="002C0CF0"/>
    <w:rsid w:val="002D01FB"/>
    <w:rsid w:val="002E6250"/>
    <w:rsid w:val="002F5F8E"/>
    <w:rsid w:val="003002F5"/>
    <w:rsid w:val="003508CB"/>
    <w:rsid w:val="00352CE7"/>
    <w:rsid w:val="0035775E"/>
    <w:rsid w:val="00360726"/>
    <w:rsid w:val="00381DE7"/>
    <w:rsid w:val="003828B5"/>
    <w:rsid w:val="00387D18"/>
    <w:rsid w:val="003928F4"/>
    <w:rsid w:val="003A05FA"/>
    <w:rsid w:val="003B2FC9"/>
    <w:rsid w:val="003B4124"/>
    <w:rsid w:val="003B57BD"/>
    <w:rsid w:val="003B582D"/>
    <w:rsid w:val="003D36E2"/>
    <w:rsid w:val="003D490E"/>
    <w:rsid w:val="003D4CC0"/>
    <w:rsid w:val="003E4754"/>
    <w:rsid w:val="003F365F"/>
    <w:rsid w:val="004023B3"/>
    <w:rsid w:val="0040276D"/>
    <w:rsid w:val="00415274"/>
    <w:rsid w:val="00417B51"/>
    <w:rsid w:val="00420F3B"/>
    <w:rsid w:val="004217C4"/>
    <w:rsid w:val="0043010E"/>
    <w:rsid w:val="0043509C"/>
    <w:rsid w:val="00446952"/>
    <w:rsid w:val="00447212"/>
    <w:rsid w:val="004532A4"/>
    <w:rsid w:val="0046290F"/>
    <w:rsid w:val="00463147"/>
    <w:rsid w:val="0047306F"/>
    <w:rsid w:val="004823B6"/>
    <w:rsid w:val="004A6C80"/>
    <w:rsid w:val="004B27F8"/>
    <w:rsid w:val="004B54C2"/>
    <w:rsid w:val="004B759A"/>
    <w:rsid w:val="004C01A6"/>
    <w:rsid w:val="004E43B9"/>
    <w:rsid w:val="004F266C"/>
    <w:rsid w:val="004F450C"/>
    <w:rsid w:val="004F4FEA"/>
    <w:rsid w:val="004F5182"/>
    <w:rsid w:val="00500FD8"/>
    <w:rsid w:val="00511DC2"/>
    <w:rsid w:val="0051712B"/>
    <w:rsid w:val="00517ABC"/>
    <w:rsid w:val="00517B92"/>
    <w:rsid w:val="00531F37"/>
    <w:rsid w:val="00536726"/>
    <w:rsid w:val="00536F0A"/>
    <w:rsid w:val="00547A04"/>
    <w:rsid w:val="005655F9"/>
    <w:rsid w:val="005703B7"/>
    <w:rsid w:val="0058196F"/>
    <w:rsid w:val="005917F6"/>
    <w:rsid w:val="00594E76"/>
    <w:rsid w:val="005A056F"/>
    <w:rsid w:val="005A37F8"/>
    <w:rsid w:val="005A50E4"/>
    <w:rsid w:val="005C03A4"/>
    <w:rsid w:val="005C224B"/>
    <w:rsid w:val="005C42B0"/>
    <w:rsid w:val="005D24E7"/>
    <w:rsid w:val="005D3CA9"/>
    <w:rsid w:val="00602D7B"/>
    <w:rsid w:val="006047B8"/>
    <w:rsid w:val="00620E4C"/>
    <w:rsid w:val="006315A5"/>
    <w:rsid w:val="00634734"/>
    <w:rsid w:val="00657060"/>
    <w:rsid w:val="00660B89"/>
    <w:rsid w:val="00670543"/>
    <w:rsid w:val="00674CFE"/>
    <w:rsid w:val="006810B8"/>
    <w:rsid w:val="00681CB0"/>
    <w:rsid w:val="0068306A"/>
    <w:rsid w:val="006845D0"/>
    <w:rsid w:val="00685B4A"/>
    <w:rsid w:val="00691F72"/>
    <w:rsid w:val="00696783"/>
    <w:rsid w:val="006A00E9"/>
    <w:rsid w:val="006A2438"/>
    <w:rsid w:val="006A4BFF"/>
    <w:rsid w:val="006A67E8"/>
    <w:rsid w:val="006A6F62"/>
    <w:rsid w:val="006B04E3"/>
    <w:rsid w:val="006B2165"/>
    <w:rsid w:val="006B602A"/>
    <w:rsid w:val="006B6EE7"/>
    <w:rsid w:val="006D1E9C"/>
    <w:rsid w:val="006D2E39"/>
    <w:rsid w:val="006D754D"/>
    <w:rsid w:val="006E4805"/>
    <w:rsid w:val="006E54E6"/>
    <w:rsid w:val="006E7C6B"/>
    <w:rsid w:val="006F6000"/>
    <w:rsid w:val="007011CA"/>
    <w:rsid w:val="00701596"/>
    <w:rsid w:val="007020E5"/>
    <w:rsid w:val="00706353"/>
    <w:rsid w:val="00707A0D"/>
    <w:rsid w:val="007134FD"/>
    <w:rsid w:val="007153E8"/>
    <w:rsid w:val="007210B5"/>
    <w:rsid w:val="00721745"/>
    <w:rsid w:val="007249E3"/>
    <w:rsid w:val="00744A7D"/>
    <w:rsid w:val="007478D4"/>
    <w:rsid w:val="0075557B"/>
    <w:rsid w:val="0075663A"/>
    <w:rsid w:val="00764336"/>
    <w:rsid w:val="00780EBB"/>
    <w:rsid w:val="00786D2E"/>
    <w:rsid w:val="0078733E"/>
    <w:rsid w:val="00795DE6"/>
    <w:rsid w:val="007A2914"/>
    <w:rsid w:val="007A3000"/>
    <w:rsid w:val="007B0232"/>
    <w:rsid w:val="007B2060"/>
    <w:rsid w:val="007D4A3C"/>
    <w:rsid w:val="007D4CF4"/>
    <w:rsid w:val="007E0898"/>
    <w:rsid w:val="007E14F1"/>
    <w:rsid w:val="007E2CB4"/>
    <w:rsid w:val="007E428A"/>
    <w:rsid w:val="007F60BC"/>
    <w:rsid w:val="007F7A43"/>
    <w:rsid w:val="00814759"/>
    <w:rsid w:val="00815BE4"/>
    <w:rsid w:val="0082480E"/>
    <w:rsid w:val="008261A0"/>
    <w:rsid w:val="0083202D"/>
    <w:rsid w:val="00840012"/>
    <w:rsid w:val="00841486"/>
    <w:rsid w:val="00842989"/>
    <w:rsid w:val="00842B7B"/>
    <w:rsid w:val="00842E0E"/>
    <w:rsid w:val="0085090B"/>
    <w:rsid w:val="00854DF2"/>
    <w:rsid w:val="00880916"/>
    <w:rsid w:val="008821C8"/>
    <w:rsid w:val="00887111"/>
    <w:rsid w:val="0088774F"/>
    <w:rsid w:val="00897733"/>
    <w:rsid w:val="008A2624"/>
    <w:rsid w:val="008A2FE3"/>
    <w:rsid w:val="008A3583"/>
    <w:rsid w:val="008A4E1B"/>
    <w:rsid w:val="008A5A22"/>
    <w:rsid w:val="008A6360"/>
    <w:rsid w:val="008B09E5"/>
    <w:rsid w:val="008B37E1"/>
    <w:rsid w:val="008C21C4"/>
    <w:rsid w:val="008C282C"/>
    <w:rsid w:val="008C7693"/>
    <w:rsid w:val="008D0C12"/>
    <w:rsid w:val="008D7175"/>
    <w:rsid w:val="008E2AB9"/>
    <w:rsid w:val="008F42E2"/>
    <w:rsid w:val="008F78C0"/>
    <w:rsid w:val="00901361"/>
    <w:rsid w:val="0091083E"/>
    <w:rsid w:val="00912304"/>
    <w:rsid w:val="009132C0"/>
    <w:rsid w:val="00913F4E"/>
    <w:rsid w:val="0092022C"/>
    <w:rsid w:val="0093060F"/>
    <w:rsid w:val="00936A17"/>
    <w:rsid w:val="0094558C"/>
    <w:rsid w:val="00953910"/>
    <w:rsid w:val="00956C2F"/>
    <w:rsid w:val="00966AF4"/>
    <w:rsid w:val="00971DBD"/>
    <w:rsid w:val="00977E03"/>
    <w:rsid w:val="00980820"/>
    <w:rsid w:val="00980D72"/>
    <w:rsid w:val="0098597A"/>
    <w:rsid w:val="0098663D"/>
    <w:rsid w:val="00990434"/>
    <w:rsid w:val="00995C2B"/>
    <w:rsid w:val="0099775A"/>
    <w:rsid w:val="009B17AC"/>
    <w:rsid w:val="009B6554"/>
    <w:rsid w:val="009B73A9"/>
    <w:rsid w:val="009C0228"/>
    <w:rsid w:val="009C2729"/>
    <w:rsid w:val="009C4712"/>
    <w:rsid w:val="009D2747"/>
    <w:rsid w:val="009D5700"/>
    <w:rsid w:val="009D5EB7"/>
    <w:rsid w:val="009D687D"/>
    <w:rsid w:val="009F3D8F"/>
    <w:rsid w:val="009F4BF4"/>
    <w:rsid w:val="00A12F3C"/>
    <w:rsid w:val="00A15417"/>
    <w:rsid w:val="00A31CAB"/>
    <w:rsid w:val="00A4181E"/>
    <w:rsid w:val="00A4297F"/>
    <w:rsid w:val="00A54043"/>
    <w:rsid w:val="00A54267"/>
    <w:rsid w:val="00A54394"/>
    <w:rsid w:val="00A57BA1"/>
    <w:rsid w:val="00A765CE"/>
    <w:rsid w:val="00A96F3B"/>
    <w:rsid w:val="00AA0557"/>
    <w:rsid w:val="00AC611C"/>
    <w:rsid w:val="00AC7C56"/>
    <w:rsid w:val="00AD1FAF"/>
    <w:rsid w:val="00AD3479"/>
    <w:rsid w:val="00AE18C5"/>
    <w:rsid w:val="00AE4C36"/>
    <w:rsid w:val="00AF3247"/>
    <w:rsid w:val="00AF33DB"/>
    <w:rsid w:val="00AF4E8E"/>
    <w:rsid w:val="00AF60EB"/>
    <w:rsid w:val="00B0462A"/>
    <w:rsid w:val="00B04D27"/>
    <w:rsid w:val="00B07007"/>
    <w:rsid w:val="00B10157"/>
    <w:rsid w:val="00B11E9E"/>
    <w:rsid w:val="00B30B56"/>
    <w:rsid w:val="00B36919"/>
    <w:rsid w:val="00B4341D"/>
    <w:rsid w:val="00B525EA"/>
    <w:rsid w:val="00B573F2"/>
    <w:rsid w:val="00B62188"/>
    <w:rsid w:val="00B902C8"/>
    <w:rsid w:val="00B9225A"/>
    <w:rsid w:val="00B92FB9"/>
    <w:rsid w:val="00B96B88"/>
    <w:rsid w:val="00BB4FC6"/>
    <w:rsid w:val="00BB72FB"/>
    <w:rsid w:val="00BC29C0"/>
    <w:rsid w:val="00BC450A"/>
    <w:rsid w:val="00BE4C80"/>
    <w:rsid w:val="00C01A73"/>
    <w:rsid w:val="00C025A0"/>
    <w:rsid w:val="00C04D08"/>
    <w:rsid w:val="00C078F2"/>
    <w:rsid w:val="00C1486B"/>
    <w:rsid w:val="00C165A9"/>
    <w:rsid w:val="00C16704"/>
    <w:rsid w:val="00C23C41"/>
    <w:rsid w:val="00C27DC2"/>
    <w:rsid w:val="00C31F74"/>
    <w:rsid w:val="00C3538D"/>
    <w:rsid w:val="00C3575F"/>
    <w:rsid w:val="00C41767"/>
    <w:rsid w:val="00C41D4C"/>
    <w:rsid w:val="00C54964"/>
    <w:rsid w:val="00C633C8"/>
    <w:rsid w:val="00C664CA"/>
    <w:rsid w:val="00C75982"/>
    <w:rsid w:val="00C80BAB"/>
    <w:rsid w:val="00C815BF"/>
    <w:rsid w:val="00C93485"/>
    <w:rsid w:val="00C94B0B"/>
    <w:rsid w:val="00CA10D9"/>
    <w:rsid w:val="00CA404E"/>
    <w:rsid w:val="00CA4C16"/>
    <w:rsid w:val="00CA7789"/>
    <w:rsid w:val="00CA7CB7"/>
    <w:rsid w:val="00CC70C6"/>
    <w:rsid w:val="00CE0566"/>
    <w:rsid w:val="00CE75F2"/>
    <w:rsid w:val="00CE7E0D"/>
    <w:rsid w:val="00CF1839"/>
    <w:rsid w:val="00CF381B"/>
    <w:rsid w:val="00D01E61"/>
    <w:rsid w:val="00D1083F"/>
    <w:rsid w:val="00D11493"/>
    <w:rsid w:val="00D15F77"/>
    <w:rsid w:val="00D21BD3"/>
    <w:rsid w:val="00D24FCE"/>
    <w:rsid w:val="00D27DA0"/>
    <w:rsid w:val="00D32265"/>
    <w:rsid w:val="00D362A8"/>
    <w:rsid w:val="00D505FA"/>
    <w:rsid w:val="00D527C9"/>
    <w:rsid w:val="00D620F1"/>
    <w:rsid w:val="00D62D6D"/>
    <w:rsid w:val="00D650AB"/>
    <w:rsid w:val="00D77109"/>
    <w:rsid w:val="00D7724B"/>
    <w:rsid w:val="00D83F3B"/>
    <w:rsid w:val="00D93AB9"/>
    <w:rsid w:val="00DB2E2D"/>
    <w:rsid w:val="00DB3046"/>
    <w:rsid w:val="00DB6FFF"/>
    <w:rsid w:val="00DC700A"/>
    <w:rsid w:val="00DD54C8"/>
    <w:rsid w:val="00DD637D"/>
    <w:rsid w:val="00DD7C3C"/>
    <w:rsid w:val="00DE1B99"/>
    <w:rsid w:val="00DF1F8C"/>
    <w:rsid w:val="00E01A42"/>
    <w:rsid w:val="00E1161B"/>
    <w:rsid w:val="00E12ED1"/>
    <w:rsid w:val="00E2769D"/>
    <w:rsid w:val="00E32EB0"/>
    <w:rsid w:val="00E4478D"/>
    <w:rsid w:val="00E52BB3"/>
    <w:rsid w:val="00E65A6C"/>
    <w:rsid w:val="00E67329"/>
    <w:rsid w:val="00E715D7"/>
    <w:rsid w:val="00E760B8"/>
    <w:rsid w:val="00E850F8"/>
    <w:rsid w:val="00E87CE3"/>
    <w:rsid w:val="00E90561"/>
    <w:rsid w:val="00E90DEA"/>
    <w:rsid w:val="00E91010"/>
    <w:rsid w:val="00E94A9E"/>
    <w:rsid w:val="00EA4752"/>
    <w:rsid w:val="00EB31A0"/>
    <w:rsid w:val="00EC7FCC"/>
    <w:rsid w:val="00ED6C73"/>
    <w:rsid w:val="00ED75DA"/>
    <w:rsid w:val="00EE44A1"/>
    <w:rsid w:val="00EE633D"/>
    <w:rsid w:val="00F006F0"/>
    <w:rsid w:val="00F00D97"/>
    <w:rsid w:val="00F02488"/>
    <w:rsid w:val="00F06826"/>
    <w:rsid w:val="00F20263"/>
    <w:rsid w:val="00F22732"/>
    <w:rsid w:val="00F26867"/>
    <w:rsid w:val="00F36244"/>
    <w:rsid w:val="00F40801"/>
    <w:rsid w:val="00F4616F"/>
    <w:rsid w:val="00F54DAB"/>
    <w:rsid w:val="00F55547"/>
    <w:rsid w:val="00F56F82"/>
    <w:rsid w:val="00F66B43"/>
    <w:rsid w:val="00F80E5A"/>
    <w:rsid w:val="00F82E5B"/>
    <w:rsid w:val="00F8431E"/>
    <w:rsid w:val="00F90F46"/>
    <w:rsid w:val="00F977AB"/>
    <w:rsid w:val="00FA0244"/>
    <w:rsid w:val="00FA20E6"/>
    <w:rsid w:val="00FA2EAD"/>
    <w:rsid w:val="00FA470A"/>
    <w:rsid w:val="00FB2C34"/>
    <w:rsid w:val="00FD166E"/>
    <w:rsid w:val="00FE166B"/>
    <w:rsid w:val="00FE4734"/>
    <w:rsid w:val="00FE680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0E"/>
    <w:pPr>
      <w:widowControl w:val="0"/>
      <w:wordWrap w:val="0"/>
      <w:autoSpaceDE w:val="0"/>
      <w:autoSpaceDN w:val="0"/>
      <w:jc w:val="both"/>
    </w:pPr>
    <w:rPr>
      <w:kern w:val="2"/>
      <w:szCs w:val="22"/>
    </w:rPr>
  </w:style>
  <w:style w:type="paragraph" w:styleId="Heading1">
    <w:name w:val="heading 1"/>
    <w:basedOn w:val="Normal"/>
    <w:next w:val="Normal"/>
    <w:link w:val="Heading1Char"/>
    <w:uiPriority w:val="9"/>
    <w:qFormat/>
    <w:rsid w:val="00C025A0"/>
    <w:pPr>
      <w:keepNext/>
      <w:widowControl/>
      <w:wordWrap/>
      <w:autoSpaceDE/>
      <w:autoSpaceDN/>
      <w:spacing w:before="240" w:after="60"/>
      <w:jc w:val="left"/>
      <w:outlineLvl w:val="0"/>
    </w:pPr>
    <w:rPr>
      <w:rFonts w:ascii="Cambria" w:hAnsi="Cambria"/>
      <w:b/>
      <w:bCs/>
      <w:kern w:val="32"/>
      <w:sz w:val="32"/>
      <w:szCs w:val="32"/>
      <w:lang w:val="ru-RU" w:eastAsia="ru-RU"/>
    </w:rPr>
  </w:style>
  <w:style w:type="paragraph" w:styleId="Heading2">
    <w:name w:val="heading 2"/>
    <w:basedOn w:val="Normal"/>
    <w:link w:val="Heading2Char"/>
    <w:uiPriority w:val="9"/>
    <w:qFormat/>
    <w:rsid w:val="00C025A0"/>
    <w:pPr>
      <w:widowControl/>
      <w:wordWrap/>
      <w:autoSpaceDE/>
      <w:autoSpaceDN/>
      <w:spacing w:before="100" w:beforeAutospacing="1" w:after="100" w:afterAutospacing="1"/>
      <w:jc w:val="left"/>
      <w:outlineLvl w:val="1"/>
    </w:pPr>
    <w:rPr>
      <w:rFonts w:ascii="Times New Roman" w:hAnsi="Times New Roman"/>
      <w:b/>
      <w:bCs/>
      <w:kern w:val="0"/>
      <w:sz w:val="36"/>
      <w:szCs w:val="36"/>
      <w:lang w:val="ru-RU" w:eastAsia="ru-RU"/>
    </w:rPr>
  </w:style>
  <w:style w:type="paragraph" w:styleId="Heading3">
    <w:name w:val="heading 3"/>
    <w:basedOn w:val="Normal"/>
    <w:next w:val="Normal"/>
    <w:link w:val="Heading3Char"/>
    <w:uiPriority w:val="9"/>
    <w:semiHidden/>
    <w:unhideWhenUsed/>
    <w:qFormat/>
    <w:rsid w:val="00DD637D"/>
    <w:pPr>
      <w:keepNext/>
      <w:ind w:leftChars="300" w:left="300" w:hangingChars="200" w:hanging="20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10E"/>
    <w:pPr>
      <w:tabs>
        <w:tab w:val="center" w:pos="4513"/>
        <w:tab w:val="right" w:pos="9026"/>
      </w:tabs>
      <w:snapToGrid w:val="0"/>
    </w:pPr>
  </w:style>
  <w:style w:type="character" w:customStyle="1" w:styleId="HeaderChar">
    <w:name w:val="Header Char"/>
    <w:basedOn w:val="DefaultParagraphFont"/>
    <w:link w:val="Header"/>
    <w:uiPriority w:val="99"/>
    <w:rsid w:val="0043010E"/>
  </w:style>
  <w:style w:type="paragraph" w:styleId="Footer">
    <w:name w:val="footer"/>
    <w:basedOn w:val="Normal"/>
    <w:link w:val="FooterChar"/>
    <w:uiPriority w:val="99"/>
    <w:semiHidden/>
    <w:unhideWhenUsed/>
    <w:rsid w:val="0043010E"/>
    <w:pPr>
      <w:tabs>
        <w:tab w:val="center" w:pos="4513"/>
        <w:tab w:val="right" w:pos="9026"/>
      </w:tabs>
      <w:snapToGrid w:val="0"/>
    </w:pPr>
  </w:style>
  <w:style w:type="character" w:customStyle="1" w:styleId="FooterChar">
    <w:name w:val="Footer Char"/>
    <w:basedOn w:val="DefaultParagraphFont"/>
    <w:link w:val="Footer"/>
    <w:uiPriority w:val="99"/>
    <w:semiHidden/>
    <w:rsid w:val="0043010E"/>
  </w:style>
  <w:style w:type="paragraph" w:styleId="ListParagraph">
    <w:name w:val="List Paragraph"/>
    <w:basedOn w:val="Normal"/>
    <w:uiPriority w:val="34"/>
    <w:qFormat/>
    <w:rsid w:val="0043010E"/>
    <w:pPr>
      <w:ind w:leftChars="400" w:left="800"/>
    </w:pPr>
  </w:style>
  <w:style w:type="character" w:styleId="Hyperlink">
    <w:name w:val="Hyperlink"/>
    <w:basedOn w:val="DefaultParagraphFont"/>
    <w:uiPriority w:val="99"/>
    <w:unhideWhenUsed/>
    <w:rsid w:val="0043010E"/>
    <w:rPr>
      <w:color w:val="0000FF"/>
      <w:u w:val="single"/>
    </w:rPr>
  </w:style>
  <w:style w:type="character" w:customStyle="1" w:styleId="st1">
    <w:name w:val="st1"/>
    <w:basedOn w:val="DefaultParagraphFont"/>
    <w:rsid w:val="0043010E"/>
  </w:style>
  <w:style w:type="paragraph" w:styleId="Title">
    <w:name w:val="Title"/>
    <w:basedOn w:val="Normal"/>
    <w:next w:val="Normal"/>
    <w:link w:val="TitleChar"/>
    <w:qFormat/>
    <w:rsid w:val="0043010E"/>
    <w:pPr>
      <w:spacing w:before="240" w:after="120"/>
      <w:jc w:val="center"/>
      <w:outlineLvl w:val="0"/>
    </w:pPr>
    <w:rPr>
      <w:rFonts w:eastAsia="돋움"/>
      <w:b/>
      <w:bCs/>
      <w:sz w:val="32"/>
      <w:szCs w:val="32"/>
    </w:rPr>
  </w:style>
  <w:style w:type="character" w:customStyle="1" w:styleId="TitleChar">
    <w:name w:val="Title Char"/>
    <w:basedOn w:val="DefaultParagraphFont"/>
    <w:link w:val="Title"/>
    <w:rsid w:val="0043010E"/>
    <w:rPr>
      <w:rFonts w:ascii="맑은 고딕" w:eastAsia="돋움" w:hAnsi="맑은 고딕" w:cs="Times New Roman"/>
      <w:b/>
      <w:bCs/>
      <w:sz w:val="32"/>
      <w:szCs w:val="32"/>
    </w:rPr>
  </w:style>
  <w:style w:type="paragraph" w:styleId="BalloonText">
    <w:name w:val="Balloon Text"/>
    <w:basedOn w:val="Normal"/>
    <w:link w:val="BalloonTextChar"/>
    <w:uiPriority w:val="99"/>
    <w:semiHidden/>
    <w:unhideWhenUsed/>
    <w:rsid w:val="0043010E"/>
    <w:rPr>
      <w:sz w:val="18"/>
      <w:szCs w:val="18"/>
    </w:rPr>
  </w:style>
  <w:style w:type="character" w:customStyle="1" w:styleId="BalloonTextChar">
    <w:name w:val="Balloon Text Char"/>
    <w:basedOn w:val="DefaultParagraphFont"/>
    <w:link w:val="BalloonText"/>
    <w:uiPriority w:val="99"/>
    <w:semiHidden/>
    <w:rsid w:val="0043010E"/>
    <w:rPr>
      <w:rFonts w:ascii="맑은 고딕" w:eastAsia="맑은 고딕" w:hAnsi="맑은 고딕" w:cs="Times New Roman"/>
      <w:sz w:val="18"/>
      <w:szCs w:val="18"/>
    </w:rPr>
  </w:style>
  <w:style w:type="character" w:customStyle="1" w:styleId="hps">
    <w:name w:val="hps"/>
    <w:basedOn w:val="DefaultParagraphFont"/>
    <w:rsid w:val="00E94A9E"/>
  </w:style>
  <w:style w:type="character" w:customStyle="1" w:styleId="Heading1Char">
    <w:name w:val="Heading 1 Char"/>
    <w:basedOn w:val="DefaultParagraphFont"/>
    <w:link w:val="Heading1"/>
    <w:uiPriority w:val="9"/>
    <w:rsid w:val="00C025A0"/>
    <w:rPr>
      <w:rFonts w:ascii="Cambria"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C025A0"/>
    <w:rPr>
      <w:rFonts w:ascii="Times New Roman" w:hAnsi="Times New Roman" w:cs="Times New Roman"/>
      <w:b/>
      <w:bCs/>
      <w:kern w:val="0"/>
      <w:sz w:val="36"/>
      <w:szCs w:val="36"/>
      <w:lang w:val="ru-RU" w:eastAsia="ru-RU"/>
    </w:rPr>
  </w:style>
  <w:style w:type="character" w:styleId="FootnoteReference">
    <w:name w:val="footnote reference"/>
    <w:basedOn w:val="DefaultParagraphFont"/>
    <w:uiPriority w:val="99"/>
    <w:semiHidden/>
    <w:rsid w:val="00C025A0"/>
    <w:rPr>
      <w:rFonts w:cs="Times New Roman"/>
      <w:vertAlign w:val="superscript"/>
    </w:rPr>
  </w:style>
  <w:style w:type="paragraph" w:styleId="FootnoteText">
    <w:name w:val="footnote text"/>
    <w:basedOn w:val="Normal"/>
    <w:link w:val="FootnoteTextChar"/>
    <w:uiPriority w:val="99"/>
    <w:semiHidden/>
    <w:rsid w:val="00C025A0"/>
    <w:pPr>
      <w:widowControl/>
      <w:wordWrap/>
      <w:autoSpaceDE/>
      <w:autoSpaceDN/>
      <w:jc w:val="left"/>
    </w:pPr>
    <w:rPr>
      <w:rFonts w:ascii="Times New Roman" w:hAnsi="Times New Roman"/>
      <w:kern w:val="0"/>
      <w:szCs w:val="20"/>
      <w:lang w:val="ru-RU" w:eastAsia="ru-RU"/>
    </w:rPr>
  </w:style>
  <w:style w:type="character" w:customStyle="1" w:styleId="FootnoteTextChar">
    <w:name w:val="Footnote Text Char"/>
    <w:basedOn w:val="DefaultParagraphFont"/>
    <w:link w:val="FootnoteText"/>
    <w:uiPriority w:val="99"/>
    <w:semiHidden/>
    <w:rsid w:val="00C025A0"/>
    <w:rPr>
      <w:rFonts w:ascii="Times New Roman" w:hAnsi="Times New Roman" w:cs="Times New Roman"/>
      <w:kern w:val="0"/>
      <w:szCs w:val="20"/>
      <w:lang w:val="ru-RU" w:eastAsia="ru-RU"/>
    </w:rPr>
  </w:style>
  <w:style w:type="character" w:styleId="Strong">
    <w:name w:val="Strong"/>
    <w:basedOn w:val="DefaultParagraphFont"/>
    <w:uiPriority w:val="22"/>
    <w:qFormat/>
    <w:rsid w:val="00C025A0"/>
    <w:rPr>
      <w:rFonts w:cs="Times New Roman"/>
      <w:b/>
      <w:bCs/>
    </w:rPr>
  </w:style>
  <w:style w:type="paragraph" w:styleId="NormalWeb">
    <w:name w:val="Normal (Web)"/>
    <w:basedOn w:val="Normal"/>
    <w:uiPriority w:val="99"/>
    <w:rsid w:val="00C025A0"/>
    <w:pPr>
      <w:widowControl/>
      <w:wordWrap/>
      <w:autoSpaceDE/>
      <w:autoSpaceDN/>
      <w:spacing w:before="100" w:beforeAutospacing="1" w:after="100" w:afterAutospacing="1"/>
      <w:jc w:val="left"/>
    </w:pPr>
    <w:rPr>
      <w:rFonts w:ascii="Tahoma" w:hAnsi="Tahoma" w:cs="Tahoma"/>
      <w:kern w:val="0"/>
      <w:sz w:val="15"/>
      <w:szCs w:val="15"/>
      <w:lang w:val="ru-RU" w:eastAsia="ru-RU"/>
    </w:rPr>
  </w:style>
  <w:style w:type="paragraph" w:styleId="EndnoteText">
    <w:name w:val="endnote text"/>
    <w:basedOn w:val="Normal"/>
    <w:link w:val="EndnoteTextChar"/>
    <w:uiPriority w:val="99"/>
    <w:semiHidden/>
    <w:unhideWhenUsed/>
    <w:rsid w:val="00901361"/>
    <w:pPr>
      <w:snapToGrid w:val="0"/>
      <w:jc w:val="left"/>
    </w:pPr>
  </w:style>
  <w:style w:type="character" w:customStyle="1" w:styleId="EndnoteTextChar">
    <w:name w:val="Endnote Text Char"/>
    <w:basedOn w:val="DefaultParagraphFont"/>
    <w:link w:val="EndnoteText"/>
    <w:uiPriority w:val="99"/>
    <w:semiHidden/>
    <w:rsid w:val="00901361"/>
  </w:style>
  <w:style w:type="character" w:styleId="EndnoteReference">
    <w:name w:val="endnote reference"/>
    <w:basedOn w:val="DefaultParagraphFont"/>
    <w:uiPriority w:val="99"/>
    <w:semiHidden/>
    <w:unhideWhenUsed/>
    <w:rsid w:val="00901361"/>
    <w:rPr>
      <w:vertAlign w:val="superscript"/>
    </w:rPr>
  </w:style>
  <w:style w:type="paragraph" w:styleId="BodyTextIndent">
    <w:name w:val="Body Text Indent"/>
    <w:basedOn w:val="Normal"/>
    <w:link w:val="BodyTextIndentChar"/>
    <w:rsid w:val="00D62D6D"/>
    <w:pPr>
      <w:widowControl/>
      <w:wordWrap/>
      <w:autoSpaceDE/>
      <w:autoSpaceDN/>
      <w:ind w:firstLine="426"/>
    </w:pPr>
    <w:rPr>
      <w:rFonts w:ascii="Times New Roman" w:hAnsi="Times New Roman"/>
      <w:kern w:val="0"/>
      <w:sz w:val="22"/>
      <w:szCs w:val="20"/>
    </w:rPr>
  </w:style>
  <w:style w:type="character" w:customStyle="1" w:styleId="BodyTextIndentChar">
    <w:name w:val="Body Text Indent Char"/>
    <w:basedOn w:val="DefaultParagraphFont"/>
    <w:link w:val="BodyTextIndent"/>
    <w:rsid w:val="00D62D6D"/>
    <w:rPr>
      <w:rFonts w:ascii="Times New Roman" w:eastAsia="맑은 고딕" w:hAnsi="Times New Roman" w:cs="Times New Roman"/>
      <w:kern w:val="0"/>
      <w:sz w:val="22"/>
      <w:szCs w:val="20"/>
    </w:rPr>
  </w:style>
  <w:style w:type="paragraph" w:styleId="BodyTextIndent2">
    <w:name w:val="Body Text Indent 2"/>
    <w:basedOn w:val="Normal"/>
    <w:link w:val="BodyTextIndent2Char"/>
    <w:rsid w:val="00D62D6D"/>
    <w:pPr>
      <w:widowControl/>
      <w:wordWrap/>
      <w:autoSpaceDE/>
      <w:autoSpaceDN/>
      <w:ind w:firstLine="720"/>
    </w:pPr>
    <w:rPr>
      <w:rFonts w:ascii="Times New Roman" w:hAnsi="Times New Roman"/>
      <w:kern w:val="0"/>
      <w:sz w:val="24"/>
      <w:szCs w:val="20"/>
    </w:rPr>
  </w:style>
  <w:style w:type="character" w:customStyle="1" w:styleId="BodyTextIndent2Char">
    <w:name w:val="Body Text Indent 2 Char"/>
    <w:basedOn w:val="DefaultParagraphFont"/>
    <w:link w:val="BodyTextIndent2"/>
    <w:rsid w:val="00D62D6D"/>
    <w:rPr>
      <w:rFonts w:ascii="Times New Roman" w:eastAsia="맑은 고딕" w:hAnsi="Times New Roman" w:cs="Times New Roman"/>
      <w:kern w:val="0"/>
      <w:sz w:val="24"/>
      <w:szCs w:val="20"/>
    </w:rPr>
  </w:style>
  <w:style w:type="character" w:customStyle="1" w:styleId="style13327823130000000217mcecontentbody">
    <w:name w:val="style_13327823130000000217mcecontentbody"/>
    <w:basedOn w:val="DefaultParagraphFont"/>
    <w:rsid w:val="00D62D6D"/>
  </w:style>
  <w:style w:type="character" w:customStyle="1" w:styleId="style13327823130000000217hps">
    <w:name w:val="style_13327823130000000217hps"/>
    <w:basedOn w:val="DefaultParagraphFont"/>
    <w:rsid w:val="00D62D6D"/>
  </w:style>
  <w:style w:type="character" w:customStyle="1" w:styleId="style13327823130000000217hpsstyle13327823130000000217atn">
    <w:name w:val="style_13327823130000000217hps style_13327823130000000217atn"/>
    <w:basedOn w:val="DefaultParagraphFont"/>
    <w:rsid w:val="00D62D6D"/>
  </w:style>
  <w:style w:type="character" w:customStyle="1" w:styleId="style13327823130000000217">
    <w:name w:val="style_13327823130000000217"/>
    <w:basedOn w:val="DefaultParagraphFont"/>
    <w:rsid w:val="00D62D6D"/>
  </w:style>
  <w:style w:type="character" w:customStyle="1" w:styleId="apple-converted-space">
    <w:name w:val="apple-converted-space"/>
    <w:basedOn w:val="DefaultParagraphFont"/>
    <w:rsid w:val="00D62D6D"/>
  </w:style>
  <w:style w:type="character" w:customStyle="1" w:styleId="apple-style-span">
    <w:name w:val="apple-style-span"/>
    <w:basedOn w:val="DefaultParagraphFont"/>
    <w:rsid w:val="00D62D6D"/>
  </w:style>
  <w:style w:type="character" w:customStyle="1" w:styleId="longtext">
    <w:name w:val="long_text"/>
    <w:basedOn w:val="DefaultParagraphFont"/>
    <w:rsid w:val="00E01A42"/>
  </w:style>
  <w:style w:type="character" w:styleId="Emphasis">
    <w:name w:val="Emphasis"/>
    <w:basedOn w:val="DefaultParagraphFont"/>
    <w:uiPriority w:val="20"/>
    <w:qFormat/>
    <w:rsid w:val="00260205"/>
    <w:rPr>
      <w:i/>
      <w:iCs/>
    </w:rPr>
  </w:style>
  <w:style w:type="character" w:customStyle="1" w:styleId="Heading3Char">
    <w:name w:val="Heading 3 Char"/>
    <w:basedOn w:val="DefaultParagraphFont"/>
    <w:link w:val="Heading3"/>
    <w:uiPriority w:val="9"/>
    <w:semiHidden/>
    <w:rsid w:val="00DD637D"/>
    <w:rPr>
      <w:rFonts w:ascii="맑은 고딕" w:eastAsia="맑은 고딕" w:hAnsi="맑은 고딕" w:cs="Times New Roman"/>
    </w:rPr>
  </w:style>
  <w:style w:type="character" w:styleId="FollowedHyperlink">
    <w:name w:val="FollowedHyperlink"/>
    <w:basedOn w:val="DefaultParagraphFont"/>
    <w:uiPriority w:val="99"/>
    <w:semiHidden/>
    <w:unhideWhenUsed/>
    <w:rsid w:val="00D32265"/>
    <w:rPr>
      <w:color w:val="800080"/>
      <w:u w:val="single"/>
    </w:rPr>
  </w:style>
</w:styles>
</file>

<file path=word/webSettings.xml><?xml version="1.0" encoding="utf-8"?>
<w:webSettings xmlns:r="http://schemas.openxmlformats.org/officeDocument/2006/relationships" xmlns:w="http://schemas.openxmlformats.org/wordprocessingml/2006/main">
  <w:divs>
    <w:div w:id="10050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myong@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ida.no/graphicslib/detail/oblasts-in-the-ferghana-valley-area_74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Turkmen_language" TargetMode="External"/><Relationship Id="rId4" Type="http://schemas.openxmlformats.org/officeDocument/2006/relationships/settings" Target="settings.xml"/><Relationship Id="rId9" Type="http://schemas.openxmlformats.org/officeDocument/2006/relationships/hyperlink" Target="http://en.wikipedia.org/wiki/Kyrgyz_language"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5A706-9772-4ADA-BFAD-7818D0B8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2128</Words>
  <Characters>12131</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14231</CharactersWithSpaces>
  <SharedDoc>false</SharedDoc>
  <HLinks>
    <vt:vector size="216" baseType="variant">
      <vt:variant>
        <vt:i4>2883626</vt:i4>
      </vt:variant>
      <vt:variant>
        <vt:i4>105</vt:i4>
      </vt:variant>
      <vt:variant>
        <vt:i4>0</vt:i4>
      </vt:variant>
      <vt:variant>
        <vt:i4>5</vt:i4>
      </vt:variant>
      <vt:variant>
        <vt:lpwstr>http://www.stat.gov.kz/</vt:lpwstr>
      </vt:variant>
      <vt:variant>
        <vt:lpwstr/>
      </vt:variant>
      <vt:variant>
        <vt:i4>6422655</vt:i4>
      </vt:variant>
      <vt:variant>
        <vt:i4>102</vt:i4>
      </vt:variant>
      <vt:variant>
        <vt:i4>0</vt:i4>
      </vt:variant>
      <vt:variant>
        <vt:i4>5</vt:i4>
      </vt:variant>
      <vt:variant>
        <vt:lpwstr>http://investinkostanay.kz/</vt:lpwstr>
      </vt:variant>
      <vt:variant>
        <vt:lpwstr/>
      </vt:variant>
      <vt:variant>
        <vt:i4>1572939</vt:i4>
      </vt:variant>
      <vt:variant>
        <vt:i4>99</vt:i4>
      </vt:variant>
      <vt:variant>
        <vt:i4>0</vt:i4>
      </vt:variant>
      <vt:variant>
        <vt:i4>5</vt:i4>
      </vt:variant>
      <vt:variant>
        <vt:lpwstr>http://www.kazakhemb.org.il/</vt:lpwstr>
      </vt:variant>
      <vt:variant>
        <vt:lpwstr/>
      </vt:variant>
      <vt:variant>
        <vt:i4>4325401</vt:i4>
      </vt:variant>
      <vt:variant>
        <vt:i4>96</vt:i4>
      </vt:variant>
      <vt:variant>
        <vt:i4>0</vt:i4>
      </vt:variant>
      <vt:variant>
        <vt:i4>5</vt:i4>
      </vt:variant>
      <vt:variant>
        <vt:lpwstr>http://normativ.kz/view/28527/</vt:lpwstr>
      </vt:variant>
      <vt:variant>
        <vt:lpwstr>z0</vt:lpwstr>
      </vt:variant>
      <vt:variant>
        <vt:i4>2883626</vt:i4>
      </vt:variant>
      <vt:variant>
        <vt:i4>93</vt:i4>
      </vt:variant>
      <vt:variant>
        <vt:i4>0</vt:i4>
      </vt:variant>
      <vt:variant>
        <vt:i4>5</vt:i4>
      </vt:variant>
      <vt:variant>
        <vt:lpwstr>http://www.stat.gov.kz/</vt:lpwstr>
      </vt:variant>
      <vt:variant>
        <vt:lpwstr/>
      </vt:variant>
      <vt:variant>
        <vt:i4>2883626</vt:i4>
      </vt:variant>
      <vt:variant>
        <vt:i4>90</vt:i4>
      </vt:variant>
      <vt:variant>
        <vt:i4>0</vt:i4>
      </vt:variant>
      <vt:variant>
        <vt:i4>5</vt:i4>
      </vt:variant>
      <vt:variant>
        <vt:lpwstr>http://www.stat.gov.kz/</vt:lpwstr>
      </vt:variant>
      <vt:variant>
        <vt:lpwstr/>
      </vt:variant>
      <vt:variant>
        <vt:i4>5111909</vt:i4>
      </vt:variant>
      <vt:variant>
        <vt:i4>87</vt:i4>
      </vt:variant>
      <vt:variant>
        <vt:i4>0</vt:i4>
      </vt:variant>
      <vt:variant>
        <vt:i4>5</vt:i4>
      </vt:variant>
      <vt:variant>
        <vt:lpwstr>mailto:smagulova.n.t@mail.ru</vt:lpwstr>
      </vt:variant>
      <vt:variant>
        <vt:lpwstr/>
      </vt:variant>
      <vt:variant>
        <vt:i4>5636132</vt:i4>
      </vt:variant>
      <vt:variant>
        <vt:i4>84</vt:i4>
      </vt:variant>
      <vt:variant>
        <vt:i4>0</vt:i4>
      </vt:variant>
      <vt:variant>
        <vt:i4>5</vt:i4>
      </vt:variant>
      <vt:variant>
        <vt:lpwstr>http://en.wikipedia.org/wiki/Harald_Burger</vt:lpwstr>
      </vt:variant>
      <vt:variant>
        <vt:lpwstr/>
      </vt:variant>
      <vt:variant>
        <vt:i4>5177448</vt:i4>
      </vt:variant>
      <vt:variant>
        <vt:i4>81</vt:i4>
      </vt:variant>
      <vt:variant>
        <vt:i4>0</vt:i4>
      </vt:variant>
      <vt:variant>
        <vt:i4>5</vt:i4>
      </vt:variant>
      <vt:variant>
        <vt:lpwstr>mailto:baukarpet@mail.ru</vt:lpwstr>
      </vt:variant>
      <vt:variant>
        <vt:lpwstr/>
      </vt:variant>
      <vt:variant>
        <vt:i4>131093</vt:i4>
      </vt:variant>
      <vt:variant>
        <vt:i4>78</vt:i4>
      </vt:variant>
      <vt:variant>
        <vt:i4>0</vt:i4>
      </vt:variant>
      <vt:variant>
        <vt:i4>5</vt:i4>
      </vt:variant>
      <vt:variant>
        <vt:lpwstr>mailto:dina_andabayeva@mail.ru</vt:lpwstr>
      </vt:variant>
      <vt:variant>
        <vt:lpwstr/>
      </vt:variant>
      <vt:variant>
        <vt:i4>6160486</vt:i4>
      </vt:variant>
      <vt:variant>
        <vt:i4>75</vt:i4>
      </vt:variant>
      <vt:variant>
        <vt:i4>0</vt:i4>
      </vt:variant>
      <vt:variant>
        <vt:i4>5</vt:i4>
      </vt:variant>
      <vt:variant>
        <vt:lpwstr>mailto:nurlykhan@mail.ru</vt:lpwstr>
      </vt:variant>
      <vt:variant>
        <vt:lpwstr/>
      </vt:variant>
      <vt:variant>
        <vt:i4>4784250</vt:i4>
      </vt:variant>
      <vt:variant>
        <vt:i4>72</vt:i4>
      </vt:variant>
      <vt:variant>
        <vt:i4>0</vt:i4>
      </vt:variant>
      <vt:variant>
        <vt:i4>5</vt:i4>
      </vt:variant>
      <vt:variant>
        <vt:lpwstr>mailto:tursungabitov@mail.ru</vt:lpwstr>
      </vt:variant>
      <vt:variant>
        <vt:lpwstr/>
      </vt:variant>
      <vt:variant>
        <vt:i4>7602227</vt:i4>
      </vt:variant>
      <vt:variant>
        <vt:i4>69</vt:i4>
      </vt:variant>
      <vt:variant>
        <vt:i4>0</vt:i4>
      </vt:variant>
      <vt:variant>
        <vt:i4>5</vt:i4>
      </vt:variant>
      <vt:variant>
        <vt:lpwstr>http://rus.ozodi.org/content/article/25234528.html</vt:lpwstr>
      </vt:variant>
      <vt:variant>
        <vt:lpwstr/>
      </vt:variant>
      <vt:variant>
        <vt:i4>1245202</vt:i4>
      </vt:variant>
      <vt:variant>
        <vt:i4>66</vt:i4>
      </vt:variant>
      <vt:variant>
        <vt:i4>0</vt:i4>
      </vt:variant>
      <vt:variant>
        <vt:i4>5</vt:i4>
      </vt:variant>
      <vt:variant>
        <vt:lpwstr>http://news.tj/ru/node/157341</vt:lpwstr>
      </vt:variant>
      <vt:variant>
        <vt:lpwstr/>
      </vt:variant>
      <vt:variant>
        <vt:i4>2097188</vt:i4>
      </vt:variant>
      <vt:variant>
        <vt:i4>63</vt:i4>
      </vt:variant>
      <vt:variant>
        <vt:i4>0</vt:i4>
      </vt:variant>
      <vt:variant>
        <vt:i4>5</vt:i4>
      </vt:variant>
      <vt:variant>
        <vt:lpwstr>http://www.fergananews.com/news.php?id%20%20%20%20%20=15493</vt:lpwstr>
      </vt:variant>
      <vt:variant>
        <vt:lpwstr/>
      </vt:variant>
      <vt:variant>
        <vt:i4>589893</vt:i4>
      </vt:variant>
      <vt:variant>
        <vt:i4>60</vt:i4>
      </vt:variant>
      <vt:variant>
        <vt:i4>0</vt:i4>
      </vt:variant>
      <vt:variant>
        <vt:i4>5</vt:i4>
      </vt:variant>
      <vt:variant>
        <vt:lpwstr>http://tajmigrant.com/kak-zakanchivayut-tadzhikskie-generaly.html</vt:lpwstr>
      </vt:variant>
      <vt:variant>
        <vt:lpwstr/>
      </vt:variant>
      <vt:variant>
        <vt:i4>589893</vt:i4>
      </vt:variant>
      <vt:variant>
        <vt:i4>57</vt:i4>
      </vt:variant>
      <vt:variant>
        <vt:i4>0</vt:i4>
      </vt:variant>
      <vt:variant>
        <vt:i4>5</vt:i4>
      </vt:variant>
      <vt:variant>
        <vt:lpwstr>http://tajmigrant.com/kak-zakanchivayut-tadzhikskie-generaly.html</vt:lpwstr>
      </vt:variant>
      <vt:variant>
        <vt:lpwstr/>
      </vt:variant>
      <vt:variant>
        <vt:i4>3014696</vt:i4>
      </vt:variant>
      <vt:variant>
        <vt:i4>54</vt:i4>
      </vt:variant>
      <vt:variant>
        <vt:i4>0</vt:i4>
      </vt:variant>
      <vt:variant>
        <vt:i4>5</vt:i4>
      </vt:variant>
      <vt:variant>
        <vt:lpwstr>http://tajmigrant.com/krot-maxmadnazar-salixov.html</vt:lpwstr>
      </vt:variant>
      <vt:variant>
        <vt:lpwstr/>
      </vt:variant>
      <vt:variant>
        <vt:i4>4849738</vt:i4>
      </vt:variant>
      <vt:variant>
        <vt:i4>51</vt:i4>
      </vt:variant>
      <vt:variant>
        <vt:i4>0</vt:i4>
      </vt:variant>
      <vt:variant>
        <vt:i4>5</vt:i4>
      </vt:variant>
      <vt:variant>
        <vt:lpwstr>http://www.kommersant.ru/daily/55550</vt:lpwstr>
      </vt:variant>
      <vt:variant>
        <vt:lpwstr/>
      </vt:variant>
      <vt:variant>
        <vt:i4>2293793</vt:i4>
      </vt:variant>
      <vt:variant>
        <vt:i4>48</vt:i4>
      </vt:variant>
      <vt:variant>
        <vt:i4>0</vt:i4>
      </vt:variant>
      <vt:variant>
        <vt:i4>5</vt:i4>
      </vt:variant>
      <vt:variant>
        <vt:lpwstr>http://www.asiaunion.ru/ru/tadgikistan/economics/2-2010-11-07-15-43-13</vt:lpwstr>
      </vt:variant>
      <vt:variant>
        <vt:lpwstr/>
      </vt:variant>
      <vt:variant>
        <vt:i4>524367</vt:i4>
      </vt:variant>
      <vt:variant>
        <vt:i4>45</vt:i4>
      </vt:variant>
      <vt:variant>
        <vt:i4>0</vt:i4>
      </vt:variant>
      <vt:variant>
        <vt:i4>5</vt:i4>
      </vt:variant>
      <vt:variant>
        <vt:lpwstr>http://ru.wikipedia.org/wiki/%D0%9C%D0%B0%D0%B7%D1%85%D0%B0%D0%B1</vt:lpwstr>
      </vt:variant>
      <vt:variant>
        <vt:lpwstr/>
      </vt:variant>
      <vt:variant>
        <vt:i4>5242956</vt:i4>
      </vt:variant>
      <vt:variant>
        <vt:i4>42</vt:i4>
      </vt:variant>
      <vt:variant>
        <vt:i4>0</vt:i4>
      </vt:variant>
      <vt:variant>
        <vt:i4>5</vt:i4>
      </vt:variant>
      <vt:variant>
        <vt:lpwstr>http://ru.wikipedia.org/wiki/%D0%A5%D0%B0%D0%BD%D0%B8%D1%84%D0%B8%D0%B7%D0%BC</vt:lpwstr>
      </vt:variant>
      <vt:variant>
        <vt:lpwstr/>
      </vt:variant>
      <vt:variant>
        <vt:i4>2556007</vt:i4>
      </vt:variant>
      <vt:variant>
        <vt:i4>39</vt:i4>
      </vt:variant>
      <vt:variant>
        <vt:i4>0</vt:i4>
      </vt:variant>
      <vt:variant>
        <vt:i4>5</vt:i4>
      </vt:variant>
      <vt:variant>
        <vt:lpwstr>http://ru.wikipedia.org/wiki/%D0%A1%D1%83%D0%BD%D0%BD%D0%B8%D1%82%D1%8B</vt:lpwstr>
      </vt:variant>
      <vt:variant>
        <vt:lpwstr/>
      </vt:variant>
      <vt:variant>
        <vt:i4>5439562</vt:i4>
      </vt:variant>
      <vt:variant>
        <vt:i4>36</vt:i4>
      </vt:variant>
      <vt:variant>
        <vt:i4>0</vt:i4>
      </vt:variant>
      <vt:variant>
        <vt:i4>5</vt:i4>
      </vt:variant>
      <vt:variant>
        <vt:lpwstr>http://ru.wikipedia.org/wiki/%D0%9C%D1%83%D1%81%D1%83%D0%BB%D1%8C%D0%BC%D0%B0%D0%BD%D0%B5</vt:lpwstr>
      </vt:variant>
      <vt:variant>
        <vt:lpwstr/>
      </vt:variant>
      <vt:variant>
        <vt:i4>458762</vt:i4>
      </vt:variant>
      <vt:variant>
        <vt:i4>33</vt:i4>
      </vt:variant>
      <vt:variant>
        <vt:i4>0</vt:i4>
      </vt:variant>
      <vt:variant>
        <vt:i4>5</vt:i4>
      </vt:variant>
      <vt:variant>
        <vt:lpwstr>http://www.ntvmsnbc.com/id/25473652/</vt:lpwstr>
      </vt:variant>
      <vt:variant>
        <vt:lpwstr/>
      </vt:variant>
      <vt:variant>
        <vt:i4>5570631</vt:i4>
      </vt:variant>
      <vt:variant>
        <vt:i4>30</vt:i4>
      </vt:variant>
      <vt:variant>
        <vt:i4>0</vt:i4>
      </vt:variant>
      <vt:variant>
        <vt:i4>5</vt:i4>
      </vt:variant>
      <vt:variant>
        <vt:lpwstr>http://www.brookings.edu/research/reports/2011/11/21-arab-public-opinion-telhami</vt:lpwstr>
      </vt:variant>
      <vt:variant>
        <vt:lpwstr/>
      </vt:variant>
      <vt:variant>
        <vt:i4>3014708</vt:i4>
      </vt:variant>
      <vt:variant>
        <vt:i4>27</vt:i4>
      </vt:variant>
      <vt:variant>
        <vt:i4>0</vt:i4>
      </vt:variant>
      <vt:variant>
        <vt:i4>5</vt:i4>
      </vt:variant>
      <vt:variant>
        <vt:lpwstr>http://www.mfa.gov.tr/komsularla-sifir-sorun-politikamiz.tr.mfa</vt:lpwstr>
      </vt:variant>
      <vt:variant>
        <vt:lpwstr/>
      </vt:variant>
      <vt:variant>
        <vt:i4>3670081</vt:i4>
      </vt:variant>
      <vt:variant>
        <vt:i4>24</vt:i4>
      </vt:variant>
      <vt:variant>
        <vt:i4>0</vt:i4>
      </vt:variant>
      <vt:variant>
        <vt:i4>5</vt:i4>
      </vt:variant>
      <vt:variant>
        <vt:lpwstr>mailto:dr-mehmetarslan@hotmail.com</vt:lpwstr>
      </vt:variant>
      <vt:variant>
        <vt:lpwstr/>
      </vt:variant>
      <vt:variant>
        <vt:i4>7208985</vt:i4>
      </vt:variant>
      <vt:variant>
        <vt:i4>21</vt:i4>
      </vt:variant>
      <vt:variant>
        <vt:i4>0</vt:i4>
      </vt:variant>
      <vt:variant>
        <vt:i4>5</vt:i4>
      </vt:variant>
      <vt:variant>
        <vt:lpwstr>mailto:Natalya.Yem@kaznu.kz</vt:lpwstr>
      </vt:variant>
      <vt:variant>
        <vt:lpwstr/>
      </vt:variant>
      <vt:variant>
        <vt:i4>5898266</vt:i4>
      </vt:variant>
      <vt:variant>
        <vt:i4>18</vt:i4>
      </vt:variant>
      <vt:variant>
        <vt:i4>0</vt:i4>
      </vt:variant>
      <vt:variant>
        <vt:i4>5</vt:i4>
      </vt:variant>
      <vt:variant>
        <vt:lpwstr>http://www.google.com/url?q=http%3A%2F%2Fnews.nur.kz%2F178432.html&amp;sa=D&amp;sntz=1&amp;usg=AFQjCNG3JAMwbc3I7bLt6Pf-hxnZJBviIQ</vt:lpwstr>
      </vt:variant>
      <vt:variant>
        <vt:lpwstr/>
      </vt:variant>
      <vt:variant>
        <vt:i4>1507352</vt:i4>
      </vt:variant>
      <vt:variant>
        <vt:i4>15</vt:i4>
      </vt:variant>
      <vt:variant>
        <vt:i4>0</vt:i4>
      </vt:variant>
      <vt:variant>
        <vt:i4>5</vt:i4>
      </vt:variant>
      <vt:variant>
        <vt:lpwstr>http://www.tandfonline.com/action/doSearch?action=runSearch&amp;type=advanced&amp;result=true&amp;prevSearch=%2Bauthorsfield%3A%28Omelicheva%2C+Mariya+Y.%29</vt:lpwstr>
      </vt:variant>
      <vt:variant>
        <vt:lpwstr/>
      </vt:variant>
      <vt:variant>
        <vt:i4>5832725</vt:i4>
      </vt:variant>
      <vt:variant>
        <vt:i4>12</vt:i4>
      </vt:variant>
      <vt:variant>
        <vt:i4>0</vt:i4>
      </vt:variant>
      <vt:variant>
        <vt:i4>5</vt:i4>
      </vt:variant>
      <vt:variant>
        <vt:lpwstr>http://www.thaindian.com/</vt:lpwstr>
      </vt:variant>
      <vt:variant>
        <vt:lpwstr/>
      </vt:variant>
      <vt:variant>
        <vt:i4>8192083</vt:i4>
      </vt:variant>
      <vt:variant>
        <vt:i4>9</vt:i4>
      </vt:variant>
      <vt:variant>
        <vt:i4>0</vt:i4>
      </vt:variant>
      <vt:variant>
        <vt:i4>5</vt:i4>
      </vt:variant>
      <vt:variant>
        <vt:lpwstr>http://www.grida.no/graphicslib/detail/oblasts-in-the-ferghana-valley-area_7488</vt:lpwstr>
      </vt:variant>
      <vt:variant>
        <vt:lpwstr/>
      </vt:variant>
      <vt:variant>
        <vt:i4>655478</vt:i4>
      </vt:variant>
      <vt:variant>
        <vt:i4>6</vt:i4>
      </vt:variant>
      <vt:variant>
        <vt:i4>0</vt:i4>
      </vt:variant>
      <vt:variant>
        <vt:i4>5</vt:i4>
      </vt:variant>
      <vt:variant>
        <vt:lpwstr>http://en.wikipedia.org/wiki/Turkmen_language</vt:lpwstr>
      </vt:variant>
      <vt:variant>
        <vt:lpwstr/>
      </vt:variant>
      <vt:variant>
        <vt:i4>2228289</vt:i4>
      </vt:variant>
      <vt:variant>
        <vt:i4>3</vt:i4>
      </vt:variant>
      <vt:variant>
        <vt:i4>0</vt:i4>
      </vt:variant>
      <vt:variant>
        <vt:i4>5</vt:i4>
      </vt:variant>
      <vt:variant>
        <vt:lpwstr>http://en.wikipedia.org/wiki/Kyrgyz_language</vt:lpwstr>
      </vt:variant>
      <vt:variant>
        <vt:lpwstr/>
      </vt:variant>
      <vt:variant>
        <vt:i4>786483</vt:i4>
      </vt:variant>
      <vt:variant>
        <vt:i4>0</vt:i4>
      </vt:variant>
      <vt:variant>
        <vt:i4>0</vt:i4>
      </vt:variant>
      <vt:variant>
        <vt:i4>5</vt:i4>
      </vt:variant>
      <vt:variant>
        <vt:lpwstr>mailto:okmyong@gmail.com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dc:creator>
  <cp:lastModifiedBy>SoonOk Myong</cp:lastModifiedBy>
  <cp:revision>4</cp:revision>
  <dcterms:created xsi:type="dcterms:W3CDTF">2016-05-20T03:31:00Z</dcterms:created>
  <dcterms:modified xsi:type="dcterms:W3CDTF">2016-05-20T03:34:00Z</dcterms:modified>
</cp:coreProperties>
</file>