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06" w:rsidRPr="009937D9" w:rsidRDefault="00D77EF0">
      <w:pPr>
        <w:rPr>
          <w:rFonts w:ascii="Times New Roman" w:hAnsi="Times New Roman" w:cs="Times New Roman"/>
          <w:sz w:val="28"/>
          <w:szCs w:val="28"/>
          <w:lang w:val="en-US"/>
        </w:rPr>
      </w:pPr>
      <w:r>
        <w:rPr>
          <w:rFonts w:ascii="Times New Roman" w:hAnsi="Times New Roman" w:cs="Times New Roman"/>
          <w:sz w:val="28"/>
          <w:szCs w:val="28"/>
        </w:rPr>
        <w:t>УДК</w:t>
      </w:r>
      <w:r w:rsidR="009937D9">
        <w:rPr>
          <w:rFonts w:ascii="Times New Roman" w:hAnsi="Times New Roman" w:cs="Times New Roman"/>
          <w:sz w:val="28"/>
          <w:szCs w:val="28"/>
          <w:lang w:val="en-US"/>
        </w:rPr>
        <w:t xml:space="preserve"> 577.151.042</w:t>
      </w:r>
    </w:p>
    <w:p w:rsidR="009937D9" w:rsidRDefault="009937D9">
      <w:pPr>
        <w:rPr>
          <w:lang w:val="en-US"/>
        </w:rPr>
      </w:pPr>
      <w:r>
        <w:rPr>
          <w:lang w:val="en-US"/>
        </w:rPr>
        <w:t xml:space="preserve">  </w:t>
      </w:r>
    </w:p>
    <w:p w:rsidR="0066123B" w:rsidRPr="0066123B" w:rsidRDefault="001B4FB5" w:rsidP="0066123B">
      <w:pPr>
        <w:pStyle w:val="a3"/>
        <w:jc w:val="center"/>
        <w:rPr>
          <w:rFonts w:ascii="Times New Roman" w:hAnsi="Times New Roman" w:cs="Times New Roman"/>
          <w:sz w:val="28"/>
          <w:szCs w:val="28"/>
          <w:lang w:val="en-US"/>
        </w:rPr>
      </w:pPr>
      <w:r w:rsidRPr="001B4FB5">
        <w:rPr>
          <w:rFonts w:ascii="Times New Roman" w:hAnsi="Times New Roman" w:cs="Times New Roman"/>
          <w:sz w:val="28"/>
          <w:szCs w:val="28"/>
          <w:vertAlign w:val="superscript"/>
          <w:lang w:val="en-US"/>
        </w:rPr>
        <w:t xml:space="preserve">           </w:t>
      </w:r>
      <w:r w:rsidRPr="0066123B">
        <w:rPr>
          <w:rFonts w:ascii="Times New Roman" w:hAnsi="Times New Roman" w:cs="Times New Roman"/>
          <w:sz w:val="28"/>
          <w:szCs w:val="28"/>
          <w:vertAlign w:val="superscript"/>
          <w:lang w:val="en-US"/>
        </w:rPr>
        <w:t>2</w:t>
      </w:r>
      <w:r w:rsidRPr="0066123B">
        <w:rPr>
          <w:rFonts w:ascii="Times New Roman" w:hAnsi="Times New Roman" w:cs="Times New Roman"/>
          <w:sz w:val="28"/>
          <w:szCs w:val="28"/>
          <w:lang w:val="en-US"/>
        </w:rPr>
        <w:t>Alikulov Z.A.</w:t>
      </w:r>
      <w:proofErr w:type="gramStart"/>
      <w:r w:rsidRPr="001B4FB5">
        <w:rPr>
          <w:rFonts w:ascii="Times New Roman" w:hAnsi="Times New Roman" w:cs="Times New Roman"/>
          <w:sz w:val="28"/>
          <w:szCs w:val="28"/>
          <w:lang w:val="en-US"/>
        </w:rPr>
        <w:t>,</w:t>
      </w:r>
      <w:r w:rsidRPr="0066123B">
        <w:rPr>
          <w:rFonts w:ascii="Times New Roman" w:hAnsi="Times New Roman" w:cs="Times New Roman"/>
          <w:sz w:val="28"/>
          <w:szCs w:val="28"/>
          <w:lang w:val="en-US"/>
        </w:rPr>
        <w:t xml:space="preserve"> </w:t>
      </w:r>
      <w:r w:rsidRPr="001B4FB5">
        <w:rPr>
          <w:rFonts w:ascii="Times New Roman" w:hAnsi="Times New Roman" w:cs="Times New Roman"/>
          <w:sz w:val="28"/>
          <w:szCs w:val="28"/>
          <w:vertAlign w:val="superscript"/>
          <w:lang w:val="en-US"/>
        </w:rPr>
        <w:t xml:space="preserve"> </w:t>
      </w:r>
      <w:r w:rsidR="0066123B" w:rsidRPr="0066123B">
        <w:rPr>
          <w:rFonts w:ascii="Times New Roman" w:hAnsi="Times New Roman" w:cs="Times New Roman"/>
          <w:sz w:val="28"/>
          <w:szCs w:val="28"/>
          <w:vertAlign w:val="superscript"/>
          <w:lang w:val="en-US"/>
        </w:rPr>
        <w:t>1</w:t>
      </w:r>
      <w:r w:rsidR="009937D9" w:rsidRPr="0066123B">
        <w:rPr>
          <w:rFonts w:ascii="Times New Roman" w:hAnsi="Times New Roman" w:cs="Times New Roman"/>
          <w:sz w:val="28"/>
          <w:szCs w:val="28"/>
          <w:lang w:val="en-US"/>
        </w:rPr>
        <w:t>Shalakhmetova</w:t>
      </w:r>
      <w:proofErr w:type="gramEnd"/>
      <w:r w:rsidR="009937D9" w:rsidRPr="0066123B">
        <w:rPr>
          <w:rFonts w:ascii="Times New Roman" w:hAnsi="Times New Roman" w:cs="Times New Roman"/>
          <w:sz w:val="28"/>
          <w:szCs w:val="28"/>
          <w:lang w:val="en-US"/>
        </w:rPr>
        <w:t xml:space="preserve">  G.A.,</w:t>
      </w:r>
      <w:r w:rsidR="0066123B" w:rsidRPr="0066123B">
        <w:rPr>
          <w:rFonts w:ascii="Times New Roman" w:hAnsi="Times New Roman" w:cs="Times New Roman"/>
          <w:sz w:val="28"/>
          <w:szCs w:val="28"/>
          <w:vertAlign w:val="superscript"/>
          <w:lang w:val="en-US"/>
        </w:rPr>
        <w:t xml:space="preserve"> 1</w:t>
      </w:r>
      <w:r w:rsidR="0066123B" w:rsidRPr="0066123B">
        <w:rPr>
          <w:rFonts w:ascii="Times New Roman" w:hAnsi="Times New Roman" w:cs="Times New Roman"/>
          <w:sz w:val="28"/>
          <w:szCs w:val="28"/>
          <w:lang w:val="en-US"/>
        </w:rPr>
        <w:t xml:space="preserve">Aytasheva  Z.G., </w:t>
      </w:r>
      <w:r w:rsidR="007E6879" w:rsidRPr="0066123B">
        <w:rPr>
          <w:rFonts w:ascii="Times New Roman" w:hAnsi="Times New Roman" w:cs="Times New Roman"/>
          <w:sz w:val="28"/>
          <w:szCs w:val="28"/>
          <w:lang w:val="en-US"/>
        </w:rPr>
        <w:t xml:space="preserve"> </w:t>
      </w:r>
    </w:p>
    <w:p w:rsidR="0066123B" w:rsidRPr="0066123B" w:rsidRDefault="0066123B" w:rsidP="0066123B">
      <w:pPr>
        <w:pStyle w:val="a3"/>
        <w:jc w:val="center"/>
        <w:rPr>
          <w:rFonts w:ascii="Times New Roman" w:hAnsi="Times New Roman" w:cs="Times New Roman"/>
          <w:sz w:val="28"/>
          <w:szCs w:val="28"/>
          <w:lang w:val="en-US"/>
        </w:rPr>
      </w:pPr>
      <w:r w:rsidRPr="0066123B">
        <w:rPr>
          <w:rFonts w:ascii="Times New Roman" w:hAnsi="Times New Roman" w:cs="Times New Roman"/>
          <w:sz w:val="28"/>
          <w:szCs w:val="28"/>
          <w:vertAlign w:val="superscript"/>
          <w:lang w:val="en-US"/>
        </w:rPr>
        <w:t>1</w:t>
      </w:r>
      <w:r w:rsidR="001B4FB5" w:rsidRPr="001B4FB5">
        <w:rPr>
          <w:rFonts w:ascii="Times New Roman" w:hAnsi="Times New Roman" w:cs="Times New Roman"/>
          <w:sz w:val="28"/>
          <w:szCs w:val="28"/>
          <w:lang w:val="en-US"/>
        </w:rPr>
        <w:t>Zhusupova A</w:t>
      </w:r>
      <w:r w:rsidR="001B4FB5">
        <w:rPr>
          <w:rFonts w:ascii="Times New Roman" w:hAnsi="Times New Roman" w:cs="Times New Roman"/>
          <w:sz w:val="28"/>
          <w:szCs w:val="28"/>
          <w:lang w:val="en-US"/>
        </w:rPr>
        <w:t>.</w:t>
      </w:r>
      <w:r w:rsidR="001B4FB5" w:rsidRPr="001B4FB5">
        <w:rPr>
          <w:rFonts w:ascii="Times New Roman" w:hAnsi="Times New Roman" w:cs="Times New Roman"/>
          <w:sz w:val="28"/>
          <w:szCs w:val="28"/>
          <w:lang w:val="en-US"/>
        </w:rPr>
        <w:t>I.</w:t>
      </w:r>
      <w:r w:rsidR="001B4FB5" w:rsidRPr="001B4FB5">
        <w:rPr>
          <w:rFonts w:ascii="Times New Roman" w:hAnsi="Times New Roman" w:cs="Times New Roman"/>
          <w:sz w:val="28"/>
          <w:szCs w:val="28"/>
          <w:vertAlign w:val="superscript"/>
          <w:lang w:val="en-US"/>
        </w:rPr>
        <w:t xml:space="preserve">  </w:t>
      </w:r>
      <w:r w:rsidR="001B4FB5">
        <w:rPr>
          <w:rFonts w:ascii="Times New Roman" w:hAnsi="Times New Roman" w:cs="Times New Roman"/>
          <w:sz w:val="28"/>
          <w:szCs w:val="28"/>
          <w:lang w:val="en-US"/>
        </w:rPr>
        <w:t>,</w:t>
      </w:r>
      <w:r w:rsidR="001B4FB5" w:rsidRPr="001B4FB5">
        <w:rPr>
          <w:rFonts w:ascii="Times New Roman" w:hAnsi="Times New Roman" w:cs="Times New Roman"/>
          <w:sz w:val="28"/>
          <w:szCs w:val="28"/>
          <w:vertAlign w:val="superscript"/>
          <w:lang w:val="en-US"/>
        </w:rPr>
        <w:t xml:space="preserve">   </w:t>
      </w:r>
      <w:r w:rsidR="001B4FB5">
        <w:rPr>
          <w:rFonts w:ascii="Times New Roman" w:hAnsi="Times New Roman" w:cs="Times New Roman"/>
          <w:sz w:val="28"/>
          <w:szCs w:val="28"/>
          <w:vertAlign w:val="superscript"/>
          <w:lang w:val="en-US"/>
        </w:rPr>
        <w:t>1</w:t>
      </w:r>
      <w:r w:rsidR="00E9405B" w:rsidRPr="0066123B">
        <w:rPr>
          <w:rFonts w:ascii="Times New Roman" w:hAnsi="Times New Roman" w:cs="Times New Roman"/>
          <w:sz w:val="28"/>
          <w:szCs w:val="28"/>
          <w:lang w:val="en-US"/>
        </w:rPr>
        <w:t>Balmukanov</w:t>
      </w:r>
      <w:r w:rsidR="005D0532" w:rsidRPr="0066123B">
        <w:rPr>
          <w:rFonts w:ascii="Times New Roman" w:hAnsi="Times New Roman" w:cs="Times New Roman"/>
          <w:sz w:val="28"/>
          <w:szCs w:val="28"/>
          <w:lang w:val="en-US"/>
        </w:rPr>
        <w:t xml:space="preserve"> </w:t>
      </w:r>
      <w:r w:rsidR="005D0532" w:rsidRPr="0066123B">
        <w:rPr>
          <w:rFonts w:ascii="Times New Roman" w:hAnsi="Times New Roman" w:cs="Times New Roman"/>
          <w:sz w:val="28"/>
          <w:szCs w:val="28"/>
        </w:rPr>
        <w:t>А</w:t>
      </w:r>
      <w:r w:rsidR="005D0532" w:rsidRPr="0066123B">
        <w:rPr>
          <w:rFonts w:ascii="Times New Roman" w:hAnsi="Times New Roman" w:cs="Times New Roman"/>
          <w:sz w:val="28"/>
          <w:szCs w:val="28"/>
          <w:lang w:val="en-US"/>
        </w:rPr>
        <w:t>.</w:t>
      </w:r>
      <w:r w:rsidR="00E9405B" w:rsidRPr="0066123B">
        <w:rPr>
          <w:rFonts w:ascii="Times New Roman" w:hAnsi="Times New Roman" w:cs="Times New Roman"/>
          <w:sz w:val="28"/>
          <w:szCs w:val="28"/>
          <w:lang w:val="en-US"/>
        </w:rPr>
        <w:t>U</w:t>
      </w:r>
      <w:r w:rsidR="001B4FB5">
        <w:rPr>
          <w:rFonts w:ascii="Times New Roman" w:hAnsi="Times New Roman" w:cs="Times New Roman"/>
          <w:sz w:val="28"/>
          <w:szCs w:val="28"/>
          <w:lang w:val="en-US"/>
        </w:rPr>
        <w:t>.</w:t>
      </w:r>
      <w:r w:rsidR="00D0179B" w:rsidRPr="001B4FB5">
        <w:rPr>
          <w:rFonts w:ascii="Times New Roman" w:hAnsi="Times New Roman" w:cs="Times New Roman"/>
          <w:sz w:val="28"/>
          <w:szCs w:val="28"/>
          <w:lang w:val="en-US"/>
        </w:rPr>
        <w:t xml:space="preserve"> </w:t>
      </w:r>
      <w:r w:rsidR="009937D9" w:rsidRPr="0066123B">
        <w:rPr>
          <w:rFonts w:ascii="Times New Roman" w:hAnsi="Times New Roman" w:cs="Times New Roman"/>
          <w:sz w:val="28"/>
          <w:szCs w:val="28"/>
          <w:lang w:val="en-US"/>
        </w:rPr>
        <w:t xml:space="preserve"> </w:t>
      </w:r>
    </w:p>
    <w:p w:rsidR="0066123B" w:rsidRPr="006346FB" w:rsidRDefault="0066123B" w:rsidP="009937D9">
      <w:pPr>
        <w:jc w:val="center"/>
        <w:rPr>
          <w:rFonts w:ascii="Times New Roman" w:hAnsi="Times New Roman" w:cs="Times New Roman"/>
          <w:sz w:val="28"/>
          <w:szCs w:val="28"/>
          <w:lang w:val="en-US"/>
        </w:rPr>
      </w:pPr>
    </w:p>
    <w:p w:rsidR="0066123B" w:rsidRPr="00D54482" w:rsidRDefault="0066123B" w:rsidP="0066123B">
      <w:pPr>
        <w:pStyle w:val="a3"/>
        <w:jc w:val="center"/>
        <w:rPr>
          <w:rFonts w:ascii="Times New Roman" w:hAnsi="Times New Roman" w:cs="Times New Roman"/>
          <w:szCs w:val="24"/>
          <w:lang w:val="en-US"/>
        </w:rPr>
      </w:pPr>
      <w:r w:rsidRPr="0066123B">
        <w:rPr>
          <w:rFonts w:ascii="Times New Roman" w:hAnsi="Times New Roman" w:cs="Times New Roman"/>
          <w:szCs w:val="24"/>
          <w:vertAlign w:val="superscript"/>
          <w:lang w:val="en-US"/>
        </w:rPr>
        <w:t>1</w:t>
      </w:r>
      <w:r w:rsidRPr="00D54482">
        <w:rPr>
          <w:rFonts w:ascii="Times New Roman" w:hAnsi="Times New Roman" w:cs="Times New Roman"/>
          <w:szCs w:val="24"/>
          <w:lang w:val="en-US"/>
        </w:rPr>
        <w:t xml:space="preserve">Al-Farabi Kazakh National University, Republic of </w:t>
      </w:r>
      <w:proofErr w:type="gramStart"/>
      <w:r w:rsidRPr="00D54482">
        <w:rPr>
          <w:rFonts w:ascii="Times New Roman" w:hAnsi="Times New Roman" w:cs="Times New Roman"/>
          <w:szCs w:val="24"/>
          <w:lang w:val="en-US"/>
        </w:rPr>
        <w:t>Kazakhstan ,</w:t>
      </w:r>
      <w:proofErr w:type="gramEnd"/>
      <w:r w:rsidRPr="00D54482">
        <w:rPr>
          <w:rFonts w:ascii="Times New Roman" w:hAnsi="Times New Roman" w:cs="Times New Roman"/>
          <w:szCs w:val="24"/>
          <w:lang w:val="en-US"/>
        </w:rPr>
        <w:t xml:space="preserve"> </w:t>
      </w:r>
      <w:proofErr w:type="spellStart"/>
      <w:r w:rsidRPr="00D54482">
        <w:rPr>
          <w:rFonts w:ascii="Times New Roman" w:hAnsi="Times New Roman" w:cs="Times New Roman"/>
          <w:szCs w:val="24"/>
          <w:lang w:val="en-US"/>
        </w:rPr>
        <w:t>Almaty</w:t>
      </w:r>
      <w:proofErr w:type="spellEnd"/>
    </w:p>
    <w:p w:rsidR="005D0532" w:rsidRPr="00D54482" w:rsidRDefault="0066123B" w:rsidP="00D54482">
      <w:pPr>
        <w:pStyle w:val="a3"/>
        <w:jc w:val="center"/>
        <w:rPr>
          <w:rFonts w:ascii="Times New Roman" w:hAnsi="Times New Roman" w:cs="Times New Roman"/>
          <w:szCs w:val="24"/>
          <w:lang w:val="en-US"/>
        </w:rPr>
      </w:pPr>
      <w:r w:rsidRPr="0066123B">
        <w:rPr>
          <w:rFonts w:ascii="Times New Roman" w:hAnsi="Times New Roman" w:cs="Times New Roman"/>
          <w:szCs w:val="24"/>
          <w:vertAlign w:val="superscript"/>
          <w:lang w:val="en-US"/>
        </w:rPr>
        <w:t>2</w:t>
      </w:r>
      <w:r w:rsidR="005D0532" w:rsidRPr="00D54482">
        <w:rPr>
          <w:rFonts w:ascii="Times New Roman" w:hAnsi="Times New Roman" w:cs="Times New Roman"/>
          <w:szCs w:val="24"/>
          <w:lang w:val="en-US"/>
        </w:rPr>
        <w:t>L.N.Gumilyev Eurasian National University, Republic of Kazakhstan, Astana</w:t>
      </w:r>
    </w:p>
    <w:p w:rsidR="00D54482" w:rsidRPr="00D54482" w:rsidRDefault="00D54482" w:rsidP="00D54482">
      <w:pPr>
        <w:pStyle w:val="a3"/>
        <w:jc w:val="center"/>
        <w:rPr>
          <w:rFonts w:ascii="Times New Roman" w:hAnsi="Times New Roman" w:cs="Times New Roman"/>
          <w:szCs w:val="24"/>
          <w:lang w:val="en-US"/>
        </w:rPr>
      </w:pPr>
    </w:p>
    <w:p w:rsidR="009937D9" w:rsidRPr="009937D9" w:rsidRDefault="009937D9" w:rsidP="009937D9">
      <w:pPr>
        <w:pStyle w:val="a3"/>
        <w:jc w:val="center"/>
        <w:rPr>
          <w:rFonts w:ascii="Times New Roman" w:hAnsi="Times New Roman" w:cs="Times New Roman"/>
          <w:sz w:val="24"/>
          <w:szCs w:val="24"/>
          <w:lang w:val="en-US"/>
        </w:rPr>
      </w:pPr>
      <w:proofErr w:type="gramStart"/>
      <w:r w:rsidRPr="009937D9">
        <w:rPr>
          <w:rFonts w:ascii="Times New Roman" w:hAnsi="Times New Roman" w:cs="Times New Roman"/>
          <w:sz w:val="24"/>
          <w:szCs w:val="24"/>
          <w:lang w:val="en-US"/>
        </w:rPr>
        <w:t>e-mail</w:t>
      </w:r>
      <w:proofErr w:type="gramEnd"/>
      <w:r w:rsidRPr="009937D9">
        <w:rPr>
          <w:rFonts w:ascii="Times New Roman" w:hAnsi="Times New Roman" w:cs="Times New Roman"/>
          <w:sz w:val="24"/>
          <w:szCs w:val="24"/>
          <w:lang w:val="en-US"/>
        </w:rPr>
        <w:t>: Galiya</w:t>
      </w:r>
      <w:r>
        <w:rPr>
          <w:rFonts w:ascii="Times New Roman" w:hAnsi="Times New Roman" w:cs="Times New Roman"/>
          <w:sz w:val="24"/>
          <w:szCs w:val="24"/>
          <w:lang w:val="en-US"/>
        </w:rPr>
        <w:t>.</w:t>
      </w:r>
      <w:r w:rsidRPr="009937D9">
        <w:rPr>
          <w:rFonts w:ascii="Times New Roman" w:hAnsi="Times New Roman" w:cs="Times New Roman"/>
          <w:sz w:val="24"/>
          <w:szCs w:val="24"/>
          <w:lang w:val="en-US"/>
        </w:rPr>
        <w:t xml:space="preserve">Shalakmetova@kaznu.kz </w:t>
      </w:r>
    </w:p>
    <w:p w:rsidR="009937D9" w:rsidRPr="009937D9" w:rsidRDefault="009937D9">
      <w:pPr>
        <w:rPr>
          <w:rFonts w:ascii="Times New Roman" w:hAnsi="Times New Roman" w:cs="Times New Roman"/>
          <w:sz w:val="24"/>
          <w:szCs w:val="24"/>
          <w:lang w:val="en-US"/>
        </w:rPr>
      </w:pPr>
    </w:p>
    <w:p w:rsidR="009937D9" w:rsidRPr="005D0532" w:rsidRDefault="009937D9" w:rsidP="009937D9">
      <w:pPr>
        <w:pStyle w:val="Default"/>
        <w:jc w:val="center"/>
        <w:rPr>
          <w:b/>
          <w:bCs/>
          <w:sz w:val="28"/>
          <w:szCs w:val="28"/>
          <w:lang w:val="en-US"/>
        </w:rPr>
      </w:pPr>
      <w:r w:rsidRPr="005D0532">
        <w:rPr>
          <w:b/>
          <w:bCs/>
          <w:sz w:val="28"/>
          <w:szCs w:val="28"/>
          <w:lang w:val="en-US"/>
        </w:rPr>
        <w:t>NITRATE REDUCTASE IN DETACHED EMBRYOS MAY SERVE AS A MARKER OF THE PREHARVEST TOLERANCE OF WHEAT SEEDS</w:t>
      </w:r>
    </w:p>
    <w:p w:rsidR="005A4D11" w:rsidRPr="005D0532" w:rsidRDefault="005A4D11" w:rsidP="009937D9">
      <w:pPr>
        <w:pStyle w:val="Default"/>
        <w:jc w:val="center"/>
        <w:rPr>
          <w:b/>
          <w:bCs/>
          <w:sz w:val="28"/>
          <w:szCs w:val="28"/>
          <w:lang w:val="en-US"/>
        </w:rPr>
      </w:pPr>
    </w:p>
    <w:p w:rsidR="005A4D11" w:rsidRPr="005D0532" w:rsidRDefault="005A4D11" w:rsidP="009937D9">
      <w:pPr>
        <w:pStyle w:val="Default"/>
        <w:jc w:val="center"/>
        <w:rPr>
          <w:b/>
          <w:bCs/>
          <w:sz w:val="28"/>
          <w:szCs w:val="28"/>
          <w:lang w:val="en-US"/>
        </w:rPr>
      </w:pPr>
    </w:p>
    <w:p w:rsidR="00887AE9" w:rsidRPr="005D0532" w:rsidRDefault="00887AE9" w:rsidP="00887AE9">
      <w:pPr>
        <w:pStyle w:val="Default"/>
        <w:rPr>
          <w:b/>
          <w:bCs/>
          <w:sz w:val="28"/>
          <w:szCs w:val="28"/>
          <w:lang w:val="en-US"/>
        </w:rPr>
      </w:pPr>
      <w:r w:rsidRPr="005D0532">
        <w:rPr>
          <w:b/>
          <w:bCs/>
          <w:sz w:val="28"/>
          <w:szCs w:val="28"/>
          <w:lang w:val="en-US"/>
        </w:rPr>
        <w:t xml:space="preserve">Abstract </w:t>
      </w:r>
    </w:p>
    <w:p w:rsidR="00887AE9" w:rsidRPr="00543873" w:rsidRDefault="00887AE9" w:rsidP="00887AE9">
      <w:pPr>
        <w:pStyle w:val="Default"/>
        <w:jc w:val="both"/>
        <w:rPr>
          <w:sz w:val="28"/>
          <w:szCs w:val="28"/>
          <w:lang w:val="en-US"/>
        </w:rPr>
      </w:pPr>
      <w:r w:rsidRPr="00CF5C4A">
        <w:rPr>
          <w:sz w:val="28"/>
          <w:szCs w:val="28"/>
          <w:lang w:val="en-US"/>
        </w:rPr>
        <w:t xml:space="preserve">      </w:t>
      </w:r>
      <w:r w:rsidRPr="005D0532">
        <w:rPr>
          <w:sz w:val="28"/>
          <w:szCs w:val="28"/>
          <w:lang w:val="en-US"/>
        </w:rPr>
        <w:t xml:space="preserve">We have observed an easily determinable parameter indicative of genetic pre-harvest sprouting (PHS) tolerance - the presence of an endosperm factor, presumably ABA, capable of inhibiting nitrate </w:t>
      </w:r>
      <w:proofErr w:type="spellStart"/>
      <w:r w:rsidRPr="005D0532">
        <w:rPr>
          <w:sz w:val="28"/>
          <w:szCs w:val="28"/>
          <w:lang w:val="en-US"/>
        </w:rPr>
        <w:t>reductase</w:t>
      </w:r>
      <w:proofErr w:type="spellEnd"/>
      <w:r w:rsidRPr="005D0532">
        <w:rPr>
          <w:sz w:val="28"/>
          <w:szCs w:val="28"/>
          <w:lang w:val="en-US"/>
        </w:rPr>
        <w:t xml:space="preserve"> (NR) induction in the embryo in the presence of NO</w:t>
      </w:r>
      <w:r w:rsidRPr="005D0532">
        <w:rPr>
          <w:sz w:val="28"/>
          <w:szCs w:val="28"/>
          <w:vertAlign w:val="subscript"/>
          <w:lang w:val="en-US"/>
        </w:rPr>
        <w:t>3</w:t>
      </w:r>
      <w:r w:rsidRPr="005D0532">
        <w:rPr>
          <w:sz w:val="28"/>
          <w:szCs w:val="28"/>
          <w:lang w:val="en-US"/>
        </w:rPr>
        <w:t>. This finding has importance not only for the early rapid screening of PHS tolerant</w:t>
      </w:r>
      <w:r>
        <w:rPr>
          <w:sz w:val="28"/>
          <w:szCs w:val="28"/>
          <w:lang w:val="en-US"/>
        </w:rPr>
        <w:t xml:space="preserve"> of cereal</w:t>
      </w:r>
      <w:r w:rsidRPr="005D0532">
        <w:rPr>
          <w:sz w:val="28"/>
          <w:szCs w:val="28"/>
          <w:lang w:val="en-US"/>
        </w:rPr>
        <w:t xml:space="preserve"> cultivars but may also be an important tool to determine the mechanism of NR inhibition either by genetic repression or by post-translational down regulation of NR activity. In this work we </w:t>
      </w:r>
      <w:r w:rsidRPr="00122AEB">
        <w:rPr>
          <w:color w:val="000000" w:themeColor="text1"/>
          <w:sz w:val="28"/>
          <w:szCs w:val="28"/>
          <w:lang w:val="en-US"/>
        </w:rPr>
        <w:t>sought</w:t>
      </w:r>
      <w:r w:rsidRPr="005D0532">
        <w:rPr>
          <w:sz w:val="28"/>
          <w:szCs w:val="28"/>
          <w:lang w:val="en-US"/>
        </w:rPr>
        <w:t xml:space="preserve"> a simple relationship between ABA content and NR activity level that we assumed to be closely related to PHS susceptibility</w:t>
      </w:r>
      <w:r w:rsidRPr="00543873">
        <w:rPr>
          <w:sz w:val="28"/>
          <w:szCs w:val="28"/>
          <w:lang w:val="en-US"/>
        </w:rPr>
        <w:t>.</w:t>
      </w:r>
    </w:p>
    <w:p w:rsidR="00B542D6" w:rsidRPr="00B914D6" w:rsidRDefault="00887AE9" w:rsidP="00B914D6">
      <w:pPr>
        <w:pStyle w:val="a3"/>
        <w:jc w:val="both"/>
        <w:rPr>
          <w:rFonts w:ascii="Times New Roman" w:eastAsia="Times New Roman" w:hAnsi="Times New Roman" w:cs="Times New Roman"/>
          <w:sz w:val="28"/>
          <w:szCs w:val="28"/>
          <w:lang w:val="en-US"/>
        </w:rPr>
      </w:pPr>
      <w:r w:rsidRPr="00B914D6">
        <w:rPr>
          <w:rFonts w:ascii="Times New Roman" w:hAnsi="Times New Roman" w:cs="Times New Roman"/>
          <w:sz w:val="28"/>
          <w:szCs w:val="28"/>
          <w:lang w:val="en-US"/>
        </w:rPr>
        <w:t xml:space="preserve">            Studied the relationship between ABA content, dry weight and ability to germinate in seeds of examined wheat varieties resistant to </w:t>
      </w:r>
      <w:proofErr w:type="spellStart"/>
      <w:r w:rsidRPr="00B914D6">
        <w:rPr>
          <w:rFonts w:ascii="Times New Roman" w:hAnsi="Times New Roman" w:cs="Times New Roman"/>
          <w:sz w:val="28"/>
          <w:szCs w:val="28"/>
          <w:lang w:val="en-US"/>
        </w:rPr>
        <w:t>preharvest</w:t>
      </w:r>
      <w:proofErr w:type="spellEnd"/>
      <w:r w:rsidRPr="00B914D6">
        <w:rPr>
          <w:rFonts w:ascii="Times New Roman" w:hAnsi="Times New Roman" w:cs="Times New Roman"/>
          <w:sz w:val="28"/>
          <w:szCs w:val="28"/>
          <w:lang w:val="en-US"/>
        </w:rPr>
        <w:t xml:space="preserve"> sprouting </w:t>
      </w:r>
      <w:proofErr w:type="spellStart"/>
      <w:r w:rsidRPr="00B914D6">
        <w:rPr>
          <w:rFonts w:ascii="Times New Roman" w:hAnsi="Times New Roman" w:cs="Times New Roman"/>
          <w:sz w:val="28"/>
          <w:szCs w:val="28"/>
          <w:lang w:val="en-US"/>
        </w:rPr>
        <w:t>Lutesens</w:t>
      </w:r>
      <w:proofErr w:type="spellEnd"/>
      <w:r w:rsidRPr="00B914D6">
        <w:rPr>
          <w:rFonts w:ascii="Times New Roman" w:hAnsi="Times New Roman" w:cs="Times New Roman"/>
          <w:sz w:val="28"/>
          <w:szCs w:val="28"/>
          <w:lang w:val="en-US"/>
        </w:rPr>
        <w:t xml:space="preserve"> 70, and unstable - </w:t>
      </w:r>
      <w:proofErr w:type="spellStart"/>
      <w:r w:rsidRPr="00B914D6">
        <w:rPr>
          <w:rFonts w:ascii="Times New Roman" w:hAnsi="Times New Roman" w:cs="Times New Roman"/>
          <w:sz w:val="28"/>
          <w:szCs w:val="28"/>
          <w:lang w:val="en-US"/>
        </w:rPr>
        <w:t>Novosibirskaya</w:t>
      </w:r>
      <w:proofErr w:type="spellEnd"/>
      <w:r w:rsidRPr="00B914D6">
        <w:rPr>
          <w:rFonts w:ascii="Times New Roman" w:hAnsi="Times New Roman" w:cs="Times New Roman"/>
          <w:sz w:val="28"/>
          <w:szCs w:val="28"/>
          <w:lang w:val="en-US"/>
        </w:rPr>
        <w:t xml:space="preserve"> 67. The data obtained are shown that the level of ABA   reaching its </w:t>
      </w:r>
      <w:proofErr w:type="gramStart"/>
      <w:r w:rsidRPr="00B914D6">
        <w:rPr>
          <w:rFonts w:ascii="Times New Roman" w:hAnsi="Times New Roman" w:cs="Times New Roman"/>
          <w:sz w:val="28"/>
          <w:szCs w:val="28"/>
          <w:lang w:val="en-US"/>
        </w:rPr>
        <w:t>maximum  to</w:t>
      </w:r>
      <w:proofErr w:type="gramEnd"/>
      <w:r w:rsidRPr="00B914D6">
        <w:rPr>
          <w:rFonts w:ascii="Times New Roman" w:hAnsi="Times New Roman" w:cs="Times New Roman"/>
          <w:sz w:val="28"/>
          <w:szCs w:val="28"/>
          <w:lang w:val="en-US"/>
        </w:rPr>
        <w:t xml:space="preserve">  40-45 days .</w:t>
      </w:r>
      <w:r w:rsidRPr="00B914D6">
        <w:rPr>
          <w:rFonts w:ascii="Times New Roman" w:hAnsi="Times New Roman" w:cs="Times New Roman"/>
          <w:lang w:val="en-US"/>
        </w:rPr>
        <w:t xml:space="preserve"> </w:t>
      </w:r>
      <w:r w:rsidRPr="00B914D6">
        <w:rPr>
          <w:rFonts w:ascii="Times New Roman" w:hAnsi="Times New Roman" w:cs="Times New Roman"/>
          <w:sz w:val="28"/>
          <w:szCs w:val="28"/>
          <w:lang w:val="en-US"/>
        </w:rPr>
        <w:t xml:space="preserve">The maximum content of ABA for both varieties accounted for 40 days after flowering, when the grains reach maximum wet weight in the future, as the ripening hormone levels quickly decreased with the decrease in fresh weight of </w:t>
      </w:r>
      <w:proofErr w:type="gramStart"/>
      <w:r w:rsidRPr="00B914D6">
        <w:rPr>
          <w:rFonts w:ascii="Times New Roman" w:hAnsi="Times New Roman" w:cs="Times New Roman"/>
          <w:sz w:val="28"/>
          <w:szCs w:val="28"/>
          <w:lang w:val="en-US"/>
        </w:rPr>
        <w:t>grain .</w:t>
      </w:r>
      <w:proofErr w:type="gramEnd"/>
      <w:r w:rsidRPr="00B914D6">
        <w:rPr>
          <w:rFonts w:ascii="Times New Roman" w:hAnsi="Times New Roman" w:cs="Times New Roman"/>
          <w:sz w:val="28"/>
          <w:szCs w:val="28"/>
          <w:lang w:val="en-US"/>
        </w:rPr>
        <w:t xml:space="preserve"> The level of ABA in </w:t>
      </w:r>
      <w:r w:rsidRPr="00B914D6">
        <w:rPr>
          <w:rStyle w:val="alt-edited"/>
          <w:rFonts w:ascii="Times New Roman" w:hAnsi="Times New Roman" w:cs="Times New Roman"/>
          <w:sz w:val="28"/>
          <w:szCs w:val="28"/>
          <w:lang w:val="en-US"/>
        </w:rPr>
        <w:t xml:space="preserve">embryos </w:t>
      </w:r>
      <w:r w:rsidRPr="00B914D6">
        <w:rPr>
          <w:rFonts w:ascii="Times New Roman" w:hAnsi="Times New Roman" w:cs="Times New Roman"/>
          <w:sz w:val="28"/>
          <w:szCs w:val="28"/>
          <w:lang w:val="en-US"/>
        </w:rPr>
        <w:t xml:space="preserve">unstable to pre-harvest sprouting wheat </w:t>
      </w:r>
      <w:proofErr w:type="spellStart"/>
      <w:r w:rsidRPr="00B914D6">
        <w:rPr>
          <w:rFonts w:ascii="Times New Roman" w:hAnsi="Times New Roman" w:cs="Times New Roman"/>
          <w:sz w:val="28"/>
          <w:szCs w:val="28"/>
          <w:lang w:val="en-US"/>
        </w:rPr>
        <w:t>Novosibirskaya</w:t>
      </w:r>
      <w:proofErr w:type="spellEnd"/>
      <w:r w:rsidRPr="00B914D6">
        <w:rPr>
          <w:rFonts w:ascii="Times New Roman" w:hAnsi="Times New Roman" w:cs="Times New Roman"/>
          <w:sz w:val="28"/>
          <w:szCs w:val="28"/>
          <w:lang w:val="en-US"/>
        </w:rPr>
        <w:t xml:space="preserve"> 67 ranged from 20 to 40% below the level of the hormone in the </w:t>
      </w:r>
      <w:r w:rsidRPr="00B914D6">
        <w:rPr>
          <w:rStyle w:val="alt-edited"/>
          <w:rFonts w:ascii="Times New Roman" w:hAnsi="Times New Roman" w:cs="Times New Roman"/>
          <w:sz w:val="28"/>
          <w:szCs w:val="28"/>
          <w:lang w:val="en-US"/>
        </w:rPr>
        <w:t>grains</w:t>
      </w:r>
      <w:r w:rsidRPr="00B914D6">
        <w:rPr>
          <w:rFonts w:ascii="Times New Roman" w:hAnsi="Times New Roman" w:cs="Times New Roman"/>
          <w:sz w:val="28"/>
          <w:szCs w:val="28"/>
          <w:lang w:val="en-US"/>
        </w:rPr>
        <w:t xml:space="preserve"> resistant </w:t>
      </w:r>
      <w:proofErr w:type="spellStart"/>
      <w:r w:rsidRPr="00B914D6">
        <w:rPr>
          <w:rFonts w:ascii="Times New Roman" w:hAnsi="Times New Roman" w:cs="Times New Roman"/>
          <w:sz w:val="28"/>
          <w:szCs w:val="28"/>
          <w:lang w:val="en-US"/>
        </w:rPr>
        <w:t>Lutescens</w:t>
      </w:r>
      <w:proofErr w:type="spellEnd"/>
      <w:r w:rsidRPr="00B914D6">
        <w:rPr>
          <w:rFonts w:ascii="Times New Roman" w:hAnsi="Times New Roman" w:cs="Times New Roman"/>
          <w:sz w:val="28"/>
          <w:szCs w:val="28"/>
          <w:lang w:val="en-US"/>
        </w:rPr>
        <w:t xml:space="preserve"> 70 wheat. The results showed a significant increase in the ability to germinate, since it is </w:t>
      </w:r>
      <w:proofErr w:type="gramStart"/>
      <w:r w:rsidRPr="00B914D6">
        <w:rPr>
          <w:rFonts w:ascii="Times New Roman" w:hAnsi="Times New Roman" w:cs="Times New Roman"/>
          <w:sz w:val="28"/>
          <w:szCs w:val="28"/>
          <w:lang w:val="en-US"/>
        </w:rPr>
        <w:t>a phase 40-45 DAP</w:t>
      </w:r>
      <w:proofErr w:type="gramEnd"/>
      <w:r w:rsidRPr="00B914D6">
        <w:rPr>
          <w:rFonts w:ascii="Times New Roman" w:hAnsi="Times New Roman" w:cs="Times New Roman"/>
          <w:sz w:val="28"/>
          <w:szCs w:val="28"/>
          <w:lang w:val="en-US"/>
        </w:rPr>
        <w:t>. Reduction of endogenous ABA content in grains at the final stage of maturation, with a relatively high percentage of germination,</w:t>
      </w:r>
      <w:r w:rsidR="00B542D6" w:rsidRPr="00B914D6">
        <w:rPr>
          <w:rFonts w:ascii="Times New Roman" w:eastAsia="Times New Roman" w:hAnsi="Times New Roman" w:cs="Times New Roman"/>
          <w:sz w:val="28"/>
          <w:szCs w:val="28"/>
          <w:lang w:val="en-US"/>
        </w:rPr>
        <w:t xml:space="preserve"> can be explained by the need and ensuring to the start of the germination process of the seed.</w:t>
      </w:r>
      <w:r w:rsidR="00B542D6" w:rsidRPr="00B914D6">
        <w:rPr>
          <w:rFonts w:ascii="Times New Roman" w:hAnsi="Times New Roman" w:cs="Times New Roman"/>
          <w:sz w:val="28"/>
          <w:szCs w:val="28"/>
          <w:lang w:val="en-US"/>
        </w:rPr>
        <w:t xml:space="preserve"> </w:t>
      </w:r>
    </w:p>
    <w:p w:rsidR="00B542D6" w:rsidRPr="00B542D6" w:rsidRDefault="00B542D6" w:rsidP="00887AE9">
      <w:pPr>
        <w:pStyle w:val="Default"/>
        <w:jc w:val="both"/>
        <w:rPr>
          <w:sz w:val="28"/>
          <w:szCs w:val="28"/>
          <w:lang w:val="en-US"/>
        </w:rPr>
      </w:pPr>
    </w:p>
    <w:p w:rsidR="00887AE9" w:rsidRPr="005D0532" w:rsidRDefault="00887AE9" w:rsidP="00887AE9">
      <w:pPr>
        <w:pStyle w:val="Default"/>
        <w:jc w:val="both"/>
        <w:rPr>
          <w:sz w:val="28"/>
          <w:szCs w:val="28"/>
          <w:lang w:val="en-US"/>
        </w:rPr>
      </w:pPr>
      <w:r w:rsidRPr="005D0532">
        <w:rPr>
          <w:sz w:val="28"/>
          <w:szCs w:val="28"/>
          <w:lang w:val="en-US"/>
        </w:rPr>
        <w:t xml:space="preserve">     </w:t>
      </w:r>
      <w:r w:rsidRPr="004D029B">
        <w:rPr>
          <w:b/>
          <w:sz w:val="28"/>
          <w:szCs w:val="28"/>
          <w:lang w:val="en-US"/>
        </w:rPr>
        <w:t>Key words:</w:t>
      </w:r>
      <w:r w:rsidRPr="005D0532">
        <w:rPr>
          <w:sz w:val="28"/>
          <w:szCs w:val="28"/>
          <w:lang w:val="en-US"/>
        </w:rPr>
        <w:t xml:space="preserve"> Pre-harvest sprouting (PHS), nitrate </w:t>
      </w:r>
      <w:proofErr w:type="spellStart"/>
      <w:r w:rsidRPr="005D0532">
        <w:rPr>
          <w:sz w:val="28"/>
          <w:szCs w:val="28"/>
          <w:lang w:val="en-US"/>
        </w:rPr>
        <w:t>reductase</w:t>
      </w:r>
      <w:proofErr w:type="spellEnd"/>
      <w:r w:rsidRPr="005D0532">
        <w:rPr>
          <w:sz w:val="28"/>
          <w:szCs w:val="28"/>
          <w:lang w:val="en-US"/>
        </w:rPr>
        <w:t xml:space="preserve"> (NR</w:t>
      </w:r>
      <w:proofErr w:type="gramStart"/>
      <w:r w:rsidRPr="005D0532">
        <w:rPr>
          <w:sz w:val="28"/>
          <w:szCs w:val="28"/>
          <w:lang w:val="en-US"/>
        </w:rPr>
        <w:t>) ,</w:t>
      </w:r>
      <w:proofErr w:type="gramEnd"/>
      <w:r w:rsidRPr="005D0532">
        <w:rPr>
          <w:sz w:val="28"/>
          <w:szCs w:val="28"/>
          <w:lang w:val="en-US"/>
        </w:rPr>
        <w:t xml:space="preserve"> </w:t>
      </w:r>
      <w:proofErr w:type="spellStart"/>
      <w:r w:rsidRPr="005D0532">
        <w:rPr>
          <w:sz w:val="28"/>
          <w:szCs w:val="28"/>
          <w:lang w:val="en-US"/>
        </w:rPr>
        <w:t>abscisic</w:t>
      </w:r>
      <w:proofErr w:type="spellEnd"/>
      <w:r w:rsidRPr="005D0532">
        <w:rPr>
          <w:sz w:val="28"/>
          <w:szCs w:val="28"/>
          <w:lang w:val="en-US"/>
        </w:rPr>
        <w:t xml:space="preserve"> acid (ABA), wheat seeds, PHS  tolerant cultivar of wheat</w:t>
      </w:r>
    </w:p>
    <w:p w:rsidR="00887AE9" w:rsidRDefault="00887AE9" w:rsidP="00887AE9">
      <w:pPr>
        <w:rPr>
          <w:lang w:val="en-US"/>
        </w:rPr>
      </w:pPr>
    </w:p>
    <w:p w:rsidR="00291F17" w:rsidRPr="005D0532" w:rsidRDefault="00291F17" w:rsidP="005A4D11">
      <w:pPr>
        <w:pStyle w:val="Default"/>
        <w:jc w:val="both"/>
        <w:rPr>
          <w:sz w:val="28"/>
          <w:szCs w:val="28"/>
          <w:lang w:val="en-US"/>
        </w:rPr>
      </w:pPr>
    </w:p>
    <w:p w:rsidR="00737EFF" w:rsidRDefault="00291F17" w:rsidP="005A4D11">
      <w:pPr>
        <w:pStyle w:val="Default"/>
        <w:jc w:val="both"/>
        <w:rPr>
          <w:sz w:val="28"/>
          <w:szCs w:val="28"/>
          <w:lang w:val="en-US"/>
        </w:rPr>
      </w:pPr>
      <w:proofErr w:type="gramStart"/>
      <w:r w:rsidRPr="005D0532">
        <w:rPr>
          <w:b/>
          <w:bCs/>
          <w:sz w:val="28"/>
          <w:szCs w:val="28"/>
          <w:lang w:val="en-US"/>
        </w:rPr>
        <w:t>Introduction</w:t>
      </w:r>
      <w:r w:rsidRPr="005D0532">
        <w:rPr>
          <w:sz w:val="28"/>
          <w:szCs w:val="28"/>
          <w:lang w:val="en-US"/>
        </w:rPr>
        <w:t>.</w:t>
      </w:r>
      <w:proofErr w:type="gramEnd"/>
      <w:r w:rsidR="00CF42CA" w:rsidRPr="005D0532">
        <w:rPr>
          <w:b/>
          <w:sz w:val="28"/>
          <w:szCs w:val="28"/>
          <w:lang w:val="en-US"/>
        </w:rPr>
        <w:t xml:space="preserve">         </w:t>
      </w:r>
      <w:r w:rsidR="00CF42CA" w:rsidRPr="005D0532">
        <w:rPr>
          <w:sz w:val="28"/>
          <w:szCs w:val="28"/>
          <w:lang w:val="en-US"/>
        </w:rPr>
        <w:t xml:space="preserve">Pre-harvest germination (PHS) is the widespread phenomenon resulting in inferiority of grain, to decrease in its consumer qualities and respectively the prices. The phenomenon of pre-harvest germination depends on many reasons and, first of all, from genetic signs of wheat, from a </w:t>
      </w:r>
      <w:proofErr w:type="spellStart"/>
      <w:r w:rsidR="00CF42CA" w:rsidRPr="005D0532">
        <w:rPr>
          <w:sz w:val="28"/>
          <w:szCs w:val="28"/>
          <w:lang w:val="en-US"/>
        </w:rPr>
        <w:t>phytohormone</w:t>
      </w:r>
      <w:proofErr w:type="spellEnd"/>
      <w:r w:rsidR="00CF42CA" w:rsidRPr="005D0532">
        <w:rPr>
          <w:sz w:val="28"/>
          <w:szCs w:val="28"/>
          <w:lang w:val="en-US"/>
        </w:rPr>
        <w:t xml:space="preserve"> of </w:t>
      </w:r>
      <w:proofErr w:type="spellStart"/>
      <w:r w:rsidR="00CF42CA" w:rsidRPr="005D0532">
        <w:rPr>
          <w:sz w:val="28"/>
          <w:szCs w:val="28"/>
          <w:lang w:val="en-US"/>
        </w:rPr>
        <w:t>abscisic</w:t>
      </w:r>
      <w:proofErr w:type="spellEnd"/>
      <w:r w:rsidR="00CF42CA" w:rsidRPr="005D0532">
        <w:rPr>
          <w:sz w:val="28"/>
          <w:szCs w:val="28"/>
          <w:lang w:val="en-US"/>
        </w:rPr>
        <w:t xml:space="preserve"> acid (ABA) and the </w:t>
      </w:r>
      <w:proofErr w:type="spellStart"/>
      <w:r w:rsidR="00CF42CA" w:rsidRPr="005D0532">
        <w:rPr>
          <w:sz w:val="28"/>
          <w:szCs w:val="28"/>
          <w:lang w:val="en-US"/>
        </w:rPr>
        <w:t>gibberellin</w:t>
      </w:r>
      <w:proofErr w:type="spellEnd"/>
      <w:r w:rsidR="00CF42CA" w:rsidRPr="005D0532">
        <w:rPr>
          <w:sz w:val="28"/>
          <w:szCs w:val="28"/>
          <w:lang w:val="en-US"/>
        </w:rPr>
        <w:t xml:space="preserve"> acid (GA), germinations regul</w:t>
      </w:r>
      <w:r w:rsidR="00E33076">
        <w:rPr>
          <w:sz w:val="28"/>
          <w:szCs w:val="28"/>
          <w:lang w:val="en-US"/>
        </w:rPr>
        <w:t>ating process dormancy of seeds</w:t>
      </w:r>
      <w:r w:rsidR="00CF42CA" w:rsidRPr="005D0532">
        <w:rPr>
          <w:sz w:val="28"/>
          <w:szCs w:val="28"/>
          <w:lang w:val="en-US"/>
        </w:rPr>
        <w:t>, and also from climatic factors such as humidity, low temperatures, during the period maturing grains, and from existence in the soil of enough of Mo for growth and viability of plants</w:t>
      </w:r>
      <w:r w:rsidR="0081591A" w:rsidRPr="005D0532">
        <w:rPr>
          <w:sz w:val="28"/>
          <w:szCs w:val="28"/>
          <w:lang w:val="en-US"/>
        </w:rPr>
        <w:t>.</w:t>
      </w:r>
      <w:r w:rsidR="00CF42CA" w:rsidRPr="005D0532">
        <w:rPr>
          <w:sz w:val="28"/>
          <w:szCs w:val="28"/>
          <w:lang w:val="en-US"/>
        </w:rPr>
        <w:t xml:space="preserve">  </w:t>
      </w:r>
      <w:r w:rsidRPr="005D0532">
        <w:rPr>
          <w:sz w:val="28"/>
          <w:szCs w:val="28"/>
          <w:lang w:val="en-US"/>
        </w:rPr>
        <w:t xml:space="preserve">Precocious germination of wheat grain is a serious problem in wheat production. The phenomenon of germination of physiologically mature cereal grains in the ear or panicle, usually under wet conditions shortly before harvest, is termed as pre-harvest sprouting (PHS) or </w:t>
      </w:r>
      <w:proofErr w:type="spellStart"/>
      <w:r w:rsidRPr="005D0532">
        <w:rPr>
          <w:sz w:val="28"/>
          <w:szCs w:val="28"/>
          <w:lang w:val="en-US"/>
        </w:rPr>
        <w:t>vivipary</w:t>
      </w:r>
      <w:proofErr w:type="spellEnd"/>
      <w:r w:rsidRPr="005D0532">
        <w:rPr>
          <w:sz w:val="28"/>
          <w:szCs w:val="28"/>
          <w:lang w:val="en-US"/>
        </w:rPr>
        <w:t xml:space="preserve">. PHS occurs in many cereal crops such as wheat, barley, maize, and rice in most region of the world. PHS not only causes reduction of grain yield, but also affects the quality of grains, resulting into significant economic losses. Therefore the physiological, genetic, and environmental </w:t>
      </w:r>
      <w:proofErr w:type="gramStart"/>
      <w:r w:rsidRPr="005D0532">
        <w:rPr>
          <w:sz w:val="28"/>
          <w:szCs w:val="28"/>
          <w:lang w:val="en-US"/>
        </w:rPr>
        <w:t>basis of PHS susceptibility in wheat have</w:t>
      </w:r>
      <w:proofErr w:type="gramEnd"/>
      <w:r w:rsidRPr="005D0532">
        <w:rPr>
          <w:sz w:val="28"/>
          <w:szCs w:val="28"/>
          <w:lang w:val="en-US"/>
        </w:rPr>
        <w:t xml:space="preserve"> been a subject of intensive research during the past three decades [1].</w:t>
      </w:r>
    </w:p>
    <w:p w:rsidR="00737EFF" w:rsidRPr="00807707" w:rsidRDefault="00737EFF" w:rsidP="00737EFF">
      <w:pPr>
        <w:pStyle w:val="a3"/>
        <w:jc w:val="both"/>
        <w:rPr>
          <w:rFonts w:ascii="Times New Roman" w:hAnsi="Times New Roman" w:cs="Times New Roman"/>
          <w:sz w:val="28"/>
          <w:szCs w:val="28"/>
          <w:lang w:val="en-US"/>
        </w:rPr>
      </w:pPr>
      <w:r w:rsidRPr="00807707">
        <w:rPr>
          <w:sz w:val="28"/>
          <w:szCs w:val="28"/>
          <w:lang w:val="en-US"/>
        </w:rPr>
        <w:t xml:space="preserve">       </w:t>
      </w:r>
      <w:r w:rsidR="00D54482">
        <w:rPr>
          <w:sz w:val="28"/>
          <w:szCs w:val="28"/>
          <w:lang w:val="en-US"/>
        </w:rPr>
        <w:t xml:space="preserve">  </w:t>
      </w:r>
      <w:r w:rsidRPr="00807707">
        <w:rPr>
          <w:rFonts w:ascii="Times New Roman" w:hAnsi="Times New Roman" w:cs="Times New Roman"/>
          <w:sz w:val="28"/>
          <w:szCs w:val="28"/>
          <w:lang w:val="en-US"/>
        </w:rPr>
        <w:t>ABA, a plant growth regulator, plays a pivotal role in the establishment of primary dormancy. ABA in mature grain has been shown to prolong dormancy in wheat by blocking germination of both the whole caryopses and the embryos. ABA is not only confined to mature grain, a</w:t>
      </w:r>
      <w:r w:rsidR="00B43118">
        <w:rPr>
          <w:rFonts w:ascii="Times New Roman" w:hAnsi="Times New Roman" w:cs="Times New Roman"/>
          <w:sz w:val="28"/>
          <w:szCs w:val="28"/>
          <w:lang w:val="en-US"/>
        </w:rPr>
        <w:t xml:space="preserve">nd it has been shown by </w:t>
      </w:r>
      <w:proofErr w:type="spellStart"/>
      <w:r w:rsidR="00B43118">
        <w:rPr>
          <w:rFonts w:ascii="Times New Roman" w:hAnsi="Times New Roman" w:cs="Times New Roman"/>
          <w:sz w:val="28"/>
          <w:szCs w:val="28"/>
          <w:lang w:val="en-US"/>
        </w:rPr>
        <w:t>Derera</w:t>
      </w:r>
      <w:proofErr w:type="spellEnd"/>
      <w:r w:rsidR="00B43118">
        <w:rPr>
          <w:rFonts w:ascii="Times New Roman" w:hAnsi="Times New Roman" w:cs="Times New Roman"/>
          <w:sz w:val="28"/>
          <w:szCs w:val="28"/>
          <w:lang w:val="en-US"/>
        </w:rPr>
        <w:t xml:space="preserve"> [</w:t>
      </w:r>
      <w:r w:rsidR="001D6822">
        <w:rPr>
          <w:rFonts w:ascii="Times New Roman" w:hAnsi="Times New Roman" w:cs="Times New Roman"/>
          <w:sz w:val="28"/>
          <w:szCs w:val="28"/>
          <w:lang w:val="en-US"/>
        </w:rPr>
        <w:t>2</w:t>
      </w:r>
      <w:r w:rsidR="00EA141F">
        <w:rPr>
          <w:rFonts w:ascii="Times New Roman" w:hAnsi="Times New Roman" w:cs="Times New Roman"/>
          <w:sz w:val="28"/>
          <w:szCs w:val="28"/>
          <w:lang w:val="en-US"/>
        </w:rPr>
        <w:t>]</w:t>
      </w:r>
      <w:r w:rsidRPr="00807707">
        <w:rPr>
          <w:rFonts w:ascii="Times New Roman" w:hAnsi="Times New Roman" w:cs="Times New Roman"/>
          <w:sz w:val="28"/>
          <w:szCs w:val="28"/>
          <w:lang w:val="en-US"/>
        </w:rPr>
        <w:t xml:space="preserve">, that ABA levels in rise grain increase during their development. Therefore, ABA acts prior to maturity to inhibit germination. The transient rise in ABA content at approximately mid-development coincides with the establishment of dormancy. However, it also coincides with several other major events in seed development, such as dehydration, solidification of endosperm, </w:t>
      </w:r>
      <w:proofErr w:type="spellStart"/>
      <w:r w:rsidRPr="00807707">
        <w:rPr>
          <w:rFonts w:ascii="Times New Roman" w:hAnsi="Times New Roman" w:cs="Times New Roman"/>
          <w:sz w:val="28"/>
          <w:szCs w:val="28"/>
          <w:lang w:val="en-US"/>
        </w:rPr>
        <w:t>test</w:t>
      </w:r>
      <w:r w:rsidR="00B43118">
        <w:rPr>
          <w:rFonts w:ascii="Times New Roman" w:hAnsi="Times New Roman" w:cs="Times New Roman"/>
          <w:sz w:val="28"/>
          <w:szCs w:val="28"/>
          <w:lang w:val="en-US"/>
        </w:rPr>
        <w:t>a</w:t>
      </w:r>
      <w:proofErr w:type="spellEnd"/>
      <w:r w:rsidR="00B43118">
        <w:rPr>
          <w:rFonts w:ascii="Times New Roman" w:hAnsi="Times New Roman" w:cs="Times New Roman"/>
          <w:sz w:val="28"/>
          <w:szCs w:val="28"/>
          <w:lang w:val="en-US"/>
        </w:rPr>
        <w:t xml:space="preserve"> formation and seed abscission</w:t>
      </w:r>
      <w:r w:rsidR="00B43118" w:rsidRPr="00B43118">
        <w:rPr>
          <w:rFonts w:ascii="Times New Roman" w:hAnsi="Times New Roman" w:cs="Times New Roman"/>
          <w:sz w:val="28"/>
          <w:szCs w:val="28"/>
          <w:lang w:val="en-US"/>
        </w:rPr>
        <w:t xml:space="preserve"> </w:t>
      </w:r>
      <w:proofErr w:type="gramStart"/>
      <w:r w:rsidR="00B43118" w:rsidRPr="00B43118">
        <w:rPr>
          <w:rFonts w:ascii="Times New Roman" w:hAnsi="Times New Roman" w:cs="Times New Roman"/>
          <w:sz w:val="28"/>
          <w:szCs w:val="28"/>
          <w:lang w:val="en-US"/>
        </w:rPr>
        <w:t>[</w:t>
      </w:r>
      <w:r w:rsidRPr="00807707">
        <w:rPr>
          <w:rFonts w:ascii="Times New Roman" w:hAnsi="Times New Roman" w:cs="Times New Roman"/>
          <w:sz w:val="28"/>
          <w:szCs w:val="28"/>
          <w:lang w:val="en-US"/>
        </w:rPr>
        <w:t xml:space="preserve"> </w:t>
      </w:r>
      <w:r w:rsidR="001D6822">
        <w:rPr>
          <w:rFonts w:ascii="Times New Roman" w:hAnsi="Times New Roman" w:cs="Times New Roman"/>
          <w:sz w:val="28"/>
          <w:szCs w:val="28"/>
          <w:lang w:val="en-US"/>
        </w:rPr>
        <w:t>3</w:t>
      </w:r>
      <w:r w:rsidR="00AC07C7">
        <w:rPr>
          <w:rFonts w:ascii="Times New Roman" w:hAnsi="Times New Roman" w:cs="Times New Roman"/>
          <w:sz w:val="28"/>
          <w:szCs w:val="28"/>
          <w:lang w:val="en-US"/>
        </w:rPr>
        <w:t>,4</w:t>
      </w:r>
      <w:proofErr w:type="gramEnd"/>
      <w:r w:rsidR="001D6822">
        <w:rPr>
          <w:rFonts w:ascii="Times New Roman" w:hAnsi="Times New Roman" w:cs="Times New Roman"/>
          <w:sz w:val="28"/>
          <w:szCs w:val="28"/>
          <w:lang w:val="en-US"/>
        </w:rPr>
        <w:t>]</w:t>
      </w:r>
      <w:r w:rsidR="00EA141F">
        <w:rPr>
          <w:rFonts w:ascii="Times New Roman" w:hAnsi="Times New Roman" w:cs="Times New Roman"/>
          <w:sz w:val="28"/>
          <w:szCs w:val="28"/>
          <w:lang w:val="en-US"/>
        </w:rPr>
        <w:t xml:space="preserve"> . </w:t>
      </w:r>
      <w:r w:rsidRPr="00807707">
        <w:rPr>
          <w:rFonts w:ascii="Times New Roman" w:hAnsi="Times New Roman" w:cs="Times New Roman"/>
          <w:sz w:val="28"/>
          <w:szCs w:val="28"/>
          <w:lang w:val="en-US"/>
        </w:rPr>
        <w:t xml:space="preserve">A major step forward in seed dormancy research was made with the introduction of ABA- deficient mutants of </w:t>
      </w:r>
      <w:proofErr w:type="spellStart"/>
      <w:r w:rsidRPr="00807707">
        <w:rPr>
          <w:rFonts w:ascii="Times New Roman" w:hAnsi="Times New Roman" w:cs="Times New Roman"/>
          <w:sz w:val="28"/>
          <w:szCs w:val="28"/>
          <w:lang w:val="en-US"/>
        </w:rPr>
        <w:t>arabidopsis</w:t>
      </w:r>
      <w:proofErr w:type="spellEnd"/>
      <w:r w:rsidRPr="00807707">
        <w:rPr>
          <w:rFonts w:ascii="Times New Roman" w:hAnsi="Times New Roman" w:cs="Times New Roman"/>
          <w:sz w:val="28"/>
          <w:szCs w:val="28"/>
          <w:lang w:val="en-US"/>
        </w:rPr>
        <w:t xml:space="preserve">, maize, pea and tomato. Many of these mutants have in common lack of dormancy </w:t>
      </w:r>
      <w:proofErr w:type="spellStart"/>
      <w:r w:rsidRPr="00807707">
        <w:rPr>
          <w:rFonts w:ascii="Times New Roman" w:hAnsi="Times New Roman" w:cs="Times New Roman"/>
          <w:sz w:val="28"/>
          <w:szCs w:val="28"/>
          <w:lang w:val="en-US"/>
        </w:rPr>
        <w:t>Gibberelic</w:t>
      </w:r>
      <w:proofErr w:type="spellEnd"/>
      <w:r w:rsidRPr="00807707">
        <w:rPr>
          <w:rFonts w:ascii="Times New Roman" w:hAnsi="Times New Roman" w:cs="Times New Roman"/>
          <w:sz w:val="28"/>
          <w:szCs w:val="28"/>
          <w:lang w:val="en-US"/>
        </w:rPr>
        <w:t xml:space="preserve"> acid (GA) induces seed germination. GA increases activity of enzymes such as α-amylase, protease, </w:t>
      </w:r>
      <w:proofErr w:type="spellStart"/>
      <w:r w:rsidRPr="00807707">
        <w:rPr>
          <w:rFonts w:ascii="Times New Roman" w:hAnsi="Times New Roman" w:cs="Times New Roman"/>
          <w:sz w:val="28"/>
          <w:szCs w:val="28"/>
          <w:lang w:val="en-US"/>
        </w:rPr>
        <w:t>hemicellulase</w:t>
      </w:r>
      <w:proofErr w:type="spellEnd"/>
      <w:r w:rsidRPr="00807707">
        <w:rPr>
          <w:rFonts w:ascii="Times New Roman" w:hAnsi="Times New Roman" w:cs="Times New Roman"/>
          <w:sz w:val="28"/>
          <w:szCs w:val="28"/>
          <w:lang w:val="en-US"/>
        </w:rPr>
        <w:t xml:space="preserve"> and more. ABA blocks GA induced gene transcription and enzyme production, while at the same time it stimulates the production of specific proteins, such as  LEAs and  the accumulation of </w:t>
      </w:r>
      <w:proofErr w:type="spellStart"/>
      <w:r w:rsidRPr="00807707">
        <w:rPr>
          <w:rFonts w:ascii="Times New Roman" w:hAnsi="Times New Roman" w:cs="Times New Roman"/>
          <w:sz w:val="28"/>
          <w:szCs w:val="28"/>
          <w:lang w:val="en-US"/>
        </w:rPr>
        <w:t>anthocyanins</w:t>
      </w:r>
      <w:proofErr w:type="spellEnd"/>
      <w:r w:rsidRPr="00807707">
        <w:rPr>
          <w:rFonts w:ascii="Times New Roman" w:hAnsi="Times New Roman" w:cs="Times New Roman"/>
          <w:sz w:val="28"/>
          <w:szCs w:val="28"/>
          <w:lang w:val="en-US"/>
        </w:rPr>
        <w:t xml:space="preserve"> and transcr</w:t>
      </w:r>
      <w:r w:rsidR="00EA141F">
        <w:rPr>
          <w:rFonts w:ascii="Times New Roman" w:hAnsi="Times New Roman" w:cs="Times New Roman"/>
          <w:sz w:val="28"/>
          <w:szCs w:val="28"/>
          <w:lang w:val="en-US"/>
        </w:rPr>
        <w:t>ipts encoding storage proteins [4</w:t>
      </w:r>
      <w:r w:rsidRPr="00807707">
        <w:rPr>
          <w:rFonts w:ascii="Times New Roman" w:hAnsi="Times New Roman" w:cs="Times New Roman"/>
          <w:sz w:val="28"/>
          <w:szCs w:val="28"/>
          <w:lang w:val="en-US"/>
        </w:rPr>
        <w:t xml:space="preserve">). </w:t>
      </w:r>
    </w:p>
    <w:p w:rsidR="00737EFF" w:rsidRPr="00807707" w:rsidRDefault="00737EFF" w:rsidP="00737EFF">
      <w:pPr>
        <w:pStyle w:val="a3"/>
        <w:jc w:val="both"/>
        <w:rPr>
          <w:rFonts w:ascii="Times New Roman" w:hAnsi="Times New Roman" w:cs="Times New Roman"/>
          <w:sz w:val="28"/>
          <w:szCs w:val="28"/>
          <w:lang w:val="en-US"/>
        </w:rPr>
      </w:pPr>
      <w:r w:rsidRPr="00807707">
        <w:rPr>
          <w:sz w:val="28"/>
          <w:szCs w:val="28"/>
          <w:lang w:val="en-US"/>
        </w:rPr>
        <w:t xml:space="preserve">           </w:t>
      </w:r>
      <w:r w:rsidRPr="00807707">
        <w:rPr>
          <w:rFonts w:ascii="Times New Roman" w:hAnsi="Times New Roman" w:cs="Times New Roman"/>
          <w:sz w:val="28"/>
          <w:szCs w:val="28"/>
          <w:lang w:val="en-US"/>
        </w:rPr>
        <w:t xml:space="preserve"> In wheat, barley, and sorghum cultivars that are susceptible to pre-harvest sprouting, there is a relative sensitivity of the embryo to ABA as compared to resistant cultivars, generally in the absence of any substantial differences in ABA content, or a higher ABA content in the susceptible cultivars </w:t>
      </w:r>
      <w:r w:rsidR="0044482D">
        <w:rPr>
          <w:rFonts w:ascii="Times New Roman" w:hAnsi="Times New Roman" w:cs="Times New Roman"/>
          <w:sz w:val="28"/>
          <w:szCs w:val="28"/>
          <w:lang w:val="en-US"/>
        </w:rPr>
        <w:t>[</w:t>
      </w:r>
      <w:r w:rsidR="00637AD3">
        <w:rPr>
          <w:rFonts w:ascii="Times New Roman" w:hAnsi="Times New Roman" w:cs="Times New Roman"/>
          <w:sz w:val="28"/>
          <w:szCs w:val="28"/>
          <w:lang w:val="en-US"/>
        </w:rPr>
        <w:t>5</w:t>
      </w:r>
      <w:r w:rsidR="0044482D">
        <w:rPr>
          <w:rFonts w:ascii="Times New Roman" w:hAnsi="Times New Roman" w:cs="Times New Roman"/>
          <w:sz w:val="28"/>
          <w:szCs w:val="28"/>
          <w:lang w:val="en-US"/>
        </w:rPr>
        <w:t>,</w:t>
      </w:r>
      <w:r w:rsidRPr="00807707">
        <w:rPr>
          <w:rFonts w:ascii="Times New Roman" w:hAnsi="Times New Roman" w:cs="Times New Roman"/>
          <w:sz w:val="28"/>
          <w:szCs w:val="28"/>
          <w:lang w:val="en-US"/>
        </w:rPr>
        <w:t xml:space="preserve"> </w:t>
      </w:r>
      <w:r w:rsidR="0044482D">
        <w:rPr>
          <w:rFonts w:ascii="Times New Roman" w:hAnsi="Times New Roman" w:cs="Times New Roman"/>
          <w:sz w:val="28"/>
          <w:szCs w:val="28"/>
          <w:lang w:val="en-US"/>
        </w:rPr>
        <w:t>6]</w:t>
      </w:r>
      <w:r w:rsidRPr="00807707">
        <w:rPr>
          <w:rFonts w:ascii="Times New Roman" w:hAnsi="Times New Roman" w:cs="Times New Roman"/>
          <w:sz w:val="28"/>
          <w:szCs w:val="28"/>
          <w:lang w:val="en-US"/>
        </w:rPr>
        <w:t xml:space="preserve">      Interestingly, the expression pattern of the sorghum VP1 gen</w:t>
      </w:r>
      <w:r w:rsidR="0044482D">
        <w:rPr>
          <w:rFonts w:ascii="Times New Roman" w:hAnsi="Times New Roman" w:cs="Times New Roman"/>
          <w:sz w:val="28"/>
          <w:szCs w:val="28"/>
          <w:lang w:val="en-US"/>
        </w:rPr>
        <w:t xml:space="preserve">e is different in two cultivars </w:t>
      </w:r>
      <w:r w:rsidRPr="00807707">
        <w:rPr>
          <w:rFonts w:ascii="Times New Roman" w:hAnsi="Times New Roman" w:cs="Times New Roman"/>
          <w:sz w:val="28"/>
          <w:szCs w:val="28"/>
          <w:lang w:val="en-US"/>
        </w:rPr>
        <w:t xml:space="preserve">genotypes exhibiting differential resistance to </w:t>
      </w:r>
      <w:proofErr w:type="spellStart"/>
      <w:r w:rsidRPr="00807707">
        <w:rPr>
          <w:rFonts w:ascii="Times New Roman" w:hAnsi="Times New Roman" w:cs="Times New Roman"/>
          <w:sz w:val="28"/>
          <w:szCs w:val="28"/>
          <w:lang w:val="en-US"/>
        </w:rPr>
        <w:t>preharvest</w:t>
      </w:r>
      <w:proofErr w:type="spellEnd"/>
      <w:r w:rsidRPr="00807707">
        <w:rPr>
          <w:rFonts w:ascii="Times New Roman" w:hAnsi="Times New Roman" w:cs="Times New Roman"/>
          <w:sz w:val="28"/>
          <w:szCs w:val="28"/>
          <w:lang w:val="en-US"/>
        </w:rPr>
        <w:t xml:space="preserve"> sprouting at physiological maturity. More specifically, in the embryos of the susceptible cultivar, transcripts encoding VP1 peak at a relatively early stage of grain development (20 days after pollination), whereas the peak in the resistant cultivar occurs at much later developmental stages, when seed maturation is almost complete </w:t>
      </w:r>
      <w:r w:rsidR="00590470">
        <w:rPr>
          <w:rFonts w:ascii="Times New Roman" w:hAnsi="Times New Roman" w:cs="Times New Roman"/>
          <w:sz w:val="28"/>
          <w:szCs w:val="28"/>
          <w:lang w:val="en-US"/>
        </w:rPr>
        <w:t xml:space="preserve"> [5]</w:t>
      </w:r>
      <w:r w:rsidRPr="00807707">
        <w:rPr>
          <w:rFonts w:ascii="Times New Roman" w:hAnsi="Times New Roman" w:cs="Times New Roman"/>
          <w:sz w:val="28"/>
          <w:szCs w:val="28"/>
          <w:lang w:val="en-US"/>
        </w:rPr>
        <w:t xml:space="preserve">. Tanner showed that PHS in corn was </w:t>
      </w:r>
      <w:proofErr w:type="gramStart"/>
      <w:r w:rsidRPr="00807707">
        <w:rPr>
          <w:rFonts w:ascii="Times New Roman" w:hAnsi="Times New Roman" w:cs="Times New Roman"/>
          <w:sz w:val="28"/>
          <w:szCs w:val="28"/>
          <w:lang w:val="en-US"/>
        </w:rPr>
        <w:t>linked  with</w:t>
      </w:r>
      <w:proofErr w:type="gramEnd"/>
      <w:r w:rsidRPr="00807707">
        <w:rPr>
          <w:rFonts w:ascii="Times New Roman" w:hAnsi="Times New Roman" w:cs="Times New Roman"/>
          <w:sz w:val="28"/>
          <w:szCs w:val="28"/>
          <w:lang w:val="en-US"/>
        </w:rPr>
        <w:t xml:space="preserve"> deficiency of molybdenum</w:t>
      </w:r>
      <w:r w:rsidR="00590470">
        <w:rPr>
          <w:rFonts w:ascii="Times New Roman" w:hAnsi="Times New Roman" w:cs="Times New Roman"/>
          <w:sz w:val="28"/>
          <w:szCs w:val="28"/>
          <w:lang w:val="en-US"/>
        </w:rPr>
        <w:t xml:space="preserve">  [6]</w:t>
      </w:r>
      <w:r w:rsidRPr="00807707">
        <w:rPr>
          <w:rFonts w:ascii="Times New Roman" w:hAnsi="Times New Roman" w:cs="Times New Roman"/>
          <w:sz w:val="28"/>
          <w:szCs w:val="28"/>
          <w:lang w:val="en-US"/>
        </w:rPr>
        <w:t xml:space="preserve"> . Premature germination in maize was eliminated by Mo applications to the soil or the </w:t>
      </w:r>
      <w:proofErr w:type="gramStart"/>
      <w:r w:rsidRPr="00807707">
        <w:rPr>
          <w:rFonts w:ascii="Times New Roman" w:hAnsi="Times New Roman" w:cs="Times New Roman"/>
          <w:sz w:val="28"/>
          <w:szCs w:val="28"/>
          <w:lang w:val="en-US"/>
        </w:rPr>
        <w:t>leaves</w:t>
      </w:r>
      <w:r w:rsidR="008E0A09">
        <w:rPr>
          <w:rFonts w:ascii="Times New Roman" w:hAnsi="Times New Roman" w:cs="Times New Roman"/>
          <w:sz w:val="28"/>
          <w:szCs w:val="28"/>
          <w:lang w:val="en-US"/>
        </w:rPr>
        <w:t xml:space="preserve"> </w:t>
      </w:r>
      <w:r w:rsidRPr="00807707">
        <w:rPr>
          <w:rFonts w:ascii="Times New Roman" w:hAnsi="Times New Roman" w:cs="Times New Roman"/>
          <w:sz w:val="28"/>
          <w:szCs w:val="28"/>
          <w:lang w:val="en-US"/>
        </w:rPr>
        <w:t>.</w:t>
      </w:r>
      <w:proofErr w:type="gramEnd"/>
      <w:r w:rsidRPr="00807707">
        <w:rPr>
          <w:rFonts w:ascii="Times New Roman" w:hAnsi="Times New Roman" w:cs="Times New Roman"/>
          <w:sz w:val="28"/>
          <w:szCs w:val="28"/>
          <w:lang w:val="en-US"/>
        </w:rPr>
        <w:t xml:space="preserve"> Foliar application of Mo to wheat growing in sand led to increased seed dormancy </w:t>
      </w:r>
      <w:r w:rsidR="00873658">
        <w:rPr>
          <w:rFonts w:ascii="Times New Roman" w:hAnsi="Times New Roman" w:cs="Times New Roman"/>
          <w:sz w:val="28"/>
          <w:szCs w:val="28"/>
          <w:lang w:val="en-US"/>
        </w:rPr>
        <w:t>[7</w:t>
      </w:r>
      <w:proofErr w:type="gramStart"/>
      <w:r w:rsidR="00873658">
        <w:rPr>
          <w:rFonts w:ascii="Times New Roman" w:hAnsi="Times New Roman" w:cs="Times New Roman"/>
          <w:sz w:val="28"/>
          <w:szCs w:val="28"/>
          <w:lang w:val="en-US"/>
        </w:rPr>
        <w:t>,8</w:t>
      </w:r>
      <w:proofErr w:type="gramEnd"/>
      <w:r w:rsidR="00873658">
        <w:rPr>
          <w:rFonts w:ascii="Times New Roman" w:hAnsi="Times New Roman" w:cs="Times New Roman"/>
          <w:sz w:val="28"/>
          <w:szCs w:val="28"/>
          <w:lang w:val="en-US"/>
        </w:rPr>
        <w:t>]</w:t>
      </w:r>
      <w:r w:rsidRPr="00807707">
        <w:rPr>
          <w:rFonts w:ascii="Times New Roman" w:hAnsi="Times New Roman" w:cs="Times New Roman"/>
          <w:sz w:val="28"/>
          <w:szCs w:val="28"/>
          <w:lang w:val="en-US"/>
        </w:rPr>
        <w:t xml:space="preserve"> and the concomitant increase of ABA content in newly produced seeds.</w:t>
      </w:r>
    </w:p>
    <w:p w:rsidR="00291F17" w:rsidRPr="005D0532" w:rsidRDefault="00737EFF" w:rsidP="005A4D11">
      <w:pPr>
        <w:pStyle w:val="Default"/>
        <w:jc w:val="both"/>
        <w:rPr>
          <w:sz w:val="28"/>
          <w:szCs w:val="28"/>
          <w:lang w:val="en-US"/>
        </w:rPr>
      </w:pPr>
      <w:r>
        <w:rPr>
          <w:sz w:val="28"/>
          <w:szCs w:val="28"/>
          <w:lang w:val="en-US"/>
        </w:rPr>
        <w:t xml:space="preserve">  </w:t>
      </w:r>
      <w:r w:rsidR="00291F17" w:rsidRPr="005D0532">
        <w:rPr>
          <w:sz w:val="28"/>
          <w:szCs w:val="28"/>
          <w:lang w:val="en-US"/>
        </w:rPr>
        <w:t xml:space="preserve"> </w:t>
      </w:r>
      <w:r>
        <w:rPr>
          <w:sz w:val="28"/>
          <w:szCs w:val="28"/>
          <w:lang w:val="en-US"/>
        </w:rPr>
        <w:t xml:space="preserve">   </w:t>
      </w:r>
      <w:r w:rsidR="00D54482">
        <w:rPr>
          <w:sz w:val="28"/>
          <w:szCs w:val="28"/>
          <w:lang w:val="en-US"/>
        </w:rPr>
        <w:t xml:space="preserve"> </w:t>
      </w:r>
      <w:r w:rsidR="002A20F4" w:rsidRPr="005D0532">
        <w:rPr>
          <w:sz w:val="28"/>
          <w:szCs w:val="28"/>
          <w:lang w:val="en-US"/>
        </w:rPr>
        <w:t>In higher plants, ABA is derived from an epoxy-</w:t>
      </w:r>
      <w:proofErr w:type="spellStart"/>
      <w:r w:rsidR="002A20F4" w:rsidRPr="005D0532">
        <w:rPr>
          <w:sz w:val="28"/>
          <w:szCs w:val="28"/>
          <w:lang w:val="en-US"/>
        </w:rPr>
        <w:t>carotenoid</w:t>
      </w:r>
      <w:proofErr w:type="spellEnd"/>
      <w:r w:rsidR="002A20F4" w:rsidRPr="005D0532">
        <w:rPr>
          <w:sz w:val="28"/>
          <w:szCs w:val="28"/>
          <w:lang w:val="en-US"/>
        </w:rPr>
        <w:t xml:space="preserve"> precursor that is </w:t>
      </w:r>
      <w:proofErr w:type="spellStart"/>
      <w:r w:rsidR="002A20F4" w:rsidRPr="005D0532">
        <w:rPr>
          <w:sz w:val="28"/>
          <w:szCs w:val="28"/>
          <w:lang w:val="en-US"/>
        </w:rPr>
        <w:t>oxidatively</w:t>
      </w:r>
      <w:proofErr w:type="spellEnd"/>
      <w:r w:rsidR="002A20F4" w:rsidRPr="005D0532">
        <w:rPr>
          <w:sz w:val="28"/>
          <w:szCs w:val="28"/>
          <w:lang w:val="en-US"/>
        </w:rPr>
        <w:t xml:space="preserve"> cleaved to produce </w:t>
      </w:r>
      <w:proofErr w:type="spellStart"/>
      <w:r w:rsidR="002A20F4" w:rsidRPr="005D0532">
        <w:rPr>
          <w:sz w:val="28"/>
          <w:szCs w:val="28"/>
          <w:lang w:val="en-US"/>
        </w:rPr>
        <w:t>xanthoxin</w:t>
      </w:r>
      <w:proofErr w:type="spellEnd"/>
      <w:r w:rsidR="002A20F4" w:rsidRPr="005D0532">
        <w:rPr>
          <w:sz w:val="28"/>
          <w:szCs w:val="28"/>
          <w:lang w:val="en-US"/>
        </w:rPr>
        <w:t xml:space="preserve"> </w:t>
      </w:r>
      <w:r w:rsidR="00873658">
        <w:rPr>
          <w:sz w:val="28"/>
          <w:szCs w:val="28"/>
          <w:lang w:val="en-US"/>
        </w:rPr>
        <w:t>[9</w:t>
      </w:r>
      <w:proofErr w:type="gramStart"/>
      <w:r w:rsidR="002A20F4" w:rsidRPr="005D0532">
        <w:rPr>
          <w:sz w:val="28"/>
          <w:szCs w:val="28"/>
          <w:lang w:val="en-US"/>
        </w:rPr>
        <w:t>,</w:t>
      </w:r>
      <w:r w:rsidR="00873658">
        <w:rPr>
          <w:sz w:val="28"/>
          <w:szCs w:val="28"/>
          <w:lang w:val="en-US"/>
        </w:rPr>
        <w:t>10</w:t>
      </w:r>
      <w:proofErr w:type="gramEnd"/>
      <w:r w:rsidR="002A20F4" w:rsidRPr="005D0532">
        <w:rPr>
          <w:sz w:val="28"/>
          <w:szCs w:val="28"/>
          <w:lang w:val="en-US"/>
        </w:rPr>
        <w:t xml:space="preserve">]. Following the cleavage, </w:t>
      </w:r>
      <w:proofErr w:type="spellStart"/>
      <w:r w:rsidR="002A20F4" w:rsidRPr="005D0532">
        <w:rPr>
          <w:sz w:val="28"/>
          <w:szCs w:val="28"/>
          <w:lang w:val="en-US"/>
        </w:rPr>
        <w:t>xanthoxin</w:t>
      </w:r>
      <w:proofErr w:type="spellEnd"/>
      <w:r w:rsidR="002A20F4" w:rsidRPr="005D0532">
        <w:rPr>
          <w:sz w:val="28"/>
          <w:szCs w:val="28"/>
          <w:lang w:val="en-US"/>
        </w:rPr>
        <w:t xml:space="preserve"> is converted to ABA by a series of ring modifications to yield </w:t>
      </w:r>
      <w:proofErr w:type="spellStart"/>
      <w:r w:rsidR="002A20F4" w:rsidRPr="005D0532">
        <w:rPr>
          <w:sz w:val="28"/>
          <w:szCs w:val="28"/>
          <w:lang w:val="en-US"/>
        </w:rPr>
        <w:t>abscisic</w:t>
      </w:r>
      <w:proofErr w:type="spellEnd"/>
      <w:r w:rsidR="002A20F4" w:rsidRPr="005D0532">
        <w:rPr>
          <w:sz w:val="28"/>
          <w:szCs w:val="28"/>
          <w:lang w:val="en-US"/>
        </w:rPr>
        <w:t xml:space="preserve"> </w:t>
      </w:r>
      <w:proofErr w:type="spellStart"/>
      <w:r w:rsidR="002A20F4" w:rsidRPr="005D0532">
        <w:rPr>
          <w:sz w:val="28"/>
          <w:szCs w:val="28"/>
          <w:lang w:val="en-US"/>
        </w:rPr>
        <w:t>aldehyde</w:t>
      </w:r>
      <w:proofErr w:type="spellEnd"/>
      <w:r w:rsidR="002A20F4" w:rsidRPr="005D0532">
        <w:rPr>
          <w:sz w:val="28"/>
          <w:szCs w:val="28"/>
          <w:lang w:val="en-US"/>
        </w:rPr>
        <w:t xml:space="preserve">, which is oxidized to ABA by AO (EC 1.2.3.14), a molybdenum-containing enzyme </w:t>
      </w:r>
      <w:r w:rsidR="00595366">
        <w:rPr>
          <w:sz w:val="28"/>
          <w:szCs w:val="28"/>
          <w:lang w:val="en-US"/>
        </w:rPr>
        <w:t>[11</w:t>
      </w:r>
      <w:proofErr w:type="gramStart"/>
      <w:r w:rsidR="00595366">
        <w:rPr>
          <w:sz w:val="28"/>
          <w:szCs w:val="28"/>
          <w:lang w:val="en-US"/>
        </w:rPr>
        <w:t>,12</w:t>
      </w:r>
      <w:proofErr w:type="gramEnd"/>
      <w:r w:rsidR="002A20F4" w:rsidRPr="005D0532">
        <w:rPr>
          <w:sz w:val="28"/>
          <w:szCs w:val="28"/>
          <w:lang w:val="en-US"/>
        </w:rPr>
        <w:t xml:space="preserve">]. In addition to AO, plant </w:t>
      </w:r>
      <w:proofErr w:type="spellStart"/>
      <w:r w:rsidR="002A20F4" w:rsidRPr="005D0532">
        <w:rPr>
          <w:sz w:val="28"/>
          <w:szCs w:val="28"/>
          <w:lang w:val="en-US"/>
        </w:rPr>
        <w:t>MoCo</w:t>
      </w:r>
      <w:proofErr w:type="spellEnd"/>
      <w:r w:rsidR="002A20F4" w:rsidRPr="005D0532">
        <w:rPr>
          <w:sz w:val="28"/>
          <w:szCs w:val="28"/>
          <w:lang w:val="en-US"/>
        </w:rPr>
        <w:t xml:space="preserve">-containing enzymes include nitrate </w:t>
      </w:r>
      <w:proofErr w:type="spellStart"/>
      <w:r w:rsidR="002A20F4" w:rsidRPr="005D0532">
        <w:rPr>
          <w:sz w:val="28"/>
          <w:szCs w:val="28"/>
          <w:lang w:val="en-US"/>
        </w:rPr>
        <w:t>reductase</w:t>
      </w:r>
      <w:proofErr w:type="spellEnd"/>
      <w:r w:rsidR="002A20F4" w:rsidRPr="005D0532">
        <w:rPr>
          <w:sz w:val="28"/>
          <w:szCs w:val="28"/>
          <w:lang w:val="en-US"/>
        </w:rPr>
        <w:t xml:space="preserve"> (NR; EC 1.7.1.1) and XDH (EC 1.17.1.4</w:t>
      </w:r>
      <w:proofErr w:type="gramStart"/>
      <w:r w:rsidR="002A20F4" w:rsidRPr="005D0532">
        <w:rPr>
          <w:sz w:val="28"/>
          <w:szCs w:val="28"/>
          <w:lang w:val="en-US"/>
        </w:rPr>
        <w:t>)</w:t>
      </w:r>
      <w:r w:rsidR="00595366">
        <w:rPr>
          <w:sz w:val="28"/>
          <w:szCs w:val="28"/>
          <w:lang w:val="en-US"/>
        </w:rPr>
        <w:t>[</w:t>
      </w:r>
      <w:proofErr w:type="gramEnd"/>
      <w:r w:rsidR="00595366">
        <w:rPr>
          <w:sz w:val="28"/>
          <w:szCs w:val="28"/>
          <w:lang w:val="en-US"/>
        </w:rPr>
        <w:t>13</w:t>
      </w:r>
      <w:r w:rsidR="002A20F4" w:rsidRPr="005D0532">
        <w:rPr>
          <w:sz w:val="28"/>
          <w:szCs w:val="28"/>
          <w:lang w:val="en-US"/>
        </w:rPr>
        <w:t>]</w:t>
      </w:r>
      <w:r w:rsidR="007F1B5E" w:rsidRPr="007F1B5E">
        <w:rPr>
          <w:sz w:val="28"/>
          <w:szCs w:val="28"/>
          <w:lang w:val="en-US"/>
        </w:rPr>
        <w:t>.</w:t>
      </w:r>
      <w:r w:rsidR="002A20F4" w:rsidRPr="005D0532">
        <w:rPr>
          <w:sz w:val="28"/>
          <w:szCs w:val="28"/>
          <w:lang w:val="en-US"/>
        </w:rPr>
        <w:t xml:space="preserve"> XDH and AO have been characterized from various organisms and shown to be </w:t>
      </w:r>
      <w:proofErr w:type="spellStart"/>
      <w:r w:rsidR="002A20F4" w:rsidRPr="005D0532">
        <w:rPr>
          <w:sz w:val="28"/>
          <w:szCs w:val="28"/>
          <w:lang w:val="en-US"/>
        </w:rPr>
        <w:t>homodimers</w:t>
      </w:r>
      <w:proofErr w:type="spellEnd"/>
      <w:r w:rsidR="002A20F4" w:rsidRPr="005D0532">
        <w:rPr>
          <w:sz w:val="28"/>
          <w:szCs w:val="28"/>
          <w:lang w:val="en-US"/>
        </w:rPr>
        <w:t xml:space="preserve"> of 150-kDa subunits that have a high similarity in their amino acid sequence and motifs, among which are the binding sites for two iron-sulfur centers and a </w:t>
      </w:r>
      <w:proofErr w:type="spellStart"/>
      <w:r w:rsidR="002A20F4" w:rsidRPr="005D0532">
        <w:rPr>
          <w:sz w:val="28"/>
          <w:szCs w:val="28"/>
          <w:lang w:val="en-US"/>
        </w:rPr>
        <w:t>MoCo</w:t>
      </w:r>
      <w:proofErr w:type="spellEnd"/>
      <w:r w:rsidR="002A20F4" w:rsidRPr="005D0532">
        <w:rPr>
          <w:sz w:val="28"/>
          <w:szCs w:val="28"/>
          <w:lang w:val="en-US"/>
        </w:rPr>
        <w:t xml:space="preserve"> binding </w:t>
      </w:r>
      <w:proofErr w:type="gramStart"/>
      <w:r w:rsidR="002A20F4" w:rsidRPr="005D0532">
        <w:rPr>
          <w:sz w:val="28"/>
          <w:szCs w:val="28"/>
          <w:lang w:val="en-US"/>
        </w:rPr>
        <w:t>region</w:t>
      </w:r>
      <w:r w:rsidR="002A5E1C">
        <w:rPr>
          <w:sz w:val="28"/>
          <w:szCs w:val="28"/>
          <w:lang w:val="en-US"/>
        </w:rPr>
        <w:t>[</w:t>
      </w:r>
      <w:proofErr w:type="gramEnd"/>
      <w:r w:rsidR="002A5E1C">
        <w:rPr>
          <w:sz w:val="28"/>
          <w:szCs w:val="28"/>
          <w:lang w:val="en-US"/>
        </w:rPr>
        <w:t>14,15, 16</w:t>
      </w:r>
      <w:r w:rsidR="002A20F4" w:rsidRPr="005D0532">
        <w:rPr>
          <w:sz w:val="28"/>
          <w:szCs w:val="28"/>
          <w:lang w:val="en-US"/>
        </w:rPr>
        <w:t xml:space="preserve">]. Whereas, NR requires a </w:t>
      </w:r>
      <w:proofErr w:type="spellStart"/>
      <w:r w:rsidR="002A20F4" w:rsidRPr="005D0532">
        <w:rPr>
          <w:sz w:val="28"/>
          <w:szCs w:val="28"/>
          <w:lang w:val="en-US"/>
        </w:rPr>
        <w:t>dioxo</w:t>
      </w:r>
      <w:proofErr w:type="spellEnd"/>
      <w:r w:rsidR="002A20F4" w:rsidRPr="005D0532">
        <w:rPr>
          <w:sz w:val="28"/>
          <w:szCs w:val="28"/>
          <w:lang w:val="en-US"/>
        </w:rPr>
        <w:t>-molybdenum, center XDH and AO contain mono-</w:t>
      </w:r>
      <w:proofErr w:type="spellStart"/>
      <w:r w:rsidR="002A20F4" w:rsidRPr="005D0532">
        <w:rPr>
          <w:sz w:val="28"/>
          <w:szCs w:val="28"/>
          <w:lang w:val="en-US"/>
        </w:rPr>
        <w:t>oxoMoCo</w:t>
      </w:r>
      <w:proofErr w:type="spellEnd"/>
      <w:r w:rsidR="002A20F4" w:rsidRPr="005D0532">
        <w:rPr>
          <w:sz w:val="28"/>
          <w:szCs w:val="28"/>
          <w:lang w:val="en-US"/>
        </w:rPr>
        <w:t xml:space="preserve"> in which the second oxygen was replaced by a sulfur </w:t>
      </w:r>
      <w:proofErr w:type="spellStart"/>
      <w:r w:rsidR="002A20F4" w:rsidRPr="005D0532">
        <w:rPr>
          <w:sz w:val="28"/>
          <w:szCs w:val="28"/>
          <w:lang w:val="en-US"/>
        </w:rPr>
        <w:t>ligand</w:t>
      </w:r>
      <w:proofErr w:type="spellEnd"/>
      <w:r w:rsidR="002A20F4" w:rsidRPr="005D0532">
        <w:rPr>
          <w:sz w:val="28"/>
          <w:szCs w:val="28"/>
          <w:lang w:val="en-US"/>
        </w:rPr>
        <w:t>.</w:t>
      </w:r>
    </w:p>
    <w:p w:rsidR="002A20F4" w:rsidRPr="005D0532" w:rsidRDefault="002A20F4" w:rsidP="005A4D11">
      <w:pPr>
        <w:pStyle w:val="Default"/>
        <w:jc w:val="both"/>
        <w:rPr>
          <w:sz w:val="28"/>
          <w:szCs w:val="28"/>
          <w:lang w:val="en-US"/>
        </w:rPr>
      </w:pPr>
      <w:r w:rsidRPr="005D0532">
        <w:rPr>
          <w:sz w:val="28"/>
          <w:szCs w:val="28"/>
          <w:lang w:val="en-US"/>
        </w:rPr>
        <w:t xml:space="preserve">           It has been shown that mutations of genes in synthesis of the </w:t>
      </w:r>
      <w:proofErr w:type="spellStart"/>
      <w:r w:rsidRPr="005D0532">
        <w:rPr>
          <w:sz w:val="28"/>
          <w:szCs w:val="28"/>
          <w:lang w:val="en-US"/>
        </w:rPr>
        <w:t>carotenoid</w:t>
      </w:r>
      <w:proofErr w:type="spellEnd"/>
      <w:r w:rsidRPr="005D0532">
        <w:rPr>
          <w:sz w:val="28"/>
          <w:szCs w:val="28"/>
          <w:lang w:val="en-US"/>
        </w:rPr>
        <w:t xml:space="preserve"> precursors of ABA resulted in the pre-harvest sprouting, which is consequence of ABA deficiency</w:t>
      </w:r>
      <w:r w:rsidRPr="005D0532">
        <w:rPr>
          <w:b/>
          <w:bCs/>
          <w:sz w:val="28"/>
          <w:szCs w:val="28"/>
          <w:lang w:val="en-US"/>
        </w:rPr>
        <w:t xml:space="preserve">. </w:t>
      </w:r>
      <w:r w:rsidRPr="005D0532">
        <w:rPr>
          <w:sz w:val="28"/>
          <w:szCs w:val="28"/>
          <w:lang w:val="en-US"/>
        </w:rPr>
        <w:t xml:space="preserve">The phenomenon is due to the lack of ABA in the young seeds and/or their insensitivity to </w:t>
      </w:r>
      <w:r w:rsidR="002A5E1C">
        <w:rPr>
          <w:sz w:val="28"/>
          <w:szCs w:val="28"/>
          <w:lang w:val="en-US"/>
        </w:rPr>
        <w:t>the dormancy-inducing hormone [17</w:t>
      </w:r>
      <w:r w:rsidRPr="005D0532">
        <w:rPr>
          <w:sz w:val="28"/>
          <w:szCs w:val="28"/>
          <w:lang w:val="en-US"/>
        </w:rPr>
        <w:t>].</w:t>
      </w:r>
    </w:p>
    <w:p w:rsidR="002A20F4" w:rsidRPr="005D0532" w:rsidRDefault="002A20F4" w:rsidP="005A4D11">
      <w:pPr>
        <w:pStyle w:val="Default"/>
        <w:jc w:val="both"/>
        <w:rPr>
          <w:sz w:val="28"/>
          <w:szCs w:val="28"/>
          <w:lang w:val="en-US"/>
        </w:rPr>
      </w:pPr>
    </w:p>
    <w:p w:rsidR="00291F17" w:rsidRPr="005D0532" w:rsidRDefault="00291F17" w:rsidP="00291F17">
      <w:pPr>
        <w:autoSpaceDE w:val="0"/>
        <w:autoSpaceDN w:val="0"/>
        <w:adjustRightInd w:val="0"/>
        <w:spacing w:after="0" w:line="240" w:lineRule="auto"/>
        <w:rPr>
          <w:rFonts w:ascii="Times New Roman" w:hAnsi="Times New Roman" w:cs="Times New Roman"/>
          <w:color w:val="000000"/>
          <w:sz w:val="28"/>
          <w:szCs w:val="28"/>
          <w:lang w:val="en-US"/>
        </w:rPr>
      </w:pPr>
      <w:r w:rsidRPr="005D0532">
        <w:rPr>
          <w:rFonts w:ascii="Times New Roman" w:hAnsi="Times New Roman" w:cs="Times New Roman"/>
          <w:b/>
          <w:bCs/>
          <w:color w:val="000000"/>
          <w:sz w:val="28"/>
          <w:szCs w:val="28"/>
          <w:lang w:val="en-US"/>
        </w:rPr>
        <w:t xml:space="preserve">Materials and methods </w:t>
      </w:r>
    </w:p>
    <w:p w:rsidR="00291F17" w:rsidRDefault="00291F17" w:rsidP="00291F17">
      <w:pPr>
        <w:autoSpaceDE w:val="0"/>
        <w:autoSpaceDN w:val="0"/>
        <w:adjustRightInd w:val="0"/>
        <w:spacing w:after="0" w:line="240" w:lineRule="auto"/>
        <w:rPr>
          <w:rFonts w:ascii="Times New Roman" w:hAnsi="Times New Roman" w:cs="Times New Roman"/>
          <w:color w:val="000000"/>
          <w:sz w:val="28"/>
          <w:szCs w:val="28"/>
          <w:lang w:val="en-US"/>
        </w:rPr>
      </w:pPr>
      <w:r w:rsidRPr="005D0532">
        <w:rPr>
          <w:rFonts w:ascii="Times New Roman" w:hAnsi="Times New Roman" w:cs="Times New Roman"/>
          <w:color w:val="000000"/>
          <w:sz w:val="28"/>
          <w:szCs w:val="28"/>
          <w:lang w:val="en-US"/>
        </w:rPr>
        <w:t>Experiments to determine the activities of Mo-enzymes as early markers of PHS were carried out in PHS tolerant (</w:t>
      </w:r>
      <w:proofErr w:type="spellStart"/>
      <w:r w:rsidRPr="005D0532">
        <w:rPr>
          <w:rFonts w:ascii="Times New Roman" w:hAnsi="Times New Roman" w:cs="Times New Roman"/>
          <w:color w:val="000000"/>
          <w:sz w:val="28"/>
          <w:szCs w:val="28"/>
          <w:lang w:val="en-US"/>
        </w:rPr>
        <w:t>Lutescence</w:t>
      </w:r>
      <w:proofErr w:type="spellEnd"/>
      <w:r w:rsidRPr="005D0532">
        <w:rPr>
          <w:rFonts w:ascii="Times New Roman" w:hAnsi="Times New Roman" w:cs="Times New Roman"/>
          <w:color w:val="000000"/>
          <w:sz w:val="28"/>
          <w:szCs w:val="28"/>
          <w:lang w:val="en-US"/>
        </w:rPr>
        <w:t xml:space="preserve"> </w:t>
      </w:r>
      <w:r w:rsidR="00787A36">
        <w:rPr>
          <w:rFonts w:ascii="Times New Roman" w:hAnsi="Times New Roman" w:cs="Times New Roman"/>
          <w:color w:val="000000"/>
          <w:sz w:val="28"/>
          <w:szCs w:val="28"/>
          <w:lang w:val="en-US"/>
        </w:rPr>
        <w:t>70) and sensitive (</w:t>
      </w:r>
      <w:proofErr w:type="spellStart"/>
      <w:r w:rsidR="00787A36">
        <w:rPr>
          <w:rFonts w:ascii="Times New Roman" w:hAnsi="Times New Roman" w:cs="Times New Roman"/>
          <w:color w:val="000000"/>
          <w:sz w:val="28"/>
          <w:szCs w:val="28"/>
          <w:lang w:val="en-US"/>
        </w:rPr>
        <w:t>Novosibirskay</w:t>
      </w:r>
      <w:r w:rsidRPr="005D0532">
        <w:rPr>
          <w:rFonts w:ascii="Times New Roman" w:hAnsi="Times New Roman" w:cs="Times New Roman"/>
          <w:color w:val="000000"/>
          <w:sz w:val="28"/>
          <w:szCs w:val="28"/>
          <w:lang w:val="en-US"/>
        </w:rPr>
        <w:t>a</w:t>
      </w:r>
      <w:proofErr w:type="spellEnd"/>
      <w:r w:rsidRPr="005D0532">
        <w:rPr>
          <w:rFonts w:ascii="Times New Roman" w:hAnsi="Times New Roman" w:cs="Times New Roman"/>
          <w:color w:val="000000"/>
          <w:sz w:val="28"/>
          <w:szCs w:val="28"/>
          <w:lang w:val="en-US"/>
        </w:rPr>
        <w:t xml:space="preserve"> 67) wheat varieties during seed germination. Wheat seeds of these varieties were obtained from the N. </w:t>
      </w:r>
      <w:proofErr w:type="spellStart"/>
      <w:r w:rsidRPr="005D0532">
        <w:rPr>
          <w:rFonts w:ascii="Times New Roman" w:hAnsi="Times New Roman" w:cs="Times New Roman"/>
          <w:color w:val="000000"/>
          <w:sz w:val="28"/>
          <w:szCs w:val="28"/>
          <w:lang w:val="en-US"/>
        </w:rPr>
        <w:t>Baraev</w:t>
      </w:r>
      <w:proofErr w:type="spellEnd"/>
      <w:r w:rsidRPr="005D0532">
        <w:rPr>
          <w:rFonts w:ascii="Times New Roman" w:hAnsi="Times New Roman" w:cs="Times New Roman"/>
          <w:color w:val="000000"/>
          <w:sz w:val="28"/>
          <w:szCs w:val="28"/>
          <w:lang w:val="en-US"/>
        </w:rPr>
        <w:t xml:space="preserve"> Cereal Research Institute at </w:t>
      </w:r>
      <w:proofErr w:type="spellStart"/>
      <w:r w:rsidRPr="005D0532">
        <w:rPr>
          <w:rFonts w:ascii="Times New Roman" w:hAnsi="Times New Roman" w:cs="Times New Roman"/>
          <w:color w:val="000000"/>
          <w:sz w:val="28"/>
          <w:szCs w:val="28"/>
          <w:lang w:val="en-US"/>
        </w:rPr>
        <w:t>Shortandy</w:t>
      </w:r>
      <w:proofErr w:type="spellEnd"/>
      <w:r w:rsidRPr="005D0532">
        <w:rPr>
          <w:rFonts w:ascii="Times New Roman" w:hAnsi="Times New Roman" w:cs="Times New Roman"/>
          <w:color w:val="000000"/>
          <w:sz w:val="28"/>
          <w:szCs w:val="28"/>
          <w:lang w:val="en-US"/>
        </w:rPr>
        <w:t xml:space="preserve"> (Kazakhstan). Preparation of seed tissue extracts and the activities of </w:t>
      </w:r>
      <w:proofErr w:type="spellStart"/>
      <w:r w:rsidRPr="005D0532">
        <w:rPr>
          <w:rFonts w:ascii="Times New Roman" w:hAnsi="Times New Roman" w:cs="Times New Roman"/>
          <w:color w:val="000000"/>
          <w:sz w:val="28"/>
          <w:szCs w:val="28"/>
          <w:lang w:val="en-US"/>
        </w:rPr>
        <w:t>molybdoenzymes</w:t>
      </w:r>
      <w:proofErr w:type="spellEnd"/>
      <w:r w:rsidRPr="005D0532">
        <w:rPr>
          <w:rFonts w:ascii="Times New Roman" w:hAnsi="Times New Roman" w:cs="Times New Roman"/>
          <w:color w:val="000000"/>
          <w:sz w:val="28"/>
          <w:szCs w:val="28"/>
          <w:lang w:val="en-US"/>
        </w:rPr>
        <w:t xml:space="preserve">, </w:t>
      </w:r>
      <w:proofErr w:type="spellStart"/>
      <w:r w:rsidRPr="005D0532">
        <w:rPr>
          <w:rFonts w:ascii="Times New Roman" w:hAnsi="Times New Roman" w:cs="Times New Roman"/>
          <w:color w:val="000000"/>
          <w:sz w:val="28"/>
          <w:szCs w:val="28"/>
          <w:lang w:val="en-US"/>
        </w:rPr>
        <w:t>aldehyde</w:t>
      </w:r>
      <w:proofErr w:type="spellEnd"/>
      <w:r w:rsidRPr="005D0532">
        <w:rPr>
          <w:rFonts w:ascii="Times New Roman" w:hAnsi="Times New Roman" w:cs="Times New Roman"/>
          <w:color w:val="000000"/>
          <w:sz w:val="28"/>
          <w:szCs w:val="28"/>
          <w:lang w:val="en-US"/>
        </w:rPr>
        <w:t xml:space="preserve"> </w:t>
      </w:r>
      <w:proofErr w:type="spellStart"/>
      <w:r w:rsidRPr="005D0532">
        <w:rPr>
          <w:rFonts w:ascii="Times New Roman" w:hAnsi="Times New Roman" w:cs="Times New Roman"/>
          <w:color w:val="000000"/>
          <w:sz w:val="28"/>
          <w:szCs w:val="28"/>
          <w:lang w:val="en-US"/>
        </w:rPr>
        <w:t>oxidase</w:t>
      </w:r>
      <w:proofErr w:type="spellEnd"/>
      <w:r w:rsidRPr="005D0532">
        <w:rPr>
          <w:rFonts w:ascii="Times New Roman" w:hAnsi="Times New Roman" w:cs="Times New Roman"/>
          <w:color w:val="000000"/>
          <w:sz w:val="28"/>
          <w:szCs w:val="28"/>
          <w:lang w:val="en-US"/>
        </w:rPr>
        <w:t xml:space="preserve"> (AO</w:t>
      </w:r>
      <w:r w:rsidR="00787A36">
        <w:rPr>
          <w:rFonts w:ascii="Times New Roman" w:hAnsi="Times New Roman" w:cs="Times New Roman"/>
          <w:color w:val="000000"/>
          <w:sz w:val="28"/>
          <w:szCs w:val="28"/>
          <w:lang w:val="en-US"/>
        </w:rPr>
        <w:t>)</w:t>
      </w:r>
      <w:r w:rsidR="00B21D1C">
        <w:rPr>
          <w:rFonts w:ascii="Times New Roman" w:hAnsi="Times New Roman" w:cs="Times New Roman"/>
          <w:color w:val="000000"/>
          <w:sz w:val="28"/>
          <w:szCs w:val="28"/>
          <w:lang w:val="en-US"/>
        </w:rPr>
        <w:t xml:space="preserve">, </w:t>
      </w:r>
      <w:proofErr w:type="spellStart"/>
      <w:r w:rsidR="00B21D1C">
        <w:rPr>
          <w:rFonts w:ascii="Times New Roman" w:hAnsi="Times New Roman" w:cs="Times New Roman"/>
          <w:color w:val="000000"/>
          <w:sz w:val="28"/>
          <w:szCs w:val="28"/>
          <w:lang w:val="en-US"/>
        </w:rPr>
        <w:t>xantine</w:t>
      </w:r>
      <w:proofErr w:type="spellEnd"/>
      <w:r w:rsidR="00B21D1C">
        <w:rPr>
          <w:rFonts w:ascii="Times New Roman" w:hAnsi="Times New Roman" w:cs="Times New Roman"/>
          <w:color w:val="000000"/>
          <w:sz w:val="28"/>
          <w:szCs w:val="28"/>
          <w:lang w:val="en-US"/>
        </w:rPr>
        <w:t xml:space="preserve"> </w:t>
      </w:r>
      <w:proofErr w:type="spellStart"/>
      <w:r w:rsidR="00B21D1C">
        <w:rPr>
          <w:rFonts w:ascii="Times New Roman" w:hAnsi="Times New Roman" w:cs="Times New Roman"/>
          <w:color w:val="000000"/>
          <w:sz w:val="28"/>
          <w:szCs w:val="28"/>
          <w:lang w:val="en-US"/>
        </w:rPr>
        <w:t>dehydrogenase</w:t>
      </w:r>
      <w:proofErr w:type="spellEnd"/>
      <w:r w:rsidR="00B21D1C">
        <w:rPr>
          <w:rFonts w:ascii="Times New Roman" w:hAnsi="Times New Roman" w:cs="Times New Roman"/>
          <w:color w:val="000000"/>
          <w:sz w:val="28"/>
          <w:szCs w:val="28"/>
          <w:lang w:val="en-US"/>
        </w:rPr>
        <w:t xml:space="preserve"> (XDH)</w:t>
      </w:r>
      <w:r w:rsidR="00787A36">
        <w:rPr>
          <w:rFonts w:ascii="Times New Roman" w:hAnsi="Times New Roman" w:cs="Times New Roman"/>
          <w:color w:val="000000"/>
          <w:sz w:val="28"/>
          <w:szCs w:val="28"/>
          <w:lang w:val="en-US"/>
        </w:rPr>
        <w:t xml:space="preserve"> </w:t>
      </w:r>
      <w:r w:rsidRPr="005D0532">
        <w:rPr>
          <w:rFonts w:ascii="Times New Roman" w:hAnsi="Times New Roman" w:cs="Times New Roman"/>
          <w:color w:val="000000"/>
          <w:sz w:val="28"/>
          <w:szCs w:val="28"/>
          <w:lang w:val="en-US"/>
        </w:rPr>
        <w:t>and</w:t>
      </w:r>
      <w:r w:rsidR="00787A36">
        <w:rPr>
          <w:rFonts w:ascii="Times New Roman" w:hAnsi="Times New Roman" w:cs="Times New Roman"/>
          <w:color w:val="000000"/>
          <w:sz w:val="28"/>
          <w:szCs w:val="28"/>
          <w:lang w:val="en-US"/>
        </w:rPr>
        <w:t xml:space="preserve"> </w:t>
      </w:r>
      <w:r w:rsidRPr="005D0532">
        <w:rPr>
          <w:rFonts w:ascii="Times New Roman" w:hAnsi="Times New Roman" w:cs="Times New Roman"/>
          <w:color w:val="000000"/>
          <w:sz w:val="28"/>
          <w:szCs w:val="28"/>
          <w:lang w:val="en-US"/>
        </w:rPr>
        <w:t xml:space="preserve"> nitrate </w:t>
      </w:r>
      <w:proofErr w:type="spellStart"/>
      <w:r w:rsidRPr="005D0532">
        <w:rPr>
          <w:rFonts w:ascii="Times New Roman" w:hAnsi="Times New Roman" w:cs="Times New Roman"/>
          <w:color w:val="000000"/>
          <w:sz w:val="28"/>
          <w:szCs w:val="28"/>
          <w:lang w:val="en-US"/>
        </w:rPr>
        <w:t>reductase</w:t>
      </w:r>
      <w:proofErr w:type="spellEnd"/>
      <w:r w:rsidRPr="005D0532">
        <w:rPr>
          <w:rFonts w:ascii="Times New Roman" w:hAnsi="Times New Roman" w:cs="Times New Roman"/>
          <w:color w:val="000000"/>
          <w:sz w:val="28"/>
          <w:szCs w:val="28"/>
          <w:lang w:val="en-US"/>
        </w:rPr>
        <w:t xml:space="preserve"> (NR) in the </w:t>
      </w:r>
      <w:proofErr w:type="spellStart"/>
      <w:r w:rsidRPr="005D0532">
        <w:rPr>
          <w:rFonts w:ascii="Times New Roman" w:hAnsi="Times New Roman" w:cs="Times New Roman"/>
          <w:color w:val="000000"/>
          <w:sz w:val="28"/>
          <w:szCs w:val="28"/>
          <w:lang w:val="en-US"/>
        </w:rPr>
        <w:t>aleurone</w:t>
      </w:r>
      <w:proofErr w:type="spellEnd"/>
      <w:r w:rsidRPr="005D0532">
        <w:rPr>
          <w:rFonts w:ascii="Times New Roman" w:hAnsi="Times New Roman" w:cs="Times New Roman"/>
          <w:color w:val="000000"/>
          <w:sz w:val="28"/>
          <w:szCs w:val="28"/>
          <w:lang w:val="en-US"/>
        </w:rPr>
        <w:t xml:space="preserve"> layers, endosperms and embryos were determined ac</w:t>
      </w:r>
      <w:r w:rsidR="002A5E1C">
        <w:rPr>
          <w:rFonts w:ascii="Times New Roman" w:hAnsi="Times New Roman" w:cs="Times New Roman"/>
          <w:color w:val="000000"/>
          <w:sz w:val="28"/>
          <w:szCs w:val="28"/>
          <w:lang w:val="en-US"/>
        </w:rPr>
        <w:t>cording to [18, 19</w:t>
      </w:r>
      <w:r w:rsidRPr="005D0532">
        <w:rPr>
          <w:rFonts w:ascii="Times New Roman" w:hAnsi="Times New Roman" w:cs="Times New Roman"/>
          <w:color w:val="000000"/>
          <w:sz w:val="28"/>
          <w:szCs w:val="28"/>
          <w:lang w:val="en-US"/>
        </w:rPr>
        <w:t xml:space="preserve">]. </w:t>
      </w:r>
    </w:p>
    <w:p w:rsidR="00A721BD" w:rsidRDefault="00A721BD" w:rsidP="00787A36">
      <w:pPr>
        <w:tabs>
          <w:tab w:val="right" w:pos="8505"/>
        </w:tabs>
        <w:autoSpaceDE w:val="0"/>
        <w:autoSpaceDN w:val="0"/>
        <w:spacing w:after="0" w:line="240" w:lineRule="auto"/>
        <w:jc w:val="both"/>
        <w:rPr>
          <w:rFonts w:ascii="Times New Roman" w:eastAsia="Times New Roman" w:hAnsi="Times New Roman" w:cs="Times New Roman"/>
          <w:b/>
          <w:i/>
          <w:sz w:val="28"/>
          <w:szCs w:val="28"/>
          <w:lang w:val="en-US"/>
        </w:rPr>
      </w:pPr>
    </w:p>
    <w:p w:rsidR="00787A36" w:rsidRPr="000926F6" w:rsidRDefault="00787A36" w:rsidP="00787A36">
      <w:pPr>
        <w:tabs>
          <w:tab w:val="right" w:pos="8505"/>
        </w:tabs>
        <w:autoSpaceDE w:val="0"/>
        <w:autoSpaceDN w:val="0"/>
        <w:spacing w:after="0" w:line="240" w:lineRule="auto"/>
        <w:jc w:val="both"/>
        <w:rPr>
          <w:rFonts w:ascii="Times New Roman" w:eastAsia="Times New Roman" w:hAnsi="Times New Roman" w:cs="Times New Roman"/>
          <w:b/>
          <w:i/>
          <w:sz w:val="28"/>
          <w:szCs w:val="28"/>
          <w:lang w:val="en-US"/>
        </w:rPr>
      </w:pPr>
      <w:r w:rsidRPr="000926F6">
        <w:rPr>
          <w:rFonts w:ascii="Times New Roman" w:eastAsia="Times New Roman" w:hAnsi="Times New Roman" w:cs="Times New Roman"/>
          <w:b/>
          <w:i/>
          <w:sz w:val="28"/>
          <w:szCs w:val="28"/>
          <w:lang w:val="en-US"/>
        </w:rPr>
        <w:t>Determination of enzyme activities</w:t>
      </w:r>
    </w:p>
    <w:p w:rsidR="00787A36" w:rsidRPr="000926F6" w:rsidRDefault="00787A36" w:rsidP="00787A36">
      <w:pPr>
        <w:tabs>
          <w:tab w:val="right" w:pos="8505"/>
        </w:tabs>
        <w:autoSpaceDE w:val="0"/>
        <w:autoSpaceDN w:val="0"/>
        <w:spacing w:after="0" w:line="240" w:lineRule="auto"/>
        <w:jc w:val="both"/>
        <w:rPr>
          <w:rFonts w:ascii="Times New Roman" w:eastAsia="Times New Roman" w:hAnsi="Times New Roman" w:cs="Times New Roman"/>
          <w:sz w:val="28"/>
          <w:szCs w:val="28"/>
          <w:lang w:val="en-US"/>
        </w:rPr>
      </w:pPr>
      <w:r w:rsidRPr="000926F6">
        <w:rPr>
          <w:rFonts w:ascii="Times New Roman" w:eastAsia="Times New Roman" w:hAnsi="Times New Roman" w:cs="Times New Roman"/>
          <w:sz w:val="28"/>
          <w:szCs w:val="28"/>
          <w:lang w:val="en-US"/>
        </w:rPr>
        <w:t xml:space="preserve">NR activity was determined in vitro according to </w:t>
      </w:r>
      <w:proofErr w:type="spellStart"/>
      <w:r w:rsidRPr="000926F6">
        <w:rPr>
          <w:rFonts w:ascii="Times New Roman" w:eastAsia="Times New Roman" w:hAnsi="Times New Roman" w:cs="Times New Roman"/>
          <w:sz w:val="28"/>
          <w:szCs w:val="28"/>
          <w:lang w:val="en-US"/>
        </w:rPr>
        <w:t>Savidov</w:t>
      </w:r>
      <w:proofErr w:type="spellEnd"/>
      <w:r w:rsidRPr="000926F6">
        <w:rPr>
          <w:rFonts w:ascii="Times New Roman" w:eastAsia="Times New Roman" w:hAnsi="Times New Roman" w:cs="Times New Roman"/>
          <w:sz w:val="28"/>
          <w:szCs w:val="28"/>
          <w:lang w:val="en-US"/>
        </w:rPr>
        <w:t xml:space="preserve"> </w:t>
      </w:r>
      <w:r w:rsidRPr="000926F6">
        <w:rPr>
          <w:rFonts w:ascii="Times New Roman" w:eastAsia="Times New Roman" w:hAnsi="Times New Roman" w:cs="Times New Roman"/>
          <w:i/>
          <w:sz w:val="28"/>
          <w:szCs w:val="28"/>
          <w:lang w:val="en-US"/>
        </w:rPr>
        <w:t>et.al</w:t>
      </w:r>
      <w:r w:rsidRPr="000926F6">
        <w:rPr>
          <w:rFonts w:ascii="Times New Roman" w:eastAsia="Times New Roman" w:hAnsi="Times New Roman" w:cs="Times New Roman"/>
          <w:sz w:val="28"/>
          <w:szCs w:val="28"/>
          <w:lang w:val="en-US"/>
        </w:rPr>
        <w:t>.[1</w:t>
      </w:r>
      <w:r w:rsidR="002A5E1C">
        <w:rPr>
          <w:rFonts w:ascii="Times New Roman" w:eastAsia="Times New Roman" w:hAnsi="Times New Roman" w:cs="Times New Roman"/>
          <w:sz w:val="28"/>
          <w:szCs w:val="28"/>
          <w:lang w:val="en-US"/>
        </w:rPr>
        <w:t>8</w:t>
      </w:r>
      <w:r w:rsidRPr="000926F6">
        <w:rPr>
          <w:rFonts w:ascii="Times New Roman" w:eastAsia="Times New Roman" w:hAnsi="Times New Roman" w:cs="Times New Roman"/>
          <w:sz w:val="28"/>
          <w:szCs w:val="28"/>
          <w:lang w:val="en-US"/>
        </w:rPr>
        <w:t>]</w:t>
      </w:r>
      <w:r w:rsidRPr="000926F6">
        <w:rPr>
          <w:rFonts w:ascii="Times New Roman" w:eastAsia="Times New Roman" w:hAnsi="Times New Roman" w:cs="Times New Roman"/>
          <w:b/>
          <w:bCs/>
          <w:sz w:val="28"/>
          <w:szCs w:val="28"/>
          <w:lang w:val="en-US"/>
        </w:rPr>
        <w:t xml:space="preserve"> .</w:t>
      </w:r>
      <w:r w:rsidRPr="000926F6">
        <w:rPr>
          <w:rFonts w:ascii="Times New Roman" w:eastAsia="Times New Roman" w:hAnsi="Times New Roman" w:cs="Times New Roman"/>
          <w:sz w:val="28"/>
          <w:szCs w:val="28"/>
          <w:lang w:val="en-US"/>
        </w:rPr>
        <w:t xml:space="preserve">The reaction medium contained 50 </w:t>
      </w:r>
      <w:proofErr w:type="spellStart"/>
      <w:r w:rsidRPr="000926F6">
        <w:rPr>
          <w:rFonts w:ascii="Times New Roman" w:eastAsia="Times New Roman" w:hAnsi="Times New Roman" w:cs="Times New Roman"/>
          <w:sz w:val="28"/>
          <w:szCs w:val="28"/>
          <w:lang w:val="en-US"/>
        </w:rPr>
        <w:t>mM</w:t>
      </w:r>
      <w:proofErr w:type="spellEnd"/>
      <w:r w:rsidRPr="000926F6">
        <w:rPr>
          <w:rFonts w:ascii="Times New Roman" w:eastAsia="Times New Roman" w:hAnsi="Times New Roman" w:cs="Times New Roman"/>
          <w:sz w:val="28"/>
          <w:szCs w:val="28"/>
          <w:lang w:val="en-US"/>
        </w:rPr>
        <w:t xml:space="preserve"> Na-phosphate buffer (pH = 7.7), 5 </w:t>
      </w:r>
      <w:proofErr w:type="spellStart"/>
      <w:r w:rsidRPr="000926F6">
        <w:rPr>
          <w:rFonts w:ascii="Times New Roman" w:eastAsia="Times New Roman" w:hAnsi="Times New Roman" w:cs="Times New Roman"/>
          <w:sz w:val="28"/>
          <w:szCs w:val="28"/>
          <w:lang w:val="en-US"/>
        </w:rPr>
        <w:t>mM</w:t>
      </w:r>
      <w:proofErr w:type="spellEnd"/>
      <w:r w:rsidRPr="000926F6">
        <w:rPr>
          <w:rFonts w:ascii="Times New Roman" w:eastAsia="Times New Roman" w:hAnsi="Times New Roman" w:cs="Times New Roman"/>
          <w:sz w:val="28"/>
          <w:szCs w:val="28"/>
          <w:lang w:val="en-US"/>
        </w:rPr>
        <w:t xml:space="preserve"> KNO</w:t>
      </w:r>
      <w:r w:rsidRPr="000926F6">
        <w:rPr>
          <w:rFonts w:ascii="Times New Roman" w:eastAsia="Times New Roman" w:hAnsi="Times New Roman" w:cs="Times New Roman"/>
          <w:sz w:val="28"/>
          <w:szCs w:val="28"/>
          <w:vertAlign w:val="subscript"/>
          <w:lang w:val="en-US"/>
        </w:rPr>
        <w:t xml:space="preserve">3 </w:t>
      </w:r>
      <w:r w:rsidRPr="000926F6">
        <w:rPr>
          <w:rFonts w:ascii="Times New Roman" w:eastAsia="Times New Roman" w:hAnsi="Times New Roman" w:cs="Times New Roman"/>
          <w:sz w:val="28"/>
          <w:szCs w:val="28"/>
          <w:lang w:val="en-US"/>
        </w:rPr>
        <w:t xml:space="preserve">and 10 </w:t>
      </w:r>
      <w:proofErr w:type="spellStart"/>
      <w:r w:rsidRPr="000926F6">
        <w:rPr>
          <w:rFonts w:ascii="Times New Roman" w:eastAsia="Times New Roman" w:hAnsi="Times New Roman" w:cs="Times New Roman"/>
          <w:sz w:val="28"/>
          <w:szCs w:val="28"/>
          <w:lang w:val="en-US"/>
        </w:rPr>
        <w:t>μM</w:t>
      </w:r>
      <w:proofErr w:type="spellEnd"/>
      <w:r w:rsidRPr="000926F6">
        <w:rPr>
          <w:rFonts w:ascii="Times New Roman" w:eastAsia="Times New Roman" w:hAnsi="Times New Roman" w:cs="Times New Roman"/>
          <w:sz w:val="28"/>
          <w:szCs w:val="28"/>
          <w:lang w:val="en-US"/>
        </w:rPr>
        <w:t xml:space="preserve"> FAD. The reaction was started by the addition of the enzyme (i.e., seed part extract). After 10 min of incubation at 28</w:t>
      </w:r>
      <w:r w:rsidRPr="000926F6">
        <w:rPr>
          <w:rFonts w:ascii="Times New Roman" w:eastAsia="Times New Roman" w:hAnsi="Times New Roman" w:cs="Times New Roman"/>
          <w:sz w:val="28"/>
          <w:szCs w:val="28"/>
          <w:vertAlign w:val="superscript"/>
          <w:lang w:val="en-US"/>
        </w:rPr>
        <w:t>0</w:t>
      </w:r>
      <w:r w:rsidRPr="000926F6">
        <w:rPr>
          <w:rFonts w:ascii="Times New Roman" w:eastAsia="Times New Roman" w:hAnsi="Times New Roman" w:cs="Times New Roman"/>
          <w:sz w:val="28"/>
          <w:szCs w:val="28"/>
          <w:lang w:val="en-US"/>
        </w:rPr>
        <w:t xml:space="preserve">C, the reaction was terminated by adding 50 </w:t>
      </w:r>
      <w:proofErr w:type="spellStart"/>
      <w:r w:rsidRPr="000926F6">
        <w:rPr>
          <w:rFonts w:ascii="Times New Roman" w:eastAsia="Times New Roman" w:hAnsi="Times New Roman" w:cs="Times New Roman"/>
          <w:sz w:val="28"/>
          <w:szCs w:val="28"/>
          <w:lang w:val="en-US"/>
        </w:rPr>
        <w:t>μl</w:t>
      </w:r>
      <w:proofErr w:type="spellEnd"/>
      <w:r w:rsidRPr="000926F6">
        <w:rPr>
          <w:rFonts w:ascii="Times New Roman" w:eastAsia="Times New Roman" w:hAnsi="Times New Roman" w:cs="Times New Roman"/>
          <w:sz w:val="28"/>
          <w:szCs w:val="28"/>
          <w:lang w:val="en-US"/>
        </w:rPr>
        <w:t xml:space="preserve"> of a mixture of 0.3 </w:t>
      </w:r>
      <w:proofErr w:type="spellStart"/>
      <w:r w:rsidRPr="000926F6">
        <w:rPr>
          <w:rFonts w:ascii="Times New Roman" w:eastAsia="Times New Roman" w:hAnsi="Times New Roman" w:cs="Times New Roman"/>
          <w:sz w:val="28"/>
          <w:szCs w:val="28"/>
          <w:lang w:val="en-US"/>
        </w:rPr>
        <w:t>mM</w:t>
      </w:r>
      <w:proofErr w:type="spellEnd"/>
      <w:r w:rsidRPr="000926F6">
        <w:rPr>
          <w:rFonts w:ascii="Times New Roman" w:eastAsia="Times New Roman" w:hAnsi="Times New Roman" w:cs="Times New Roman"/>
          <w:sz w:val="28"/>
          <w:szCs w:val="28"/>
          <w:lang w:val="en-US"/>
        </w:rPr>
        <w:t xml:space="preserve"> </w:t>
      </w:r>
      <w:proofErr w:type="spellStart"/>
      <w:r w:rsidRPr="000926F6">
        <w:rPr>
          <w:rFonts w:ascii="Times New Roman" w:eastAsia="Times New Roman" w:hAnsi="Times New Roman" w:cs="Times New Roman"/>
          <w:sz w:val="28"/>
          <w:szCs w:val="28"/>
          <w:lang w:val="en-US"/>
        </w:rPr>
        <w:t>phenazinemethosulfate</w:t>
      </w:r>
      <w:proofErr w:type="spellEnd"/>
      <w:r w:rsidRPr="000926F6">
        <w:rPr>
          <w:rFonts w:ascii="Times New Roman" w:eastAsia="Times New Roman" w:hAnsi="Times New Roman" w:cs="Times New Roman"/>
          <w:sz w:val="28"/>
          <w:szCs w:val="28"/>
          <w:lang w:val="en-US"/>
        </w:rPr>
        <w:t xml:space="preserve"> (PMS) and 1 M Zn acetate (1:1) to remove residual NADPH from the assay medium. This step was followed by the addition of 0.1 ml of a mixture of 0.02% (NED) and 1% (SA) (1:1) for nitrite determination. Reaction mixtures were centrifuged at 10000 rpm for 5 min, and their absorbance was read at 540 nm after 20 min.</w:t>
      </w:r>
    </w:p>
    <w:p w:rsidR="00787A36" w:rsidRPr="000926F6" w:rsidRDefault="00787A36" w:rsidP="000926F6">
      <w:pPr>
        <w:autoSpaceDE w:val="0"/>
        <w:autoSpaceDN w:val="0"/>
        <w:adjustRightInd w:val="0"/>
        <w:spacing w:after="0" w:line="240" w:lineRule="auto"/>
        <w:jc w:val="both"/>
        <w:rPr>
          <w:rFonts w:ascii="Times New Roman" w:hAnsi="Times New Roman" w:cs="Times New Roman"/>
          <w:color w:val="000000"/>
          <w:sz w:val="28"/>
          <w:szCs w:val="28"/>
          <w:lang w:val="en-US"/>
        </w:rPr>
      </w:pPr>
      <w:r w:rsidRPr="000926F6">
        <w:rPr>
          <w:rFonts w:ascii="Times New Roman" w:hAnsi="Times New Roman" w:cs="Times New Roman"/>
          <w:color w:val="000000"/>
          <w:sz w:val="28"/>
          <w:szCs w:val="28"/>
          <w:lang w:val="en-US"/>
        </w:rPr>
        <w:t xml:space="preserve">  </w:t>
      </w:r>
      <w:r w:rsidR="000926F6" w:rsidRPr="000926F6">
        <w:rPr>
          <w:rFonts w:ascii="Times New Roman" w:hAnsi="Times New Roman" w:cs="Times New Roman"/>
          <w:color w:val="000000"/>
          <w:sz w:val="28"/>
          <w:szCs w:val="28"/>
          <w:lang w:val="en-US"/>
        </w:rPr>
        <w:t xml:space="preserve">    </w:t>
      </w:r>
      <w:r w:rsidRPr="000926F6">
        <w:rPr>
          <w:rFonts w:ascii="Times New Roman" w:hAnsi="Times New Roman" w:cs="Times New Roman"/>
          <w:color w:val="000000"/>
          <w:sz w:val="28"/>
          <w:szCs w:val="28"/>
          <w:lang w:val="en-US"/>
        </w:rPr>
        <w:t xml:space="preserve"> </w:t>
      </w:r>
      <w:r w:rsidRPr="000926F6">
        <w:rPr>
          <w:rFonts w:ascii="Times New Roman" w:eastAsia="Times New Roman" w:hAnsi="Times New Roman" w:cs="Times New Roman"/>
          <w:sz w:val="28"/>
          <w:szCs w:val="28"/>
          <w:lang w:val="en-US"/>
        </w:rPr>
        <w:t xml:space="preserve">AO activity were detected in 7.5% </w:t>
      </w:r>
      <w:proofErr w:type="spellStart"/>
      <w:r w:rsidRPr="000926F6">
        <w:rPr>
          <w:rFonts w:ascii="Times New Roman" w:eastAsia="Times New Roman" w:hAnsi="Times New Roman" w:cs="Times New Roman"/>
          <w:sz w:val="28"/>
          <w:szCs w:val="28"/>
          <w:lang w:val="en-US"/>
        </w:rPr>
        <w:t>polyacrylamide</w:t>
      </w:r>
      <w:proofErr w:type="spellEnd"/>
      <w:r w:rsidRPr="000926F6">
        <w:rPr>
          <w:rFonts w:ascii="Times New Roman" w:eastAsia="Times New Roman" w:hAnsi="Times New Roman" w:cs="Times New Roman"/>
          <w:sz w:val="28"/>
          <w:szCs w:val="28"/>
          <w:lang w:val="en-US"/>
        </w:rPr>
        <w:t xml:space="preserve"> gels after protein fractionation by native gel electrophoresis </w:t>
      </w:r>
      <w:proofErr w:type="gramStart"/>
      <w:r w:rsidRPr="000926F6">
        <w:rPr>
          <w:rFonts w:ascii="Times New Roman" w:eastAsia="Times New Roman" w:hAnsi="Times New Roman" w:cs="Times New Roman"/>
          <w:sz w:val="28"/>
          <w:szCs w:val="28"/>
          <w:lang w:val="en-US"/>
        </w:rPr>
        <w:t xml:space="preserve">using </w:t>
      </w:r>
      <w:r w:rsidR="000926F6" w:rsidRPr="000926F6">
        <w:rPr>
          <w:rFonts w:ascii="Times New Roman" w:eastAsia="Times New Roman" w:hAnsi="Times New Roman" w:cs="Times New Roman"/>
          <w:sz w:val="28"/>
          <w:szCs w:val="28"/>
          <w:lang w:val="en-US"/>
        </w:rPr>
        <w:t xml:space="preserve"> </w:t>
      </w:r>
      <w:r w:rsidRPr="000926F6">
        <w:rPr>
          <w:rFonts w:ascii="Times New Roman" w:eastAsia="Times New Roman" w:hAnsi="Times New Roman" w:cs="Times New Roman"/>
          <w:sz w:val="28"/>
          <w:szCs w:val="28"/>
          <w:lang w:val="en-US"/>
        </w:rPr>
        <w:t>indole</w:t>
      </w:r>
      <w:proofErr w:type="gramEnd"/>
      <w:r w:rsidRPr="000926F6">
        <w:rPr>
          <w:rFonts w:ascii="Times New Roman" w:eastAsia="Times New Roman" w:hAnsi="Times New Roman" w:cs="Times New Roman"/>
          <w:sz w:val="28"/>
          <w:szCs w:val="28"/>
          <w:lang w:val="en-US"/>
        </w:rPr>
        <w:t>-3-aldehyde as substrates for AO</w:t>
      </w:r>
      <w:r w:rsidR="000926F6" w:rsidRPr="000926F6">
        <w:rPr>
          <w:rFonts w:ascii="Times New Roman" w:eastAsia="Times New Roman" w:hAnsi="Times New Roman" w:cs="Times New Roman"/>
          <w:sz w:val="28"/>
          <w:szCs w:val="28"/>
          <w:lang w:val="en-US"/>
        </w:rPr>
        <w:t xml:space="preserve"> </w:t>
      </w:r>
      <w:r w:rsidR="002A5E1C">
        <w:rPr>
          <w:rFonts w:ascii="Times New Roman" w:hAnsi="Times New Roman" w:cs="Times New Roman"/>
          <w:color w:val="000000"/>
          <w:sz w:val="28"/>
          <w:szCs w:val="28"/>
          <w:lang w:val="en-US"/>
        </w:rPr>
        <w:t>according to [19</w:t>
      </w:r>
      <w:r w:rsidR="000926F6" w:rsidRPr="000926F6">
        <w:rPr>
          <w:rFonts w:ascii="Times New Roman" w:hAnsi="Times New Roman" w:cs="Times New Roman"/>
          <w:color w:val="000000"/>
          <w:sz w:val="28"/>
          <w:szCs w:val="28"/>
          <w:lang w:val="en-US"/>
        </w:rPr>
        <w:t xml:space="preserve">]. </w:t>
      </w:r>
      <w:r w:rsidR="000926F6" w:rsidRPr="000926F6">
        <w:rPr>
          <w:rFonts w:ascii="Times New Roman" w:eastAsia="Times New Roman" w:hAnsi="Times New Roman" w:cs="Times New Roman"/>
          <w:sz w:val="28"/>
          <w:szCs w:val="28"/>
          <w:lang w:val="en-US"/>
        </w:rPr>
        <w:t xml:space="preserve">The </w:t>
      </w:r>
      <w:r w:rsidR="000926F6" w:rsidRPr="000926F6">
        <w:rPr>
          <w:rFonts w:ascii="Times New Roman" w:hAnsi="Times New Roman" w:cs="Times New Roman"/>
          <w:sz w:val="28"/>
          <w:szCs w:val="28"/>
          <w:lang w:val="en-US"/>
        </w:rPr>
        <w:t xml:space="preserve">samples, which contained approximately 20-25 </w:t>
      </w:r>
      <w:proofErr w:type="spellStart"/>
      <w:r w:rsidR="000926F6" w:rsidRPr="000926F6">
        <w:rPr>
          <w:rFonts w:ascii="Times New Roman" w:hAnsi="Times New Roman" w:cs="Times New Roman"/>
          <w:sz w:val="28"/>
          <w:szCs w:val="28"/>
          <w:lang w:val="en-US"/>
        </w:rPr>
        <w:t>μg</w:t>
      </w:r>
      <w:proofErr w:type="spellEnd"/>
      <w:r w:rsidR="000926F6" w:rsidRPr="000926F6">
        <w:rPr>
          <w:rFonts w:ascii="Times New Roman" w:hAnsi="Times New Roman" w:cs="Times New Roman"/>
          <w:sz w:val="28"/>
          <w:szCs w:val="28"/>
          <w:lang w:val="en-US"/>
        </w:rPr>
        <w:t xml:space="preserve"> of soluble protein, were loaded onto wells and carry out electrophoresis at 4</w:t>
      </w:r>
      <w:r w:rsidR="000926F6" w:rsidRPr="000926F6">
        <w:rPr>
          <w:rFonts w:ascii="Times New Roman" w:hAnsi="Times New Roman" w:cs="Times New Roman"/>
          <w:sz w:val="28"/>
          <w:szCs w:val="28"/>
          <w:vertAlign w:val="superscript"/>
          <w:lang w:val="en-US"/>
        </w:rPr>
        <w:t>0</w:t>
      </w:r>
      <w:r w:rsidR="000926F6" w:rsidRPr="000926F6">
        <w:rPr>
          <w:rFonts w:ascii="Times New Roman" w:hAnsi="Times New Roman" w:cs="Times New Roman"/>
          <w:sz w:val="28"/>
          <w:szCs w:val="28"/>
          <w:lang w:val="en-US"/>
        </w:rPr>
        <w:t xml:space="preserve">C for 1.5-2 hours. </w:t>
      </w:r>
      <w:r w:rsidR="000926F6" w:rsidRPr="000926F6">
        <w:rPr>
          <w:rFonts w:ascii="Times New Roman" w:eastAsia="Times New Roman" w:hAnsi="Times New Roman" w:cs="Times New Roman"/>
          <w:sz w:val="28"/>
          <w:szCs w:val="28"/>
          <w:lang w:val="en-US"/>
        </w:rPr>
        <w:t xml:space="preserve">Then, the gels were equilibrated and washed in 100 </w:t>
      </w:r>
      <w:proofErr w:type="spellStart"/>
      <w:r w:rsidR="000926F6" w:rsidRPr="000926F6">
        <w:rPr>
          <w:rFonts w:ascii="Times New Roman" w:eastAsia="Times New Roman" w:hAnsi="Times New Roman" w:cs="Times New Roman"/>
          <w:sz w:val="28"/>
          <w:szCs w:val="28"/>
          <w:lang w:val="en-US"/>
        </w:rPr>
        <w:t>mM</w:t>
      </w:r>
      <w:proofErr w:type="spellEnd"/>
      <w:r w:rsidR="000926F6" w:rsidRPr="000926F6">
        <w:rPr>
          <w:rFonts w:ascii="Times New Roman" w:eastAsia="Times New Roman" w:hAnsi="Times New Roman" w:cs="Times New Roman"/>
          <w:sz w:val="28"/>
          <w:szCs w:val="28"/>
          <w:lang w:val="en-US"/>
        </w:rPr>
        <w:t xml:space="preserve"> sodium phosphate buffer (pH = 7.5) by gentle shaking for 10 min, which was followed by incubation in a reaction mixture containing 0.1 </w:t>
      </w:r>
      <w:proofErr w:type="spellStart"/>
      <w:r w:rsidR="000926F6" w:rsidRPr="000926F6">
        <w:rPr>
          <w:rFonts w:ascii="Times New Roman" w:eastAsia="Times New Roman" w:hAnsi="Times New Roman" w:cs="Times New Roman"/>
          <w:sz w:val="28"/>
          <w:szCs w:val="28"/>
          <w:lang w:val="en-US"/>
        </w:rPr>
        <w:t>mM</w:t>
      </w:r>
      <w:proofErr w:type="spellEnd"/>
      <w:r w:rsidR="000926F6" w:rsidRPr="000926F6">
        <w:rPr>
          <w:rFonts w:ascii="Times New Roman" w:eastAsia="Times New Roman" w:hAnsi="Times New Roman" w:cs="Times New Roman"/>
          <w:sz w:val="28"/>
          <w:szCs w:val="28"/>
          <w:lang w:val="en-US"/>
        </w:rPr>
        <w:t xml:space="preserve"> PMS, 1 </w:t>
      </w:r>
      <w:proofErr w:type="spellStart"/>
      <w:r w:rsidR="000926F6" w:rsidRPr="000926F6">
        <w:rPr>
          <w:rFonts w:ascii="Times New Roman" w:eastAsia="Times New Roman" w:hAnsi="Times New Roman" w:cs="Times New Roman"/>
          <w:sz w:val="28"/>
          <w:szCs w:val="28"/>
          <w:lang w:val="en-US"/>
        </w:rPr>
        <w:t>mM</w:t>
      </w:r>
      <w:proofErr w:type="spellEnd"/>
      <w:r w:rsidR="000926F6" w:rsidRPr="000926F6">
        <w:rPr>
          <w:rFonts w:ascii="Times New Roman" w:eastAsia="Times New Roman" w:hAnsi="Times New Roman" w:cs="Times New Roman"/>
          <w:sz w:val="28"/>
          <w:szCs w:val="28"/>
          <w:lang w:val="en-US"/>
        </w:rPr>
        <w:t xml:space="preserve"> 3(4,5-dimethylthiazolyl-2)2,5-diphenyltetrazolium-bromide (MTT) and 1 </w:t>
      </w:r>
      <w:proofErr w:type="spellStart"/>
      <w:r w:rsidR="000926F6" w:rsidRPr="000926F6">
        <w:rPr>
          <w:rFonts w:ascii="Times New Roman" w:eastAsia="Times New Roman" w:hAnsi="Times New Roman" w:cs="Times New Roman"/>
          <w:sz w:val="28"/>
          <w:szCs w:val="28"/>
          <w:lang w:val="en-US"/>
        </w:rPr>
        <w:t>mM</w:t>
      </w:r>
      <w:proofErr w:type="spellEnd"/>
      <w:r w:rsidR="000926F6" w:rsidRPr="000926F6">
        <w:rPr>
          <w:rFonts w:ascii="Times New Roman" w:eastAsia="Times New Roman" w:hAnsi="Times New Roman" w:cs="Times New Roman"/>
          <w:sz w:val="28"/>
          <w:szCs w:val="28"/>
          <w:lang w:val="en-US"/>
        </w:rPr>
        <w:t xml:space="preserve"> specific XDH/AO substrate. The activities of XDH and АО were estimated based on the amount of МТТ reduction that resulted in the development of specific </w:t>
      </w:r>
      <w:proofErr w:type="spellStart"/>
      <w:r w:rsidR="000926F6" w:rsidRPr="000926F6">
        <w:rPr>
          <w:rFonts w:ascii="Times New Roman" w:eastAsia="Times New Roman" w:hAnsi="Times New Roman" w:cs="Times New Roman"/>
          <w:sz w:val="28"/>
          <w:szCs w:val="28"/>
          <w:lang w:val="en-US"/>
        </w:rPr>
        <w:t>formazan</w:t>
      </w:r>
      <w:proofErr w:type="spellEnd"/>
      <w:r w:rsidR="000926F6" w:rsidRPr="000926F6">
        <w:rPr>
          <w:rFonts w:ascii="Times New Roman" w:eastAsia="Times New Roman" w:hAnsi="Times New Roman" w:cs="Times New Roman"/>
          <w:sz w:val="28"/>
          <w:szCs w:val="28"/>
          <w:lang w:val="en-US"/>
        </w:rPr>
        <w:t xml:space="preserve"> bands. The intensity of </w:t>
      </w:r>
      <w:proofErr w:type="spellStart"/>
      <w:r w:rsidR="000926F6" w:rsidRPr="000926F6">
        <w:rPr>
          <w:rFonts w:ascii="Times New Roman" w:eastAsia="Times New Roman" w:hAnsi="Times New Roman" w:cs="Times New Roman"/>
          <w:sz w:val="28"/>
          <w:szCs w:val="28"/>
          <w:lang w:val="en-US"/>
        </w:rPr>
        <w:t>formazan</w:t>
      </w:r>
      <w:proofErr w:type="spellEnd"/>
      <w:r w:rsidR="000926F6" w:rsidRPr="000926F6">
        <w:rPr>
          <w:rFonts w:ascii="Times New Roman" w:eastAsia="Times New Roman" w:hAnsi="Times New Roman" w:cs="Times New Roman"/>
          <w:sz w:val="28"/>
          <w:szCs w:val="28"/>
          <w:lang w:val="en-US"/>
        </w:rPr>
        <w:t xml:space="preserve"> bands was directly proportional to enzyme activity in the presence of excess substrate and </w:t>
      </w:r>
      <w:proofErr w:type="spellStart"/>
      <w:r w:rsidR="000926F6" w:rsidRPr="000926F6">
        <w:rPr>
          <w:rFonts w:ascii="Times New Roman" w:eastAsia="Times New Roman" w:hAnsi="Times New Roman" w:cs="Times New Roman"/>
          <w:sz w:val="28"/>
          <w:szCs w:val="28"/>
          <w:lang w:val="en-US"/>
        </w:rPr>
        <w:t>tеtrаzоlium</w:t>
      </w:r>
      <w:proofErr w:type="spellEnd"/>
      <w:r w:rsidR="000926F6" w:rsidRPr="000926F6">
        <w:rPr>
          <w:rFonts w:ascii="Times New Roman" w:eastAsia="Times New Roman" w:hAnsi="Times New Roman" w:cs="Times New Roman"/>
          <w:sz w:val="28"/>
          <w:szCs w:val="28"/>
          <w:lang w:val="en-US"/>
        </w:rPr>
        <w:t xml:space="preserve"> salt. Quantitative analyses were made by scanning the </w:t>
      </w:r>
      <w:proofErr w:type="spellStart"/>
      <w:r w:rsidR="000926F6" w:rsidRPr="000926F6">
        <w:rPr>
          <w:rFonts w:ascii="Times New Roman" w:eastAsia="Times New Roman" w:hAnsi="Times New Roman" w:cs="Times New Roman"/>
          <w:sz w:val="28"/>
          <w:szCs w:val="28"/>
          <w:lang w:val="en-US"/>
        </w:rPr>
        <w:t>formazan</w:t>
      </w:r>
      <w:proofErr w:type="spellEnd"/>
      <w:r w:rsidR="000926F6" w:rsidRPr="000926F6">
        <w:rPr>
          <w:rFonts w:ascii="Times New Roman" w:eastAsia="Times New Roman" w:hAnsi="Times New Roman" w:cs="Times New Roman"/>
          <w:sz w:val="28"/>
          <w:szCs w:val="28"/>
          <w:lang w:val="en-US"/>
        </w:rPr>
        <w:t xml:space="preserve"> bands in the gel with а computing laser densitometer (Molecular Dynamics) using the software provided (Image Quant version 3.19.4).</w:t>
      </w:r>
    </w:p>
    <w:p w:rsidR="005D0532" w:rsidRPr="007F1B5E" w:rsidRDefault="005D0532" w:rsidP="000926F6">
      <w:pPr>
        <w:autoSpaceDE w:val="0"/>
        <w:autoSpaceDN w:val="0"/>
        <w:adjustRightInd w:val="0"/>
        <w:spacing w:after="0" w:line="240" w:lineRule="auto"/>
        <w:jc w:val="both"/>
        <w:rPr>
          <w:rFonts w:ascii="Times New Roman" w:hAnsi="Times New Roman" w:cs="Times New Roman"/>
          <w:b/>
          <w:bCs/>
          <w:color w:val="000000"/>
          <w:sz w:val="28"/>
          <w:szCs w:val="28"/>
          <w:lang w:val="en-US"/>
        </w:rPr>
      </w:pPr>
    </w:p>
    <w:p w:rsidR="00291F17" w:rsidRPr="00787A36" w:rsidRDefault="00291F17" w:rsidP="00291F17">
      <w:pPr>
        <w:autoSpaceDE w:val="0"/>
        <w:autoSpaceDN w:val="0"/>
        <w:adjustRightInd w:val="0"/>
        <w:spacing w:after="0" w:line="240" w:lineRule="auto"/>
        <w:rPr>
          <w:rFonts w:ascii="Times New Roman" w:hAnsi="Times New Roman" w:cs="Times New Roman"/>
          <w:color w:val="000000"/>
          <w:sz w:val="28"/>
          <w:szCs w:val="28"/>
          <w:lang w:val="en-US"/>
        </w:rPr>
      </w:pPr>
      <w:r w:rsidRPr="00787A36">
        <w:rPr>
          <w:rFonts w:ascii="Times New Roman" w:hAnsi="Times New Roman" w:cs="Times New Roman"/>
          <w:b/>
          <w:bCs/>
          <w:color w:val="000000"/>
          <w:sz w:val="28"/>
          <w:szCs w:val="28"/>
          <w:lang w:val="en-US"/>
        </w:rPr>
        <w:t xml:space="preserve">Results and discussion </w:t>
      </w:r>
    </w:p>
    <w:p w:rsidR="005D0532" w:rsidRPr="00787A36" w:rsidRDefault="005D0532" w:rsidP="00291F17">
      <w:pPr>
        <w:pStyle w:val="Default"/>
        <w:jc w:val="both"/>
        <w:rPr>
          <w:rFonts w:eastAsiaTheme="minorEastAsia"/>
          <w:b/>
          <w:i/>
          <w:iCs/>
          <w:sz w:val="28"/>
          <w:szCs w:val="28"/>
          <w:lang w:val="en-US"/>
        </w:rPr>
      </w:pPr>
    </w:p>
    <w:p w:rsidR="001E5339" w:rsidRDefault="00291F17" w:rsidP="00291F17">
      <w:pPr>
        <w:pStyle w:val="Default"/>
        <w:jc w:val="both"/>
        <w:rPr>
          <w:rFonts w:eastAsiaTheme="minorEastAsia"/>
          <w:sz w:val="28"/>
          <w:szCs w:val="28"/>
          <w:lang w:val="en-US"/>
        </w:rPr>
      </w:pPr>
      <w:proofErr w:type="gramStart"/>
      <w:r w:rsidRPr="005D0532">
        <w:rPr>
          <w:rFonts w:eastAsiaTheme="minorEastAsia"/>
          <w:b/>
          <w:i/>
          <w:iCs/>
          <w:sz w:val="28"/>
          <w:szCs w:val="28"/>
          <w:lang w:val="en-US"/>
        </w:rPr>
        <w:t>Mo-enzyme activities in the parts of dry wheat seeds</w:t>
      </w:r>
      <w:r w:rsidRPr="005D0532">
        <w:rPr>
          <w:rFonts w:eastAsiaTheme="minorEastAsia"/>
          <w:i/>
          <w:iCs/>
          <w:sz w:val="28"/>
          <w:szCs w:val="28"/>
          <w:lang w:val="en-US"/>
        </w:rPr>
        <w:t>.</w:t>
      </w:r>
      <w:proofErr w:type="gramEnd"/>
      <w:r w:rsidRPr="005D0532">
        <w:rPr>
          <w:rFonts w:eastAsiaTheme="minorEastAsia"/>
          <w:i/>
          <w:iCs/>
          <w:sz w:val="28"/>
          <w:szCs w:val="28"/>
          <w:lang w:val="en-US"/>
        </w:rPr>
        <w:t xml:space="preserve"> </w:t>
      </w:r>
      <w:r w:rsidRPr="005D0532">
        <w:rPr>
          <w:rFonts w:eastAsiaTheme="minorEastAsia"/>
          <w:sz w:val="28"/>
          <w:szCs w:val="28"/>
          <w:lang w:val="en-US"/>
        </w:rPr>
        <w:t xml:space="preserve">The activities of </w:t>
      </w:r>
      <w:proofErr w:type="gramStart"/>
      <w:r w:rsidRPr="005D0532">
        <w:rPr>
          <w:rFonts w:eastAsiaTheme="minorEastAsia"/>
          <w:sz w:val="28"/>
          <w:szCs w:val="28"/>
          <w:lang w:val="en-US"/>
        </w:rPr>
        <w:t>NR</w:t>
      </w:r>
      <w:r w:rsidR="001E5339">
        <w:rPr>
          <w:rFonts w:eastAsiaTheme="minorEastAsia"/>
          <w:sz w:val="28"/>
          <w:szCs w:val="28"/>
          <w:lang w:val="en-US"/>
        </w:rPr>
        <w:t xml:space="preserve"> </w:t>
      </w:r>
      <w:r w:rsidRPr="005D0532">
        <w:rPr>
          <w:rFonts w:eastAsiaTheme="minorEastAsia"/>
          <w:sz w:val="28"/>
          <w:szCs w:val="28"/>
          <w:lang w:val="en-US"/>
        </w:rPr>
        <w:t xml:space="preserve"> and</w:t>
      </w:r>
      <w:proofErr w:type="gramEnd"/>
      <w:r w:rsidRPr="005D0532">
        <w:rPr>
          <w:rFonts w:eastAsiaTheme="minorEastAsia"/>
          <w:sz w:val="28"/>
          <w:szCs w:val="28"/>
          <w:lang w:val="en-US"/>
        </w:rPr>
        <w:t xml:space="preserve"> AO were determined in different parts of dry dormant seeds – the embryo, endosperm and </w:t>
      </w:r>
      <w:proofErr w:type="spellStart"/>
      <w:r w:rsidRPr="005D0532">
        <w:rPr>
          <w:rFonts w:eastAsiaTheme="minorEastAsia"/>
          <w:sz w:val="28"/>
          <w:szCs w:val="28"/>
          <w:lang w:val="en-US"/>
        </w:rPr>
        <w:t>aleurone</w:t>
      </w:r>
      <w:proofErr w:type="spellEnd"/>
      <w:r w:rsidRPr="005D0532">
        <w:rPr>
          <w:rFonts w:eastAsiaTheme="minorEastAsia"/>
          <w:sz w:val="28"/>
          <w:szCs w:val="28"/>
          <w:lang w:val="en-US"/>
        </w:rPr>
        <w:t xml:space="preserve"> layer. The embryo and </w:t>
      </w:r>
      <w:proofErr w:type="spellStart"/>
      <w:r w:rsidRPr="005D0532">
        <w:rPr>
          <w:rFonts w:eastAsiaTheme="minorEastAsia"/>
          <w:sz w:val="28"/>
          <w:szCs w:val="28"/>
          <w:lang w:val="en-US"/>
        </w:rPr>
        <w:t>aleurone</w:t>
      </w:r>
      <w:proofErr w:type="spellEnd"/>
      <w:r w:rsidRPr="005D0532">
        <w:rPr>
          <w:rFonts w:eastAsiaTheme="minorEastAsia"/>
          <w:sz w:val="28"/>
          <w:szCs w:val="28"/>
          <w:lang w:val="en-US"/>
        </w:rPr>
        <w:t xml:space="preserve"> layer extracts showed </w:t>
      </w:r>
      <w:r w:rsidR="001E5339">
        <w:rPr>
          <w:rFonts w:eastAsiaTheme="minorEastAsia"/>
          <w:sz w:val="28"/>
          <w:szCs w:val="28"/>
          <w:lang w:val="en-US"/>
        </w:rPr>
        <w:t>AO activity</w:t>
      </w:r>
      <w:r w:rsidRPr="005D0532">
        <w:rPr>
          <w:rFonts w:eastAsiaTheme="minorEastAsia"/>
          <w:sz w:val="28"/>
          <w:szCs w:val="28"/>
          <w:lang w:val="en-US"/>
        </w:rPr>
        <w:t xml:space="preserve"> while these activities were not detected in the endosperm </w:t>
      </w:r>
    </w:p>
    <w:p w:rsidR="001E5339" w:rsidRPr="001E5339" w:rsidRDefault="001E5339" w:rsidP="001E5339">
      <w:pPr>
        <w:tabs>
          <w:tab w:val="right" w:pos="8505"/>
        </w:tabs>
        <w:autoSpaceDE w:val="0"/>
        <w:autoSpaceDN w:val="0"/>
        <w:spacing w:after="0" w:line="240" w:lineRule="auto"/>
        <w:jc w:val="both"/>
        <w:rPr>
          <w:rFonts w:ascii="Times New Roman" w:eastAsia="Times New Roman" w:hAnsi="Times New Roman" w:cs="Times New Roman"/>
          <w:sz w:val="28"/>
          <w:szCs w:val="28"/>
          <w:lang w:val="en-US"/>
        </w:rPr>
      </w:pPr>
      <w:r w:rsidRPr="001E5339">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305435</wp:posOffset>
            </wp:positionH>
            <wp:positionV relativeFrom="paragraph">
              <wp:posOffset>352425</wp:posOffset>
            </wp:positionV>
            <wp:extent cx="3229610" cy="1367155"/>
            <wp:effectExtent l="19050" t="0" r="889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9610" cy="1367155"/>
                    </a:xfrm>
                    <a:prstGeom prst="rect">
                      <a:avLst/>
                    </a:prstGeom>
                    <a:noFill/>
                    <a:ln>
                      <a:noFill/>
                    </a:ln>
                  </pic:spPr>
                </pic:pic>
              </a:graphicData>
            </a:graphic>
          </wp:anchor>
        </w:drawing>
      </w:r>
      <w:proofErr w:type="gramStart"/>
      <w:r w:rsidRPr="001E5339">
        <w:rPr>
          <w:rFonts w:ascii="Times New Roman" w:eastAsia="Times New Roman" w:hAnsi="Times New Roman" w:cs="Times New Roman"/>
          <w:sz w:val="28"/>
          <w:szCs w:val="28"/>
          <w:lang w:val="en-US"/>
        </w:rPr>
        <w:t>Figure 1.</w:t>
      </w:r>
      <w:proofErr w:type="gramEnd"/>
      <w:r w:rsidRPr="001E5339">
        <w:rPr>
          <w:rFonts w:ascii="Times New Roman" w:eastAsia="Times New Roman" w:hAnsi="Times New Roman" w:cs="Times New Roman"/>
          <w:sz w:val="28"/>
          <w:szCs w:val="28"/>
          <w:lang w:val="en-US"/>
        </w:rPr>
        <w:t xml:space="preserve"> The activity of AO in different parts of dormant seeds from the wheat cultivar </w:t>
      </w:r>
      <w:proofErr w:type="spellStart"/>
      <w:r w:rsidRPr="001E5339">
        <w:rPr>
          <w:rFonts w:ascii="Times New Roman" w:eastAsia="Times New Roman" w:hAnsi="Times New Roman" w:cs="Times New Roman"/>
          <w:sz w:val="28"/>
          <w:szCs w:val="28"/>
          <w:lang w:val="en-US"/>
        </w:rPr>
        <w:t>Lutescens</w:t>
      </w:r>
      <w:proofErr w:type="spellEnd"/>
      <w:r w:rsidRPr="001E5339">
        <w:rPr>
          <w:rFonts w:ascii="Times New Roman" w:eastAsia="Times New Roman" w:hAnsi="Times New Roman" w:cs="Times New Roman"/>
          <w:sz w:val="28"/>
          <w:szCs w:val="28"/>
          <w:lang w:val="en-US"/>
        </w:rPr>
        <w:t xml:space="preserve"> 70 (</w:t>
      </w:r>
      <w:proofErr w:type="spellStart"/>
      <w:r w:rsidRPr="001E5339">
        <w:rPr>
          <w:rFonts w:ascii="Times New Roman" w:eastAsia="Times New Roman" w:hAnsi="Times New Roman" w:cs="Times New Roman"/>
          <w:sz w:val="28"/>
          <w:szCs w:val="28"/>
          <w:lang w:val="en-US"/>
        </w:rPr>
        <w:t>Em</w:t>
      </w:r>
      <w:proofErr w:type="spellEnd"/>
      <w:r w:rsidRPr="001E5339">
        <w:rPr>
          <w:rFonts w:ascii="Times New Roman" w:eastAsia="Times New Roman" w:hAnsi="Times New Roman" w:cs="Times New Roman"/>
          <w:sz w:val="28"/>
          <w:szCs w:val="28"/>
          <w:lang w:val="en-US"/>
        </w:rPr>
        <w:t xml:space="preserve"> – embryo, Al – </w:t>
      </w:r>
      <w:proofErr w:type="spellStart"/>
      <w:r w:rsidRPr="001E5339">
        <w:rPr>
          <w:rFonts w:ascii="Times New Roman" w:eastAsia="Times New Roman" w:hAnsi="Times New Roman" w:cs="Times New Roman"/>
          <w:sz w:val="28"/>
          <w:szCs w:val="28"/>
          <w:lang w:val="en-US"/>
        </w:rPr>
        <w:t>aleurone</w:t>
      </w:r>
      <w:proofErr w:type="spellEnd"/>
      <w:r w:rsidRPr="001E5339">
        <w:rPr>
          <w:rFonts w:ascii="Times New Roman" w:eastAsia="Times New Roman" w:hAnsi="Times New Roman" w:cs="Times New Roman"/>
          <w:sz w:val="28"/>
          <w:szCs w:val="28"/>
          <w:lang w:val="en-US"/>
        </w:rPr>
        <w:t xml:space="preserve"> layer, En – endosperm)</w:t>
      </w:r>
    </w:p>
    <w:p w:rsidR="001E5339" w:rsidRPr="001E5339" w:rsidRDefault="001E5339" w:rsidP="00291F17">
      <w:pPr>
        <w:pStyle w:val="Default"/>
        <w:jc w:val="both"/>
        <w:rPr>
          <w:rFonts w:eastAsiaTheme="minorEastAsia"/>
          <w:sz w:val="28"/>
          <w:szCs w:val="28"/>
          <w:lang w:val="en-US"/>
        </w:rPr>
      </w:pPr>
    </w:p>
    <w:p w:rsidR="00291F17" w:rsidRPr="005D0532" w:rsidRDefault="00291F17" w:rsidP="00291F17">
      <w:pPr>
        <w:pStyle w:val="Default"/>
        <w:jc w:val="both"/>
        <w:rPr>
          <w:sz w:val="28"/>
          <w:szCs w:val="28"/>
          <w:lang w:val="en-US"/>
        </w:rPr>
      </w:pPr>
      <w:r w:rsidRPr="005D0532">
        <w:rPr>
          <w:rFonts w:eastAsiaTheme="minorEastAsia"/>
          <w:sz w:val="28"/>
          <w:szCs w:val="28"/>
          <w:lang w:val="en-US"/>
        </w:rPr>
        <w:t xml:space="preserve">Dry seeds were incubated in distilled for 24 h, after which only the embryo showed no NR activity. NR activity developed in seed embryos only after incubation in the presence of KNO3 and its levels in embryos of both wheat varieties were nearly the same (not shown). Early results showed that NR-antibodies did not cross-react with protein of extracts of wheat seed embryos, endosperm and </w:t>
      </w:r>
      <w:proofErr w:type="spellStart"/>
      <w:r w:rsidRPr="005D0532">
        <w:rPr>
          <w:rFonts w:eastAsiaTheme="minorEastAsia"/>
          <w:sz w:val="28"/>
          <w:szCs w:val="28"/>
          <w:lang w:val="en-US"/>
        </w:rPr>
        <w:t>aleurone</w:t>
      </w:r>
      <w:proofErr w:type="spellEnd"/>
      <w:r w:rsidRPr="005D0532">
        <w:rPr>
          <w:rFonts w:eastAsiaTheme="minorEastAsia"/>
          <w:sz w:val="28"/>
          <w:szCs w:val="28"/>
          <w:lang w:val="en-US"/>
        </w:rPr>
        <w:t xml:space="preserve"> </w:t>
      </w:r>
      <w:r w:rsidR="002A5E1C">
        <w:rPr>
          <w:rFonts w:eastAsiaTheme="minorEastAsia"/>
          <w:sz w:val="28"/>
          <w:szCs w:val="28"/>
          <w:lang w:val="en-US"/>
        </w:rPr>
        <w:t>layer [20</w:t>
      </w:r>
      <w:r w:rsidRPr="005D0532">
        <w:rPr>
          <w:rFonts w:eastAsiaTheme="minorEastAsia"/>
          <w:sz w:val="28"/>
          <w:szCs w:val="28"/>
          <w:lang w:val="en-US"/>
        </w:rPr>
        <w:t>].</w:t>
      </w:r>
    </w:p>
    <w:p w:rsidR="00291F17" w:rsidRPr="005D0532" w:rsidRDefault="00291F17" w:rsidP="00103DAA">
      <w:pPr>
        <w:jc w:val="center"/>
        <w:rPr>
          <w:rFonts w:ascii="Times New Roman" w:hAnsi="Times New Roman" w:cs="Times New Roman"/>
          <w:sz w:val="28"/>
          <w:szCs w:val="28"/>
          <w:lang w:val="en-US"/>
        </w:rPr>
      </w:pPr>
      <w:r w:rsidRPr="005D0532">
        <w:rPr>
          <w:rFonts w:ascii="Times New Roman" w:hAnsi="Times New Roman" w:cs="Times New Roman"/>
          <w:sz w:val="28"/>
          <w:szCs w:val="28"/>
          <w:lang w:val="en-US"/>
        </w:rPr>
        <w:t>Table 1</w:t>
      </w:r>
      <w:r w:rsidR="00103DAA" w:rsidRPr="005D0532">
        <w:rPr>
          <w:rFonts w:ascii="Times New Roman" w:hAnsi="Times New Roman" w:cs="Times New Roman"/>
          <w:sz w:val="28"/>
          <w:szCs w:val="28"/>
          <w:lang w:val="en-US"/>
        </w:rPr>
        <w:t xml:space="preserve"> - </w:t>
      </w:r>
      <w:r w:rsidRPr="005D0532">
        <w:rPr>
          <w:rFonts w:ascii="Times New Roman" w:hAnsi="Times New Roman" w:cs="Times New Roman"/>
          <w:sz w:val="28"/>
          <w:szCs w:val="28"/>
          <w:lang w:val="en-US"/>
        </w:rPr>
        <w:t xml:space="preserve">Activities of AO, XDH and NR in different seed parts of PHS-tolerant cultivar </w:t>
      </w:r>
      <w:proofErr w:type="spellStart"/>
      <w:r w:rsidRPr="005D0532">
        <w:rPr>
          <w:rFonts w:ascii="Times New Roman" w:hAnsi="Times New Roman" w:cs="Times New Roman"/>
          <w:sz w:val="28"/>
          <w:szCs w:val="28"/>
          <w:lang w:val="en-US"/>
        </w:rPr>
        <w:t>Lutescence</w:t>
      </w:r>
      <w:proofErr w:type="spellEnd"/>
      <w:r w:rsidRPr="005D0532">
        <w:rPr>
          <w:rFonts w:ascii="Times New Roman" w:hAnsi="Times New Roman" w:cs="Times New Roman"/>
          <w:sz w:val="28"/>
          <w:szCs w:val="28"/>
          <w:lang w:val="en-US"/>
        </w:rPr>
        <w:t xml:space="preserve"> 70</w:t>
      </w:r>
    </w:p>
    <w:tbl>
      <w:tblPr>
        <w:tblStyle w:val="a4"/>
        <w:tblW w:w="0" w:type="auto"/>
        <w:tblLook w:val="04A0"/>
      </w:tblPr>
      <w:tblGrid>
        <w:gridCol w:w="2392"/>
        <w:gridCol w:w="2393"/>
        <w:gridCol w:w="2393"/>
        <w:gridCol w:w="2393"/>
      </w:tblGrid>
      <w:tr w:rsidR="00291F17" w:rsidRPr="005D0532" w:rsidTr="00291F17">
        <w:tc>
          <w:tcPr>
            <w:tcW w:w="2392" w:type="dxa"/>
          </w:tcPr>
          <w:p w:rsidR="00291F17" w:rsidRPr="00D54482" w:rsidRDefault="00291F17" w:rsidP="00291F17">
            <w:pPr>
              <w:pStyle w:val="Default"/>
              <w:jc w:val="center"/>
            </w:pPr>
            <w:proofErr w:type="spellStart"/>
            <w:r w:rsidRPr="00D54482">
              <w:t>Seed</w:t>
            </w:r>
            <w:proofErr w:type="spellEnd"/>
            <w:r w:rsidRPr="00D54482">
              <w:t xml:space="preserve"> </w:t>
            </w:r>
            <w:proofErr w:type="spellStart"/>
            <w:r w:rsidRPr="00D54482">
              <w:t>parts</w:t>
            </w:r>
            <w:proofErr w:type="spellEnd"/>
            <w:r w:rsidRPr="00D54482">
              <w:t xml:space="preserve"> </w:t>
            </w:r>
          </w:p>
          <w:p w:rsidR="00291F17" w:rsidRPr="00D54482" w:rsidRDefault="00291F17" w:rsidP="00291F17">
            <w:pPr>
              <w:jc w:val="center"/>
              <w:rPr>
                <w:rFonts w:ascii="Times New Roman" w:hAnsi="Times New Roman" w:cs="Times New Roman"/>
                <w:sz w:val="24"/>
                <w:szCs w:val="24"/>
                <w:lang w:val="en-US"/>
              </w:rPr>
            </w:pPr>
          </w:p>
        </w:tc>
        <w:tc>
          <w:tcPr>
            <w:tcW w:w="2393" w:type="dxa"/>
          </w:tcPr>
          <w:p w:rsidR="00291F17" w:rsidRPr="00D54482" w:rsidRDefault="00DE0808" w:rsidP="00DE0808">
            <w:pPr>
              <w:jc w:val="center"/>
              <w:rPr>
                <w:rFonts w:ascii="Times New Roman" w:hAnsi="Times New Roman" w:cs="Times New Roman"/>
                <w:sz w:val="24"/>
                <w:szCs w:val="24"/>
                <w:lang w:val="en-US"/>
              </w:rPr>
            </w:pPr>
            <w:r w:rsidRPr="00D54482">
              <w:rPr>
                <w:rFonts w:ascii="Times New Roman" w:hAnsi="Times New Roman" w:cs="Times New Roman"/>
                <w:sz w:val="24"/>
                <w:szCs w:val="24"/>
                <w:lang w:val="en-US"/>
              </w:rPr>
              <w:t>AO</w:t>
            </w:r>
            <w:r w:rsidR="006106BA" w:rsidRPr="00D54482">
              <w:rPr>
                <w:rFonts w:ascii="Times New Roman" w:hAnsi="Times New Roman" w:cs="Times New Roman"/>
                <w:sz w:val="24"/>
                <w:szCs w:val="24"/>
                <w:vertAlign w:val="superscript"/>
                <w:lang w:val="en-US"/>
              </w:rPr>
              <w:t>1</w:t>
            </w:r>
          </w:p>
        </w:tc>
        <w:tc>
          <w:tcPr>
            <w:tcW w:w="2393" w:type="dxa"/>
          </w:tcPr>
          <w:p w:rsidR="00291F17" w:rsidRPr="00D54482" w:rsidRDefault="00DE0808" w:rsidP="00DE0808">
            <w:pPr>
              <w:jc w:val="center"/>
              <w:rPr>
                <w:rFonts w:ascii="Times New Roman" w:hAnsi="Times New Roman" w:cs="Times New Roman"/>
                <w:sz w:val="24"/>
                <w:szCs w:val="24"/>
                <w:lang w:val="en-US"/>
              </w:rPr>
            </w:pPr>
            <w:r w:rsidRPr="00D54482">
              <w:rPr>
                <w:rFonts w:ascii="Times New Roman" w:hAnsi="Times New Roman" w:cs="Times New Roman"/>
                <w:sz w:val="24"/>
                <w:szCs w:val="24"/>
                <w:lang w:val="en-US"/>
              </w:rPr>
              <w:t>XDH</w:t>
            </w:r>
            <w:r w:rsidR="006106BA" w:rsidRPr="00D54482">
              <w:rPr>
                <w:rFonts w:ascii="Times New Roman" w:hAnsi="Times New Roman" w:cs="Times New Roman"/>
                <w:sz w:val="24"/>
                <w:szCs w:val="24"/>
                <w:vertAlign w:val="superscript"/>
                <w:lang w:val="en-US"/>
              </w:rPr>
              <w:t>2</w:t>
            </w:r>
          </w:p>
        </w:tc>
        <w:tc>
          <w:tcPr>
            <w:tcW w:w="2393" w:type="dxa"/>
          </w:tcPr>
          <w:p w:rsidR="00291F17" w:rsidRPr="00D54482" w:rsidRDefault="00DE0808" w:rsidP="00DE0808">
            <w:pPr>
              <w:jc w:val="center"/>
              <w:rPr>
                <w:rFonts w:ascii="Times New Roman" w:hAnsi="Times New Roman" w:cs="Times New Roman"/>
                <w:sz w:val="24"/>
                <w:szCs w:val="24"/>
                <w:lang w:val="en-US"/>
              </w:rPr>
            </w:pPr>
            <w:r w:rsidRPr="00D54482">
              <w:rPr>
                <w:rFonts w:ascii="Times New Roman" w:hAnsi="Times New Roman" w:cs="Times New Roman"/>
                <w:sz w:val="24"/>
                <w:szCs w:val="24"/>
                <w:lang w:val="en-US"/>
              </w:rPr>
              <w:t>NR</w:t>
            </w:r>
            <w:r w:rsidR="006106BA" w:rsidRPr="00D54482">
              <w:rPr>
                <w:rFonts w:ascii="Times New Roman" w:hAnsi="Times New Roman" w:cs="Times New Roman"/>
                <w:sz w:val="24"/>
                <w:szCs w:val="24"/>
                <w:vertAlign w:val="superscript"/>
                <w:lang w:val="en-US"/>
              </w:rPr>
              <w:t>3</w:t>
            </w:r>
          </w:p>
        </w:tc>
      </w:tr>
      <w:tr w:rsidR="00291F17" w:rsidRPr="005D0532" w:rsidTr="00291F17">
        <w:tc>
          <w:tcPr>
            <w:tcW w:w="2392" w:type="dxa"/>
          </w:tcPr>
          <w:tbl>
            <w:tblPr>
              <w:tblW w:w="0" w:type="auto"/>
              <w:jc w:val="center"/>
              <w:tblBorders>
                <w:top w:val="nil"/>
                <w:left w:val="nil"/>
                <w:bottom w:val="nil"/>
                <w:right w:val="nil"/>
              </w:tblBorders>
              <w:tblLook w:val="0000"/>
            </w:tblPr>
            <w:tblGrid>
              <w:gridCol w:w="990"/>
              <w:gridCol w:w="222"/>
              <w:gridCol w:w="222"/>
            </w:tblGrid>
            <w:tr w:rsidR="00DE0808" w:rsidRPr="00D54482" w:rsidTr="00DE0808">
              <w:trPr>
                <w:trHeight w:val="118"/>
                <w:jc w:val="center"/>
              </w:trPr>
              <w:tc>
                <w:tcPr>
                  <w:tcW w:w="0" w:type="auto"/>
                </w:tcPr>
                <w:p w:rsidR="00DE0808" w:rsidRPr="00D54482" w:rsidRDefault="00DE0808" w:rsidP="00DE0808">
                  <w:pPr>
                    <w:autoSpaceDE w:val="0"/>
                    <w:autoSpaceDN w:val="0"/>
                    <w:adjustRightInd w:val="0"/>
                    <w:spacing w:after="0" w:line="240" w:lineRule="auto"/>
                    <w:rPr>
                      <w:rFonts w:ascii="Times New Roman" w:hAnsi="Times New Roman" w:cs="Times New Roman"/>
                      <w:color w:val="000000"/>
                      <w:sz w:val="24"/>
                      <w:szCs w:val="24"/>
                    </w:rPr>
                  </w:pPr>
                  <w:proofErr w:type="spellStart"/>
                  <w:r w:rsidRPr="00D54482">
                    <w:rPr>
                      <w:rFonts w:ascii="Times New Roman" w:hAnsi="Times New Roman" w:cs="Times New Roman"/>
                      <w:color w:val="000000"/>
                      <w:sz w:val="24"/>
                      <w:szCs w:val="24"/>
                    </w:rPr>
                    <w:t>Embryo</w:t>
                  </w:r>
                  <w:proofErr w:type="spellEnd"/>
                </w:p>
              </w:tc>
              <w:tc>
                <w:tcPr>
                  <w:tcW w:w="0" w:type="auto"/>
                </w:tcPr>
                <w:p w:rsidR="00DE0808" w:rsidRPr="00D54482" w:rsidRDefault="00DE0808" w:rsidP="00DE0808">
                  <w:pPr>
                    <w:autoSpaceDE w:val="0"/>
                    <w:autoSpaceDN w:val="0"/>
                    <w:adjustRightInd w:val="0"/>
                    <w:spacing w:after="0" w:line="240" w:lineRule="auto"/>
                    <w:rPr>
                      <w:rFonts w:ascii="Times New Roman" w:hAnsi="Times New Roman" w:cs="Times New Roman"/>
                      <w:color w:val="000000"/>
                      <w:sz w:val="24"/>
                      <w:szCs w:val="24"/>
                    </w:rPr>
                  </w:pPr>
                </w:p>
              </w:tc>
              <w:tc>
                <w:tcPr>
                  <w:tcW w:w="0" w:type="auto"/>
                </w:tcPr>
                <w:p w:rsidR="00DE0808" w:rsidRPr="00D54482" w:rsidRDefault="00DE0808" w:rsidP="00DE0808">
                  <w:pPr>
                    <w:autoSpaceDE w:val="0"/>
                    <w:autoSpaceDN w:val="0"/>
                    <w:adjustRightInd w:val="0"/>
                    <w:spacing w:after="0" w:line="240" w:lineRule="auto"/>
                    <w:rPr>
                      <w:rFonts w:ascii="Times New Roman" w:hAnsi="Times New Roman" w:cs="Times New Roman"/>
                      <w:color w:val="000000"/>
                      <w:sz w:val="24"/>
                      <w:szCs w:val="24"/>
                    </w:rPr>
                  </w:pPr>
                </w:p>
              </w:tc>
            </w:tr>
          </w:tbl>
          <w:p w:rsidR="00291F17" w:rsidRPr="00D54482" w:rsidRDefault="00291F17" w:rsidP="00DE0808">
            <w:pPr>
              <w:jc w:val="center"/>
              <w:rPr>
                <w:rFonts w:ascii="Times New Roman" w:hAnsi="Times New Roman" w:cs="Times New Roman"/>
                <w:sz w:val="24"/>
                <w:szCs w:val="24"/>
                <w:lang w:val="en-US"/>
              </w:rPr>
            </w:pPr>
          </w:p>
        </w:tc>
        <w:tc>
          <w:tcPr>
            <w:tcW w:w="2393" w:type="dxa"/>
          </w:tcPr>
          <w:p w:rsidR="00DE0808" w:rsidRPr="00D54482" w:rsidRDefault="00DE0808" w:rsidP="00DE0808">
            <w:pPr>
              <w:jc w:val="center"/>
              <w:rPr>
                <w:rFonts w:ascii="Times New Roman" w:hAnsi="Times New Roman" w:cs="Times New Roman"/>
                <w:color w:val="000000"/>
                <w:sz w:val="24"/>
                <w:szCs w:val="24"/>
                <w:lang w:val="en-US"/>
              </w:rPr>
            </w:pPr>
          </w:p>
          <w:p w:rsidR="00291F17" w:rsidRPr="00D54482" w:rsidRDefault="00DE0808" w:rsidP="00DE0808">
            <w:pPr>
              <w:jc w:val="center"/>
              <w:rPr>
                <w:rFonts w:ascii="Times New Roman" w:hAnsi="Times New Roman" w:cs="Times New Roman"/>
                <w:sz w:val="24"/>
                <w:szCs w:val="24"/>
                <w:lang w:val="en-US"/>
              </w:rPr>
            </w:pPr>
            <w:r w:rsidRPr="00D54482">
              <w:rPr>
                <w:rFonts w:ascii="Times New Roman" w:hAnsi="Times New Roman" w:cs="Times New Roman"/>
                <w:color w:val="000000"/>
                <w:sz w:val="24"/>
                <w:szCs w:val="24"/>
              </w:rPr>
              <w:t>75.7 ± 6.3</w:t>
            </w:r>
          </w:p>
        </w:tc>
        <w:tc>
          <w:tcPr>
            <w:tcW w:w="2393" w:type="dxa"/>
          </w:tcPr>
          <w:p w:rsidR="00DE0808" w:rsidRPr="00D54482" w:rsidRDefault="00DE0808" w:rsidP="00DE0808">
            <w:pPr>
              <w:jc w:val="center"/>
              <w:rPr>
                <w:rFonts w:ascii="Times New Roman" w:hAnsi="Times New Roman" w:cs="Times New Roman"/>
                <w:color w:val="000000"/>
                <w:sz w:val="24"/>
                <w:szCs w:val="24"/>
                <w:lang w:val="en-US"/>
              </w:rPr>
            </w:pPr>
          </w:p>
          <w:p w:rsidR="00291F17" w:rsidRPr="00D54482" w:rsidRDefault="00DE0808" w:rsidP="00DE0808">
            <w:pPr>
              <w:jc w:val="center"/>
              <w:rPr>
                <w:rFonts w:ascii="Times New Roman" w:hAnsi="Times New Roman" w:cs="Times New Roman"/>
                <w:sz w:val="24"/>
                <w:szCs w:val="24"/>
                <w:lang w:val="en-US"/>
              </w:rPr>
            </w:pPr>
            <w:r w:rsidRPr="00D54482">
              <w:rPr>
                <w:rFonts w:ascii="Times New Roman" w:hAnsi="Times New Roman" w:cs="Times New Roman"/>
                <w:color w:val="000000"/>
                <w:sz w:val="24"/>
                <w:szCs w:val="24"/>
              </w:rPr>
              <w:t>1.5 ± 0.2</w:t>
            </w:r>
          </w:p>
        </w:tc>
        <w:tc>
          <w:tcPr>
            <w:tcW w:w="2393" w:type="dxa"/>
          </w:tcPr>
          <w:tbl>
            <w:tblPr>
              <w:tblW w:w="0" w:type="auto"/>
              <w:tblBorders>
                <w:top w:val="nil"/>
                <w:left w:val="nil"/>
                <w:bottom w:val="nil"/>
                <w:right w:val="nil"/>
              </w:tblBorders>
              <w:tblLook w:val="0000"/>
            </w:tblPr>
            <w:tblGrid>
              <w:gridCol w:w="222"/>
            </w:tblGrid>
            <w:tr w:rsidR="00DE0808" w:rsidRPr="00D54482" w:rsidTr="00B542D6">
              <w:trPr>
                <w:trHeight w:val="118"/>
              </w:trPr>
              <w:tc>
                <w:tcPr>
                  <w:tcW w:w="0" w:type="auto"/>
                </w:tcPr>
                <w:p w:rsidR="00DE0808" w:rsidRPr="00D54482" w:rsidRDefault="00DE0808" w:rsidP="00DE0808">
                  <w:pPr>
                    <w:autoSpaceDE w:val="0"/>
                    <w:autoSpaceDN w:val="0"/>
                    <w:adjustRightInd w:val="0"/>
                    <w:spacing w:after="0" w:line="240" w:lineRule="auto"/>
                    <w:jc w:val="center"/>
                    <w:rPr>
                      <w:rFonts w:ascii="Times New Roman" w:hAnsi="Times New Roman" w:cs="Times New Roman"/>
                      <w:color w:val="000000"/>
                      <w:sz w:val="24"/>
                      <w:szCs w:val="24"/>
                      <w:lang w:val="en-US"/>
                    </w:rPr>
                  </w:pPr>
                </w:p>
              </w:tc>
            </w:tr>
          </w:tbl>
          <w:p w:rsidR="00291F17" w:rsidRPr="00D54482" w:rsidRDefault="00DE0808" w:rsidP="00DE0808">
            <w:pPr>
              <w:jc w:val="center"/>
              <w:rPr>
                <w:rFonts w:ascii="Times New Roman" w:hAnsi="Times New Roman" w:cs="Times New Roman"/>
                <w:sz w:val="24"/>
                <w:szCs w:val="24"/>
                <w:lang w:val="en-US"/>
              </w:rPr>
            </w:pPr>
            <w:r w:rsidRPr="00D54482">
              <w:rPr>
                <w:rFonts w:ascii="Times New Roman" w:hAnsi="Times New Roman" w:cs="Times New Roman"/>
                <w:sz w:val="24"/>
                <w:szCs w:val="24"/>
                <w:lang w:val="en-US"/>
              </w:rPr>
              <w:t xml:space="preserve"> 0.0</w:t>
            </w:r>
          </w:p>
        </w:tc>
      </w:tr>
      <w:tr w:rsidR="00291F17" w:rsidRPr="005D0532" w:rsidTr="00291F17">
        <w:tc>
          <w:tcPr>
            <w:tcW w:w="2392" w:type="dxa"/>
          </w:tcPr>
          <w:p w:rsidR="00DE0808" w:rsidRPr="00D54482" w:rsidRDefault="00DE0808" w:rsidP="00DE0808">
            <w:pPr>
              <w:pStyle w:val="Default"/>
              <w:jc w:val="center"/>
            </w:pPr>
            <w:proofErr w:type="spellStart"/>
            <w:r w:rsidRPr="00D54482">
              <w:t>Aleurone</w:t>
            </w:r>
            <w:proofErr w:type="spellEnd"/>
            <w:r w:rsidRPr="00D54482">
              <w:t xml:space="preserve"> </w:t>
            </w:r>
            <w:proofErr w:type="spellStart"/>
            <w:r w:rsidRPr="00D54482">
              <w:t>layer</w:t>
            </w:r>
            <w:proofErr w:type="spellEnd"/>
            <w:r w:rsidRPr="00D54482">
              <w:t xml:space="preserve"> </w:t>
            </w:r>
          </w:p>
          <w:p w:rsidR="00291F17" w:rsidRPr="00D54482" w:rsidRDefault="00291F17" w:rsidP="00DE0808">
            <w:pPr>
              <w:jc w:val="center"/>
              <w:rPr>
                <w:rFonts w:ascii="Times New Roman" w:hAnsi="Times New Roman" w:cs="Times New Roman"/>
                <w:sz w:val="24"/>
                <w:szCs w:val="24"/>
                <w:lang w:val="en-US"/>
              </w:rPr>
            </w:pPr>
          </w:p>
        </w:tc>
        <w:tc>
          <w:tcPr>
            <w:tcW w:w="2393" w:type="dxa"/>
          </w:tcPr>
          <w:p w:rsidR="00DE0808" w:rsidRPr="00D54482" w:rsidRDefault="00DE0808" w:rsidP="00DE0808">
            <w:pPr>
              <w:pStyle w:val="Default"/>
              <w:jc w:val="center"/>
            </w:pPr>
            <w:r w:rsidRPr="00D54482">
              <w:t xml:space="preserve">55.3 ± 4.5 </w:t>
            </w:r>
          </w:p>
          <w:p w:rsidR="00291F17" w:rsidRPr="00D54482" w:rsidRDefault="00291F17" w:rsidP="00DE0808">
            <w:pPr>
              <w:jc w:val="center"/>
              <w:rPr>
                <w:rFonts w:ascii="Times New Roman" w:hAnsi="Times New Roman" w:cs="Times New Roman"/>
                <w:sz w:val="24"/>
                <w:szCs w:val="24"/>
                <w:lang w:val="en-US"/>
              </w:rPr>
            </w:pPr>
          </w:p>
        </w:tc>
        <w:tc>
          <w:tcPr>
            <w:tcW w:w="2393" w:type="dxa"/>
          </w:tcPr>
          <w:p w:rsidR="00DE0808" w:rsidRPr="00D54482" w:rsidRDefault="00DE0808" w:rsidP="00DE0808">
            <w:pPr>
              <w:pStyle w:val="Default"/>
              <w:jc w:val="center"/>
            </w:pPr>
            <w:r w:rsidRPr="00D54482">
              <w:t xml:space="preserve">1.2 ± 0.3 </w:t>
            </w:r>
          </w:p>
          <w:p w:rsidR="00291F17" w:rsidRPr="00D54482" w:rsidRDefault="00291F17" w:rsidP="00DE0808">
            <w:pPr>
              <w:jc w:val="center"/>
              <w:rPr>
                <w:rFonts w:ascii="Times New Roman" w:hAnsi="Times New Roman" w:cs="Times New Roman"/>
                <w:sz w:val="24"/>
                <w:szCs w:val="24"/>
                <w:lang w:val="en-US"/>
              </w:rPr>
            </w:pPr>
          </w:p>
        </w:tc>
        <w:tc>
          <w:tcPr>
            <w:tcW w:w="2393" w:type="dxa"/>
          </w:tcPr>
          <w:p w:rsidR="00291F17" w:rsidRPr="00D54482" w:rsidRDefault="00DE0808" w:rsidP="00DE0808">
            <w:pPr>
              <w:jc w:val="center"/>
              <w:rPr>
                <w:rFonts w:ascii="Times New Roman" w:hAnsi="Times New Roman" w:cs="Times New Roman"/>
                <w:sz w:val="24"/>
                <w:szCs w:val="24"/>
                <w:lang w:val="en-US"/>
              </w:rPr>
            </w:pPr>
            <w:r w:rsidRPr="00D54482">
              <w:rPr>
                <w:rFonts w:ascii="Times New Roman" w:hAnsi="Times New Roman" w:cs="Times New Roman"/>
                <w:sz w:val="24"/>
                <w:szCs w:val="24"/>
                <w:lang w:val="en-US"/>
              </w:rPr>
              <w:t>0.0</w:t>
            </w:r>
          </w:p>
        </w:tc>
      </w:tr>
      <w:tr w:rsidR="00291F17" w:rsidRPr="005D0532" w:rsidTr="00291F17">
        <w:tc>
          <w:tcPr>
            <w:tcW w:w="2392" w:type="dxa"/>
          </w:tcPr>
          <w:p w:rsidR="00DE0808" w:rsidRPr="00D54482" w:rsidRDefault="00DE0808" w:rsidP="00DE0808">
            <w:pPr>
              <w:pStyle w:val="Default"/>
              <w:jc w:val="center"/>
            </w:pPr>
            <w:proofErr w:type="spellStart"/>
            <w:r w:rsidRPr="00D54482">
              <w:t>Endosperm</w:t>
            </w:r>
            <w:proofErr w:type="spellEnd"/>
          </w:p>
          <w:p w:rsidR="00291F17" w:rsidRPr="00D54482" w:rsidRDefault="00291F17" w:rsidP="00DE0808">
            <w:pPr>
              <w:jc w:val="both"/>
              <w:rPr>
                <w:rFonts w:ascii="Times New Roman" w:hAnsi="Times New Roman" w:cs="Times New Roman"/>
                <w:sz w:val="24"/>
                <w:szCs w:val="24"/>
                <w:lang w:val="en-US"/>
              </w:rPr>
            </w:pPr>
          </w:p>
        </w:tc>
        <w:tc>
          <w:tcPr>
            <w:tcW w:w="2393" w:type="dxa"/>
          </w:tcPr>
          <w:p w:rsidR="00291F17" w:rsidRPr="00D54482" w:rsidRDefault="00DE0808" w:rsidP="00DE0808">
            <w:pPr>
              <w:jc w:val="center"/>
              <w:rPr>
                <w:rFonts w:ascii="Times New Roman" w:hAnsi="Times New Roman" w:cs="Times New Roman"/>
                <w:sz w:val="24"/>
                <w:szCs w:val="24"/>
                <w:lang w:val="en-US"/>
              </w:rPr>
            </w:pPr>
            <w:r w:rsidRPr="00D54482">
              <w:rPr>
                <w:rFonts w:ascii="Times New Roman" w:hAnsi="Times New Roman" w:cs="Times New Roman"/>
                <w:sz w:val="24"/>
                <w:szCs w:val="24"/>
                <w:lang w:val="en-US"/>
              </w:rPr>
              <w:t>0.0</w:t>
            </w:r>
          </w:p>
        </w:tc>
        <w:tc>
          <w:tcPr>
            <w:tcW w:w="2393" w:type="dxa"/>
          </w:tcPr>
          <w:p w:rsidR="00291F17" w:rsidRPr="00D54482" w:rsidRDefault="00DE0808" w:rsidP="00DE0808">
            <w:pPr>
              <w:jc w:val="center"/>
              <w:rPr>
                <w:rFonts w:ascii="Times New Roman" w:hAnsi="Times New Roman" w:cs="Times New Roman"/>
                <w:sz w:val="24"/>
                <w:szCs w:val="24"/>
                <w:lang w:val="en-US"/>
              </w:rPr>
            </w:pPr>
            <w:r w:rsidRPr="00D54482">
              <w:rPr>
                <w:rFonts w:ascii="Times New Roman" w:hAnsi="Times New Roman" w:cs="Times New Roman"/>
                <w:sz w:val="24"/>
                <w:szCs w:val="24"/>
                <w:lang w:val="en-US"/>
              </w:rPr>
              <w:t>0.0</w:t>
            </w:r>
          </w:p>
        </w:tc>
        <w:tc>
          <w:tcPr>
            <w:tcW w:w="2393" w:type="dxa"/>
          </w:tcPr>
          <w:p w:rsidR="00291F17" w:rsidRPr="00D54482" w:rsidRDefault="00DE0808" w:rsidP="00DE0808">
            <w:pPr>
              <w:jc w:val="center"/>
              <w:rPr>
                <w:rFonts w:ascii="Times New Roman" w:hAnsi="Times New Roman" w:cs="Times New Roman"/>
                <w:sz w:val="24"/>
                <w:szCs w:val="24"/>
                <w:lang w:val="en-US"/>
              </w:rPr>
            </w:pPr>
            <w:r w:rsidRPr="00D54482">
              <w:rPr>
                <w:rFonts w:ascii="Times New Roman" w:hAnsi="Times New Roman" w:cs="Times New Roman"/>
                <w:sz w:val="24"/>
                <w:szCs w:val="24"/>
                <w:lang w:val="en-US"/>
              </w:rPr>
              <w:t>0.0</w:t>
            </w:r>
          </w:p>
        </w:tc>
      </w:tr>
    </w:tbl>
    <w:p w:rsidR="00291F17" w:rsidRDefault="006106BA">
      <w:pPr>
        <w:rPr>
          <w:rFonts w:ascii="Times New Roman" w:hAnsi="Times New Roman" w:cs="Times New Roman"/>
          <w:sz w:val="28"/>
          <w:szCs w:val="28"/>
          <w:vertAlign w:val="superscript"/>
          <w:lang w:val="en-US"/>
        </w:rPr>
      </w:pPr>
      <w:r w:rsidRPr="005D0532">
        <w:rPr>
          <w:rFonts w:ascii="Times New Roman" w:hAnsi="Times New Roman" w:cs="Times New Roman"/>
          <w:b/>
          <w:bCs/>
          <w:sz w:val="28"/>
          <w:szCs w:val="28"/>
          <w:vertAlign w:val="superscript"/>
          <w:lang w:val="en-US"/>
        </w:rPr>
        <w:t>1</w:t>
      </w:r>
      <w:r w:rsidRPr="005D0532">
        <w:rPr>
          <w:rFonts w:ascii="Times New Roman" w:hAnsi="Times New Roman" w:cs="Times New Roman"/>
          <w:sz w:val="28"/>
          <w:szCs w:val="28"/>
          <w:lang w:val="en-US"/>
        </w:rPr>
        <w:t xml:space="preserve">nmol </w:t>
      </w:r>
      <w:proofErr w:type="spellStart"/>
      <w:r w:rsidRPr="005D0532">
        <w:rPr>
          <w:rFonts w:ascii="Times New Roman" w:hAnsi="Times New Roman" w:cs="Times New Roman"/>
          <w:sz w:val="28"/>
          <w:szCs w:val="28"/>
          <w:lang w:val="en-US"/>
        </w:rPr>
        <w:t>phenantridone</w:t>
      </w:r>
      <w:proofErr w:type="spellEnd"/>
      <w:r w:rsidRPr="005D0532">
        <w:rPr>
          <w:rFonts w:ascii="Times New Roman" w:hAnsi="Times New Roman" w:cs="Times New Roman"/>
          <w:sz w:val="28"/>
          <w:szCs w:val="28"/>
          <w:lang w:val="en-US"/>
        </w:rPr>
        <w:t xml:space="preserve"> mg</w:t>
      </w:r>
      <w:r w:rsidRPr="005D0532">
        <w:rPr>
          <w:rFonts w:ascii="Times New Roman" w:hAnsi="Times New Roman" w:cs="Times New Roman"/>
          <w:sz w:val="28"/>
          <w:szCs w:val="28"/>
          <w:vertAlign w:val="superscript"/>
          <w:lang w:val="en-US"/>
        </w:rPr>
        <w:t>-1</w:t>
      </w:r>
      <w:r w:rsidRPr="005D0532">
        <w:rPr>
          <w:rFonts w:ascii="Times New Roman" w:hAnsi="Times New Roman" w:cs="Times New Roman"/>
          <w:sz w:val="28"/>
          <w:szCs w:val="28"/>
          <w:lang w:val="en-US"/>
        </w:rPr>
        <w:t xml:space="preserve"> protein min</w:t>
      </w:r>
      <w:r w:rsidRPr="005D0532">
        <w:rPr>
          <w:rFonts w:ascii="Times New Roman" w:hAnsi="Times New Roman" w:cs="Times New Roman"/>
          <w:sz w:val="28"/>
          <w:szCs w:val="28"/>
          <w:vertAlign w:val="superscript"/>
          <w:lang w:val="en-US"/>
        </w:rPr>
        <w:t>-1</w:t>
      </w:r>
      <w:r w:rsidRPr="005D0532">
        <w:rPr>
          <w:rFonts w:ascii="Times New Roman" w:hAnsi="Times New Roman" w:cs="Times New Roman"/>
          <w:sz w:val="28"/>
          <w:szCs w:val="28"/>
          <w:lang w:val="en-US"/>
        </w:rPr>
        <w:t xml:space="preserve">; </w:t>
      </w:r>
      <w:r w:rsidRPr="005D0532">
        <w:rPr>
          <w:rFonts w:ascii="Times New Roman" w:hAnsi="Times New Roman" w:cs="Times New Roman"/>
          <w:b/>
          <w:bCs/>
          <w:sz w:val="28"/>
          <w:szCs w:val="28"/>
          <w:vertAlign w:val="superscript"/>
          <w:lang w:val="en-US"/>
        </w:rPr>
        <w:t>2</w:t>
      </w:r>
      <w:r w:rsidRPr="005D0532">
        <w:rPr>
          <w:rFonts w:ascii="Times New Roman" w:hAnsi="Times New Roman" w:cs="Times New Roman"/>
          <w:sz w:val="28"/>
          <w:szCs w:val="28"/>
        </w:rPr>
        <w:t>μ</w:t>
      </w:r>
      <w:r w:rsidRPr="005D0532">
        <w:rPr>
          <w:rFonts w:ascii="Times New Roman" w:hAnsi="Times New Roman" w:cs="Times New Roman"/>
          <w:sz w:val="28"/>
          <w:szCs w:val="28"/>
          <w:lang w:val="en-US"/>
        </w:rPr>
        <w:t>mol NADH mg</w:t>
      </w:r>
      <w:r w:rsidRPr="005D0532">
        <w:rPr>
          <w:rFonts w:ascii="Times New Roman" w:hAnsi="Times New Roman" w:cs="Times New Roman"/>
          <w:sz w:val="28"/>
          <w:szCs w:val="28"/>
          <w:vertAlign w:val="superscript"/>
          <w:lang w:val="en-US"/>
        </w:rPr>
        <w:t xml:space="preserve">-1 </w:t>
      </w:r>
      <w:r w:rsidRPr="005D0532">
        <w:rPr>
          <w:rFonts w:ascii="Times New Roman" w:hAnsi="Times New Roman" w:cs="Times New Roman"/>
          <w:sz w:val="28"/>
          <w:szCs w:val="28"/>
          <w:lang w:val="en-US"/>
        </w:rPr>
        <w:t>hour</w:t>
      </w:r>
      <w:r w:rsidRPr="005D0532">
        <w:rPr>
          <w:rFonts w:ascii="Times New Roman" w:hAnsi="Times New Roman" w:cs="Times New Roman"/>
          <w:sz w:val="28"/>
          <w:szCs w:val="28"/>
          <w:vertAlign w:val="superscript"/>
          <w:lang w:val="en-US"/>
        </w:rPr>
        <w:t>-1</w:t>
      </w:r>
      <w:r w:rsidRPr="005D0532">
        <w:rPr>
          <w:rFonts w:ascii="Times New Roman" w:hAnsi="Times New Roman" w:cs="Times New Roman"/>
          <w:sz w:val="28"/>
          <w:szCs w:val="28"/>
          <w:lang w:val="en-US"/>
        </w:rPr>
        <w:t xml:space="preserve">; </w:t>
      </w:r>
      <w:r w:rsidRPr="005D0532">
        <w:rPr>
          <w:rFonts w:ascii="Times New Roman" w:hAnsi="Times New Roman" w:cs="Times New Roman"/>
          <w:b/>
          <w:bCs/>
          <w:sz w:val="28"/>
          <w:szCs w:val="28"/>
          <w:vertAlign w:val="superscript"/>
          <w:lang w:val="en-US"/>
        </w:rPr>
        <w:t>3</w:t>
      </w:r>
      <w:r w:rsidRPr="005D0532">
        <w:rPr>
          <w:rFonts w:ascii="Times New Roman" w:hAnsi="Times New Roman" w:cs="Times New Roman"/>
          <w:sz w:val="28"/>
          <w:szCs w:val="28"/>
        </w:rPr>
        <w:t>μ</w:t>
      </w:r>
      <w:r w:rsidRPr="005D0532">
        <w:rPr>
          <w:rFonts w:ascii="Times New Roman" w:hAnsi="Times New Roman" w:cs="Times New Roman"/>
          <w:sz w:val="28"/>
          <w:szCs w:val="28"/>
          <w:lang w:val="en-US"/>
        </w:rPr>
        <w:t>mol NO</w:t>
      </w:r>
      <w:r w:rsidRPr="005D0532">
        <w:rPr>
          <w:rFonts w:ascii="Times New Roman" w:hAnsi="Times New Roman" w:cs="Times New Roman"/>
          <w:sz w:val="28"/>
          <w:szCs w:val="28"/>
          <w:vertAlign w:val="subscript"/>
          <w:lang w:val="en-US"/>
        </w:rPr>
        <w:t>2-</w:t>
      </w:r>
      <w:r w:rsidRPr="005D0532">
        <w:rPr>
          <w:rFonts w:ascii="Times New Roman" w:hAnsi="Times New Roman" w:cs="Times New Roman"/>
          <w:sz w:val="28"/>
          <w:szCs w:val="28"/>
          <w:lang w:val="en-US"/>
        </w:rPr>
        <w:t xml:space="preserve"> mg</w:t>
      </w:r>
      <w:r w:rsidRPr="005D0532">
        <w:rPr>
          <w:rFonts w:ascii="Times New Roman" w:hAnsi="Times New Roman" w:cs="Times New Roman"/>
          <w:sz w:val="28"/>
          <w:szCs w:val="28"/>
          <w:vertAlign w:val="superscript"/>
          <w:lang w:val="en-US"/>
        </w:rPr>
        <w:t>-1</w:t>
      </w:r>
      <w:r w:rsidRPr="005D0532">
        <w:rPr>
          <w:rFonts w:ascii="Times New Roman" w:hAnsi="Times New Roman" w:cs="Times New Roman"/>
          <w:sz w:val="28"/>
          <w:szCs w:val="28"/>
          <w:lang w:val="en-US"/>
        </w:rPr>
        <w:t xml:space="preserve"> hour</w:t>
      </w:r>
      <w:r w:rsidRPr="005D0532">
        <w:rPr>
          <w:rFonts w:ascii="Times New Roman" w:hAnsi="Times New Roman" w:cs="Times New Roman"/>
          <w:sz w:val="28"/>
          <w:szCs w:val="28"/>
          <w:vertAlign w:val="superscript"/>
          <w:lang w:val="en-US"/>
        </w:rPr>
        <w:t>-1</w:t>
      </w:r>
    </w:p>
    <w:p w:rsidR="00103DAA" w:rsidRPr="005D0532" w:rsidRDefault="00103DAA" w:rsidP="00103DAA">
      <w:pPr>
        <w:jc w:val="both"/>
        <w:rPr>
          <w:rFonts w:ascii="Times New Roman" w:hAnsi="Times New Roman" w:cs="Times New Roman"/>
          <w:sz w:val="28"/>
          <w:szCs w:val="28"/>
          <w:lang w:val="en-US"/>
        </w:rPr>
      </w:pPr>
      <w:proofErr w:type="gramStart"/>
      <w:r w:rsidRPr="005D0532">
        <w:rPr>
          <w:rFonts w:ascii="Times New Roman" w:hAnsi="Times New Roman" w:cs="Times New Roman"/>
          <w:b/>
          <w:i/>
          <w:iCs/>
          <w:sz w:val="28"/>
          <w:szCs w:val="28"/>
          <w:lang w:val="en-US"/>
        </w:rPr>
        <w:t>Mo-enzymes in developing and mature seeds</w:t>
      </w:r>
      <w:r w:rsidRPr="005D0532">
        <w:rPr>
          <w:rFonts w:ascii="Times New Roman" w:hAnsi="Times New Roman" w:cs="Times New Roman"/>
          <w:i/>
          <w:iCs/>
          <w:sz w:val="28"/>
          <w:szCs w:val="28"/>
          <w:lang w:val="en-US"/>
        </w:rPr>
        <w:t>.</w:t>
      </w:r>
      <w:proofErr w:type="gramEnd"/>
      <w:r w:rsidRPr="005D0532">
        <w:rPr>
          <w:rFonts w:ascii="Times New Roman" w:hAnsi="Times New Roman" w:cs="Times New Roman"/>
          <w:i/>
          <w:iCs/>
          <w:sz w:val="28"/>
          <w:szCs w:val="28"/>
          <w:lang w:val="en-US"/>
        </w:rPr>
        <w:t xml:space="preserve"> </w:t>
      </w:r>
      <w:r w:rsidRPr="005D0532">
        <w:rPr>
          <w:rFonts w:ascii="Times New Roman" w:hAnsi="Times New Roman" w:cs="Times New Roman"/>
          <w:sz w:val="28"/>
          <w:szCs w:val="28"/>
          <w:lang w:val="en-US"/>
        </w:rPr>
        <w:t xml:space="preserve">The activities of NR, XDH and AO in developing seeds were determined at </w:t>
      </w:r>
      <w:r w:rsidR="005D0532" w:rsidRPr="005D0532">
        <w:rPr>
          <w:rFonts w:ascii="Times New Roman" w:hAnsi="Times New Roman" w:cs="Times New Roman"/>
          <w:sz w:val="28"/>
          <w:szCs w:val="28"/>
          <w:lang w:val="en-US"/>
        </w:rPr>
        <w:t xml:space="preserve">ten </w:t>
      </w:r>
      <w:r w:rsidRPr="005D0532">
        <w:rPr>
          <w:rFonts w:ascii="Times New Roman" w:hAnsi="Times New Roman" w:cs="Times New Roman"/>
          <w:sz w:val="28"/>
          <w:szCs w:val="28"/>
          <w:lang w:val="en-US"/>
        </w:rPr>
        <w:t>days intervals starting from 10th day a</w:t>
      </w:r>
      <w:r w:rsidR="0081591A" w:rsidRPr="005D0532">
        <w:rPr>
          <w:rFonts w:ascii="Times New Roman" w:hAnsi="Times New Roman" w:cs="Times New Roman"/>
          <w:sz w:val="28"/>
          <w:szCs w:val="28"/>
          <w:lang w:val="en-US"/>
        </w:rPr>
        <w:t>fter pollination (DPA) (Table 2</w:t>
      </w:r>
      <w:r w:rsidRPr="005D0532">
        <w:rPr>
          <w:rFonts w:ascii="Times New Roman" w:hAnsi="Times New Roman" w:cs="Times New Roman"/>
          <w:sz w:val="28"/>
          <w:szCs w:val="28"/>
          <w:lang w:val="en-US"/>
        </w:rPr>
        <w:t xml:space="preserve">). Water content of the seed attained a peak at 30 DPA and then started declining to its lowest level a maturity. A linear increase in fresh as well as dry matter of the seed was observed between 10 and 30 DPA (not shown). XDH activity in the embryo and </w:t>
      </w:r>
      <w:proofErr w:type="spellStart"/>
      <w:r w:rsidRPr="005D0532">
        <w:rPr>
          <w:rFonts w:ascii="Times New Roman" w:hAnsi="Times New Roman" w:cs="Times New Roman"/>
          <w:sz w:val="28"/>
          <w:szCs w:val="28"/>
          <w:lang w:val="en-US"/>
        </w:rPr>
        <w:t>aleurone</w:t>
      </w:r>
      <w:proofErr w:type="spellEnd"/>
      <w:r w:rsidRPr="005D0532">
        <w:rPr>
          <w:rFonts w:ascii="Times New Roman" w:hAnsi="Times New Roman" w:cs="Times New Roman"/>
          <w:sz w:val="28"/>
          <w:szCs w:val="28"/>
          <w:lang w:val="en-US"/>
        </w:rPr>
        <w:t xml:space="preserve"> layer in maturing seeds of both varieties remained at a steady level. A slow increasing activity of AO reached a maximum a</w:t>
      </w:r>
      <w:r w:rsidR="0081591A" w:rsidRPr="005D0532">
        <w:rPr>
          <w:rFonts w:ascii="Times New Roman" w:hAnsi="Times New Roman" w:cs="Times New Roman"/>
          <w:sz w:val="28"/>
          <w:szCs w:val="28"/>
          <w:lang w:val="en-US"/>
        </w:rPr>
        <w:t>t 40 DPA (Table 2</w:t>
      </w:r>
      <w:r w:rsidRPr="005D0532">
        <w:rPr>
          <w:rFonts w:ascii="Times New Roman" w:hAnsi="Times New Roman" w:cs="Times New Roman"/>
          <w:sz w:val="28"/>
          <w:szCs w:val="28"/>
          <w:lang w:val="en-US"/>
        </w:rPr>
        <w:t xml:space="preserve">). Low AO activity was detected in the embryo and </w:t>
      </w:r>
      <w:proofErr w:type="spellStart"/>
      <w:r w:rsidRPr="005D0532">
        <w:rPr>
          <w:rFonts w:ascii="Times New Roman" w:hAnsi="Times New Roman" w:cs="Times New Roman"/>
          <w:sz w:val="28"/>
          <w:szCs w:val="28"/>
          <w:lang w:val="en-US"/>
        </w:rPr>
        <w:t>aleurone</w:t>
      </w:r>
      <w:proofErr w:type="spellEnd"/>
      <w:r w:rsidRPr="005D0532">
        <w:rPr>
          <w:rFonts w:ascii="Times New Roman" w:hAnsi="Times New Roman" w:cs="Times New Roman"/>
          <w:sz w:val="28"/>
          <w:szCs w:val="28"/>
          <w:lang w:val="en-US"/>
        </w:rPr>
        <w:t xml:space="preserve"> layer of seeds until the age of 30 DPA. After this age the activity of the enzyme in the embryo increased steeply reaching a maximum at 40 DPA, the enzyme activity in the </w:t>
      </w:r>
      <w:proofErr w:type="spellStart"/>
      <w:r w:rsidRPr="005D0532">
        <w:rPr>
          <w:rFonts w:ascii="Times New Roman" w:hAnsi="Times New Roman" w:cs="Times New Roman"/>
          <w:sz w:val="28"/>
          <w:szCs w:val="28"/>
          <w:lang w:val="en-US"/>
        </w:rPr>
        <w:t>aleurone</w:t>
      </w:r>
      <w:proofErr w:type="spellEnd"/>
      <w:r w:rsidRPr="005D0532">
        <w:rPr>
          <w:rFonts w:ascii="Times New Roman" w:hAnsi="Times New Roman" w:cs="Times New Roman"/>
          <w:sz w:val="28"/>
          <w:szCs w:val="28"/>
          <w:lang w:val="en-US"/>
        </w:rPr>
        <w:t xml:space="preserve"> layer increased slightly. Thereafter, AO activity in the embryo fell significantly at full maturity of the seeds, while AO activity in the </w:t>
      </w:r>
      <w:proofErr w:type="spellStart"/>
      <w:r w:rsidRPr="005D0532">
        <w:rPr>
          <w:rFonts w:ascii="Times New Roman" w:hAnsi="Times New Roman" w:cs="Times New Roman"/>
          <w:sz w:val="28"/>
          <w:szCs w:val="28"/>
          <w:lang w:val="en-US"/>
        </w:rPr>
        <w:t>aleurone</w:t>
      </w:r>
      <w:proofErr w:type="spellEnd"/>
      <w:r w:rsidRPr="005D0532">
        <w:rPr>
          <w:rFonts w:ascii="Times New Roman" w:hAnsi="Times New Roman" w:cs="Times New Roman"/>
          <w:sz w:val="28"/>
          <w:szCs w:val="28"/>
          <w:lang w:val="en-US"/>
        </w:rPr>
        <w:t xml:space="preserve"> layer remained at a steady level.</w:t>
      </w:r>
    </w:p>
    <w:p w:rsidR="00103DAA" w:rsidRPr="005D0532" w:rsidRDefault="00103DAA" w:rsidP="00103DAA">
      <w:pPr>
        <w:jc w:val="center"/>
        <w:rPr>
          <w:rFonts w:ascii="Times New Roman" w:hAnsi="Times New Roman" w:cs="Times New Roman"/>
          <w:sz w:val="28"/>
          <w:szCs w:val="28"/>
          <w:lang w:val="en-US"/>
        </w:rPr>
      </w:pPr>
      <w:r w:rsidRPr="005D0532">
        <w:rPr>
          <w:rFonts w:ascii="Times New Roman" w:hAnsi="Times New Roman" w:cs="Times New Roman"/>
          <w:sz w:val="28"/>
          <w:szCs w:val="28"/>
          <w:lang w:val="en-US"/>
        </w:rPr>
        <w:t>Table 2 - Changes in AO, XDH and NR activities in seed embryo during seed development and maturation</w:t>
      </w:r>
    </w:p>
    <w:tbl>
      <w:tblPr>
        <w:tblStyle w:val="a4"/>
        <w:tblW w:w="0" w:type="auto"/>
        <w:tblLook w:val="04A0"/>
      </w:tblPr>
      <w:tblGrid>
        <w:gridCol w:w="1126"/>
        <w:gridCol w:w="1176"/>
        <w:gridCol w:w="1176"/>
        <w:gridCol w:w="1176"/>
        <w:gridCol w:w="1386"/>
        <w:gridCol w:w="1177"/>
        <w:gridCol w:w="1177"/>
        <w:gridCol w:w="1177"/>
      </w:tblGrid>
      <w:tr w:rsidR="00470085" w:rsidRPr="005D0532" w:rsidTr="00470085">
        <w:trPr>
          <w:trHeight w:val="857"/>
        </w:trPr>
        <w:tc>
          <w:tcPr>
            <w:tcW w:w="1196" w:type="dxa"/>
          </w:tcPr>
          <w:p w:rsidR="00103DAA" w:rsidRPr="007E6879" w:rsidRDefault="00103DAA" w:rsidP="00103DAA">
            <w:pPr>
              <w:pStyle w:val="Default"/>
              <w:jc w:val="center"/>
            </w:pPr>
            <w:r w:rsidRPr="007E6879">
              <w:t>DPA</w:t>
            </w:r>
          </w:p>
          <w:p w:rsidR="00103DAA" w:rsidRPr="007E6879" w:rsidRDefault="00103DAA" w:rsidP="00103DAA">
            <w:pPr>
              <w:jc w:val="both"/>
              <w:rPr>
                <w:rFonts w:ascii="Times New Roman" w:hAnsi="Times New Roman" w:cs="Times New Roman"/>
                <w:sz w:val="24"/>
                <w:szCs w:val="24"/>
                <w:lang w:val="en-US"/>
              </w:rPr>
            </w:pPr>
          </w:p>
        </w:tc>
        <w:tc>
          <w:tcPr>
            <w:tcW w:w="1196" w:type="dxa"/>
          </w:tcPr>
          <w:p w:rsidR="00103DAA" w:rsidRPr="007E6879" w:rsidRDefault="00427F05" w:rsidP="00427F05">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10</w:t>
            </w:r>
          </w:p>
        </w:tc>
        <w:tc>
          <w:tcPr>
            <w:tcW w:w="1196" w:type="dxa"/>
          </w:tcPr>
          <w:p w:rsidR="00103DAA" w:rsidRPr="007E6879" w:rsidRDefault="00427F05" w:rsidP="00427F05">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20</w:t>
            </w:r>
          </w:p>
        </w:tc>
        <w:tc>
          <w:tcPr>
            <w:tcW w:w="1196" w:type="dxa"/>
          </w:tcPr>
          <w:p w:rsidR="00103DAA" w:rsidRPr="007E6879" w:rsidRDefault="00427F05" w:rsidP="00427F05">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30</w:t>
            </w:r>
          </w:p>
        </w:tc>
        <w:tc>
          <w:tcPr>
            <w:tcW w:w="1196" w:type="dxa"/>
          </w:tcPr>
          <w:p w:rsidR="00103DAA" w:rsidRPr="007E6879" w:rsidRDefault="00427F05" w:rsidP="00427F05">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40</w:t>
            </w:r>
          </w:p>
        </w:tc>
        <w:tc>
          <w:tcPr>
            <w:tcW w:w="1197" w:type="dxa"/>
          </w:tcPr>
          <w:p w:rsidR="00103DAA" w:rsidRPr="007E6879" w:rsidRDefault="00427F05" w:rsidP="00427F05">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50</w:t>
            </w:r>
          </w:p>
        </w:tc>
        <w:tc>
          <w:tcPr>
            <w:tcW w:w="1197" w:type="dxa"/>
          </w:tcPr>
          <w:p w:rsidR="00103DAA" w:rsidRPr="007E6879" w:rsidRDefault="00427F05" w:rsidP="00427F05">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60</w:t>
            </w:r>
          </w:p>
        </w:tc>
        <w:tc>
          <w:tcPr>
            <w:tcW w:w="1197" w:type="dxa"/>
          </w:tcPr>
          <w:p w:rsidR="00103DAA" w:rsidRPr="007E6879" w:rsidRDefault="00427F05" w:rsidP="00427F05">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FM</w:t>
            </w:r>
          </w:p>
        </w:tc>
      </w:tr>
      <w:tr w:rsidR="00470085" w:rsidRPr="005D0532" w:rsidTr="00103DAA">
        <w:tc>
          <w:tcPr>
            <w:tcW w:w="1196" w:type="dxa"/>
          </w:tcPr>
          <w:p w:rsidR="00103DAA" w:rsidRPr="007E6879" w:rsidRDefault="00103DAA" w:rsidP="00103DAA">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AO</w:t>
            </w:r>
          </w:p>
        </w:tc>
        <w:tc>
          <w:tcPr>
            <w:tcW w:w="1196" w:type="dxa"/>
          </w:tcPr>
          <w:p w:rsidR="00427F05" w:rsidRPr="007E6879" w:rsidRDefault="00427F05" w:rsidP="00427F05">
            <w:pPr>
              <w:pStyle w:val="Default"/>
            </w:pPr>
            <w:r w:rsidRPr="007E6879">
              <w:t xml:space="preserve">10.2±1.7 </w:t>
            </w:r>
          </w:p>
          <w:p w:rsidR="00103DAA" w:rsidRPr="007E6879" w:rsidRDefault="00103DAA" w:rsidP="00427F05">
            <w:pPr>
              <w:rPr>
                <w:rFonts w:ascii="Times New Roman" w:hAnsi="Times New Roman" w:cs="Times New Roman"/>
                <w:sz w:val="24"/>
                <w:szCs w:val="24"/>
                <w:lang w:val="en-US"/>
              </w:rPr>
            </w:pPr>
          </w:p>
        </w:tc>
        <w:tc>
          <w:tcPr>
            <w:tcW w:w="1196" w:type="dxa"/>
          </w:tcPr>
          <w:p w:rsidR="00427F05" w:rsidRPr="007E6879" w:rsidRDefault="00427F05" w:rsidP="00427F05">
            <w:pPr>
              <w:pStyle w:val="Default"/>
              <w:jc w:val="center"/>
            </w:pPr>
            <w:r w:rsidRPr="007E6879">
              <w:t xml:space="preserve">11.8±2.1 </w:t>
            </w:r>
          </w:p>
          <w:p w:rsidR="00103DAA" w:rsidRPr="007E6879" w:rsidRDefault="00103DAA" w:rsidP="00427F05">
            <w:pPr>
              <w:jc w:val="center"/>
              <w:rPr>
                <w:rFonts w:ascii="Times New Roman" w:hAnsi="Times New Roman" w:cs="Times New Roman"/>
                <w:sz w:val="24"/>
                <w:szCs w:val="24"/>
                <w:lang w:val="en-US"/>
              </w:rPr>
            </w:pPr>
          </w:p>
        </w:tc>
        <w:tc>
          <w:tcPr>
            <w:tcW w:w="1196" w:type="dxa"/>
          </w:tcPr>
          <w:p w:rsidR="00427F05" w:rsidRPr="007E6879" w:rsidRDefault="00427F05" w:rsidP="00427F05">
            <w:pPr>
              <w:pStyle w:val="Default"/>
              <w:jc w:val="center"/>
            </w:pPr>
            <w:r w:rsidRPr="007E6879">
              <w:t xml:space="preserve">18.3±2.4 </w:t>
            </w:r>
          </w:p>
          <w:p w:rsidR="00103DAA" w:rsidRPr="007E6879" w:rsidRDefault="00103DAA" w:rsidP="00427F05">
            <w:pPr>
              <w:pStyle w:val="Default"/>
              <w:jc w:val="center"/>
              <w:rPr>
                <w:lang w:val="en-US"/>
              </w:rPr>
            </w:pPr>
          </w:p>
        </w:tc>
        <w:tc>
          <w:tcPr>
            <w:tcW w:w="1196" w:type="dxa"/>
          </w:tcPr>
          <w:p w:rsidR="00427F05" w:rsidRPr="007E6879" w:rsidRDefault="00427F05" w:rsidP="00427F05">
            <w:pPr>
              <w:pStyle w:val="Default"/>
              <w:jc w:val="center"/>
            </w:pPr>
            <w:r w:rsidRPr="007E6879">
              <w:t xml:space="preserve">67.4±8.7 </w:t>
            </w:r>
          </w:p>
          <w:p w:rsidR="00103DAA" w:rsidRPr="007E6879" w:rsidRDefault="00103DAA" w:rsidP="00427F05">
            <w:pPr>
              <w:jc w:val="center"/>
              <w:rPr>
                <w:rFonts w:ascii="Times New Roman" w:hAnsi="Times New Roman" w:cs="Times New Roman"/>
                <w:sz w:val="24"/>
                <w:szCs w:val="24"/>
                <w:lang w:val="en-US"/>
              </w:rPr>
            </w:pPr>
          </w:p>
        </w:tc>
        <w:tc>
          <w:tcPr>
            <w:tcW w:w="1197" w:type="dxa"/>
          </w:tcPr>
          <w:p w:rsidR="00427F05" w:rsidRPr="007E6879" w:rsidRDefault="00427F05" w:rsidP="00427F05">
            <w:pPr>
              <w:pStyle w:val="Default"/>
              <w:jc w:val="center"/>
            </w:pPr>
            <w:r w:rsidRPr="007E6879">
              <w:t xml:space="preserve">65.7±9.3 </w:t>
            </w:r>
          </w:p>
          <w:p w:rsidR="00103DAA" w:rsidRPr="007E6879" w:rsidRDefault="00103DAA" w:rsidP="00427F05">
            <w:pPr>
              <w:jc w:val="center"/>
              <w:rPr>
                <w:rFonts w:ascii="Times New Roman" w:hAnsi="Times New Roman" w:cs="Times New Roman"/>
                <w:sz w:val="24"/>
                <w:szCs w:val="24"/>
                <w:lang w:val="en-US"/>
              </w:rPr>
            </w:pPr>
          </w:p>
        </w:tc>
        <w:tc>
          <w:tcPr>
            <w:tcW w:w="1197" w:type="dxa"/>
          </w:tcPr>
          <w:p w:rsidR="00427F05" w:rsidRPr="007E6879" w:rsidRDefault="00427F05" w:rsidP="00427F05">
            <w:pPr>
              <w:pStyle w:val="Default"/>
              <w:jc w:val="center"/>
            </w:pPr>
            <w:r w:rsidRPr="007E6879">
              <w:t xml:space="preserve">66.4±7.4 </w:t>
            </w:r>
          </w:p>
          <w:p w:rsidR="00103DAA" w:rsidRPr="007E6879" w:rsidRDefault="00103DAA" w:rsidP="00427F05">
            <w:pPr>
              <w:jc w:val="center"/>
              <w:rPr>
                <w:rFonts w:ascii="Times New Roman" w:hAnsi="Times New Roman" w:cs="Times New Roman"/>
                <w:sz w:val="24"/>
                <w:szCs w:val="24"/>
                <w:lang w:val="en-US"/>
              </w:rPr>
            </w:pPr>
          </w:p>
        </w:tc>
        <w:tc>
          <w:tcPr>
            <w:tcW w:w="1197" w:type="dxa"/>
          </w:tcPr>
          <w:p w:rsidR="00427F05" w:rsidRPr="007E6879" w:rsidRDefault="00427F05" w:rsidP="00427F05">
            <w:pPr>
              <w:pStyle w:val="Default"/>
              <w:jc w:val="center"/>
            </w:pPr>
            <w:r w:rsidRPr="007E6879">
              <w:t xml:space="preserve">66.8±7.4 </w:t>
            </w:r>
          </w:p>
          <w:p w:rsidR="00103DAA" w:rsidRPr="007E6879" w:rsidRDefault="00103DAA" w:rsidP="00427F05">
            <w:pPr>
              <w:jc w:val="center"/>
              <w:rPr>
                <w:rFonts w:ascii="Times New Roman" w:hAnsi="Times New Roman" w:cs="Times New Roman"/>
                <w:sz w:val="24"/>
                <w:szCs w:val="24"/>
                <w:lang w:val="en-US"/>
              </w:rPr>
            </w:pPr>
          </w:p>
        </w:tc>
      </w:tr>
      <w:tr w:rsidR="00470085" w:rsidRPr="005D0532" w:rsidTr="00103DAA">
        <w:tc>
          <w:tcPr>
            <w:tcW w:w="1196" w:type="dxa"/>
          </w:tcPr>
          <w:p w:rsidR="00103DAA" w:rsidRPr="007E6879" w:rsidRDefault="00103DAA" w:rsidP="00103DAA">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XDH</w:t>
            </w:r>
          </w:p>
        </w:tc>
        <w:tc>
          <w:tcPr>
            <w:tcW w:w="1196" w:type="dxa"/>
          </w:tcPr>
          <w:p w:rsidR="00427F05" w:rsidRPr="007E6879" w:rsidRDefault="00470085" w:rsidP="00427F05">
            <w:pPr>
              <w:pStyle w:val="Default"/>
              <w:jc w:val="center"/>
            </w:pPr>
            <w:r w:rsidRPr="007E6879">
              <w:rPr>
                <w:lang w:val="en-US"/>
              </w:rPr>
              <w:t>1</w:t>
            </w:r>
            <w:r w:rsidR="00427F05" w:rsidRPr="007E6879">
              <w:t xml:space="preserve">6±0.2 </w:t>
            </w:r>
          </w:p>
          <w:p w:rsidR="00103DAA" w:rsidRPr="007E6879" w:rsidRDefault="00103DAA" w:rsidP="00427F05">
            <w:pPr>
              <w:jc w:val="center"/>
              <w:rPr>
                <w:rFonts w:ascii="Times New Roman" w:hAnsi="Times New Roman" w:cs="Times New Roman"/>
                <w:sz w:val="24"/>
                <w:szCs w:val="24"/>
                <w:lang w:val="en-US"/>
              </w:rPr>
            </w:pPr>
          </w:p>
        </w:tc>
        <w:tc>
          <w:tcPr>
            <w:tcW w:w="1196" w:type="dxa"/>
          </w:tcPr>
          <w:p w:rsidR="00427F05" w:rsidRPr="007E6879" w:rsidRDefault="00427F05" w:rsidP="00427F05">
            <w:pPr>
              <w:pStyle w:val="Default"/>
              <w:jc w:val="center"/>
            </w:pPr>
            <w:r w:rsidRPr="007E6879">
              <w:t xml:space="preserve">1.6±0.2 </w:t>
            </w:r>
          </w:p>
          <w:p w:rsidR="00103DAA" w:rsidRPr="007E6879" w:rsidRDefault="00103DAA" w:rsidP="00427F05">
            <w:pPr>
              <w:jc w:val="center"/>
              <w:rPr>
                <w:rFonts w:ascii="Times New Roman" w:hAnsi="Times New Roman" w:cs="Times New Roman"/>
                <w:sz w:val="24"/>
                <w:szCs w:val="24"/>
                <w:lang w:val="en-US"/>
              </w:rPr>
            </w:pPr>
          </w:p>
        </w:tc>
        <w:tc>
          <w:tcPr>
            <w:tcW w:w="1196" w:type="dxa"/>
          </w:tcPr>
          <w:p w:rsidR="00427F05" w:rsidRPr="007E6879" w:rsidRDefault="00427F05" w:rsidP="00427F05">
            <w:pPr>
              <w:pStyle w:val="Default"/>
              <w:jc w:val="center"/>
            </w:pPr>
            <w:r w:rsidRPr="007E6879">
              <w:t xml:space="preserve">1.7±0.3 </w:t>
            </w:r>
          </w:p>
          <w:p w:rsidR="00103DAA" w:rsidRPr="007E6879" w:rsidRDefault="00103DAA" w:rsidP="00427F05">
            <w:pPr>
              <w:jc w:val="center"/>
              <w:rPr>
                <w:rFonts w:ascii="Times New Roman" w:hAnsi="Times New Roman" w:cs="Times New Roman"/>
                <w:sz w:val="24"/>
                <w:szCs w:val="24"/>
                <w:lang w:val="en-US"/>
              </w:rPr>
            </w:pPr>
          </w:p>
        </w:tc>
        <w:tc>
          <w:tcPr>
            <w:tcW w:w="1196" w:type="dxa"/>
          </w:tcPr>
          <w:tbl>
            <w:tblPr>
              <w:tblW w:w="0" w:type="auto"/>
              <w:tblBorders>
                <w:top w:val="nil"/>
                <w:left w:val="nil"/>
                <w:bottom w:val="nil"/>
                <w:right w:val="nil"/>
              </w:tblBorders>
              <w:tblLook w:val="0000"/>
            </w:tblPr>
            <w:tblGrid>
              <w:gridCol w:w="948"/>
              <w:gridCol w:w="222"/>
            </w:tblGrid>
            <w:tr w:rsidR="00470085" w:rsidRPr="007E6879" w:rsidTr="00B542D6">
              <w:trPr>
                <w:trHeight w:val="302"/>
              </w:trPr>
              <w:tc>
                <w:tcPr>
                  <w:tcW w:w="0" w:type="auto"/>
                </w:tcPr>
                <w:p w:rsidR="00470085" w:rsidRPr="007E6879" w:rsidRDefault="00470085" w:rsidP="00470085">
                  <w:pPr>
                    <w:autoSpaceDE w:val="0"/>
                    <w:autoSpaceDN w:val="0"/>
                    <w:adjustRightInd w:val="0"/>
                    <w:spacing w:after="0" w:line="240" w:lineRule="auto"/>
                    <w:rPr>
                      <w:rFonts w:ascii="Times New Roman" w:hAnsi="Times New Roman" w:cs="Times New Roman"/>
                      <w:color w:val="000000"/>
                      <w:sz w:val="24"/>
                      <w:szCs w:val="24"/>
                    </w:rPr>
                  </w:pPr>
                  <w:r w:rsidRPr="007E6879">
                    <w:rPr>
                      <w:rFonts w:ascii="Times New Roman" w:hAnsi="Times New Roman" w:cs="Times New Roman"/>
                      <w:color w:val="000000"/>
                      <w:sz w:val="24"/>
                      <w:szCs w:val="24"/>
                      <w:lang w:val="en-US"/>
                    </w:rPr>
                    <w:t>1.8</w:t>
                  </w:r>
                  <w:r w:rsidRPr="007E6879">
                    <w:rPr>
                      <w:rFonts w:ascii="Times New Roman" w:hAnsi="Times New Roman" w:cs="Times New Roman"/>
                      <w:sz w:val="24"/>
                      <w:szCs w:val="24"/>
                    </w:rPr>
                    <w:t>±0</w:t>
                  </w:r>
                  <w:r w:rsidRPr="007E6879">
                    <w:rPr>
                      <w:rFonts w:ascii="Times New Roman" w:hAnsi="Times New Roman" w:cs="Times New Roman"/>
                      <w:sz w:val="24"/>
                      <w:szCs w:val="24"/>
                      <w:lang w:val="en-US"/>
                    </w:rPr>
                    <w:t>.</w:t>
                  </w:r>
                  <w:r w:rsidRPr="007E6879">
                    <w:rPr>
                      <w:rFonts w:ascii="Times New Roman" w:hAnsi="Times New Roman" w:cs="Times New Roman"/>
                      <w:sz w:val="24"/>
                      <w:szCs w:val="24"/>
                    </w:rPr>
                    <w:t>2</w:t>
                  </w:r>
                  <w:r w:rsidRPr="007E6879">
                    <w:rPr>
                      <w:rFonts w:ascii="Times New Roman" w:hAnsi="Times New Roman" w:cs="Times New Roman"/>
                      <w:color w:val="000000"/>
                      <w:sz w:val="24"/>
                      <w:szCs w:val="24"/>
                    </w:rPr>
                    <w:t xml:space="preserve"> </w:t>
                  </w:r>
                </w:p>
              </w:tc>
              <w:tc>
                <w:tcPr>
                  <w:tcW w:w="0" w:type="auto"/>
                </w:tcPr>
                <w:p w:rsidR="00470085" w:rsidRPr="007E6879" w:rsidRDefault="00470085" w:rsidP="00427F05">
                  <w:pPr>
                    <w:autoSpaceDE w:val="0"/>
                    <w:autoSpaceDN w:val="0"/>
                    <w:adjustRightInd w:val="0"/>
                    <w:spacing w:after="0" w:line="240" w:lineRule="auto"/>
                    <w:rPr>
                      <w:rFonts w:ascii="Times New Roman" w:hAnsi="Times New Roman" w:cs="Times New Roman"/>
                      <w:color w:val="000000"/>
                      <w:sz w:val="24"/>
                      <w:szCs w:val="24"/>
                    </w:rPr>
                  </w:pPr>
                </w:p>
              </w:tc>
            </w:tr>
          </w:tbl>
          <w:p w:rsidR="00103DAA" w:rsidRPr="007E6879" w:rsidRDefault="00103DAA" w:rsidP="00427F05">
            <w:pPr>
              <w:jc w:val="center"/>
              <w:rPr>
                <w:rFonts w:ascii="Times New Roman" w:hAnsi="Times New Roman" w:cs="Times New Roman"/>
                <w:sz w:val="24"/>
                <w:szCs w:val="24"/>
                <w:lang w:val="en-US"/>
              </w:rPr>
            </w:pPr>
          </w:p>
        </w:tc>
        <w:tc>
          <w:tcPr>
            <w:tcW w:w="1197" w:type="dxa"/>
          </w:tcPr>
          <w:p w:rsidR="00103DAA" w:rsidRPr="007E6879" w:rsidRDefault="00427F05" w:rsidP="00103DAA">
            <w:pPr>
              <w:jc w:val="both"/>
              <w:rPr>
                <w:rFonts w:ascii="Times New Roman" w:hAnsi="Times New Roman" w:cs="Times New Roman"/>
                <w:sz w:val="24"/>
                <w:szCs w:val="24"/>
                <w:lang w:val="en-US"/>
              </w:rPr>
            </w:pPr>
            <w:r w:rsidRPr="007E6879">
              <w:rPr>
                <w:rFonts w:ascii="Times New Roman" w:hAnsi="Times New Roman" w:cs="Times New Roman"/>
                <w:color w:val="000000"/>
                <w:sz w:val="24"/>
                <w:szCs w:val="24"/>
              </w:rPr>
              <w:t>1.9±0.3</w:t>
            </w:r>
          </w:p>
        </w:tc>
        <w:tc>
          <w:tcPr>
            <w:tcW w:w="1197" w:type="dxa"/>
          </w:tcPr>
          <w:p w:rsidR="00427F05" w:rsidRPr="007E6879" w:rsidRDefault="00427F05" w:rsidP="00427F05">
            <w:pPr>
              <w:pStyle w:val="Default"/>
              <w:jc w:val="center"/>
            </w:pPr>
            <w:r w:rsidRPr="007E6879">
              <w:t xml:space="preserve">1.9±0.2 </w:t>
            </w:r>
          </w:p>
          <w:p w:rsidR="00103DAA" w:rsidRPr="007E6879" w:rsidRDefault="00103DAA" w:rsidP="00427F05">
            <w:pPr>
              <w:jc w:val="center"/>
              <w:rPr>
                <w:rFonts w:ascii="Times New Roman" w:hAnsi="Times New Roman" w:cs="Times New Roman"/>
                <w:sz w:val="24"/>
                <w:szCs w:val="24"/>
                <w:lang w:val="en-US"/>
              </w:rPr>
            </w:pPr>
          </w:p>
        </w:tc>
        <w:tc>
          <w:tcPr>
            <w:tcW w:w="1197" w:type="dxa"/>
          </w:tcPr>
          <w:p w:rsidR="00427F05" w:rsidRPr="007E6879" w:rsidRDefault="00427F05" w:rsidP="00427F05">
            <w:pPr>
              <w:pStyle w:val="Default"/>
              <w:jc w:val="center"/>
            </w:pPr>
            <w:r w:rsidRPr="007E6879">
              <w:t xml:space="preserve">1.9±0.2 </w:t>
            </w:r>
          </w:p>
          <w:p w:rsidR="00103DAA" w:rsidRPr="007E6879" w:rsidRDefault="00103DAA" w:rsidP="00427F05">
            <w:pPr>
              <w:jc w:val="center"/>
              <w:rPr>
                <w:rFonts w:ascii="Times New Roman" w:hAnsi="Times New Roman" w:cs="Times New Roman"/>
                <w:sz w:val="24"/>
                <w:szCs w:val="24"/>
                <w:lang w:val="en-US"/>
              </w:rPr>
            </w:pPr>
          </w:p>
        </w:tc>
      </w:tr>
      <w:tr w:rsidR="00470085" w:rsidRPr="005D0532" w:rsidTr="00103DAA">
        <w:tc>
          <w:tcPr>
            <w:tcW w:w="1196" w:type="dxa"/>
          </w:tcPr>
          <w:p w:rsidR="00103DAA" w:rsidRPr="007E6879" w:rsidRDefault="00427F05" w:rsidP="00103DAA">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NR</w:t>
            </w:r>
          </w:p>
        </w:tc>
        <w:tc>
          <w:tcPr>
            <w:tcW w:w="1196" w:type="dxa"/>
          </w:tcPr>
          <w:p w:rsidR="00103DAA" w:rsidRPr="007E6879" w:rsidRDefault="00427F05" w:rsidP="00427F05">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0.0</w:t>
            </w:r>
          </w:p>
        </w:tc>
        <w:tc>
          <w:tcPr>
            <w:tcW w:w="1196" w:type="dxa"/>
          </w:tcPr>
          <w:p w:rsidR="00103DAA" w:rsidRPr="007E6879" w:rsidRDefault="00427F05" w:rsidP="00427F05">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0.0</w:t>
            </w:r>
          </w:p>
        </w:tc>
        <w:tc>
          <w:tcPr>
            <w:tcW w:w="1196" w:type="dxa"/>
          </w:tcPr>
          <w:p w:rsidR="00103DAA" w:rsidRPr="007E6879" w:rsidRDefault="00427F05" w:rsidP="00427F05">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0.0</w:t>
            </w:r>
          </w:p>
        </w:tc>
        <w:tc>
          <w:tcPr>
            <w:tcW w:w="1196" w:type="dxa"/>
          </w:tcPr>
          <w:p w:rsidR="00AC50DC" w:rsidRPr="007E6879" w:rsidRDefault="00AC50DC" w:rsidP="00AC50DC">
            <w:pPr>
              <w:pStyle w:val="Default"/>
              <w:jc w:val="center"/>
            </w:pPr>
            <w:r w:rsidRPr="007E6879">
              <w:t xml:space="preserve">0.3±0.02 </w:t>
            </w:r>
          </w:p>
          <w:p w:rsidR="00103DAA" w:rsidRPr="007E6879" w:rsidRDefault="00103DAA" w:rsidP="00AC50DC">
            <w:pPr>
              <w:jc w:val="center"/>
              <w:rPr>
                <w:rFonts w:ascii="Times New Roman" w:hAnsi="Times New Roman" w:cs="Times New Roman"/>
                <w:sz w:val="24"/>
                <w:szCs w:val="24"/>
                <w:lang w:val="en-US"/>
              </w:rPr>
            </w:pPr>
          </w:p>
        </w:tc>
        <w:tc>
          <w:tcPr>
            <w:tcW w:w="1197" w:type="dxa"/>
          </w:tcPr>
          <w:p w:rsidR="00AC50DC" w:rsidRPr="007E6879" w:rsidRDefault="00AC50DC" w:rsidP="00AC50DC">
            <w:pPr>
              <w:pStyle w:val="Default"/>
              <w:jc w:val="both"/>
            </w:pPr>
            <w:r w:rsidRPr="007E6879">
              <w:t xml:space="preserve">2.3±0.1 </w:t>
            </w:r>
          </w:p>
          <w:p w:rsidR="00103DAA" w:rsidRPr="007E6879" w:rsidRDefault="00103DAA" w:rsidP="00103DAA">
            <w:pPr>
              <w:jc w:val="both"/>
              <w:rPr>
                <w:rFonts w:ascii="Times New Roman" w:hAnsi="Times New Roman" w:cs="Times New Roman"/>
                <w:sz w:val="24"/>
                <w:szCs w:val="24"/>
                <w:lang w:val="en-US"/>
              </w:rPr>
            </w:pPr>
          </w:p>
        </w:tc>
        <w:tc>
          <w:tcPr>
            <w:tcW w:w="1197" w:type="dxa"/>
          </w:tcPr>
          <w:p w:rsidR="00AC50DC" w:rsidRPr="007E6879" w:rsidRDefault="00AC50DC" w:rsidP="00AC50DC">
            <w:pPr>
              <w:pStyle w:val="Default"/>
              <w:jc w:val="center"/>
            </w:pPr>
            <w:r w:rsidRPr="007E6879">
              <w:t xml:space="preserve">4.7±0.5 </w:t>
            </w:r>
          </w:p>
          <w:p w:rsidR="00103DAA" w:rsidRPr="007E6879" w:rsidRDefault="00103DAA" w:rsidP="00AC50DC">
            <w:pPr>
              <w:jc w:val="center"/>
              <w:rPr>
                <w:rFonts w:ascii="Times New Roman" w:hAnsi="Times New Roman" w:cs="Times New Roman"/>
                <w:sz w:val="24"/>
                <w:szCs w:val="24"/>
                <w:lang w:val="en-US"/>
              </w:rPr>
            </w:pPr>
          </w:p>
        </w:tc>
        <w:tc>
          <w:tcPr>
            <w:tcW w:w="1197" w:type="dxa"/>
          </w:tcPr>
          <w:p w:rsidR="00AC50DC" w:rsidRPr="007E6879" w:rsidRDefault="00AC50DC" w:rsidP="00AC50DC">
            <w:pPr>
              <w:pStyle w:val="Default"/>
              <w:jc w:val="center"/>
            </w:pPr>
            <w:r w:rsidRPr="007E6879">
              <w:t xml:space="preserve">5.1±0.7 </w:t>
            </w:r>
          </w:p>
          <w:p w:rsidR="00103DAA" w:rsidRPr="007E6879" w:rsidRDefault="00103DAA" w:rsidP="00AC50DC">
            <w:pPr>
              <w:jc w:val="center"/>
              <w:rPr>
                <w:rFonts w:ascii="Times New Roman" w:hAnsi="Times New Roman" w:cs="Times New Roman"/>
                <w:sz w:val="24"/>
                <w:szCs w:val="24"/>
                <w:lang w:val="en-US"/>
              </w:rPr>
            </w:pPr>
          </w:p>
        </w:tc>
      </w:tr>
    </w:tbl>
    <w:p w:rsidR="00103DAA" w:rsidRPr="005D0532" w:rsidRDefault="00103DAA" w:rsidP="00103DAA">
      <w:pPr>
        <w:jc w:val="both"/>
        <w:rPr>
          <w:rFonts w:ascii="Times New Roman" w:hAnsi="Times New Roman" w:cs="Times New Roman"/>
          <w:sz w:val="28"/>
          <w:szCs w:val="28"/>
        </w:rPr>
      </w:pPr>
    </w:p>
    <w:p w:rsidR="005D0532" w:rsidRPr="00771A21" w:rsidRDefault="005D0532" w:rsidP="005D0532">
      <w:pPr>
        <w:tabs>
          <w:tab w:val="right" w:pos="8505"/>
        </w:tabs>
        <w:autoSpaceDE w:val="0"/>
        <w:autoSpaceDN w:val="0"/>
        <w:spacing w:after="0" w:line="240" w:lineRule="auto"/>
        <w:jc w:val="both"/>
        <w:rPr>
          <w:rFonts w:ascii="Times New Roman" w:eastAsia="Times New Roman" w:hAnsi="Times New Roman" w:cs="Times New Roman"/>
          <w:sz w:val="28"/>
          <w:szCs w:val="28"/>
          <w:lang w:val="en-US"/>
        </w:rPr>
      </w:pPr>
      <w:proofErr w:type="gramStart"/>
      <w:r w:rsidRPr="00686E49">
        <w:rPr>
          <w:rFonts w:ascii="Times New Roman" w:eastAsia="Times New Roman" w:hAnsi="Times New Roman" w:cs="Times New Roman"/>
          <w:b/>
          <w:sz w:val="28"/>
          <w:szCs w:val="28"/>
          <w:lang w:val="en-US"/>
        </w:rPr>
        <w:t>Figure 2.</w:t>
      </w:r>
      <w:proofErr w:type="gramEnd"/>
      <w:r w:rsidRPr="00686E49">
        <w:rPr>
          <w:rFonts w:ascii="Times New Roman" w:eastAsia="Times New Roman" w:hAnsi="Times New Roman" w:cs="Times New Roman"/>
          <w:sz w:val="28"/>
          <w:szCs w:val="28"/>
          <w:lang w:val="en-US"/>
        </w:rPr>
        <w:t xml:space="preserve"> The activity of AO in different parts of</w:t>
      </w:r>
      <w:r w:rsidRPr="00584F59">
        <w:rPr>
          <w:rFonts w:ascii="Times New Roman" w:eastAsia="Times New Roman" w:hAnsi="Times New Roman" w:cs="Times New Roman"/>
          <w:sz w:val="28"/>
          <w:szCs w:val="28"/>
          <w:lang w:val="en-US"/>
        </w:rPr>
        <w:t xml:space="preserve"> </w:t>
      </w:r>
      <w:r w:rsidRPr="00686E49">
        <w:rPr>
          <w:rFonts w:ascii="Times New Roman" w:eastAsia="Times New Roman" w:hAnsi="Times New Roman" w:cs="Times New Roman"/>
          <w:sz w:val="28"/>
          <w:szCs w:val="28"/>
          <w:lang w:val="en-US"/>
        </w:rPr>
        <w:t xml:space="preserve">developing and maturing seeds of </w:t>
      </w:r>
      <w:r>
        <w:rPr>
          <w:rFonts w:ascii="Times New Roman" w:eastAsia="Times New Roman" w:hAnsi="Times New Roman" w:cs="Times New Roman"/>
          <w:sz w:val="28"/>
          <w:szCs w:val="28"/>
          <w:lang w:val="en-US"/>
        </w:rPr>
        <w:t xml:space="preserve">the </w:t>
      </w:r>
      <w:r w:rsidRPr="00686E49">
        <w:rPr>
          <w:rFonts w:ascii="Times New Roman" w:eastAsia="Times New Roman" w:hAnsi="Times New Roman" w:cs="Times New Roman"/>
          <w:sz w:val="28"/>
          <w:szCs w:val="28"/>
          <w:lang w:val="en-US"/>
        </w:rPr>
        <w:t xml:space="preserve">wheat cultivar </w:t>
      </w:r>
      <w:proofErr w:type="spellStart"/>
      <w:r w:rsidRPr="00686E49">
        <w:rPr>
          <w:rFonts w:ascii="Times New Roman" w:eastAsia="Times New Roman" w:hAnsi="Times New Roman" w:cs="Times New Roman"/>
          <w:sz w:val="28"/>
          <w:szCs w:val="28"/>
          <w:lang w:val="en-US"/>
        </w:rPr>
        <w:t>Lutescens</w:t>
      </w:r>
      <w:proofErr w:type="spellEnd"/>
      <w:r w:rsidRPr="00686E49">
        <w:rPr>
          <w:rFonts w:ascii="Times New Roman" w:eastAsia="Times New Roman" w:hAnsi="Times New Roman" w:cs="Times New Roman"/>
          <w:sz w:val="28"/>
          <w:szCs w:val="28"/>
          <w:lang w:val="en-US"/>
        </w:rPr>
        <w:t xml:space="preserve"> 70 (</w:t>
      </w:r>
      <w:proofErr w:type="spellStart"/>
      <w:r w:rsidRPr="00686E49">
        <w:rPr>
          <w:rFonts w:ascii="Times New Roman" w:eastAsia="Times New Roman" w:hAnsi="Times New Roman" w:cs="Times New Roman"/>
          <w:sz w:val="28"/>
          <w:szCs w:val="28"/>
          <w:lang w:val="en-US"/>
        </w:rPr>
        <w:t>Em</w:t>
      </w:r>
      <w:proofErr w:type="spellEnd"/>
      <w:r w:rsidRPr="00686E49">
        <w:rPr>
          <w:rFonts w:ascii="Times New Roman" w:eastAsia="Times New Roman" w:hAnsi="Times New Roman" w:cs="Times New Roman"/>
          <w:sz w:val="28"/>
          <w:szCs w:val="28"/>
          <w:lang w:val="en-US"/>
        </w:rPr>
        <w:t xml:space="preserve"> – embryo, Al – </w:t>
      </w:r>
      <w:proofErr w:type="spellStart"/>
      <w:r w:rsidRPr="00686E49">
        <w:rPr>
          <w:rFonts w:ascii="Times New Roman" w:eastAsia="Times New Roman" w:hAnsi="Times New Roman" w:cs="Times New Roman"/>
          <w:sz w:val="28"/>
          <w:szCs w:val="28"/>
          <w:lang w:val="en-US"/>
        </w:rPr>
        <w:t>aleurone</w:t>
      </w:r>
      <w:proofErr w:type="spellEnd"/>
      <w:r w:rsidRPr="00686E49">
        <w:rPr>
          <w:rFonts w:ascii="Times New Roman" w:eastAsia="Times New Roman" w:hAnsi="Times New Roman" w:cs="Times New Roman"/>
          <w:sz w:val="28"/>
          <w:szCs w:val="28"/>
          <w:lang w:val="en-US"/>
        </w:rPr>
        <w:t xml:space="preserve"> layer, En – endosperm)</w:t>
      </w:r>
    </w:p>
    <w:p w:rsidR="005D0532" w:rsidRPr="00771A21" w:rsidRDefault="005D0532" w:rsidP="005D0532">
      <w:pPr>
        <w:tabs>
          <w:tab w:val="right" w:pos="8505"/>
        </w:tabs>
        <w:autoSpaceDE w:val="0"/>
        <w:autoSpaceDN w:val="0"/>
        <w:spacing w:after="0" w:line="240" w:lineRule="auto"/>
        <w:jc w:val="both"/>
        <w:rPr>
          <w:rFonts w:ascii="Times New Roman" w:eastAsia="Times New Roman" w:hAnsi="Times New Roman" w:cs="Times New Roman"/>
          <w:sz w:val="28"/>
          <w:szCs w:val="28"/>
          <w:lang w:val="en-US"/>
        </w:rPr>
      </w:pPr>
    </w:p>
    <w:p w:rsidR="005D0532" w:rsidRPr="00686E49" w:rsidRDefault="005D0532" w:rsidP="005D0532">
      <w:pPr>
        <w:tabs>
          <w:tab w:val="right" w:pos="8505"/>
        </w:tabs>
        <w:autoSpaceDE w:val="0"/>
        <w:autoSpaceDN w:val="0"/>
        <w:spacing w:after="0" w:line="240" w:lineRule="auto"/>
        <w:jc w:val="both"/>
        <w:rPr>
          <w:rFonts w:ascii="Times New Roman" w:eastAsia="Times New Roman" w:hAnsi="Times New Roman" w:cs="Times New Roman"/>
          <w:sz w:val="28"/>
          <w:szCs w:val="28"/>
        </w:rPr>
      </w:pPr>
      <w:r w:rsidRPr="00686E49">
        <w:rPr>
          <w:rFonts w:ascii="Times New Roman" w:eastAsia="Times New Roman" w:hAnsi="Times New Roman" w:cs="Times New Roman"/>
          <w:noProof/>
          <w:sz w:val="28"/>
          <w:szCs w:val="28"/>
        </w:rPr>
        <w:drawing>
          <wp:inline distT="0" distB="0" distL="0" distR="0">
            <wp:extent cx="6108700" cy="1333500"/>
            <wp:effectExtent l="0" t="0" r="635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8700" cy="1333500"/>
                    </a:xfrm>
                    <a:prstGeom prst="rect">
                      <a:avLst/>
                    </a:prstGeom>
                    <a:noFill/>
                    <a:ln>
                      <a:noFill/>
                    </a:ln>
                  </pic:spPr>
                </pic:pic>
              </a:graphicData>
            </a:graphic>
          </wp:inline>
        </w:drawing>
      </w:r>
    </w:p>
    <w:p w:rsidR="005D0532" w:rsidRPr="00272CCE" w:rsidRDefault="005D0532" w:rsidP="005D0532">
      <w:pPr>
        <w:tabs>
          <w:tab w:val="right" w:pos="8505"/>
        </w:tabs>
        <w:autoSpaceDE w:val="0"/>
        <w:autoSpaceDN w:val="0"/>
        <w:spacing w:after="0" w:line="240" w:lineRule="auto"/>
        <w:jc w:val="both"/>
        <w:rPr>
          <w:rFonts w:ascii="Times New Roman" w:eastAsia="Times New Roman" w:hAnsi="Times New Roman" w:cs="Times New Roman"/>
          <w:b/>
          <w:sz w:val="28"/>
          <w:szCs w:val="28"/>
        </w:rPr>
      </w:pPr>
    </w:p>
    <w:p w:rsidR="005D0532" w:rsidRPr="00686E49" w:rsidRDefault="005D0532" w:rsidP="005D0532">
      <w:pPr>
        <w:tabs>
          <w:tab w:val="right" w:pos="8505"/>
        </w:tabs>
        <w:autoSpaceDE w:val="0"/>
        <w:autoSpaceDN w:val="0"/>
        <w:spacing w:after="0" w:line="240" w:lineRule="auto"/>
        <w:jc w:val="both"/>
        <w:rPr>
          <w:rFonts w:ascii="Times New Roman" w:eastAsia="Times New Roman" w:hAnsi="Times New Roman" w:cs="Times New Roman"/>
          <w:b/>
          <w:sz w:val="28"/>
          <w:szCs w:val="28"/>
          <w:lang w:val="en-US"/>
        </w:rPr>
      </w:pPr>
    </w:p>
    <w:p w:rsidR="00F12FCD" w:rsidRDefault="00B26233" w:rsidP="005D0532">
      <w:pPr>
        <w:tabs>
          <w:tab w:val="right" w:pos="8505"/>
        </w:tabs>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F12FCD" w:rsidRPr="00F12FCD">
        <w:rPr>
          <w:rFonts w:ascii="Times New Roman" w:eastAsia="Times New Roman" w:hAnsi="Times New Roman" w:cs="Times New Roman"/>
          <w:sz w:val="28"/>
          <w:szCs w:val="28"/>
          <w:lang w:val="en-US"/>
        </w:rPr>
        <w:t>As can be seen from the figure, the activity of AO is beginning to show up in the initial period of maturation (25</w:t>
      </w:r>
      <w:r w:rsidR="00F12FCD">
        <w:rPr>
          <w:rFonts w:ascii="Times New Roman" w:eastAsia="Times New Roman" w:hAnsi="Times New Roman" w:cs="Times New Roman"/>
          <w:sz w:val="28"/>
          <w:szCs w:val="28"/>
          <w:lang w:val="en-US"/>
        </w:rPr>
        <w:t>DAP</w:t>
      </w:r>
      <w:r w:rsidR="00F12FCD" w:rsidRPr="00F12FCD">
        <w:rPr>
          <w:rFonts w:ascii="Times New Roman" w:eastAsia="Times New Roman" w:hAnsi="Times New Roman" w:cs="Times New Roman"/>
          <w:sz w:val="28"/>
          <w:szCs w:val="28"/>
          <w:lang w:val="en-US"/>
        </w:rPr>
        <w:t xml:space="preserve">), and in all parts of the seed. 35-40 days in the </w:t>
      </w:r>
      <w:proofErr w:type="gramStart"/>
      <w:r w:rsidR="00F12FCD" w:rsidRPr="00F12FCD">
        <w:rPr>
          <w:rFonts w:ascii="Times New Roman" w:eastAsia="Times New Roman" w:hAnsi="Times New Roman" w:cs="Times New Roman"/>
          <w:sz w:val="28"/>
          <w:szCs w:val="28"/>
          <w:lang w:val="en-US"/>
        </w:rPr>
        <w:t>endosperm,</w:t>
      </w:r>
      <w:proofErr w:type="gramEnd"/>
      <w:r w:rsidR="00F12FCD" w:rsidRPr="00F12FCD">
        <w:rPr>
          <w:rFonts w:ascii="Times New Roman" w:eastAsia="Times New Roman" w:hAnsi="Times New Roman" w:cs="Times New Roman"/>
          <w:sz w:val="28"/>
          <w:szCs w:val="28"/>
          <w:lang w:val="en-US"/>
        </w:rPr>
        <w:t xml:space="preserve"> and particularly in the germinal part of the activity of the enzyme increases about 10 times compared with the early stages of ripening grains</w:t>
      </w:r>
      <w:r w:rsidR="00F12FCD">
        <w:rPr>
          <w:rFonts w:ascii="Times New Roman" w:eastAsia="Times New Roman" w:hAnsi="Times New Roman" w:cs="Times New Roman"/>
          <w:sz w:val="28"/>
          <w:szCs w:val="28"/>
          <w:lang w:val="en-US"/>
        </w:rPr>
        <w:t>.</w:t>
      </w:r>
      <w:r w:rsidR="00F12FCD" w:rsidRPr="00F12FCD">
        <w:rPr>
          <w:lang w:val="en-US"/>
        </w:rPr>
        <w:t xml:space="preserve"> </w:t>
      </w:r>
      <w:r w:rsidR="00F12FCD" w:rsidRPr="00F12FCD">
        <w:rPr>
          <w:rFonts w:ascii="Times New Roman" w:eastAsia="Times New Roman" w:hAnsi="Times New Roman" w:cs="Times New Roman"/>
          <w:sz w:val="28"/>
          <w:szCs w:val="28"/>
          <w:lang w:val="en-US"/>
        </w:rPr>
        <w:t xml:space="preserve">In </w:t>
      </w:r>
      <w:proofErr w:type="spellStart"/>
      <w:r w:rsidR="00F12FCD" w:rsidRPr="00F12FCD">
        <w:rPr>
          <w:rFonts w:ascii="Times New Roman" w:eastAsia="Times New Roman" w:hAnsi="Times New Roman" w:cs="Times New Roman"/>
          <w:sz w:val="28"/>
          <w:szCs w:val="28"/>
          <w:lang w:val="en-US"/>
        </w:rPr>
        <w:t>electro</w:t>
      </w:r>
      <w:r w:rsidR="00F12FCD">
        <w:rPr>
          <w:rFonts w:ascii="Times New Roman" w:eastAsia="Times New Roman" w:hAnsi="Times New Roman" w:cs="Times New Roman"/>
          <w:sz w:val="28"/>
          <w:szCs w:val="28"/>
          <w:lang w:val="en-US"/>
        </w:rPr>
        <w:t>phoretic</w:t>
      </w:r>
      <w:proofErr w:type="spellEnd"/>
      <w:r w:rsidR="00F12FCD">
        <w:rPr>
          <w:rFonts w:ascii="Times New Roman" w:eastAsia="Times New Roman" w:hAnsi="Times New Roman" w:cs="Times New Roman"/>
          <w:sz w:val="28"/>
          <w:szCs w:val="28"/>
          <w:lang w:val="en-US"/>
        </w:rPr>
        <w:t xml:space="preserve"> spectrum first appear </w:t>
      </w:r>
      <w:proofErr w:type="spellStart"/>
      <w:r w:rsidR="00F12FCD">
        <w:rPr>
          <w:rFonts w:ascii="Times New Roman" w:eastAsia="Times New Roman" w:hAnsi="Times New Roman" w:cs="Times New Roman"/>
          <w:sz w:val="28"/>
          <w:szCs w:val="28"/>
          <w:lang w:val="en-US"/>
        </w:rPr>
        <w:t>c</w:t>
      </w:r>
      <w:r w:rsidR="00F12FCD" w:rsidRPr="00F12FCD">
        <w:rPr>
          <w:rFonts w:ascii="Times New Roman" w:eastAsia="Times New Roman" w:hAnsi="Times New Roman" w:cs="Times New Roman"/>
          <w:sz w:val="28"/>
          <w:szCs w:val="28"/>
          <w:lang w:val="en-US"/>
        </w:rPr>
        <w:t>athodic</w:t>
      </w:r>
      <w:proofErr w:type="spellEnd"/>
      <w:r w:rsidR="00F12FCD" w:rsidRPr="00F12FCD">
        <w:rPr>
          <w:rFonts w:ascii="Times New Roman" w:eastAsia="Times New Roman" w:hAnsi="Times New Roman" w:cs="Times New Roman"/>
          <w:sz w:val="28"/>
          <w:szCs w:val="28"/>
          <w:lang w:val="en-US"/>
        </w:rPr>
        <w:t xml:space="preserve"> components (АО1) involved in the biosynthesis of ABA (30 DAP). In subsequent phase of ripening the increase in the activity of AO is due to a </w:t>
      </w:r>
      <w:proofErr w:type="spellStart"/>
      <w:r w:rsidR="00F12FCD" w:rsidRPr="00F12FCD">
        <w:rPr>
          <w:rFonts w:ascii="Times New Roman" w:eastAsia="Times New Roman" w:hAnsi="Times New Roman" w:cs="Times New Roman"/>
          <w:sz w:val="28"/>
          <w:szCs w:val="28"/>
          <w:lang w:val="en-US"/>
        </w:rPr>
        <w:t>cathodic</w:t>
      </w:r>
      <w:proofErr w:type="spellEnd"/>
      <w:r w:rsidR="00F12FCD" w:rsidRPr="00F12FCD">
        <w:rPr>
          <w:rFonts w:ascii="Times New Roman" w:eastAsia="Times New Roman" w:hAnsi="Times New Roman" w:cs="Times New Roman"/>
          <w:sz w:val="28"/>
          <w:szCs w:val="28"/>
          <w:lang w:val="en-US"/>
        </w:rPr>
        <w:t xml:space="preserve"> activation of the enzyme and the appearance in the spectrum of the anode forms (АО1 and АО3).</w:t>
      </w:r>
      <w:r w:rsidR="00F12FCD" w:rsidRPr="00F12FCD">
        <w:rPr>
          <w:lang w:val="en-US"/>
        </w:rPr>
        <w:t xml:space="preserve"> </w:t>
      </w:r>
      <w:r w:rsidR="00F12FCD" w:rsidRPr="00F12FCD">
        <w:rPr>
          <w:rFonts w:ascii="Times New Roman" w:eastAsia="Times New Roman" w:hAnsi="Times New Roman" w:cs="Times New Roman"/>
          <w:sz w:val="28"/>
          <w:szCs w:val="28"/>
          <w:lang w:val="en-US"/>
        </w:rPr>
        <w:t xml:space="preserve">Approximately the </w:t>
      </w:r>
      <w:proofErr w:type="gramStart"/>
      <w:r w:rsidR="00F12FCD" w:rsidRPr="00F12FCD">
        <w:rPr>
          <w:rFonts w:ascii="Times New Roman" w:eastAsia="Times New Roman" w:hAnsi="Times New Roman" w:cs="Times New Roman"/>
          <w:sz w:val="28"/>
          <w:szCs w:val="28"/>
          <w:lang w:val="en-US"/>
        </w:rPr>
        <w:t>40th  DAP</w:t>
      </w:r>
      <w:proofErr w:type="gramEnd"/>
      <w:r w:rsidR="00F12FCD" w:rsidRPr="00F12FCD">
        <w:rPr>
          <w:rFonts w:ascii="Times New Roman" w:eastAsia="Times New Roman" w:hAnsi="Times New Roman" w:cs="Times New Roman"/>
          <w:sz w:val="28"/>
          <w:szCs w:val="28"/>
          <w:lang w:val="en-US"/>
        </w:rPr>
        <w:t xml:space="preserve"> fresh weight of the grain reaches a maximum and then begins the stage of dehydration or drying and, at this time gradually decreases the level of the AO. It should be noted that АО1 throughout the ripening period is a major component in the germ.</w:t>
      </w:r>
    </w:p>
    <w:p w:rsidR="001A2A20" w:rsidRDefault="001A2A20" w:rsidP="005D0532">
      <w:pPr>
        <w:tabs>
          <w:tab w:val="right" w:pos="8505"/>
        </w:tabs>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1A2A20">
        <w:rPr>
          <w:rFonts w:ascii="Times New Roman" w:eastAsia="Times New Roman" w:hAnsi="Times New Roman" w:cs="Times New Roman"/>
          <w:sz w:val="28"/>
          <w:szCs w:val="28"/>
          <w:lang w:val="en-US"/>
        </w:rPr>
        <w:t xml:space="preserve">Studied the relationship between ABA content, dry weight and ability to germinate in seeds of examined wheat varieties resistant to </w:t>
      </w:r>
      <w:proofErr w:type="spellStart"/>
      <w:r w:rsidRPr="001A2A20">
        <w:rPr>
          <w:rFonts w:ascii="Times New Roman" w:eastAsia="Times New Roman" w:hAnsi="Times New Roman" w:cs="Times New Roman"/>
          <w:sz w:val="28"/>
          <w:szCs w:val="28"/>
          <w:lang w:val="en-US"/>
        </w:rPr>
        <w:t>preharvest</w:t>
      </w:r>
      <w:proofErr w:type="spellEnd"/>
      <w:r w:rsidRPr="001A2A20">
        <w:rPr>
          <w:rFonts w:ascii="Times New Roman" w:eastAsia="Times New Roman" w:hAnsi="Times New Roman" w:cs="Times New Roman"/>
          <w:sz w:val="28"/>
          <w:szCs w:val="28"/>
          <w:lang w:val="en-US"/>
        </w:rPr>
        <w:t xml:space="preserve"> sprouting </w:t>
      </w:r>
      <w:proofErr w:type="spellStart"/>
      <w:r w:rsidRPr="001A2A20">
        <w:rPr>
          <w:rFonts w:ascii="Times New Roman" w:eastAsia="Times New Roman" w:hAnsi="Times New Roman" w:cs="Times New Roman"/>
          <w:sz w:val="28"/>
          <w:szCs w:val="28"/>
          <w:lang w:val="en-US"/>
        </w:rPr>
        <w:t>Lutesens</w:t>
      </w:r>
      <w:proofErr w:type="spellEnd"/>
      <w:r w:rsidRPr="001A2A20">
        <w:rPr>
          <w:rFonts w:ascii="Times New Roman" w:eastAsia="Times New Roman" w:hAnsi="Times New Roman" w:cs="Times New Roman"/>
          <w:sz w:val="28"/>
          <w:szCs w:val="28"/>
          <w:lang w:val="en-US"/>
        </w:rPr>
        <w:t xml:space="preserve"> 70, and unstable - </w:t>
      </w:r>
      <w:proofErr w:type="spellStart"/>
      <w:r w:rsidRPr="001A2A20">
        <w:rPr>
          <w:rFonts w:ascii="Times New Roman" w:eastAsia="Times New Roman" w:hAnsi="Times New Roman" w:cs="Times New Roman"/>
          <w:sz w:val="28"/>
          <w:szCs w:val="28"/>
          <w:lang w:val="en-US"/>
        </w:rPr>
        <w:t>Novosibirskaya</w:t>
      </w:r>
      <w:proofErr w:type="spellEnd"/>
      <w:r w:rsidRPr="001A2A20">
        <w:rPr>
          <w:rFonts w:ascii="Times New Roman" w:eastAsia="Times New Roman" w:hAnsi="Times New Roman" w:cs="Times New Roman"/>
          <w:sz w:val="28"/>
          <w:szCs w:val="28"/>
          <w:lang w:val="en-US"/>
        </w:rPr>
        <w:t xml:space="preserve"> 67.</w:t>
      </w:r>
      <w:r>
        <w:rPr>
          <w:rFonts w:ascii="Times New Roman" w:eastAsia="Times New Roman" w:hAnsi="Times New Roman" w:cs="Times New Roman"/>
          <w:sz w:val="28"/>
          <w:szCs w:val="28"/>
          <w:lang w:val="en-US"/>
        </w:rPr>
        <w:t xml:space="preserve"> </w:t>
      </w:r>
      <w:r w:rsidRPr="001A2A20">
        <w:rPr>
          <w:rFonts w:ascii="Times New Roman" w:eastAsia="Times New Roman" w:hAnsi="Times New Roman" w:cs="Times New Roman"/>
          <w:sz w:val="28"/>
          <w:szCs w:val="28"/>
          <w:lang w:val="en-US"/>
        </w:rPr>
        <w:t>The da</w:t>
      </w:r>
      <w:r w:rsidR="00A90B69">
        <w:rPr>
          <w:rFonts w:ascii="Times New Roman" w:eastAsia="Times New Roman" w:hAnsi="Times New Roman" w:cs="Times New Roman"/>
          <w:sz w:val="28"/>
          <w:szCs w:val="28"/>
          <w:lang w:val="en-US"/>
        </w:rPr>
        <w:t>ta obtained are shown in table 3</w:t>
      </w:r>
      <w:r w:rsidRPr="001A2A20">
        <w:rPr>
          <w:rFonts w:ascii="Times New Roman" w:eastAsia="Times New Roman" w:hAnsi="Times New Roman" w:cs="Times New Roman"/>
          <w:sz w:val="28"/>
          <w:szCs w:val="28"/>
          <w:lang w:val="en-US"/>
        </w:rPr>
        <w:t xml:space="preserve">, from which it follows that the level of ABA after reaching its maximum of 40-45 days began quickly to decline towards the end of ripening process (55 DAP). Tabular data show a marked increase in ability to germinate, starting from the phase of 40-45 </w:t>
      </w:r>
      <w:proofErr w:type="gramStart"/>
      <w:r w:rsidRPr="001A2A20">
        <w:rPr>
          <w:rFonts w:ascii="Times New Roman" w:eastAsia="Times New Roman" w:hAnsi="Times New Roman" w:cs="Times New Roman"/>
          <w:sz w:val="28"/>
          <w:szCs w:val="28"/>
          <w:lang w:val="en-US"/>
        </w:rPr>
        <w:t>DAP .</w:t>
      </w:r>
      <w:proofErr w:type="gramEnd"/>
    </w:p>
    <w:p w:rsidR="00A90B69" w:rsidRDefault="00A90B69" w:rsidP="005D0532">
      <w:pPr>
        <w:tabs>
          <w:tab w:val="right" w:pos="8505"/>
        </w:tabs>
        <w:autoSpaceDE w:val="0"/>
        <w:autoSpaceDN w:val="0"/>
        <w:spacing w:after="0" w:line="240" w:lineRule="auto"/>
        <w:jc w:val="both"/>
        <w:rPr>
          <w:rFonts w:ascii="Times New Roman" w:eastAsia="Times New Roman" w:hAnsi="Times New Roman" w:cs="Times New Roman"/>
          <w:sz w:val="28"/>
          <w:szCs w:val="28"/>
          <w:lang w:val="en-US"/>
        </w:rPr>
      </w:pPr>
    </w:p>
    <w:p w:rsidR="00711DCC" w:rsidRDefault="00A90B69" w:rsidP="005D0532">
      <w:pPr>
        <w:tabs>
          <w:tab w:val="right" w:pos="8505"/>
        </w:tabs>
        <w:autoSpaceDE w:val="0"/>
        <w:autoSpaceDN w:val="0"/>
        <w:spacing w:after="0" w:line="240" w:lineRule="auto"/>
        <w:jc w:val="both"/>
        <w:rPr>
          <w:rFonts w:ascii="Times New Roman" w:eastAsia="Times New Roman" w:hAnsi="Times New Roman" w:cs="Times New Roman"/>
          <w:sz w:val="28"/>
          <w:szCs w:val="28"/>
          <w:lang w:val="en-US"/>
        </w:rPr>
      </w:pPr>
      <w:r w:rsidRPr="00A90B69">
        <w:rPr>
          <w:rFonts w:ascii="Times New Roman" w:eastAsia="Times New Roman" w:hAnsi="Times New Roman" w:cs="Times New Roman"/>
          <w:sz w:val="28"/>
          <w:szCs w:val="28"/>
          <w:lang w:val="en-US"/>
        </w:rPr>
        <w:t>Table 3 – Dynamics of changes in ABA and the ability to germinate wheat seeds at different stages of maturation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1481"/>
        <w:gridCol w:w="1493"/>
        <w:gridCol w:w="1134"/>
        <w:gridCol w:w="1481"/>
        <w:gridCol w:w="1493"/>
        <w:gridCol w:w="1134"/>
      </w:tblGrid>
      <w:tr w:rsidR="00711DCC" w:rsidTr="00B542D6">
        <w:tc>
          <w:tcPr>
            <w:tcW w:w="1354" w:type="dxa"/>
            <w:vMerge w:val="restart"/>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ДПЦ</w:t>
            </w:r>
          </w:p>
        </w:tc>
        <w:tc>
          <w:tcPr>
            <w:tcW w:w="4108" w:type="dxa"/>
            <w:gridSpan w:val="3"/>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Лютесценс-70</w:t>
            </w:r>
          </w:p>
        </w:tc>
        <w:tc>
          <w:tcPr>
            <w:tcW w:w="4108" w:type="dxa"/>
            <w:gridSpan w:val="3"/>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Новосибирская-67</w:t>
            </w:r>
          </w:p>
        </w:tc>
      </w:tr>
      <w:tr w:rsidR="00711DCC" w:rsidTr="00B542D6">
        <w:tc>
          <w:tcPr>
            <w:tcW w:w="1354" w:type="dxa"/>
            <w:vMerge/>
          </w:tcPr>
          <w:p w:rsidR="00711DCC" w:rsidRPr="00711DCC" w:rsidRDefault="00711DCC" w:rsidP="00711DCC">
            <w:pPr>
              <w:pStyle w:val="a3"/>
              <w:rPr>
                <w:rFonts w:ascii="Times New Roman" w:eastAsia="Times New Roman" w:hAnsi="Times New Roman" w:cs="Times New Roman"/>
              </w:rPr>
            </w:pPr>
          </w:p>
        </w:tc>
        <w:tc>
          <w:tcPr>
            <w:tcW w:w="1481"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АБК</w:t>
            </w:r>
          </w:p>
          <w:p w:rsidR="00711DCC" w:rsidRPr="00711DCC" w:rsidRDefault="00711DCC" w:rsidP="00711DCC">
            <w:pPr>
              <w:pStyle w:val="a3"/>
              <w:rPr>
                <w:rFonts w:ascii="Times New Roman" w:eastAsia="Times New Roman" w:hAnsi="Times New Roman" w:cs="Times New Roman"/>
              </w:rPr>
            </w:pPr>
            <w:proofErr w:type="spellStart"/>
            <w:r w:rsidRPr="00711DCC">
              <w:rPr>
                <w:rFonts w:ascii="Times New Roman" w:eastAsia="Times New Roman" w:hAnsi="Times New Roman" w:cs="Times New Roman"/>
              </w:rPr>
              <w:t>нг</w:t>
            </w:r>
            <w:proofErr w:type="spellEnd"/>
            <w:r w:rsidRPr="00711DCC">
              <w:rPr>
                <w:rFonts w:ascii="Times New Roman" w:eastAsia="Times New Roman" w:hAnsi="Times New Roman" w:cs="Times New Roman"/>
              </w:rPr>
              <w:t>/мг сух</w:t>
            </w:r>
            <w:proofErr w:type="gramStart"/>
            <w:r w:rsidRPr="00711DCC">
              <w:rPr>
                <w:rFonts w:ascii="Times New Roman" w:eastAsia="Times New Roman" w:hAnsi="Times New Roman" w:cs="Times New Roman"/>
              </w:rPr>
              <w:t>.</w:t>
            </w:r>
            <w:proofErr w:type="gramEnd"/>
            <w:r w:rsidRPr="00711DCC">
              <w:rPr>
                <w:rFonts w:ascii="Times New Roman" w:eastAsia="Times New Roman" w:hAnsi="Times New Roman" w:cs="Times New Roman"/>
              </w:rPr>
              <w:t xml:space="preserve"> </w:t>
            </w:r>
            <w:proofErr w:type="gramStart"/>
            <w:r w:rsidRPr="00711DCC">
              <w:rPr>
                <w:rFonts w:ascii="Times New Roman" w:eastAsia="Times New Roman" w:hAnsi="Times New Roman" w:cs="Times New Roman"/>
              </w:rPr>
              <w:t>в</w:t>
            </w:r>
            <w:proofErr w:type="gramEnd"/>
            <w:r w:rsidRPr="00711DCC">
              <w:rPr>
                <w:rFonts w:ascii="Times New Roman" w:eastAsia="Times New Roman" w:hAnsi="Times New Roman" w:cs="Times New Roman"/>
              </w:rPr>
              <w:t>еса</w:t>
            </w:r>
          </w:p>
        </w:tc>
        <w:tc>
          <w:tcPr>
            <w:tcW w:w="1493"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 прорастания</w:t>
            </w:r>
          </w:p>
        </w:tc>
        <w:tc>
          <w:tcPr>
            <w:tcW w:w="1134" w:type="dxa"/>
          </w:tcPr>
          <w:p w:rsidR="00711DCC" w:rsidRPr="00711DCC" w:rsidRDefault="00711DCC" w:rsidP="00711DCC">
            <w:pPr>
              <w:pStyle w:val="a3"/>
              <w:rPr>
                <w:rFonts w:ascii="Times New Roman" w:eastAsia="Times New Roman" w:hAnsi="Times New Roman" w:cs="Times New Roman"/>
                <w:lang w:val="en-US"/>
              </w:rPr>
            </w:pPr>
            <w:r w:rsidRPr="00711DCC">
              <w:rPr>
                <w:rFonts w:ascii="Times New Roman" w:eastAsia="Times New Roman" w:hAnsi="Times New Roman" w:cs="Times New Roman"/>
              </w:rPr>
              <w:t>Сухой</w:t>
            </w:r>
          </w:p>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вес,</w:t>
            </w:r>
          </w:p>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w:t>
            </w:r>
          </w:p>
        </w:tc>
        <w:tc>
          <w:tcPr>
            <w:tcW w:w="1481"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АБК</w:t>
            </w:r>
          </w:p>
          <w:p w:rsidR="00711DCC" w:rsidRPr="00711DCC" w:rsidRDefault="00711DCC" w:rsidP="00711DCC">
            <w:pPr>
              <w:pStyle w:val="a3"/>
              <w:rPr>
                <w:rFonts w:ascii="Times New Roman" w:eastAsia="Times New Roman" w:hAnsi="Times New Roman" w:cs="Times New Roman"/>
              </w:rPr>
            </w:pPr>
            <w:proofErr w:type="spellStart"/>
            <w:r w:rsidRPr="00711DCC">
              <w:rPr>
                <w:rFonts w:ascii="Times New Roman" w:eastAsia="Times New Roman" w:hAnsi="Times New Roman" w:cs="Times New Roman"/>
              </w:rPr>
              <w:t>нг</w:t>
            </w:r>
            <w:proofErr w:type="spellEnd"/>
            <w:r w:rsidRPr="00711DCC">
              <w:rPr>
                <w:rFonts w:ascii="Times New Roman" w:eastAsia="Times New Roman" w:hAnsi="Times New Roman" w:cs="Times New Roman"/>
              </w:rPr>
              <w:t>/мг сух</w:t>
            </w:r>
            <w:proofErr w:type="gramStart"/>
            <w:r w:rsidRPr="00711DCC">
              <w:rPr>
                <w:rFonts w:ascii="Times New Roman" w:eastAsia="Times New Roman" w:hAnsi="Times New Roman" w:cs="Times New Roman"/>
              </w:rPr>
              <w:t>.</w:t>
            </w:r>
            <w:proofErr w:type="gramEnd"/>
            <w:r w:rsidRPr="00711DCC">
              <w:rPr>
                <w:rFonts w:ascii="Times New Roman" w:eastAsia="Times New Roman" w:hAnsi="Times New Roman" w:cs="Times New Roman"/>
              </w:rPr>
              <w:t xml:space="preserve"> </w:t>
            </w:r>
            <w:proofErr w:type="gramStart"/>
            <w:r w:rsidRPr="00711DCC">
              <w:rPr>
                <w:rFonts w:ascii="Times New Roman" w:eastAsia="Times New Roman" w:hAnsi="Times New Roman" w:cs="Times New Roman"/>
              </w:rPr>
              <w:t>в</w:t>
            </w:r>
            <w:proofErr w:type="gramEnd"/>
            <w:r w:rsidRPr="00711DCC">
              <w:rPr>
                <w:rFonts w:ascii="Times New Roman" w:eastAsia="Times New Roman" w:hAnsi="Times New Roman" w:cs="Times New Roman"/>
              </w:rPr>
              <w:t>еса</w:t>
            </w:r>
          </w:p>
        </w:tc>
        <w:tc>
          <w:tcPr>
            <w:tcW w:w="1493"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 прорастания</w:t>
            </w:r>
          </w:p>
        </w:tc>
        <w:tc>
          <w:tcPr>
            <w:tcW w:w="113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Сухой</w:t>
            </w:r>
          </w:p>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вес,</w:t>
            </w:r>
          </w:p>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w:t>
            </w:r>
          </w:p>
        </w:tc>
      </w:tr>
      <w:tr w:rsidR="00711DCC" w:rsidTr="00B542D6">
        <w:tc>
          <w:tcPr>
            <w:tcW w:w="135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20</w:t>
            </w:r>
          </w:p>
        </w:tc>
        <w:tc>
          <w:tcPr>
            <w:tcW w:w="1481"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0,70</w:t>
            </w:r>
          </w:p>
        </w:tc>
        <w:tc>
          <w:tcPr>
            <w:tcW w:w="1493"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0,0</w:t>
            </w:r>
          </w:p>
        </w:tc>
        <w:tc>
          <w:tcPr>
            <w:tcW w:w="113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35</w:t>
            </w:r>
          </w:p>
        </w:tc>
        <w:tc>
          <w:tcPr>
            <w:tcW w:w="1481"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0,45</w:t>
            </w:r>
          </w:p>
        </w:tc>
        <w:tc>
          <w:tcPr>
            <w:tcW w:w="1493"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0,0</w:t>
            </w:r>
          </w:p>
        </w:tc>
        <w:tc>
          <w:tcPr>
            <w:tcW w:w="113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37</w:t>
            </w:r>
          </w:p>
        </w:tc>
      </w:tr>
      <w:tr w:rsidR="00711DCC" w:rsidTr="00B542D6">
        <w:tc>
          <w:tcPr>
            <w:tcW w:w="135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25</w:t>
            </w:r>
          </w:p>
        </w:tc>
        <w:tc>
          <w:tcPr>
            <w:tcW w:w="1481"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0,65</w:t>
            </w:r>
          </w:p>
        </w:tc>
        <w:tc>
          <w:tcPr>
            <w:tcW w:w="1493"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3-5</w:t>
            </w:r>
          </w:p>
        </w:tc>
        <w:tc>
          <w:tcPr>
            <w:tcW w:w="113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50</w:t>
            </w:r>
          </w:p>
        </w:tc>
        <w:tc>
          <w:tcPr>
            <w:tcW w:w="1481"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0,45</w:t>
            </w:r>
          </w:p>
        </w:tc>
        <w:tc>
          <w:tcPr>
            <w:tcW w:w="1493"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6-8</w:t>
            </w:r>
          </w:p>
        </w:tc>
        <w:tc>
          <w:tcPr>
            <w:tcW w:w="113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40</w:t>
            </w:r>
          </w:p>
        </w:tc>
      </w:tr>
      <w:tr w:rsidR="00711DCC" w:rsidTr="00B542D6">
        <w:tc>
          <w:tcPr>
            <w:tcW w:w="135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30</w:t>
            </w:r>
          </w:p>
        </w:tc>
        <w:tc>
          <w:tcPr>
            <w:tcW w:w="1481"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0,75</w:t>
            </w:r>
          </w:p>
        </w:tc>
        <w:tc>
          <w:tcPr>
            <w:tcW w:w="1493"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7-10</w:t>
            </w:r>
          </w:p>
        </w:tc>
        <w:tc>
          <w:tcPr>
            <w:tcW w:w="113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65</w:t>
            </w:r>
          </w:p>
        </w:tc>
        <w:tc>
          <w:tcPr>
            <w:tcW w:w="1481"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0,45</w:t>
            </w:r>
          </w:p>
        </w:tc>
        <w:tc>
          <w:tcPr>
            <w:tcW w:w="1493"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10-13</w:t>
            </w:r>
          </w:p>
        </w:tc>
        <w:tc>
          <w:tcPr>
            <w:tcW w:w="113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56</w:t>
            </w:r>
          </w:p>
        </w:tc>
      </w:tr>
      <w:tr w:rsidR="00711DCC" w:rsidTr="00B542D6">
        <w:tc>
          <w:tcPr>
            <w:tcW w:w="135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35</w:t>
            </w:r>
          </w:p>
        </w:tc>
        <w:tc>
          <w:tcPr>
            <w:tcW w:w="1481"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0,80</w:t>
            </w:r>
          </w:p>
        </w:tc>
        <w:tc>
          <w:tcPr>
            <w:tcW w:w="1493"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11-12</w:t>
            </w:r>
          </w:p>
        </w:tc>
        <w:tc>
          <w:tcPr>
            <w:tcW w:w="113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75</w:t>
            </w:r>
          </w:p>
        </w:tc>
        <w:tc>
          <w:tcPr>
            <w:tcW w:w="1481"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0,55</w:t>
            </w:r>
          </w:p>
        </w:tc>
        <w:tc>
          <w:tcPr>
            <w:tcW w:w="1493"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13-16</w:t>
            </w:r>
          </w:p>
        </w:tc>
        <w:tc>
          <w:tcPr>
            <w:tcW w:w="113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75</w:t>
            </w:r>
          </w:p>
        </w:tc>
      </w:tr>
      <w:tr w:rsidR="00711DCC" w:rsidTr="00B542D6">
        <w:tc>
          <w:tcPr>
            <w:tcW w:w="135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40</w:t>
            </w:r>
          </w:p>
        </w:tc>
        <w:tc>
          <w:tcPr>
            <w:tcW w:w="1481"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0,95</w:t>
            </w:r>
          </w:p>
        </w:tc>
        <w:tc>
          <w:tcPr>
            <w:tcW w:w="1493"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10-11</w:t>
            </w:r>
          </w:p>
        </w:tc>
        <w:tc>
          <w:tcPr>
            <w:tcW w:w="113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89</w:t>
            </w:r>
          </w:p>
        </w:tc>
        <w:tc>
          <w:tcPr>
            <w:tcW w:w="1481"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0,60</w:t>
            </w:r>
          </w:p>
        </w:tc>
        <w:tc>
          <w:tcPr>
            <w:tcW w:w="1493"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15-19</w:t>
            </w:r>
          </w:p>
        </w:tc>
        <w:tc>
          <w:tcPr>
            <w:tcW w:w="113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86</w:t>
            </w:r>
          </w:p>
        </w:tc>
      </w:tr>
      <w:tr w:rsidR="00711DCC" w:rsidTr="00B542D6">
        <w:tc>
          <w:tcPr>
            <w:tcW w:w="135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45</w:t>
            </w:r>
          </w:p>
        </w:tc>
        <w:tc>
          <w:tcPr>
            <w:tcW w:w="1481"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0,85</w:t>
            </w:r>
          </w:p>
        </w:tc>
        <w:tc>
          <w:tcPr>
            <w:tcW w:w="1493"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14-16</w:t>
            </w:r>
          </w:p>
        </w:tc>
        <w:tc>
          <w:tcPr>
            <w:tcW w:w="113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92</w:t>
            </w:r>
          </w:p>
        </w:tc>
        <w:tc>
          <w:tcPr>
            <w:tcW w:w="1481"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0,60</w:t>
            </w:r>
          </w:p>
        </w:tc>
        <w:tc>
          <w:tcPr>
            <w:tcW w:w="1493"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22-30</w:t>
            </w:r>
          </w:p>
        </w:tc>
        <w:tc>
          <w:tcPr>
            <w:tcW w:w="113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88</w:t>
            </w:r>
          </w:p>
        </w:tc>
      </w:tr>
      <w:tr w:rsidR="00711DCC" w:rsidTr="00B542D6">
        <w:tc>
          <w:tcPr>
            <w:tcW w:w="135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50</w:t>
            </w:r>
          </w:p>
        </w:tc>
        <w:tc>
          <w:tcPr>
            <w:tcW w:w="1481"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0,60</w:t>
            </w:r>
          </w:p>
        </w:tc>
        <w:tc>
          <w:tcPr>
            <w:tcW w:w="1493"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20</w:t>
            </w:r>
          </w:p>
        </w:tc>
        <w:tc>
          <w:tcPr>
            <w:tcW w:w="113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95</w:t>
            </w:r>
          </w:p>
        </w:tc>
        <w:tc>
          <w:tcPr>
            <w:tcW w:w="1481"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0,40</w:t>
            </w:r>
          </w:p>
        </w:tc>
        <w:tc>
          <w:tcPr>
            <w:tcW w:w="1493"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32-45</w:t>
            </w:r>
          </w:p>
        </w:tc>
        <w:tc>
          <w:tcPr>
            <w:tcW w:w="113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92</w:t>
            </w:r>
          </w:p>
        </w:tc>
      </w:tr>
      <w:tr w:rsidR="00711DCC" w:rsidTr="00B542D6">
        <w:tc>
          <w:tcPr>
            <w:tcW w:w="135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55</w:t>
            </w:r>
          </w:p>
        </w:tc>
        <w:tc>
          <w:tcPr>
            <w:tcW w:w="1481"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0,60</w:t>
            </w:r>
          </w:p>
        </w:tc>
        <w:tc>
          <w:tcPr>
            <w:tcW w:w="1493"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22-25</w:t>
            </w:r>
          </w:p>
        </w:tc>
        <w:tc>
          <w:tcPr>
            <w:tcW w:w="113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98</w:t>
            </w:r>
          </w:p>
        </w:tc>
        <w:tc>
          <w:tcPr>
            <w:tcW w:w="1481"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0,35</w:t>
            </w:r>
          </w:p>
        </w:tc>
        <w:tc>
          <w:tcPr>
            <w:tcW w:w="1493"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40-60</w:t>
            </w:r>
          </w:p>
        </w:tc>
        <w:tc>
          <w:tcPr>
            <w:tcW w:w="113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95</w:t>
            </w:r>
          </w:p>
        </w:tc>
      </w:tr>
      <w:tr w:rsidR="00711DCC" w:rsidTr="00B542D6">
        <w:tc>
          <w:tcPr>
            <w:tcW w:w="135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Полное</w:t>
            </w:r>
          </w:p>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созревание</w:t>
            </w:r>
          </w:p>
        </w:tc>
        <w:tc>
          <w:tcPr>
            <w:tcW w:w="1481"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0,50</w:t>
            </w:r>
          </w:p>
        </w:tc>
        <w:tc>
          <w:tcPr>
            <w:tcW w:w="1493"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25</w:t>
            </w:r>
          </w:p>
        </w:tc>
        <w:tc>
          <w:tcPr>
            <w:tcW w:w="113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100</w:t>
            </w:r>
            <w:r w:rsidRPr="00711DCC">
              <w:rPr>
                <w:rFonts w:ascii="Times New Roman" w:eastAsia="Times New Roman" w:hAnsi="Times New Roman" w:cs="Times New Roman"/>
                <w:rtl/>
              </w:rPr>
              <w:t>٭</w:t>
            </w:r>
          </w:p>
        </w:tc>
        <w:tc>
          <w:tcPr>
            <w:tcW w:w="1481"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0,30</w:t>
            </w:r>
          </w:p>
        </w:tc>
        <w:tc>
          <w:tcPr>
            <w:tcW w:w="1493"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55-65</w:t>
            </w:r>
          </w:p>
        </w:tc>
        <w:tc>
          <w:tcPr>
            <w:tcW w:w="1134" w:type="dxa"/>
          </w:tcPr>
          <w:p w:rsidR="00711DCC" w:rsidRPr="00711DCC" w:rsidRDefault="00711DCC" w:rsidP="00711DCC">
            <w:pPr>
              <w:pStyle w:val="a3"/>
              <w:rPr>
                <w:rFonts w:ascii="Times New Roman" w:eastAsia="Times New Roman" w:hAnsi="Times New Roman" w:cs="Times New Roman"/>
              </w:rPr>
            </w:pPr>
            <w:r w:rsidRPr="00711DCC">
              <w:rPr>
                <w:rFonts w:ascii="Times New Roman" w:eastAsia="Times New Roman" w:hAnsi="Times New Roman" w:cs="Times New Roman"/>
              </w:rPr>
              <w:t>95</w:t>
            </w:r>
          </w:p>
        </w:tc>
      </w:tr>
    </w:tbl>
    <w:p w:rsidR="00711DCC" w:rsidRDefault="00711DCC" w:rsidP="00711DCC">
      <w:pPr>
        <w:jc w:val="both"/>
        <w:rPr>
          <w:rFonts w:ascii="Calibri" w:eastAsia="Times New Roman" w:hAnsi="Calibri" w:cs="Times New Roman"/>
        </w:rPr>
      </w:pPr>
      <w:r>
        <w:rPr>
          <w:rFonts w:ascii="Calibri" w:eastAsia="Times New Roman" w:hAnsi="Calibri" w:cs="Times New Roman"/>
          <w:rtl/>
        </w:rPr>
        <w:t>٭</w:t>
      </w:r>
      <w:r>
        <w:rPr>
          <w:rFonts w:ascii="Calibri" w:eastAsia="Times New Roman" w:hAnsi="Calibri" w:cs="Times New Roman"/>
        </w:rPr>
        <w:t xml:space="preserve">100 %- </w:t>
      </w:r>
      <w:proofErr w:type="spellStart"/>
      <w:r w:rsidR="00A90B69" w:rsidRPr="00A90B69">
        <w:t>dry</w:t>
      </w:r>
      <w:proofErr w:type="spellEnd"/>
      <w:r w:rsidR="00A90B69" w:rsidRPr="00A90B69">
        <w:t xml:space="preserve"> </w:t>
      </w:r>
      <w:proofErr w:type="spellStart"/>
      <w:r w:rsidR="00A90B69" w:rsidRPr="00A90B69">
        <w:t>weight</w:t>
      </w:r>
      <w:proofErr w:type="spellEnd"/>
      <w:r w:rsidR="00A90B69" w:rsidRPr="00A90B69">
        <w:t xml:space="preserve"> </w:t>
      </w:r>
      <w:proofErr w:type="spellStart"/>
      <w:r w:rsidR="00A90B69" w:rsidRPr="00A90B69">
        <w:t>of</w:t>
      </w:r>
      <w:proofErr w:type="spellEnd"/>
      <w:r w:rsidR="00A90B69" w:rsidRPr="00A90B69">
        <w:t xml:space="preserve"> 50 </w:t>
      </w:r>
      <w:proofErr w:type="spellStart"/>
      <w:r w:rsidR="00A90B69" w:rsidRPr="00A90B69">
        <w:t>seeds</w:t>
      </w:r>
      <w:proofErr w:type="spellEnd"/>
    </w:p>
    <w:p w:rsidR="00B26233" w:rsidRPr="00B26233" w:rsidRDefault="00B26233" w:rsidP="00B26233">
      <w:pPr>
        <w:pStyle w:val="a3"/>
        <w:rPr>
          <w:rFonts w:ascii="Times New Roman" w:eastAsia="Times New Roman" w:hAnsi="Times New Roman" w:cs="Times New Roman"/>
          <w:sz w:val="28"/>
          <w:szCs w:val="28"/>
          <w:lang w:val="en-US"/>
        </w:rPr>
      </w:pPr>
      <w:r>
        <w:rPr>
          <w:rFonts w:eastAsia="Times New Roman"/>
          <w:lang w:val="en-US"/>
        </w:rPr>
        <w:t xml:space="preserve">         </w:t>
      </w:r>
      <w:r w:rsidRPr="00B26233">
        <w:rPr>
          <w:rFonts w:ascii="Times New Roman" w:eastAsia="Times New Roman" w:hAnsi="Times New Roman" w:cs="Times New Roman"/>
          <w:sz w:val="28"/>
          <w:szCs w:val="28"/>
          <w:lang w:val="en-US"/>
        </w:rPr>
        <w:t>Such temporal coincidence, apparently, is not accidental, given the fact that ABA is an important endogenous regulator (inhibitor) of germination. May decrease endogenous ABA content in the grains at the final stage of ripening, with relatively high germination percentage can be explained by the need and ensuring to the start of the germination process of the seed.</w:t>
      </w:r>
      <w:r w:rsidRPr="00B26233">
        <w:rPr>
          <w:rFonts w:ascii="Times New Roman" w:hAnsi="Times New Roman" w:cs="Times New Roman"/>
          <w:sz w:val="28"/>
          <w:szCs w:val="28"/>
          <w:lang w:val="en-US"/>
        </w:rPr>
        <w:t xml:space="preserve"> </w:t>
      </w:r>
    </w:p>
    <w:p w:rsidR="005D0532" w:rsidRDefault="00B26233" w:rsidP="005D0532">
      <w:pPr>
        <w:tabs>
          <w:tab w:val="right" w:pos="8505"/>
        </w:tabs>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1A2A20" w:rsidRPr="00B26233">
        <w:rPr>
          <w:rFonts w:ascii="Times New Roman" w:eastAsia="Times New Roman" w:hAnsi="Times New Roman" w:cs="Times New Roman"/>
          <w:sz w:val="28"/>
          <w:szCs w:val="28"/>
          <w:lang w:val="en-US"/>
        </w:rPr>
        <w:t xml:space="preserve"> </w:t>
      </w:r>
      <w:r w:rsidR="005D0532">
        <w:rPr>
          <w:rFonts w:ascii="Times New Roman" w:eastAsia="Times New Roman" w:hAnsi="Times New Roman" w:cs="Times New Roman"/>
          <w:sz w:val="28"/>
          <w:szCs w:val="28"/>
          <w:lang w:val="en-US"/>
        </w:rPr>
        <w:t xml:space="preserve">There was no </w:t>
      </w:r>
      <w:r w:rsidR="005D0532" w:rsidRPr="00686E49">
        <w:rPr>
          <w:rFonts w:ascii="Times New Roman" w:eastAsia="Times New Roman" w:hAnsi="Times New Roman" w:cs="Times New Roman"/>
          <w:sz w:val="28"/>
          <w:szCs w:val="28"/>
          <w:lang w:val="en-US"/>
        </w:rPr>
        <w:t xml:space="preserve">NR activity </w:t>
      </w:r>
      <w:r w:rsidR="005D0532">
        <w:rPr>
          <w:rFonts w:ascii="Times New Roman" w:eastAsia="Times New Roman" w:hAnsi="Times New Roman" w:cs="Times New Roman"/>
          <w:sz w:val="28"/>
          <w:szCs w:val="28"/>
          <w:lang w:val="en-US"/>
        </w:rPr>
        <w:t xml:space="preserve">detectable </w:t>
      </w:r>
      <w:r w:rsidR="005D0532" w:rsidRPr="00686E49">
        <w:rPr>
          <w:rFonts w:ascii="Times New Roman" w:eastAsia="Times New Roman" w:hAnsi="Times New Roman" w:cs="Times New Roman"/>
          <w:sz w:val="28"/>
          <w:szCs w:val="28"/>
          <w:lang w:val="en-US"/>
        </w:rPr>
        <w:t xml:space="preserve">in vivo and in vitro in the embryo, endosperm and </w:t>
      </w:r>
      <w:proofErr w:type="spellStart"/>
      <w:r w:rsidR="005D0532" w:rsidRPr="00686E49">
        <w:rPr>
          <w:rFonts w:ascii="Times New Roman" w:eastAsia="Times New Roman" w:hAnsi="Times New Roman" w:cs="Times New Roman"/>
          <w:sz w:val="28"/>
          <w:szCs w:val="28"/>
          <w:lang w:val="en-US"/>
        </w:rPr>
        <w:t>aleurone</w:t>
      </w:r>
      <w:proofErr w:type="spellEnd"/>
      <w:r w:rsidR="005D0532" w:rsidRPr="00686E49">
        <w:rPr>
          <w:rFonts w:ascii="Times New Roman" w:eastAsia="Times New Roman" w:hAnsi="Times New Roman" w:cs="Times New Roman"/>
          <w:sz w:val="28"/>
          <w:szCs w:val="28"/>
          <w:lang w:val="en-US"/>
        </w:rPr>
        <w:t xml:space="preserve"> layer of developing seeds. In contrast, when seeds </w:t>
      </w:r>
      <w:r w:rsidR="005D0532">
        <w:rPr>
          <w:rFonts w:ascii="Times New Roman" w:eastAsia="Times New Roman" w:hAnsi="Times New Roman" w:cs="Times New Roman"/>
          <w:sz w:val="28"/>
          <w:szCs w:val="28"/>
          <w:lang w:val="en-US"/>
        </w:rPr>
        <w:t>were removed from the spikes</w:t>
      </w:r>
      <w:r w:rsidR="005D0532" w:rsidRPr="00F67048">
        <w:rPr>
          <w:rFonts w:ascii="Times New Roman" w:eastAsia="Times New Roman" w:hAnsi="Times New Roman" w:cs="Times New Roman"/>
          <w:sz w:val="28"/>
          <w:szCs w:val="28"/>
          <w:lang w:val="en-US"/>
        </w:rPr>
        <w:t xml:space="preserve"> </w:t>
      </w:r>
      <w:r w:rsidR="005D0532">
        <w:rPr>
          <w:rFonts w:ascii="Times New Roman" w:eastAsia="Times New Roman" w:hAnsi="Times New Roman" w:cs="Times New Roman"/>
          <w:sz w:val="28"/>
          <w:szCs w:val="28"/>
          <w:lang w:val="en-US"/>
        </w:rPr>
        <w:t xml:space="preserve">that were </w:t>
      </w:r>
      <w:r w:rsidR="005D0532" w:rsidRPr="00686E49">
        <w:rPr>
          <w:rFonts w:ascii="Times New Roman" w:eastAsia="Times New Roman" w:hAnsi="Times New Roman" w:cs="Times New Roman"/>
          <w:sz w:val="28"/>
          <w:szCs w:val="28"/>
          <w:lang w:val="en-US"/>
        </w:rPr>
        <w:t xml:space="preserve">at different stages of maturation and incubated in 50 </w:t>
      </w:r>
      <w:proofErr w:type="spellStart"/>
      <w:r w:rsidR="005D0532" w:rsidRPr="00686E49">
        <w:rPr>
          <w:rFonts w:ascii="Times New Roman" w:eastAsia="Times New Roman" w:hAnsi="Times New Roman" w:cs="Times New Roman"/>
          <w:sz w:val="28"/>
          <w:szCs w:val="28"/>
          <w:lang w:val="en-US"/>
        </w:rPr>
        <w:t>mM</w:t>
      </w:r>
      <w:proofErr w:type="spellEnd"/>
      <w:r w:rsidR="005D0532" w:rsidRPr="00686E49">
        <w:rPr>
          <w:rFonts w:ascii="Times New Roman" w:eastAsia="Times New Roman" w:hAnsi="Times New Roman" w:cs="Times New Roman"/>
          <w:sz w:val="28"/>
          <w:szCs w:val="28"/>
          <w:lang w:val="en-US"/>
        </w:rPr>
        <w:t xml:space="preserve"> KNO</w:t>
      </w:r>
      <w:r w:rsidR="005D0532" w:rsidRPr="00686E49">
        <w:rPr>
          <w:rFonts w:ascii="Times New Roman" w:eastAsia="Times New Roman" w:hAnsi="Times New Roman" w:cs="Times New Roman"/>
          <w:sz w:val="28"/>
          <w:szCs w:val="28"/>
          <w:vertAlign w:val="subscript"/>
          <w:lang w:val="en-US"/>
        </w:rPr>
        <w:t>3</w:t>
      </w:r>
      <w:r w:rsidR="005D0532" w:rsidRPr="00686E49">
        <w:rPr>
          <w:rFonts w:ascii="Times New Roman" w:eastAsia="Times New Roman" w:hAnsi="Times New Roman" w:cs="Times New Roman"/>
          <w:sz w:val="28"/>
          <w:szCs w:val="28"/>
          <w:lang w:val="en-US"/>
        </w:rPr>
        <w:t xml:space="preserve"> solution for 30 hours, NR activity was detected in embryos starting </w:t>
      </w:r>
      <w:r w:rsidR="005D0532">
        <w:rPr>
          <w:rFonts w:ascii="Times New Roman" w:eastAsia="Times New Roman" w:hAnsi="Times New Roman" w:cs="Times New Roman"/>
          <w:sz w:val="28"/>
          <w:szCs w:val="28"/>
          <w:lang w:val="en-US"/>
        </w:rPr>
        <w:t>at</w:t>
      </w:r>
      <w:r w:rsidR="005D0532" w:rsidRPr="00686E49">
        <w:rPr>
          <w:rFonts w:ascii="Times New Roman" w:eastAsia="Times New Roman" w:hAnsi="Times New Roman" w:cs="Times New Roman"/>
          <w:sz w:val="28"/>
          <w:szCs w:val="28"/>
          <w:lang w:val="en-US"/>
        </w:rPr>
        <w:t xml:space="preserve"> 40 DAP (Table 2). The maximum </w:t>
      </w:r>
      <w:r w:rsidR="005D0532">
        <w:rPr>
          <w:rFonts w:ascii="Times New Roman" w:eastAsia="Times New Roman" w:hAnsi="Times New Roman" w:cs="Times New Roman"/>
          <w:sz w:val="28"/>
          <w:szCs w:val="28"/>
          <w:lang w:val="en-US"/>
        </w:rPr>
        <w:t xml:space="preserve">level </w:t>
      </w:r>
      <w:r w:rsidR="005D0532" w:rsidRPr="00686E49">
        <w:rPr>
          <w:rFonts w:ascii="Times New Roman" w:eastAsia="Times New Roman" w:hAnsi="Times New Roman" w:cs="Times New Roman"/>
          <w:sz w:val="28"/>
          <w:szCs w:val="28"/>
          <w:lang w:val="en-US"/>
        </w:rPr>
        <w:t xml:space="preserve">of NR </w:t>
      </w:r>
      <w:r w:rsidR="005D0532">
        <w:rPr>
          <w:rFonts w:ascii="Times New Roman" w:eastAsia="Times New Roman" w:hAnsi="Times New Roman" w:cs="Times New Roman"/>
          <w:sz w:val="28"/>
          <w:szCs w:val="28"/>
          <w:lang w:val="en-US"/>
        </w:rPr>
        <w:t xml:space="preserve">activity </w:t>
      </w:r>
      <w:r w:rsidR="005D0532" w:rsidRPr="00686E49">
        <w:rPr>
          <w:rFonts w:ascii="Times New Roman" w:eastAsia="Times New Roman" w:hAnsi="Times New Roman" w:cs="Times New Roman"/>
          <w:sz w:val="28"/>
          <w:szCs w:val="28"/>
          <w:lang w:val="en-US"/>
        </w:rPr>
        <w:t xml:space="preserve">was observed in the embryo </w:t>
      </w:r>
      <w:r w:rsidR="005D0532">
        <w:rPr>
          <w:rFonts w:ascii="Times New Roman" w:eastAsia="Times New Roman" w:hAnsi="Times New Roman" w:cs="Times New Roman"/>
          <w:sz w:val="28"/>
          <w:szCs w:val="28"/>
          <w:lang w:val="en-US"/>
        </w:rPr>
        <w:t xml:space="preserve">portion </w:t>
      </w:r>
      <w:r w:rsidR="005D0532" w:rsidRPr="00686E49">
        <w:rPr>
          <w:rFonts w:ascii="Times New Roman" w:eastAsia="Times New Roman" w:hAnsi="Times New Roman" w:cs="Times New Roman"/>
          <w:sz w:val="28"/>
          <w:szCs w:val="28"/>
          <w:lang w:val="en-US"/>
        </w:rPr>
        <w:t>of mature seeds.</w:t>
      </w:r>
    </w:p>
    <w:p w:rsidR="005D0532" w:rsidRDefault="005D0532" w:rsidP="005D0532">
      <w:pPr>
        <w:tabs>
          <w:tab w:val="right" w:pos="8505"/>
        </w:tabs>
        <w:autoSpaceDE w:val="0"/>
        <w:autoSpaceDN w:val="0"/>
        <w:spacing w:after="0" w:line="240" w:lineRule="auto"/>
        <w:jc w:val="both"/>
        <w:rPr>
          <w:rFonts w:ascii="Times New Roman" w:eastAsia="Times New Roman" w:hAnsi="Times New Roman" w:cs="Times New Roman"/>
          <w:sz w:val="28"/>
          <w:szCs w:val="28"/>
          <w:lang w:val="en-US"/>
        </w:rPr>
      </w:pPr>
    </w:p>
    <w:p w:rsidR="00A32FC8" w:rsidRPr="005D0532" w:rsidRDefault="00A32FC8" w:rsidP="00103DAA">
      <w:pPr>
        <w:jc w:val="both"/>
        <w:rPr>
          <w:rFonts w:ascii="Times New Roman" w:hAnsi="Times New Roman" w:cs="Times New Roman"/>
          <w:sz w:val="28"/>
          <w:szCs w:val="28"/>
          <w:lang w:val="en-US"/>
        </w:rPr>
      </w:pPr>
      <w:r w:rsidRPr="005D0532">
        <w:rPr>
          <w:rFonts w:ascii="Times New Roman" w:hAnsi="Times New Roman" w:cs="Times New Roman"/>
          <w:b/>
          <w:i/>
          <w:iCs/>
          <w:sz w:val="28"/>
          <w:szCs w:val="28"/>
          <w:lang w:val="en-US"/>
        </w:rPr>
        <w:t>NR activity in germinating seeds of PHS-tolerant and sensitive wheat cultivars.</w:t>
      </w:r>
      <w:r w:rsidRPr="005D0532">
        <w:rPr>
          <w:rFonts w:ascii="Times New Roman" w:hAnsi="Times New Roman" w:cs="Times New Roman"/>
          <w:i/>
          <w:iCs/>
          <w:sz w:val="28"/>
          <w:szCs w:val="28"/>
          <w:lang w:val="en-US"/>
        </w:rPr>
        <w:t xml:space="preserve"> </w:t>
      </w:r>
      <w:r w:rsidRPr="005D0532">
        <w:rPr>
          <w:rFonts w:ascii="Times New Roman" w:hAnsi="Times New Roman" w:cs="Times New Roman"/>
          <w:sz w:val="28"/>
          <w:szCs w:val="28"/>
          <w:lang w:val="en-US"/>
        </w:rPr>
        <w:t xml:space="preserve">The following experiments were carried out to study the activities of NR in pre-harvest sprouting tolerant and sensitive wheat varieties during their germination. The seeds were separated into </w:t>
      </w:r>
      <w:proofErr w:type="spellStart"/>
      <w:r w:rsidRPr="005D0532">
        <w:rPr>
          <w:rFonts w:ascii="Times New Roman" w:hAnsi="Times New Roman" w:cs="Times New Roman"/>
          <w:sz w:val="28"/>
          <w:szCs w:val="28"/>
          <w:lang w:val="en-US"/>
        </w:rPr>
        <w:t>aleurone</w:t>
      </w:r>
      <w:proofErr w:type="spellEnd"/>
      <w:r w:rsidRPr="005D0532">
        <w:rPr>
          <w:rFonts w:ascii="Times New Roman" w:hAnsi="Times New Roman" w:cs="Times New Roman"/>
          <w:sz w:val="28"/>
          <w:szCs w:val="28"/>
          <w:lang w:val="en-US"/>
        </w:rPr>
        <w:t xml:space="preserve"> layer, endosperm and embryo. These parts of dry seeds showed no detectable NR activity. Seeds were incubated in distilled water for 24-30 h, then separated and into their parts to determine NR activity in each of the tissues. NR activity appeared in seed embryo only after incubating them in the presence of KNO3 and its levels varied </w:t>
      </w:r>
      <w:r w:rsidR="0081591A" w:rsidRPr="005D0532">
        <w:rPr>
          <w:rFonts w:ascii="Times New Roman" w:hAnsi="Times New Roman" w:cs="Times New Roman"/>
          <w:sz w:val="28"/>
          <w:szCs w:val="28"/>
          <w:lang w:val="en-US"/>
        </w:rPr>
        <w:t>among wheat varieties (Table 3</w:t>
      </w:r>
      <w:r w:rsidRPr="005D0532">
        <w:rPr>
          <w:rFonts w:ascii="Times New Roman" w:hAnsi="Times New Roman" w:cs="Times New Roman"/>
          <w:sz w:val="28"/>
          <w:szCs w:val="28"/>
          <w:lang w:val="en-US"/>
        </w:rPr>
        <w:t>). Seeds were incubated in nitrate and at appropriate times embryos were removed from the seeds to estimate the enzyme activity. In the present set of experiments embryos were first excised and then incubated in nitrate. Study of NR induction in the excised embryos showed a significant level of the NR activity as early as 6 h of germination. After this, the enzyme activity increased and showed a peak at 12 h of incubation followed by a decrease in the level of the enzyme activity which came to the minimum activity aft</w:t>
      </w:r>
      <w:r w:rsidR="007E6879">
        <w:rPr>
          <w:rFonts w:ascii="Times New Roman" w:hAnsi="Times New Roman" w:cs="Times New Roman"/>
          <w:sz w:val="28"/>
          <w:szCs w:val="28"/>
          <w:lang w:val="en-US"/>
        </w:rPr>
        <w:t>er 30 h of incubation (Table 4</w:t>
      </w:r>
      <w:r w:rsidRPr="005D0532">
        <w:rPr>
          <w:rFonts w:ascii="Times New Roman" w:hAnsi="Times New Roman" w:cs="Times New Roman"/>
          <w:sz w:val="28"/>
          <w:szCs w:val="28"/>
          <w:lang w:val="en-US"/>
        </w:rPr>
        <w:t xml:space="preserve">). It is interesting to note that the embryos of </w:t>
      </w:r>
      <w:proofErr w:type="spellStart"/>
      <w:r w:rsidRPr="005D0532">
        <w:rPr>
          <w:rFonts w:ascii="Times New Roman" w:hAnsi="Times New Roman" w:cs="Times New Roman"/>
          <w:sz w:val="28"/>
          <w:szCs w:val="28"/>
          <w:lang w:val="en-US"/>
        </w:rPr>
        <w:t>ungerminated</w:t>
      </w:r>
      <w:proofErr w:type="spellEnd"/>
      <w:r w:rsidRPr="005D0532">
        <w:rPr>
          <w:rFonts w:ascii="Times New Roman" w:hAnsi="Times New Roman" w:cs="Times New Roman"/>
          <w:sz w:val="28"/>
          <w:szCs w:val="28"/>
          <w:lang w:val="en-US"/>
        </w:rPr>
        <w:t xml:space="preserve"> wheat seeds of both varieties could not synthesize NR in the presence of 60 </w:t>
      </w:r>
      <w:proofErr w:type="spellStart"/>
      <w:r w:rsidRPr="005D0532">
        <w:rPr>
          <w:rFonts w:ascii="Times New Roman" w:hAnsi="Times New Roman" w:cs="Times New Roman"/>
          <w:sz w:val="28"/>
          <w:szCs w:val="28"/>
          <w:lang w:val="en-US"/>
        </w:rPr>
        <w:t>mM</w:t>
      </w:r>
      <w:proofErr w:type="spellEnd"/>
      <w:r w:rsidRPr="005D0532">
        <w:rPr>
          <w:rFonts w:ascii="Times New Roman" w:hAnsi="Times New Roman" w:cs="Times New Roman"/>
          <w:sz w:val="28"/>
          <w:szCs w:val="28"/>
          <w:lang w:val="en-US"/>
        </w:rPr>
        <w:t xml:space="preserve"> KNO3 after 12 h induction. Since wheat seeds germinate in the absence of nitrate and without NR synthesis, seed germination is not depended on nitrate assimilation in the embryo.</w:t>
      </w:r>
    </w:p>
    <w:p w:rsidR="00C7720E" w:rsidRDefault="007E6879" w:rsidP="002B0EE7">
      <w:pPr>
        <w:pStyle w:val="a3"/>
        <w:rPr>
          <w:rFonts w:ascii="Times New Roman" w:hAnsi="Times New Roman" w:cs="Times New Roman"/>
          <w:sz w:val="28"/>
          <w:szCs w:val="28"/>
          <w:lang w:val="en-US"/>
        </w:rPr>
      </w:pPr>
      <w:r w:rsidRPr="002B0EE7">
        <w:rPr>
          <w:rFonts w:ascii="Times New Roman" w:hAnsi="Times New Roman" w:cs="Times New Roman"/>
          <w:sz w:val="28"/>
          <w:szCs w:val="28"/>
          <w:lang w:val="en-US"/>
        </w:rPr>
        <w:t>Table 4</w:t>
      </w:r>
      <w:r w:rsidR="00A32FC8" w:rsidRPr="002B0EE7">
        <w:rPr>
          <w:rFonts w:ascii="Times New Roman" w:hAnsi="Times New Roman" w:cs="Times New Roman"/>
          <w:sz w:val="28"/>
          <w:szCs w:val="28"/>
          <w:lang w:val="en-US"/>
        </w:rPr>
        <w:t xml:space="preserve"> </w:t>
      </w:r>
      <w:proofErr w:type="gramStart"/>
      <w:r w:rsidR="00A32FC8" w:rsidRPr="002B0EE7">
        <w:rPr>
          <w:rFonts w:ascii="Times New Roman" w:hAnsi="Times New Roman" w:cs="Times New Roman"/>
          <w:sz w:val="28"/>
          <w:szCs w:val="28"/>
          <w:lang w:val="en-US"/>
        </w:rPr>
        <w:t>-  NR</w:t>
      </w:r>
      <w:proofErr w:type="gramEnd"/>
      <w:r w:rsidR="00A32FC8" w:rsidRPr="002B0EE7">
        <w:rPr>
          <w:rFonts w:ascii="Times New Roman" w:hAnsi="Times New Roman" w:cs="Times New Roman"/>
          <w:sz w:val="28"/>
          <w:szCs w:val="28"/>
          <w:lang w:val="en-US"/>
        </w:rPr>
        <w:t xml:space="preserve"> activity of attached and detached seed embryos of PHS-tolerant </w:t>
      </w:r>
      <w:proofErr w:type="spellStart"/>
      <w:r w:rsidR="00A32FC8" w:rsidRPr="002B0EE7">
        <w:rPr>
          <w:rFonts w:ascii="Times New Roman" w:hAnsi="Times New Roman" w:cs="Times New Roman"/>
          <w:sz w:val="28"/>
          <w:szCs w:val="28"/>
          <w:lang w:val="en-US"/>
        </w:rPr>
        <w:t>Lutescence</w:t>
      </w:r>
      <w:proofErr w:type="spellEnd"/>
      <w:r w:rsidR="00A32FC8" w:rsidRPr="002B0EE7">
        <w:rPr>
          <w:rFonts w:ascii="Times New Roman" w:hAnsi="Times New Roman" w:cs="Times New Roman"/>
          <w:sz w:val="28"/>
          <w:szCs w:val="28"/>
          <w:lang w:val="en-US"/>
        </w:rPr>
        <w:t xml:space="preserve"> 70 and PHS-sensitive </w:t>
      </w:r>
      <w:proofErr w:type="spellStart"/>
      <w:r w:rsidR="00A32FC8" w:rsidRPr="002B0EE7">
        <w:rPr>
          <w:rFonts w:ascii="Times New Roman" w:hAnsi="Times New Roman" w:cs="Times New Roman"/>
          <w:sz w:val="28"/>
          <w:szCs w:val="28"/>
          <w:lang w:val="en-US"/>
        </w:rPr>
        <w:t>Novosibi</w:t>
      </w:r>
      <w:r w:rsidR="00C7720E" w:rsidRPr="002B0EE7">
        <w:rPr>
          <w:rFonts w:ascii="Times New Roman" w:hAnsi="Times New Roman" w:cs="Times New Roman"/>
          <w:sz w:val="28"/>
          <w:szCs w:val="28"/>
          <w:lang w:val="en-US"/>
        </w:rPr>
        <w:t>rskaya</w:t>
      </w:r>
      <w:proofErr w:type="spellEnd"/>
      <w:r w:rsidR="00C7720E" w:rsidRPr="002B0EE7">
        <w:rPr>
          <w:rFonts w:ascii="Times New Roman" w:hAnsi="Times New Roman" w:cs="Times New Roman"/>
          <w:sz w:val="28"/>
          <w:szCs w:val="28"/>
          <w:lang w:val="en-US"/>
        </w:rPr>
        <w:t xml:space="preserve"> 67 wheat varieties</w:t>
      </w:r>
    </w:p>
    <w:p w:rsidR="002B0EE7" w:rsidRPr="002B0EE7" w:rsidRDefault="002B0EE7" w:rsidP="002B0EE7">
      <w:pPr>
        <w:pStyle w:val="a3"/>
        <w:rPr>
          <w:rFonts w:ascii="Times New Roman" w:hAnsi="Times New Roman" w:cs="Times New Roman"/>
          <w:sz w:val="28"/>
          <w:szCs w:val="28"/>
          <w:lang w:val="en-US"/>
        </w:rPr>
      </w:pPr>
    </w:p>
    <w:tbl>
      <w:tblPr>
        <w:tblStyle w:val="a4"/>
        <w:tblW w:w="9573" w:type="dxa"/>
        <w:tblLayout w:type="fixed"/>
        <w:tblLook w:val="04A0"/>
      </w:tblPr>
      <w:tblGrid>
        <w:gridCol w:w="1242"/>
        <w:gridCol w:w="1843"/>
        <w:gridCol w:w="851"/>
        <w:gridCol w:w="1134"/>
        <w:gridCol w:w="1134"/>
        <w:gridCol w:w="1134"/>
        <w:gridCol w:w="1134"/>
        <w:gridCol w:w="1101"/>
      </w:tblGrid>
      <w:tr w:rsidR="002D2582" w:rsidRPr="005D0532" w:rsidTr="00326735">
        <w:trPr>
          <w:trHeight w:val="450"/>
        </w:trPr>
        <w:tc>
          <w:tcPr>
            <w:tcW w:w="1242" w:type="dxa"/>
            <w:vMerge w:val="restart"/>
          </w:tcPr>
          <w:p w:rsidR="002D2582" w:rsidRPr="0074007D" w:rsidRDefault="002D2582" w:rsidP="00C7720E">
            <w:pPr>
              <w:pStyle w:val="Default"/>
              <w:jc w:val="both"/>
            </w:pPr>
            <w:proofErr w:type="spellStart"/>
            <w:r w:rsidRPr="0074007D">
              <w:t>Wheat</w:t>
            </w:r>
            <w:proofErr w:type="spellEnd"/>
            <w:r w:rsidRPr="0074007D">
              <w:t xml:space="preserve"> </w:t>
            </w:r>
            <w:proofErr w:type="spellStart"/>
            <w:r w:rsidRPr="0074007D">
              <w:t>varieties</w:t>
            </w:r>
            <w:proofErr w:type="spellEnd"/>
            <w:r w:rsidRPr="0074007D">
              <w:t xml:space="preserve"> </w:t>
            </w:r>
          </w:p>
          <w:p w:rsidR="002D2582" w:rsidRPr="0074007D" w:rsidRDefault="002D2582" w:rsidP="00103DAA">
            <w:pPr>
              <w:jc w:val="both"/>
              <w:rPr>
                <w:rFonts w:ascii="Times New Roman" w:hAnsi="Times New Roman" w:cs="Times New Roman"/>
                <w:sz w:val="24"/>
                <w:szCs w:val="24"/>
                <w:lang w:val="en-US"/>
              </w:rPr>
            </w:pPr>
          </w:p>
        </w:tc>
        <w:tc>
          <w:tcPr>
            <w:tcW w:w="1843" w:type="dxa"/>
            <w:vMerge w:val="restart"/>
          </w:tcPr>
          <w:p w:rsidR="00326735" w:rsidRPr="0074007D" w:rsidRDefault="002D2582" w:rsidP="00326735">
            <w:pPr>
              <w:pStyle w:val="Default"/>
              <w:ind w:right="-250"/>
              <w:rPr>
                <w:lang w:val="en-US"/>
              </w:rPr>
            </w:pPr>
            <w:proofErr w:type="spellStart"/>
            <w:r w:rsidRPr="0074007D">
              <w:t>Type</w:t>
            </w:r>
            <w:proofErr w:type="spellEnd"/>
            <w:r w:rsidRPr="0074007D">
              <w:rPr>
                <w:lang w:val="en-US"/>
              </w:rPr>
              <w:t xml:space="preserve"> </w:t>
            </w:r>
            <w:r w:rsidR="00326735" w:rsidRPr="0074007D">
              <w:rPr>
                <w:lang w:val="en-US"/>
              </w:rPr>
              <w:t xml:space="preserve"> </w:t>
            </w:r>
            <w:proofErr w:type="spellStart"/>
            <w:r w:rsidRPr="0074007D">
              <w:t>of</w:t>
            </w:r>
            <w:proofErr w:type="spellEnd"/>
            <w:r w:rsidRPr="0074007D">
              <w:t xml:space="preserve"> </w:t>
            </w:r>
          </w:p>
          <w:p w:rsidR="002D2582" w:rsidRPr="0074007D" w:rsidRDefault="002D2582" w:rsidP="00326735">
            <w:pPr>
              <w:pStyle w:val="Default"/>
              <w:ind w:right="-250"/>
            </w:pPr>
            <w:r w:rsidRPr="0074007D">
              <w:rPr>
                <w:lang w:val="en-US"/>
              </w:rPr>
              <w:t>e</w:t>
            </w:r>
            <w:proofErr w:type="spellStart"/>
            <w:r w:rsidRPr="0074007D">
              <w:t>mbryo</w:t>
            </w:r>
            <w:proofErr w:type="spellEnd"/>
            <w:r w:rsidRPr="0074007D">
              <w:t xml:space="preserve"> </w:t>
            </w:r>
          </w:p>
          <w:p w:rsidR="002D2582" w:rsidRPr="0074007D" w:rsidRDefault="002D2582" w:rsidP="00326735">
            <w:pPr>
              <w:rPr>
                <w:rFonts w:ascii="Times New Roman" w:hAnsi="Times New Roman" w:cs="Times New Roman"/>
                <w:sz w:val="24"/>
                <w:szCs w:val="24"/>
                <w:lang w:val="en-US"/>
              </w:rPr>
            </w:pPr>
          </w:p>
        </w:tc>
        <w:tc>
          <w:tcPr>
            <w:tcW w:w="6488" w:type="dxa"/>
            <w:gridSpan w:val="6"/>
            <w:tcBorders>
              <w:bottom w:val="single" w:sz="4" w:space="0" w:color="auto"/>
            </w:tcBorders>
          </w:tcPr>
          <w:p w:rsidR="002D2582" w:rsidRPr="0074007D" w:rsidRDefault="002D2582" w:rsidP="002D2582">
            <w:pPr>
              <w:pStyle w:val="Default"/>
              <w:jc w:val="center"/>
            </w:pPr>
            <w:proofErr w:type="spellStart"/>
            <w:r w:rsidRPr="0074007D">
              <w:t>Incubation</w:t>
            </w:r>
            <w:proofErr w:type="spellEnd"/>
            <w:r w:rsidRPr="0074007D">
              <w:t xml:space="preserve"> </w:t>
            </w:r>
            <w:proofErr w:type="spellStart"/>
            <w:r w:rsidRPr="0074007D">
              <w:t>time</w:t>
            </w:r>
            <w:proofErr w:type="spellEnd"/>
            <w:r w:rsidRPr="0074007D">
              <w:t xml:space="preserve">, </w:t>
            </w:r>
            <w:proofErr w:type="spellStart"/>
            <w:r w:rsidRPr="0074007D">
              <w:t>h</w:t>
            </w:r>
            <w:proofErr w:type="spellEnd"/>
            <w:r w:rsidRPr="0074007D">
              <w:t xml:space="preserve"> </w:t>
            </w:r>
          </w:p>
          <w:p w:rsidR="002D2582" w:rsidRPr="0074007D" w:rsidRDefault="002D2582" w:rsidP="002D2582">
            <w:pPr>
              <w:jc w:val="center"/>
              <w:rPr>
                <w:rFonts w:ascii="Times New Roman" w:hAnsi="Times New Roman" w:cs="Times New Roman"/>
                <w:sz w:val="24"/>
                <w:szCs w:val="24"/>
                <w:lang w:val="en-US"/>
              </w:rPr>
            </w:pPr>
          </w:p>
        </w:tc>
      </w:tr>
      <w:tr w:rsidR="002D2582" w:rsidRPr="005D0532" w:rsidTr="00326735">
        <w:trPr>
          <w:trHeight w:val="375"/>
        </w:trPr>
        <w:tc>
          <w:tcPr>
            <w:tcW w:w="1242" w:type="dxa"/>
            <w:vMerge/>
          </w:tcPr>
          <w:p w:rsidR="002D2582" w:rsidRPr="0074007D" w:rsidRDefault="002D2582" w:rsidP="00C7720E">
            <w:pPr>
              <w:pStyle w:val="Default"/>
              <w:jc w:val="both"/>
            </w:pPr>
          </w:p>
        </w:tc>
        <w:tc>
          <w:tcPr>
            <w:tcW w:w="1843" w:type="dxa"/>
            <w:vMerge/>
          </w:tcPr>
          <w:p w:rsidR="002D2582" w:rsidRPr="0074007D" w:rsidRDefault="002D2582" w:rsidP="00C7720E">
            <w:pPr>
              <w:pStyle w:val="Default"/>
              <w:ind w:right="-250"/>
              <w:jc w:val="both"/>
            </w:pPr>
          </w:p>
        </w:tc>
        <w:tc>
          <w:tcPr>
            <w:tcW w:w="851" w:type="dxa"/>
            <w:tcBorders>
              <w:top w:val="single" w:sz="4" w:space="0" w:color="auto"/>
            </w:tcBorders>
          </w:tcPr>
          <w:p w:rsidR="002D2582" w:rsidRPr="0074007D" w:rsidRDefault="002D2582" w:rsidP="002D2582">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0</w:t>
            </w:r>
          </w:p>
        </w:tc>
        <w:tc>
          <w:tcPr>
            <w:tcW w:w="1134" w:type="dxa"/>
            <w:tcBorders>
              <w:top w:val="single" w:sz="4" w:space="0" w:color="auto"/>
            </w:tcBorders>
          </w:tcPr>
          <w:p w:rsidR="002D2582" w:rsidRPr="0074007D" w:rsidRDefault="002D2582" w:rsidP="002D2582">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6</w:t>
            </w:r>
          </w:p>
        </w:tc>
        <w:tc>
          <w:tcPr>
            <w:tcW w:w="1134" w:type="dxa"/>
            <w:tcBorders>
              <w:top w:val="single" w:sz="4" w:space="0" w:color="auto"/>
            </w:tcBorders>
          </w:tcPr>
          <w:p w:rsidR="002D2582" w:rsidRPr="0074007D" w:rsidRDefault="002D2582" w:rsidP="002D2582">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12</w:t>
            </w:r>
          </w:p>
        </w:tc>
        <w:tc>
          <w:tcPr>
            <w:tcW w:w="1134" w:type="dxa"/>
            <w:tcBorders>
              <w:top w:val="single" w:sz="4" w:space="0" w:color="auto"/>
            </w:tcBorders>
          </w:tcPr>
          <w:p w:rsidR="002D2582" w:rsidRPr="0074007D" w:rsidRDefault="002D2582" w:rsidP="002D2582">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18</w:t>
            </w:r>
          </w:p>
        </w:tc>
        <w:tc>
          <w:tcPr>
            <w:tcW w:w="1134" w:type="dxa"/>
            <w:tcBorders>
              <w:top w:val="single" w:sz="4" w:space="0" w:color="auto"/>
            </w:tcBorders>
          </w:tcPr>
          <w:p w:rsidR="002D2582" w:rsidRPr="0074007D" w:rsidRDefault="002D2582" w:rsidP="002D2582">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24</w:t>
            </w:r>
          </w:p>
        </w:tc>
        <w:tc>
          <w:tcPr>
            <w:tcW w:w="1101" w:type="dxa"/>
            <w:tcBorders>
              <w:top w:val="single" w:sz="4" w:space="0" w:color="auto"/>
            </w:tcBorders>
          </w:tcPr>
          <w:p w:rsidR="002D2582" w:rsidRPr="0074007D" w:rsidRDefault="002D2582" w:rsidP="002D2582">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30</w:t>
            </w:r>
          </w:p>
        </w:tc>
      </w:tr>
      <w:tr w:rsidR="002D2582" w:rsidRPr="005D0532" w:rsidTr="00326735">
        <w:trPr>
          <w:trHeight w:val="570"/>
        </w:trPr>
        <w:tc>
          <w:tcPr>
            <w:tcW w:w="1242" w:type="dxa"/>
            <w:vMerge w:val="restart"/>
          </w:tcPr>
          <w:p w:rsidR="002D2582" w:rsidRPr="0074007D" w:rsidRDefault="002D2582" w:rsidP="002D2582">
            <w:pPr>
              <w:pStyle w:val="Default"/>
              <w:jc w:val="both"/>
              <w:rPr>
                <w:lang w:val="en-US"/>
              </w:rPr>
            </w:pPr>
          </w:p>
          <w:p w:rsidR="00326735" w:rsidRPr="0074007D" w:rsidRDefault="002D2582" w:rsidP="002D2582">
            <w:pPr>
              <w:pStyle w:val="Default"/>
              <w:jc w:val="both"/>
              <w:rPr>
                <w:lang w:val="en-US"/>
              </w:rPr>
            </w:pPr>
            <w:r w:rsidRPr="0074007D">
              <w:t>PHS-</w:t>
            </w:r>
          </w:p>
          <w:p w:rsidR="002D2582" w:rsidRPr="0074007D" w:rsidRDefault="002D2582" w:rsidP="002D2582">
            <w:pPr>
              <w:pStyle w:val="Default"/>
              <w:jc w:val="both"/>
            </w:pPr>
            <w:proofErr w:type="spellStart"/>
            <w:r w:rsidRPr="0074007D">
              <w:t>tolerant</w:t>
            </w:r>
            <w:proofErr w:type="spellEnd"/>
            <w:r w:rsidRPr="0074007D">
              <w:t xml:space="preserve"> </w:t>
            </w:r>
          </w:p>
          <w:p w:rsidR="002D2582" w:rsidRPr="0074007D" w:rsidRDefault="002D2582" w:rsidP="00B542D6">
            <w:pPr>
              <w:jc w:val="both"/>
              <w:rPr>
                <w:rFonts w:ascii="Times New Roman" w:hAnsi="Times New Roman" w:cs="Times New Roman"/>
                <w:b/>
                <w:sz w:val="24"/>
                <w:szCs w:val="24"/>
                <w:lang w:val="en-US"/>
              </w:rPr>
            </w:pPr>
          </w:p>
        </w:tc>
        <w:tc>
          <w:tcPr>
            <w:tcW w:w="1843" w:type="dxa"/>
            <w:tcBorders>
              <w:bottom w:val="single" w:sz="4" w:space="0" w:color="auto"/>
              <w:right w:val="single" w:sz="4" w:space="0" w:color="auto"/>
            </w:tcBorders>
          </w:tcPr>
          <w:p w:rsidR="002D2582" w:rsidRPr="0074007D" w:rsidRDefault="002D2582" w:rsidP="00103DAA">
            <w:pPr>
              <w:jc w:val="both"/>
              <w:rPr>
                <w:rFonts w:ascii="Times New Roman" w:hAnsi="Times New Roman" w:cs="Times New Roman"/>
                <w:sz w:val="24"/>
                <w:szCs w:val="24"/>
                <w:lang w:val="en-US"/>
              </w:rPr>
            </w:pPr>
            <w:r w:rsidRPr="0074007D">
              <w:rPr>
                <w:rFonts w:ascii="Times New Roman" w:hAnsi="Times New Roman" w:cs="Times New Roman"/>
                <w:color w:val="000000"/>
                <w:sz w:val="24"/>
                <w:szCs w:val="24"/>
                <w:lang w:val="en-US"/>
              </w:rPr>
              <w:t>A</w:t>
            </w:r>
            <w:proofErr w:type="spellStart"/>
            <w:r w:rsidRPr="0074007D">
              <w:rPr>
                <w:rFonts w:ascii="Times New Roman" w:hAnsi="Times New Roman" w:cs="Times New Roman"/>
                <w:color w:val="000000"/>
                <w:sz w:val="24"/>
                <w:szCs w:val="24"/>
              </w:rPr>
              <w:t>ttach</w:t>
            </w:r>
            <w:r w:rsidRPr="0074007D">
              <w:rPr>
                <w:rFonts w:ascii="Times New Roman" w:hAnsi="Times New Roman" w:cs="Times New Roman"/>
                <w:color w:val="000000"/>
                <w:sz w:val="24"/>
                <w:szCs w:val="24"/>
                <w:lang w:val="en-US"/>
              </w:rPr>
              <w:t>ed</w:t>
            </w:r>
            <w:proofErr w:type="spellEnd"/>
          </w:p>
        </w:tc>
        <w:tc>
          <w:tcPr>
            <w:tcW w:w="851" w:type="dxa"/>
            <w:tcBorders>
              <w:left w:val="single" w:sz="4" w:space="0" w:color="auto"/>
              <w:bottom w:val="single" w:sz="4" w:space="0" w:color="auto"/>
            </w:tcBorders>
          </w:tcPr>
          <w:p w:rsidR="002D2582" w:rsidRPr="0074007D" w:rsidRDefault="002D2582" w:rsidP="002D2582">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0.0</w:t>
            </w:r>
          </w:p>
        </w:tc>
        <w:tc>
          <w:tcPr>
            <w:tcW w:w="1134" w:type="dxa"/>
            <w:tcBorders>
              <w:bottom w:val="single" w:sz="4" w:space="0" w:color="auto"/>
            </w:tcBorders>
          </w:tcPr>
          <w:p w:rsidR="002D2582" w:rsidRPr="0074007D" w:rsidRDefault="002D2582" w:rsidP="002D2582">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0.0</w:t>
            </w:r>
          </w:p>
        </w:tc>
        <w:tc>
          <w:tcPr>
            <w:tcW w:w="1134" w:type="dxa"/>
            <w:tcBorders>
              <w:bottom w:val="single" w:sz="4" w:space="0" w:color="auto"/>
            </w:tcBorders>
          </w:tcPr>
          <w:p w:rsidR="002D2582" w:rsidRPr="0074007D" w:rsidRDefault="002D2582" w:rsidP="002D2582">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0.0</w:t>
            </w:r>
          </w:p>
        </w:tc>
        <w:tc>
          <w:tcPr>
            <w:tcW w:w="1134" w:type="dxa"/>
            <w:tcBorders>
              <w:bottom w:val="single" w:sz="4" w:space="0" w:color="auto"/>
            </w:tcBorders>
          </w:tcPr>
          <w:p w:rsidR="002D2582" w:rsidRPr="0074007D" w:rsidRDefault="002D2582" w:rsidP="002D2582">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0.0</w:t>
            </w:r>
          </w:p>
        </w:tc>
        <w:tc>
          <w:tcPr>
            <w:tcW w:w="1134" w:type="dxa"/>
            <w:tcBorders>
              <w:bottom w:val="single" w:sz="4" w:space="0" w:color="auto"/>
            </w:tcBorders>
          </w:tcPr>
          <w:p w:rsidR="002D2582" w:rsidRPr="0074007D" w:rsidRDefault="002D2582" w:rsidP="002D2582">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0.0</w:t>
            </w:r>
          </w:p>
        </w:tc>
        <w:tc>
          <w:tcPr>
            <w:tcW w:w="1101" w:type="dxa"/>
            <w:tcBorders>
              <w:bottom w:val="single" w:sz="4" w:space="0" w:color="auto"/>
            </w:tcBorders>
          </w:tcPr>
          <w:p w:rsidR="002D2582" w:rsidRPr="0074007D" w:rsidRDefault="002D2582" w:rsidP="002D2582">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0.0</w:t>
            </w:r>
          </w:p>
        </w:tc>
      </w:tr>
      <w:tr w:rsidR="002D2582" w:rsidRPr="005D0532" w:rsidTr="00326735">
        <w:trPr>
          <w:trHeight w:val="570"/>
        </w:trPr>
        <w:tc>
          <w:tcPr>
            <w:tcW w:w="1242" w:type="dxa"/>
            <w:vMerge/>
          </w:tcPr>
          <w:p w:rsidR="002D2582" w:rsidRPr="0074007D" w:rsidRDefault="002D2582" w:rsidP="00B542D6">
            <w:pPr>
              <w:jc w:val="both"/>
              <w:rPr>
                <w:rFonts w:ascii="Times New Roman" w:hAnsi="Times New Roman" w:cs="Times New Roman"/>
                <w:b/>
                <w:sz w:val="24"/>
                <w:szCs w:val="24"/>
                <w:lang w:val="en-US"/>
              </w:rPr>
            </w:pPr>
          </w:p>
        </w:tc>
        <w:tc>
          <w:tcPr>
            <w:tcW w:w="1843" w:type="dxa"/>
            <w:tcBorders>
              <w:top w:val="single" w:sz="4" w:space="0" w:color="auto"/>
              <w:right w:val="single" w:sz="4" w:space="0" w:color="auto"/>
            </w:tcBorders>
          </w:tcPr>
          <w:p w:rsidR="002D2582" w:rsidRPr="0074007D" w:rsidRDefault="002D2582" w:rsidP="00103DAA">
            <w:pPr>
              <w:jc w:val="both"/>
              <w:rPr>
                <w:rFonts w:ascii="Times New Roman" w:hAnsi="Times New Roman" w:cs="Times New Roman"/>
                <w:sz w:val="24"/>
                <w:szCs w:val="24"/>
                <w:lang w:val="en-US"/>
              </w:rPr>
            </w:pPr>
            <w:proofErr w:type="spellStart"/>
            <w:r w:rsidRPr="0074007D">
              <w:rPr>
                <w:rFonts w:ascii="Times New Roman" w:hAnsi="Times New Roman" w:cs="Times New Roman"/>
                <w:color w:val="000000"/>
                <w:sz w:val="24"/>
                <w:szCs w:val="24"/>
              </w:rPr>
              <w:t>Detached</w:t>
            </w:r>
            <w:proofErr w:type="spellEnd"/>
          </w:p>
        </w:tc>
        <w:tc>
          <w:tcPr>
            <w:tcW w:w="851" w:type="dxa"/>
            <w:tcBorders>
              <w:top w:val="single" w:sz="4" w:space="0" w:color="auto"/>
              <w:left w:val="single" w:sz="4" w:space="0" w:color="auto"/>
            </w:tcBorders>
          </w:tcPr>
          <w:p w:rsidR="002D2582" w:rsidRPr="0074007D" w:rsidRDefault="00FF1C7D" w:rsidP="002D2582">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0.0</w:t>
            </w:r>
          </w:p>
        </w:tc>
        <w:tc>
          <w:tcPr>
            <w:tcW w:w="1134" w:type="dxa"/>
            <w:tcBorders>
              <w:top w:val="single" w:sz="4" w:space="0" w:color="auto"/>
            </w:tcBorders>
          </w:tcPr>
          <w:p w:rsidR="00FF1C7D" w:rsidRPr="0074007D" w:rsidRDefault="00FF1C7D" w:rsidP="00FF1C7D">
            <w:pPr>
              <w:pStyle w:val="Default"/>
              <w:jc w:val="center"/>
            </w:pPr>
            <w:r w:rsidRPr="0074007D">
              <w:t xml:space="preserve">2.7±0.2 </w:t>
            </w:r>
          </w:p>
          <w:p w:rsidR="002D2582" w:rsidRPr="0074007D" w:rsidRDefault="002D2582" w:rsidP="00FF1C7D">
            <w:pPr>
              <w:jc w:val="center"/>
              <w:rPr>
                <w:rFonts w:ascii="Times New Roman" w:hAnsi="Times New Roman" w:cs="Times New Roman"/>
                <w:sz w:val="24"/>
                <w:szCs w:val="24"/>
                <w:lang w:val="en-US"/>
              </w:rPr>
            </w:pPr>
          </w:p>
        </w:tc>
        <w:tc>
          <w:tcPr>
            <w:tcW w:w="1134" w:type="dxa"/>
            <w:tcBorders>
              <w:top w:val="single" w:sz="4" w:space="0" w:color="auto"/>
            </w:tcBorders>
          </w:tcPr>
          <w:p w:rsidR="00FF1C7D" w:rsidRPr="0074007D" w:rsidRDefault="00FF1C7D" w:rsidP="00FF1C7D">
            <w:pPr>
              <w:pStyle w:val="Default"/>
              <w:jc w:val="center"/>
            </w:pPr>
            <w:r w:rsidRPr="0074007D">
              <w:t xml:space="preserve">4.3±0.7 </w:t>
            </w:r>
          </w:p>
          <w:p w:rsidR="002D2582" w:rsidRPr="0074007D" w:rsidRDefault="002D2582" w:rsidP="00FF1C7D">
            <w:pPr>
              <w:jc w:val="center"/>
              <w:rPr>
                <w:rFonts w:ascii="Times New Roman" w:hAnsi="Times New Roman" w:cs="Times New Roman"/>
                <w:sz w:val="24"/>
                <w:szCs w:val="24"/>
                <w:lang w:val="en-US"/>
              </w:rPr>
            </w:pPr>
          </w:p>
        </w:tc>
        <w:tc>
          <w:tcPr>
            <w:tcW w:w="1134" w:type="dxa"/>
            <w:tcBorders>
              <w:top w:val="single" w:sz="4" w:space="0" w:color="auto"/>
            </w:tcBorders>
          </w:tcPr>
          <w:p w:rsidR="00FF1C7D" w:rsidRPr="0074007D" w:rsidRDefault="00FF1C7D" w:rsidP="00FF1C7D">
            <w:pPr>
              <w:pStyle w:val="Default"/>
              <w:jc w:val="center"/>
            </w:pPr>
            <w:r w:rsidRPr="0074007D">
              <w:t>3.2±0.5</w:t>
            </w:r>
          </w:p>
          <w:p w:rsidR="002D2582" w:rsidRPr="0074007D" w:rsidRDefault="002D2582" w:rsidP="00FF1C7D">
            <w:pPr>
              <w:jc w:val="center"/>
              <w:rPr>
                <w:rFonts w:ascii="Times New Roman" w:hAnsi="Times New Roman" w:cs="Times New Roman"/>
                <w:sz w:val="24"/>
                <w:szCs w:val="24"/>
                <w:lang w:val="en-US"/>
              </w:rPr>
            </w:pPr>
          </w:p>
        </w:tc>
        <w:tc>
          <w:tcPr>
            <w:tcW w:w="1134" w:type="dxa"/>
            <w:tcBorders>
              <w:top w:val="single" w:sz="4" w:space="0" w:color="auto"/>
            </w:tcBorders>
          </w:tcPr>
          <w:p w:rsidR="00FF1C7D" w:rsidRPr="0074007D" w:rsidRDefault="00FF1C7D" w:rsidP="00FF1C7D">
            <w:pPr>
              <w:pStyle w:val="Default"/>
              <w:jc w:val="both"/>
            </w:pPr>
            <w:r w:rsidRPr="0074007D">
              <w:t xml:space="preserve">2.5±0.4 </w:t>
            </w:r>
          </w:p>
          <w:p w:rsidR="002D2582" w:rsidRPr="0074007D" w:rsidRDefault="002D2582" w:rsidP="00103DAA">
            <w:pPr>
              <w:jc w:val="both"/>
              <w:rPr>
                <w:rFonts w:ascii="Times New Roman" w:hAnsi="Times New Roman" w:cs="Times New Roman"/>
                <w:sz w:val="24"/>
                <w:szCs w:val="24"/>
                <w:lang w:val="en-US"/>
              </w:rPr>
            </w:pPr>
          </w:p>
        </w:tc>
        <w:tc>
          <w:tcPr>
            <w:tcW w:w="1101" w:type="dxa"/>
            <w:tcBorders>
              <w:top w:val="single" w:sz="4" w:space="0" w:color="auto"/>
            </w:tcBorders>
          </w:tcPr>
          <w:p w:rsidR="00FF1C7D" w:rsidRPr="0074007D" w:rsidRDefault="00FF1C7D" w:rsidP="00FF1C7D">
            <w:pPr>
              <w:pStyle w:val="Default"/>
              <w:jc w:val="both"/>
            </w:pPr>
            <w:r w:rsidRPr="0074007D">
              <w:t xml:space="preserve">1.8±0.2 </w:t>
            </w:r>
          </w:p>
          <w:p w:rsidR="002D2582" w:rsidRPr="0074007D" w:rsidRDefault="002D2582" w:rsidP="00103DAA">
            <w:pPr>
              <w:jc w:val="both"/>
              <w:rPr>
                <w:rFonts w:ascii="Times New Roman" w:hAnsi="Times New Roman" w:cs="Times New Roman"/>
                <w:sz w:val="24"/>
                <w:szCs w:val="24"/>
                <w:lang w:val="en-US"/>
              </w:rPr>
            </w:pPr>
          </w:p>
        </w:tc>
      </w:tr>
      <w:tr w:rsidR="002D2582" w:rsidRPr="005D0532" w:rsidTr="00326735">
        <w:trPr>
          <w:trHeight w:val="468"/>
        </w:trPr>
        <w:tc>
          <w:tcPr>
            <w:tcW w:w="1242" w:type="dxa"/>
            <w:vMerge w:val="restart"/>
          </w:tcPr>
          <w:p w:rsidR="002D2582" w:rsidRPr="0074007D" w:rsidRDefault="002D2582" w:rsidP="00B0533E">
            <w:pPr>
              <w:pStyle w:val="Default"/>
              <w:jc w:val="both"/>
            </w:pPr>
            <w:proofErr w:type="spellStart"/>
            <w:r w:rsidRPr="0074007D">
              <w:t>PHS-sensitive</w:t>
            </w:r>
            <w:proofErr w:type="spellEnd"/>
            <w:r w:rsidRPr="0074007D">
              <w:t xml:space="preserve"> </w:t>
            </w:r>
          </w:p>
          <w:p w:rsidR="002D2582" w:rsidRPr="0074007D" w:rsidRDefault="002D2582" w:rsidP="00103DAA">
            <w:pPr>
              <w:jc w:val="both"/>
              <w:rPr>
                <w:rFonts w:ascii="Times New Roman" w:hAnsi="Times New Roman" w:cs="Times New Roman"/>
                <w:sz w:val="24"/>
                <w:szCs w:val="24"/>
                <w:lang w:val="en-US"/>
              </w:rPr>
            </w:pPr>
          </w:p>
        </w:tc>
        <w:tc>
          <w:tcPr>
            <w:tcW w:w="1843" w:type="dxa"/>
          </w:tcPr>
          <w:tbl>
            <w:tblPr>
              <w:tblW w:w="2583" w:type="dxa"/>
              <w:tblBorders>
                <w:top w:val="nil"/>
                <w:left w:val="nil"/>
                <w:bottom w:val="nil"/>
                <w:right w:val="nil"/>
              </w:tblBorders>
              <w:tblLayout w:type="fixed"/>
              <w:tblLook w:val="0000"/>
            </w:tblPr>
            <w:tblGrid>
              <w:gridCol w:w="1167"/>
              <w:gridCol w:w="236"/>
              <w:gridCol w:w="236"/>
              <w:gridCol w:w="236"/>
              <w:gridCol w:w="236"/>
              <w:gridCol w:w="236"/>
              <w:gridCol w:w="236"/>
            </w:tblGrid>
            <w:tr w:rsidR="002D2582" w:rsidRPr="0074007D" w:rsidTr="00326735">
              <w:trPr>
                <w:trHeight w:val="118"/>
              </w:trPr>
              <w:tc>
                <w:tcPr>
                  <w:tcW w:w="1167" w:type="dxa"/>
                </w:tcPr>
                <w:p w:rsidR="002D2582" w:rsidRPr="0074007D" w:rsidRDefault="00326735" w:rsidP="00326735">
                  <w:pPr>
                    <w:autoSpaceDE w:val="0"/>
                    <w:autoSpaceDN w:val="0"/>
                    <w:adjustRightInd w:val="0"/>
                    <w:spacing w:after="0" w:line="240" w:lineRule="auto"/>
                    <w:ind w:left="-119" w:right="-250"/>
                    <w:rPr>
                      <w:rFonts w:ascii="Times New Roman" w:hAnsi="Times New Roman" w:cs="Times New Roman"/>
                      <w:color w:val="000000"/>
                      <w:sz w:val="24"/>
                      <w:szCs w:val="24"/>
                    </w:rPr>
                  </w:pPr>
                  <w:r w:rsidRPr="0074007D">
                    <w:rPr>
                      <w:rFonts w:ascii="Times New Roman" w:hAnsi="Times New Roman" w:cs="Times New Roman"/>
                      <w:color w:val="000000"/>
                      <w:sz w:val="24"/>
                      <w:szCs w:val="24"/>
                      <w:lang w:val="en-US"/>
                    </w:rPr>
                    <w:t xml:space="preserve"> At</w:t>
                  </w:r>
                  <w:proofErr w:type="spellStart"/>
                  <w:r w:rsidRPr="0074007D">
                    <w:rPr>
                      <w:rFonts w:ascii="Times New Roman" w:hAnsi="Times New Roman" w:cs="Times New Roman"/>
                      <w:color w:val="000000"/>
                      <w:sz w:val="24"/>
                      <w:szCs w:val="24"/>
                    </w:rPr>
                    <w:t>tach</w:t>
                  </w:r>
                  <w:r w:rsidRPr="0074007D">
                    <w:rPr>
                      <w:rFonts w:ascii="Times New Roman" w:hAnsi="Times New Roman" w:cs="Times New Roman"/>
                      <w:color w:val="000000"/>
                      <w:sz w:val="24"/>
                      <w:szCs w:val="24"/>
                      <w:lang w:val="en-US"/>
                    </w:rPr>
                    <w:t>ed</w:t>
                  </w:r>
                  <w:proofErr w:type="spellEnd"/>
                </w:p>
              </w:tc>
              <w:tc>
                <w:tcPr>
                  <w:tcW w:w="236" w:type="dxa"/>
                </w:tcPr>
                <w:p w:rsidR="002D2582" w:rsidRPr="0074007D" w:rsidRDefault="002D2582" w:rsidP="00B542D6">
                  <w:pPr>
                    <w:autoSpaceDE w:val="0"/>
                    <w:autoSpaceDN w:val="0"/>
                    <w:adjustRightInd w:val="0"/>
                    <w:spacing w:after="0" w:line="240" w:lineRule="auto"/>
                    <w:rPr>
                      <w:rFonts w:ascii="Times New Roman" w:hAnsi="Times New Roman" w:cs="Times New Roman"/>
                      <w:color w:val="000000"/>
                      <w:sz w:val="24"/>
                      <w:szCs w:val="24"/>
                      <w:lang w:val="en-US"/>
                    </w:rPr>
                  </w:pPr>
                </w:p>
              </w:tc>
              <w:tc>
                <w:tcPr>
                  <w:tcW w:w="236" w:type="dxa"/>
                </w:tcPr>
                <w:p w:rsidR="002D2582" w:rsidRPr="0074007D" w:rsidRDefault="002D2582" w:rsidP="00B542D6">
                  <w:pPr>
                    <w:autoSpaceDE w:val="0"/>
                    <w:autoSpaceDN w:val="0"/>
                    <w:adjustRightInd w:val="0"/>
                    <w:spacing w:after="0" w:line="240" w:lineRule="auto"/>
                    <w:rPr>
                      <w:rFonts w:ascii="Times New Roman" w:hAnsi="Times New Roman" w:cs="Times New Roman"/>
                      <w:color w:val="000000"/>
                      <w:sz w:val="24"/>
                      <w:szCs w:val="24"/>
                      <w:lang w:val="en-US"/>
                    </w:rPr>
                  </w:pPr>
                </w:p>
              </w:tc>
              <w:tc>
                <w:tcPr>
                  <w:tcW w:w="236" w:type="dxa"/>
                </w:tcPr>
                <w:p w:rsidR="002D2582" w:rsidRPr="0074007D" w:rsidRDefault="002D2582" w:rsidP="00B542D6">
                  <w:pPr>
                    <w:autoSpaceDE w:val="0"/>
                    <w:autoSpaceDN w:val="0"/>
                    <w:adjustRightInd w:val="0"/>
                    <w:spacing w:after="0" w:line="240" w:lineRule="auto"/>
                    <w:rPr>
                      <w:rFonts w:ascii="Times New Roman" w:hAnsi="Times New Roman" w:cs="Times New Roman"/>
                      <w:color w:val="000000"/>
                      <w:sz w:val="24"/>
                      <w:szCs w:val="24"/>
                    </w:rPr>
                  </w:pPr>
                </w:p>
              </w:tc>
              <w:tc>
                <w:tcPr>
                  <w:tcW w:w="236" w:type="dxa"/>
                </w:tcPr>
                <w:p w:rsidR="002D2582" w:rsidRPr="0074007D" w:rsidRDefault="002D2582" w:rsidP="00B542D6">
                  <w:pPr>
                    <w:autoSpaceDE w:val="0"/>
                    <w:autoSpaceDN w:val="0"/>
                    <w:adjustRightInd w:val="0"/>
                    <w:spacing w:after="0" w:line="240" w:lineRule="auto"/>
                    <w:rPr>
                      <w:rFonts w:ascii="Times New Roman" w:hAnsi="Times New Roman" w:cs="Times New Roman"/>
                      <w:color w:val="000000"/>
                      <w:sz w:val="24"/>
                      <w:szCs w:val="24"/>
                    </w:rPr>
                  </w:pPr>
                </w:p>
              </w:tc>
              <w:tc>
                <w:tcPr>
                  <w:tcW w:w="236" w:type="dxa"/>
                </w:tcPr>
                <w:p w:rsidR="002D2582" w:rsidRPr="0074007D" w:rsidRDefault="002D2582" w:rsidP="00B542D6">
                  <w:pPr>
                    <w:autoSpaceDE w:val="0"/>
                    <w:autoSpaceDN w:val="0"/>
                    <w:adjustRightInd w:val="0"/>
                    <w:spacing w:after="0" w:line="240" w:lineRule="auto"/>
                    <w:rPr>
                      <w:rFonts w:ascii="Times New Roman" w:hAnsi="Times New Roman" w:cs="Times New Roman"/>
                      <w:color w:val="000000"/>
                      <w:sz w:val="24"/>
                      <w:szCs w:val="24"/>
                    </w:rPr>
                  </w:pPr>
                </w:p>
              </w:tc>
              <w:tc>
                <w:tcPr>
                  <w:tcW w:w="236" w:type="dxa"/>
                </w:tcPr>
                <w:p w:rsidR="002D2582" w:rsidRPr="0074007D" w:rsidRDefault="002D2582" w:rsidP="00B542D6">
                  <w:pPr>
                    <w:autoSpaceDE w:val="0"/>
                    <w:autoSpaceDN w:val="0"/>
                    <w:adjustRightInd w:val="0"/>
                    <w:spacing w:after="0" w:line="240" w:lineRule="auto"/>
                    <w:rPr>
                      <w:rFonts w:ascii="Times New Roman" w:hAnsi="Times New Roman" w:cs="Times New Roman"/>
                      <w:color w:val="000000"/>
                      <w:sz w:val="24"/>
                      <w:szCs w:val="24"/>
                    </w:rPr>
                  </w:pPr>
                </w:p>
              </w:tc>
            </w:tr>
            <w:tr w:rsidR="002D2582" w:rsidRPr="0074007D" w:rsidTr="00326735">
              <w:trPr>
                <w:trHeight w:val="118"/>
              </w:trPr>
              <w:tc>
                <w:tcPr>
                  <w:tcW w:w="2583" w:type="dxa"/>
                  <w:gridSpan w:val="7"/>
                </w:tcPr>
                <w:p w:rsidR="002D2582" w:rsidRPr="0074007D" w:rsidRDefault="002D2582" w:rsidP="00B542D6">
                  <w:pPr>
                    <w:autoSpaceDE w:val="0"/>
                    <w:autoSpaceDN w:val="0"/>
                    <w:adjustRightInd w:val="0"/>
                    <w:spacing w:after="0" w:line="240" w:lineRule="auto"/>
                    <w:rPr>
                      <w:rFonts w:ascii="Times New Roman" w:hAnsi="Times New Roman" w:cs="Times New Roman"/>
                      <w:color w:val="000000"/>
                      <w:sz w:val="24"/>
                      <w:szCs w:val="24"/>
                    </w:rPr>
                  </w:pPr>
                </w:p>
              </w:tc>
            </w:tr>
          </w:tbl>
          <w:p w:rsidR="002D2582" w:rsidRPr="0074007D" w:rsidRDefault="002D2582" w:rsidP="00103DAA">
            <w:pPr>
              <w:jc w:val="both"/>
              <w:rPr>
                <w:rFonts w:ascii="Times New Roman" w:hAnsi="Times New Roman" w:cs="Times New Roman"/>
                <w:sz w:val="24"/>
                <w:szCs w:val="24"/>
                <w:lang w:val="en-US"/>
              </w:rPr>
            </w:pPr>
          </w:p>
        </w:tc>
        <w:tc>
          <w:tcPr>
            <w:tcW w:w="851" w:type="dxa"/>
          </w:tcPr>
          <w:p w:rsidR="002D2582" w:rsidRPr="0074007D" w:rsidRDefault="00FF1C7D" w:rsidP="00FF1C7D">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0.0</w:t>
            </w:r>
          </w:p>
        </w:tc>
        <w:tc>
          <w:tcPr>
            <w:tcW w:w="1134" w:type="dxa"/>
          </w:tcPr>
          <w:p w:rsidR="00FF1C7D" w:rsidRPr="0074007D" w:rsidRDefault="00FF1C7D" w:rsidP="00FF1C7D">
            <w:pPr>
              <w:pStyle w:val="Default"/>
              <w:jc w:val="center"/>
            </w:pPr>
            <w:r w:rsidRPr="0074007D">
              <w:t xml:space="preserve">0.5±0.1 </w:t>
            </w:r>
          </w:p>
          <w:p w:rsidR="002D2582" w:rsidRPr="0074007D" w:rsidRDefault="002D2582" w:rsidP="00FF1C7D">
            <w:pPr>
              <w:jc w:val="center"/>
              <w:rPr>
                <w:rFonts w:ascii="Times New Roman" w:hAnsi="Times New Roman" w:cs="Times New Roman"/>
                <w:sz w:val="24"/>
                <w:szCs w:val="24"/>
                <w:lang w:val="en-US"/>
              </w:rPr>
            </w:pPr>
          </w:p>
        </w:tc>
        <w:tc>
          <w:tcPr>
            <w:tcW w:w="1134" w:type="dxa"/>
          </w:tcPr>
          <w:p w:rsidR="00FF1C7D" w:rsidRPr="0074007D" w:rsidRDefault="00FF1C7D" w:rsidP="00FF1C7D">
            <w:pPr>
              <w:pStyle w:val="Default"/>
              <w:jc w:val="center"/>
            </w:pPr>
            <w:r w:rsidRPr="0074007D">
              <w:t xml:space="preserve">1.2±0.1 </w:t>
            </w:r>
          </w:p>
          <w:p w:rsidR="002D2582" w:rsidRPr="0074007D" w:rsidRDefault="002D2582" w:rsidP="00FF1C7D">
            <w:pPr>
              <w:jc w:val="center"/>
              <w:rPr>
                <w:rFonts w:ascii="Times New Roman" w:hAnsi="Times New Roman" w:cs="Times New Roman"/>
                <w:sz w:val="24"/>
                <w:szCs w:val="24"/>
                <w:lang w:val="en-US"/>
              </w:rPr>
            </w:pPr>
          </w:p>
        </w:tc>
        <w:tc>
          <w:tcPr>
            <w:tcW w:w="1134" w:type="dxa"/>
          </w:tcPr>
          <w:p w:rsidR="00FF1C7D" w:rsidRPr="0074007D" w:rsidRDefault="00FF1C7D" w:rsidP="00FF1C7D">
            <w:pPr>
              <w:pStyle w:val="Default"/>
              <w:jc w:val="center"/>
            </w:pPr>
            <w:r w:rsidRPr="0074007D">
              <w:t>2.4±0.3</w:t>
            </w:r>
          </w:p>
          <w:p w:rsidR="002D2582" w:rsidRPr="0074007D" w:rsidRDefault="002D2582" w:rsidP="00FF1C7D">
            <w:pPr>
              <w:jc w:val="center"/>
              <w:rPr>
                <w:rFonts w:ascii="Times New Roman" w:hAnsi="Times New Roman" w:cs="Times New Roman"/>
                <w:sz w:val="24"/>
                <w:szCs w:val="24"/>
                <w:lang w:val="en-US"/>
              </w:rPr>
            </w:pPr>
          </w:p>
        </w:tc>
        <w:tc>
          <w:tcPr>
            <w:tcW w:w="1134" w:type="dxa"/>
          </w:tcPr>
          <w:p w:rsidR="00FF1C7D" w:rsidRPr="0074007D" w:rsidRDefault="00FF1C7D" w:rsidP="00FF1C7D">
            <w:pPr>
              <w:pStyle w:val="Default"/>
              <w:jc w:val="both"/>
            </w:pPr>
            <w:r w:rsidRPr="0074007D">
              <w:t xml:space="preserve">1.9±0.3 </w:t>
            </w:r>
          </w:p>
          <w:p w:rsidR="002D2582" w:rsidRPr="0074007D" w:rsidRDefault="002D2582" w:rsidP="00103DAA">
            <w:pPr>
              <w:jc w:val="both"/>
              <w:rPr>
                <w:rFonts w:ascii="Times New Roman" w:hAnsi="Times New Roman" w:cs="Times New Roman"/>
                <w:sz w:val="24"/>
                <w:szCs w:val="24"/>
                <w:lang w:val="en-US"/>
              </w:rPr>
            </w:pPr>
          </w:p>
        </w:tc>
        <w:tc>
          <w:tcPr>
            <w:tcW w:w="1101" w:type="dxa"/>
          </w:tcPr>
          <w:p w:rsidR="00FF1C7D" w:rsidRPr="0074007D" w:rsidRDefault="00FF1C7D" w:rsidP="00FF1C7D">
            <w:pPr>
              <w:pStyle w:val="Default"/>
              <w:jc w:val="both"/>
            </w:pPr>
            <w:r w:rsidRPr="0074007D">
              <w:t xml:space="preserve">1.3±0.2 </w:t>
            </w:r>
          </w:p>
          <w:p w:rsidR="002D2582" w:rsidRPr="0074007D" w:rsidRDefault="002D2582" w:rsidP="00103DAA">
            <w:pPr>
              <w:jc w:val="both"/>
              <w:rPr>
                <w:rFonts w:ascii="Times New Roman" w:hAnsi="Times New Roman" w:cs="Times New Roman"/>
                <w:sz w:val="24"/>
                <w:szCs w:val="24"/>
                <w:lang w:val="en-US"/>
              </w:rPr>
            </w:pPr>
          </w:p>
        </w:tc>
      </w:tr>
      <w:tr w:rsidR="002D2582" w:rsidRPr="005D0532" w:rsidTr="00326735">
        <w:tc>
          <w:tcPr>
            <w:tcW w:w="1242" w:type="dxa"/>
            <w:vMerge/>
          </w:tcPr>
          <w:p w:rsidR="002D2582" w:rsidRPr="0074007D" w:rsidRDefault="002D2582" w:rsidP="00103DAA">
            <w:pPr>
              <w:jc w:val="both"/>
              <w:rPr>
                <w:rFonts w:ascii="Times New Roman" w:hAnsi="Times New Roman" w:cs="Times New Roman"/>
                <w:sz w:val="24"/>
                <w:szCs w:val="24"/>
                <w:lang w:val="en-US"/>
              </w:rPr>
            </w:pPr>
          </w:p>
        </w:tc>
        <w:tc>
          <w:tcPr>
            <w:tcW w:w="1843" w:type="dxa"/>
          </w:tcPr>
          <w:p w:rsidR="002D2582" w:rsidRPr="0074007D" w:rsidRDefault="002D2582" w:rsidP="00103DAA">
            <w:pPr>
              <w:jc w:val="both"/>
              <w:rPr>
                <w:rFonts w:ascii="Times New Roman" w:hAnsi="Times New Roman" w:cs="Times New Roman"/>
                <w:color w:val="000000"/>
                <w:sz w:val="24"/>
                <w:szCs w:val="24"/>
                <w:lang w:val="en-US"/>
              </w:rPr>
            </w:pPr>
            <w:proofErr w:type="spellStart"/>
            <w:r w:rsidRPr="0074007D">
              <w:rPr>
                <w:rFonts w:ascii="Times New Roman" w:hAnsi="Times New Roman" w:cs="Times New Roman"/>
                <w:color w:val="000000"/>
                <w:sz w:val="24"/>
                <w:szCs w:val="24"/>
              </w:rPr>
              <w:t>Detached</w:t>
            </w:r>
            <w:proofErr w:type="spellEnd"/>
          </w:p>
          <w:p w:rsidR="002D2582" w:rsidRPr="0074007D" w:rsidRDefault="002D2582" w:rsidP="00103DAA">
            <w:pPr>
              <w:jc w:val="both"/>
              <w:rPr>
                <w:rFonts w:ascii="Times New Roman" w:hAnsi="Times New Roman" w:cs="Times New Roman"/>
                <w:sz w:val="24"/>
                <w:szCs w:val="24"/>
                <w:lang w:val="en-US"/>
              </w:rPr>
            </w:pPr>
          </w:p>
        </w:tc>
        <w:tc>
          <w:tcPr>
            <w:tcW w:w="851" w:type="dxa"/>
          </w:tcPr>
          <w:p w:rsidR="002D2582" w:rsidRPr="0074007D" w:rsidRDefault="00FF1C7D" w:rsidP="00FF1C7D">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0.0</w:t>
            </w:r>
          </w:p>
        </w:tc>
        <w:tc>
          <w:tcPr>
            <w:tcW w:w="1134" w:type="dxa"/>
          </w:tcPr>
          <w:p w:rsidR="00FF1C7D" w:rsidRPr="0074007D" w:rsidRDefault="00FF1C7D" w:rsidP="00FF1C7D">
            <w:pPr>
              <w:pStyle w:val="Default"/>
              <w:jc w:val="center"/>
            </w:pPr>
            <w:r w:rsidRPr="0074007D">
              <w:t xml:space="preserve">3.2±0.4 </w:t>
            </w:r>
          </w:p>
          <w:p w:rsidR="002D2582" w:rsidRPr="0074007D" w:rsidRDefault="002D2582" w:rsidP="00FF1C7D">
            <w:pPr>
              <w:jc w:val="center"/>
              <w:rPr>
                <w:rFonts w:ascii="Times New Roman" w:hAnsi="Times New Roman" w:cs="Times New Roman"/>
                <w:sz w:val="24"/>
                <w:szCs w:val="24"/>
                <w:lang w:val="en-US"/>
              </w:rPr>
            </w:pPr>
          </w:p>
        </w:tc>
        <w:tc>
          <w:tcPr>
            <w:tcW w:w="1134" w:type="dxa"/>
          </w:tcPr>
          <w:p w:rsidR="00FF1C7D" w:rsidRPr="0074007D" w:rsidRDefault="00FF1C7D" w:rsidP="00FF1C7D">
            <w:pPr>
              <w:pStyle w:val="Default"/>
              <w:jc w:val="center"/>
            </w:pPr>
            <w:r w:rsidRPr="0074007D">
              <w:t xml:space="preserve">3.2±0.4 </w:t>
            </w:r>
          </w:p>
          <w:p w:rsidR="002D2582" w:rsidRPr="0074007D" w:rsidRDefault="002D2582" w:rsidP="00FF1C7D">
            <w:pPr>
              <w:jc w:val="center"/>
              <w:rPr>
                <w:rFonts w:ascii="Times New Roman" w:hAnsi="Times New Roman" w:cs="Times New Roman"/>
                <w:sz w:val="24"/>
                <w:szCs w:val="24"/>
                <w:lang w:val="en-US"/>
              </w:rPr>
            </w:pPr>
          </w:p>
        </w:tc>
        <w:tc>
          <w:tcPr>
            <w:tcW w:w="1134" w:type="dxa"/>
          </w:tcPr>
          <w:p w:rsidR="00FF1C7D" w:rsidRPr="0074007D" w:rsidRDefault="00FF1C7D" w:rsidP="00FF1C7D">
            <w:pPr>
              <w:pStyle w:val="Default"/>
              <w:jc w:val="center"/>
            </w:pPr>
            <w:r w:rsidRPr="0074007D">
              <w:t>4.8±0.6</w:t>
            </w:r>
          </w:p>
          <w:p w:rsidR="002D2582" w:rsidRPr="0074007D" w:rsidRDefault="002D2582" w:rsidP="00FF1C7D">
            <w:pPr>
              <w:jc w:val="center"/>
              <w:rPr>
                <w:rFonts w:ascii="Times New Roman" w:hAnsi="Times New Roman" w:cs="Times New Roman"/>
                <w:sz w:val="24"/>
                <w:szCs w:val="24"/>
                <w:lang w:val="en-US"/>
              </w:rPr>
            </w:pPr>
          </w:p>
        </w:tc>
        <w:tc>
          <w:tcPr>
            <w:tcW w:w="1134" w:type="dxa"/>
          </w:tcPr>
          <w:p w:rsidR="00FF1C7D" w:rsidRPr="0074007D" w:rsidRDefault="00FF1C7D" w:rsidP="00FF1C7D">
            <w:pPr>
              <w:pStyle w:val="Default"/>
              <w:jc w:val="both"/>
            </w:pPr>
            <w:r w:rsidRPr="0074007D">
              <w:t xml:space="preserve">4.2±0.5 </w:t>
            </w:r>
          </w:p>
          <w:p w:rsidR="002D2582" w:rsidRPr="0074007D" w:rsidRDefault="002D2582" w:rsidP="00FF1C7D">
            <w:pPr>
              <w:pStyle w:val="Default"/>
              <w:jc w:val="both"/>
              <w:rPr>
                <w:lang w:val="en-US"/>
              </w:rPr>
            </w:pPr>
          </w:p>
        </w:tc>
        <w:tc>
          <w:tcPr>
            <w:tcW w:w="1101" w:type="dxa"/>
          </w:tcPr>
          <w:p w:rsidR="00FF1C7D" w:rsidRPr="0074007D" w:rsidRDefault="00FF1C7D" w:rsidP="00FF1C7D">
            <w:pPr>
              <w:pStyle w:val="Default"/>
              <w:jc w:val="both"/>
            </w:pPr>
            <w:r w:rsidRPr="0074007D">
              <w:t xml:space="preserve">3.6±0.6 </w:t>
            </w:r>
          </w:p>
          <w:p w:rsidR="002D2582" w:rsidRPr="0074007D" w:rsidRDefault="002D2582" w:rsidP="00103DAA">
            <w:pPr>
              <w:jc w:val="both"/>
              <w:rPr>
                <w:rFonts w:ascii="Times New Roman" w:hAnsi="Times New Roman" w:cs="Times New Roman"/>
                <w:sz w:val="24"/>
                <w:szCs w:val="24"/>
                <w:lang w:val="en-US"/>
              </w:rPr>
            </w:pPr>
          </w:p>
        </w:tc>
      </w:tr>
    </w:tbl>
    <w:p w:rsidR="006B7117" w:rsidRPr="005D0532" w:rsidRDefault="006B7117" w:rsidP="00C7720E">
      <w:pPr>
        <w:jc w:val="both"/>
        <w:rPr>
          <w:rFonts w:ascii="Times New Roman" w:hAnsi="Times New Roman" w:cs="Times New Roman"/>
          <w:sz w:val="28"/>
          <w:szCs w:val="28"/>
          <w:lang w:val="en-US"/>
        </w:rPr>
      </w:pPr>
      <w:r w:rsidRPr="005D0532">
        <w:rPr>
          <w:rFonts w:ascii="Times New Roman" w:hAnsi="Times New Roman" w:cs="Times New Roman"/>
          <w:sz w:val="28"/>
          <w:szCs w:val="28"/>
          <w:lang w:val="en-US"/>
        </w:rPr>
        <w:t>Since in PHS-tolerant seeds the presence of the endosperm delayed NR induction, attempts were made to study effects of cross-combinations of PHS-tolerant and PHS-sensitive endosperm extracts on the induction of NR in their detached embryos. Results of these e</w:t>
      </w:r>
      <w:r w:rsidR="007E6879">
        <w:rPr>
          <w:rFonts w:ascii="Times New Roman" w:hAnsi="Times New Roman" w:cs="Times New Roman"/>
          <w:sz w:val="28"/>
          <w:szCs w:val="28"/>
          <w:lang w:val="en-US"/>
        </w:rPr>
        <w:t>xperiments are shown in Table 5</w:t>
      </w:r>
      <w:r w:rsidRPr="005D0532">
        <w:rPr>
          <w:rFonts w:ascii="Times New Roman" w:hAnsi="Times New Roman" w:cs="Times New Roman"/>
          <w:sz w:val="28"/>
          <w:szCs w:val="28"/>
          <w:lang w:val="en-US"/>
        </w:rPr>
        <w:t>.</w:t>
      </w:r>
    </w:p>
    <w:p w:rsidR="006B7117" w:rsidRPr="00CB7B02" w:rsidRDefault="007E6879" w:rsidP="00CB7B02">
      <w:pPr>
        <w:pStyle w:val="a3"/>
        <w:rPr>
          <w:rFonts w:ascii="Times New Roman" w:hAnsi="Times New Roman" w:cs="Times New Roman"/>
          <w:sz w:val="28"/>
          <w:szCs w:val="28"/>
          <w:lang w:val="en-US"/>
        </w:rPr>
      </w:pPr>
      <w:r w:rsidRPr="00CB7B02">
        <w:rPr>
          <w:rFonts w:ascii="Times New Roman" w:hAnsi="Times New Roman" w:cs="Times New Roman"/>
          <w:sz w:val="28"/>
          <w:szCs w:val="28"/>
          <w:lang w:val="en-US"/>
        </w:rPr>
        <w:t>Table 5</w:t>
      </w:r>
      <w:r w:rsidR="006B7117" w:rsidRPr="00CB7B02">
        <w:rPr>
          <w:rFonts w:ascii="Times New Roman" w:hAnsi="Times New Roman" w:cs="Times New Roman"/>
          <w:sz w:val="28"/>
          <w:szCs w:val="28"/>
          <w:lang w:val="en-US"/>
        </w:rPr>
        <w:t xml:space="preserve"> - Effects of cross-combinations </w:t>
      </w:r>
      <w:proofErr w:type="gramStart"/>
      <w:r w:rsidR="006B7117" w:rsidRPr="00CB7B02">
        <w:rPr>
          <w:rFonts w:ascii="Times New Roman" w:hAnsi="Times New Roman" w:cs="Times New Roman"/>
          <w:sz w:val="28"/>
          <w:szCs w:val="28"/>
          <w:lang w:val="en-US"/>
        </w:rPr>
        <w:t>of</w:t>
      </w:r>
      <w:r w:rsidR="00CB7B02">
        <w:rPr>
          <w:rFonts w:ascii="Times New Roman" w:hAnsi="Times New Roman" w:cs="Times New Roman"/>
          <w:sz w:val="28"/>
          <w:szCs w:val="28"/>
          <w:lang w:val="en-US"/>
        </w:rPr>
        <w:t xml:space="preserve"> </w:t>
      </w:r>
      <w:r w:rsidR="006B7117" w:rsidRPr="00CB7B02">
        <w:rPr>
          <w:rFonts w:ascii="Times New Roman" w:hAnsi="Times New Roman" w:cs="Times New Roman"/>
          <w:sz w:val="28"/>
          <w:szCs w:val="28"/>
          <w:lang w:val="en-US"/>
        </w:rPr>
        <w:t xml:space="preserve"> fresh</w:t>
      </w:r>
      <w:proofErr w:type="gramEnd"/>
      <w:r w:rsidR="006B7117" w:rsidRPr="00CB7B02">
        <w:rPr>
          <w:rFonts w:ascii="Times New Roman" w:hAnsi="Times New Roman" w:cs="Times New Roman"/>
          <w:sz w:val="28"/>
          <w:szCs w:val="28"/>
          <w:lang w:val="en-US"/>
        </w:rPr>
        <w:t xml:space="preserve"> endosperm extracts </w:t>
      </w:r>
      <w:r w:rsidR="00CB7B02">
        <w:rPr>
          <w:rFonts w:ascii="Times New Roman" w:hAnsi="Times New Roman" w:cs="Times New Roman"/>
          <w:sz w:val="28"/>
          <w:szCs w:val="28"/>
          <w:lang w:val="en-US"/>
        </w:rPr>
        <w:t xml:space="preserve"> </w:t>
      </w:r>
      <w:r w:rsidR="006B7117" w:rsidRPr="00CB7B02">
        <w:rPr>
          <w:rFonts w:ascii="Times New Roman" w:hAnsi="Times New Roman" w:cs="Times New Roman"/>
          <w:sz w:val="28"/>
          <w:szCs w:val="28"/>
          <w:lang w:val="en-US"/>
        </w:rPr>
        <w:t>of</w:t>
      </w:r>
      <w:r w:rsidR="00CB7B02">
        <w:rPr>
          <w:rFonts w:ascii="Times New Roman" w:hAnsi="Times New Roman" w:cs="Times New Roman"/>
          <w:sz w:val="28"/>
          <w:szCs w:val="28"/>
          <w:lang w:val="en-US"/>
        </w:rPr>
        <w:t xml:space="preserve"> </w:t>
      </w:r>
      <w:r w:rsidR="006B7117" w:rsidRPr="00CB7B02">
        <w:rPr>
          <w:rFonts w:ascii="Times New Roman" w:hAnsi="Times New Roman" w:cs="Times New Roman"/>
          <w:sz w:val="28"/>
          <w:szCs w:val="28"/>
          <w:lang w:val="en-US"/>
        </w:rPr>
        <w:t xml:space="preserve"> PHS-tolerant and sensitive on NR-induction in their detached embryos in after 12 h induction presence of 60 </w:t>
      </w:r>
      <w:proofErr w:type="spellStart"/>
      <w:r w:rsidR="006B7117" w:rsidRPr="00CB7B02">
        <w:rPr>
          <w:rFonts w:ascii="Times New Roman" w:hAnsi="Times New Roman" w:cs="Times New Roman"/>
          <w:sz w:val="28"/>
          <w:szCs w:val="28"/>
          <w:lang w:val="en-US"/>
        </w:rPr>
        <w:t>mM</w:t>
      </w:r>
      <w:proofErr w:type="spellEnd"/>
      <w:r w:rsidR="006B7117" w:rsidRPr="00CB7B02">
        <w:rPr>
          <w:rFonts w:ascii="Times New Roman" w:hAnsi="Times New Roman" w:cs="Times New Roman"/>
          <w:sz w:val="28"/>
          <w:szCs w:val="28"/>
          <w:lang w:val="en-US"/>
        </w:rPr>
        <w:t xml:space="preserve"> </w:t>
      </w:r>
    </w:p>
    <w:tbl>
      <w:tblPr>
        <w:tblStyle w:val="a4"/>
        <w:tblW w:w="0" w:type="auto"/>
        <w:tblLook w:val="04A0"/>
      </w:tblPr>
      <w:tblGrid>
        <w:gridCol w:w="6487"/>
        <w:gridCol w:w="3084"/>
      </w:tblGrid>
      <w:tr w:rsidR="006B7117" w:rsidRPr="005D0532" w:rsidTr="006B7117">
        <w:tc>
          <w:tcPr>
            <w:tcW w:w="6487" w:type="dxa"/>
          </w:tcPr>
          <w:p w:rsidR="006B7117" w:rsidRPr="007E6879" w:rsidRDefault="006B7117" w:rsidP="006B7117">
            <w:pPr>
              <w:pStyle w:val="Default"/>
              <w:jc w:val="center"/>
              <w:rPr>
                <w:lang w:val="en-US"/>
              </w:rPr>
            </w:pPr>
            <w:r w:rsidRPr="007E6879">
              <w:rPr>
                <w:lang w:val="en-US"/>
              </w:rPr>
              <w:t xml:space="preserve">Combinations of endosperm extracts and detached embryos in KNO3 </w:t>
            </w:r>
          </w:p>
          <w:p w:rsidR="006B7117" w:rsidRPr="007E6879" w:rsidRDefault="006B7117" w:rsidP="006B7117">
            <w:pPr>
              <w:jc w:val="center"/>
              <w:rPr>
                <w:rFonts w:ascii="Times New Roman" w:hAnsi="Times New Roman" w:cs="Times New Roman"/>
                <w:sz w:val="24"/>
                <w:szCs w:val="24"/>
                <w:lang w:val="en-US"/>
              </w:rPr>
            </w:pPr>
          </w:p>
        </w:tc>
        <w:tc>
          <w:tcPr>
            <w:tcW w:w="3084" w:type="dxa"/>
          </w:tcPr>
          <w:p w:rsidR="006B7117" w:rsidRPr="007E6879" w:rsidRDefault="006B7117" w:rsidP="006B7117">
            <w:pPr>
              <w:pStyle w:val="Default"/>
              <w:jc w:val="center"/>
            </w:pPr>
            <w:r w:rsidRPr="007E6879">
              <w:t xml:space="preserve">NR </w:t>
            </w:r>
            <w:proofErr w:type="spellStart"/>
            <w:r w:rsidRPr="007E6879">
              <w:t>activity</w:t>
            </w:r>
            <w:proofErr w:type="spellEnd"/>
            <w:r w:rsidRPr="007E6879">
              <w:t xml:space="preserve"> </w:t>
            </w:r>
            <w:proofErr w:type="spellStart"/>
            <w:r w:rsidRPr="007E6879">
              <w:t>in</w:t>
            </w:r>
            <w:proofErr w:type="spellEnd"/>
            <w:r w:rsidRPr="007E6879">
              <w:t xml:space="preserve"> </w:t>
            </w:r>
            <w:proofErr w:type="spellStart"/>
            <w:r w:rsidRPr="007E6879">
              <w:t>detached</w:t>
            </w:r>
            <w:proofErr w:type="spellEnd"/>
            <w:r w:rsidRPr="007E6879">
              <w:t xml:space="preserve"> </w:t>
            </w:r>
            <w:proofErr w:type="spellStart"/>
            <w:r w:rsidRPr="007E6879">
              <w:t>embryos</w:t>
            </w:r>
            <w:proofErr w:type="spellEnd"/>
            <w:r w:rsidRPr="007E6879">
              <w:t xml:space="preserve"> </w:t>
            </w:r>
          </w:p>
          <w:p w:rsidR="006B7117" w:rsidRPr="007E6879" w:rsidRDefault="006B7117" w:rsidP="006B7117">
            <w:pPr>
              <w:jc w:val="center"/>
              <w:rPr>
                <w:rFonts w:ascii="Times New Roman" w:hAnsi="Times New Roman" w:cs="Times New Roman"/>
                <w:sz w:val="24"/>
                <w:szCs w:val="24"/>
                <w:lang w:val="en-US"/>
              </w:rPr>
            </w:pPr>
          </w:p>
        </w:tc>
      </w:tr>
      <w:tr w:rsidR="006B7117" w:rsidRPr="005D0532" w:rsidTr="006B7117">
        <w:tc>
          <w:tcPr>
            <w:tcW w:w="6487" w:type="dxa"/>
          </w:tcPr>
          <w:p w:rsidR="006B7117" w:rsidRPr="007E6879" w:rsidRDefault="006B7117" w:rsidP="006B7117">
            <w:pPr>
              <w:pStyle w:val="Default"/>
              <w:rPr>
                <w:lang w:val="en-US"/>
              </w:rPr>
            </w:pPr>
            <w:r w:rsidRPr="007E6879">
              <w:rPr>
                <w:lang w:val="en-US"/>
              </w:rPr>
              <w:t xml:space="preserve">Detached embryo of PHS-tolerant seed in </w:t>
            </w:r>
          </w:p>
          <w:p w:rsidR="006B7117" w:rsidRPr="007E6879" w:rsidRDefault="006B7117" w:rsidP="006B7117">
            <w:pPr>
              <w:jc w:val="center"/>
              <w:rPr>
                <w:rFonts w:ascii="Times New Roman" w:hAnsi="Times New Roman" w:cs="Times New Roman"/>
                <w:sz w:val="24"/>
                <w:szCs w:val="24"/>
                <w:lang w:val="en-US"/>
              </w:rPr>
            </w:pPr>
          </w:p>
        </w:tc>
        <w:tc>
          <w:tcPr>
            <w:tcW w:w="3084" w:type="dxa"/>
          </w:tcPr>
          <w:p w:rsidR="006B7117" w:rsidRPr="007E6879" w:rsidRDefault="006B7117" w:rsidP="006B7117">
            <w:pPr>
              <w:pStyle w:val="Default"/>
              <w:jc w:val="center"/>
            </w:pPr>
            <w:r w:rsidRPr="007E6879">
              <w:t xml:space="preserve">4.6 ± 0.9 </w:t>
            </w:r>
          </w:p>
          <w:p w:rsidR="006B7117" w:rsidRPr="007E6879" w:rsidRDefault="006B7117" w:rsidP="006B7117">
            <w:pPr>
              <w:jc w:val="center"/>
              <w:rPr>
                <w:rFonts w:ascii="Times New Roman" w:hAnsi="Times New Roman" w:cs="Times New Roman"/>
                <w:sz w:val="24"/>
                <w:szCs w:val="24"/>
                <w:lang w:val="en-US"/>
              </w:rPr>
            </w:pPr>
          </w:p>
        </w:tc>
      </w:tr>
      <w:tr w:rsidR="006B7117" w:rsidRPr="005D0532" w:rsidTr="006B7117">
        <w:tc>
          <w:tcPr>
            <w:tcW w:w="6487" w:type="dxa"/>
          </w:tcPr>
          <w:p w:rsidR="00197058" w:rsidRPr="007E6879" w:rsidRDefault="00197058" w:rsidP="00197058">
            <w:pPr>
              <w:pStyle w:val="Default"/>
              <w:rPr>
                <w:lang w:val="en-US"/>
              </w:rPr>
            </w:pPr>
            <w:r w:rsidRPr="007E6879">
              <w:rPr>
                <w:lang w:val="en-US"/>
              </w:rPr>
              <w:t xml:space="preserve">Endosperm of PHS-tolerant seed + its detached embryo </w:t>
            </w:r>
          </w:p>
          <w:p w:rsidR="006B7117" w:rsidRPr="007E6879" w:rsidRDefault="006B7117" w:rsidP="00197058">
            <w:pPr>
              <w:rPr>
                <w:rFonts w:ascii="Times New Roman" w:hAnsi="Times New Roman" w:cs="Times New Roman"/>
                <w:sz w:val="24"/>
                <w:szCs w:val="24"/>
                <w:lang w:val="en-US"/>
              </w:rPr>
            </w:pPr>
          </w:p>
        </w:tc>
        <w:tc>
          <w:tcPr>
            <w:tcW w:w="3084" w:type="dxa"/>
          </w:tcPr>
          <w:tbl>
            <w:tblPr>
              <w:tblW w:w="0" w:type="auto"/>
              <w:tblBorders>
                <w:top w:val="nil"/>
                <w:left w:val="nil"/>
                <w:bottom w:val="nil"/>
                <w:right w:val="nil"/>
              </w:tblBorders>
              <w:tblLook w:val="0000"/>
            </w:tblPr>
            <w:tblGrid>
              <w:gridCol w:w="2028"/>
            </w:tblGrid>
            <w:tr w:rsidR="00197058" w:rsidRPr="007E6879">
              <w:trPr>
                <w:trHeight w:val="118"/>
              </w:trPr>
              <w:tc>
                <w:tcPr>
                  <w:tcW w:w="0" w:type="auto"/>
                </w:tcPr>
                <w:p w:rsidR="00197058" w:rsidRPr="007E6879" w:rsidRDefault="00197058" w:rsidP="00197058">
                  <w:pPr>
                    <w:autoSpaceDE w:val="0"/>
                    <w:autoSpaceDN w:val="0"/>
                    <w:adjustRightInd w:val="0"/>
                    <w:spacing w:after="0" w:line="240" w:lineRule="auto"/>
                    <w:rPr>
                      <w:rFonts w:ascii="Times New Roman" w:hAnsi="Times New Roman" w:cs="Times New Roman"/>
                      <w:color w:val="000000"/>
                      <w:sz w:val="24"/>
                      <w:szCs w:val="24"/>
                    </w:rPr>
                  </w:pPr>
                  <w:r w:rsidRPr="007E6879">
                    <w:rPr>
                      <w:rFonts w:ascii="Times New Roman" w:hAnsi="Times New Roman" w:cs="Times New Roman"/>
                      <w:color w:val="000000"/>
                      <w:sz w:val="24"/>
                      <w:szCs w:val="24"/>
                      <w:lang w:val="en-US"/>
                    </w:rPr>
                    <w:t xml:space="preserve">                </w:t>
                  </w:r>
                  <w:r w:rsidRPr="007E6879">
                    <w:rPr>
                      <w:rFonts w:ascii="Times New Roman" w:hAnsi="Times New Roman" w:cs="Times New Roman"/>
                      <w:color w:val="000000"/>
                      <w:sz w:val="24"/>
                      <w:szCs w:val="24"/>
                    </w:rPr>
                    <w:t>0.5 ± 0.1</w:t>
                  </w:r>
                </w:p>
              </w:tc>
            </w:tr>
            <w:tr w:rsidR="00197058" w:rsidRPr="007E6879">
              <w:trPr>
                <w:trHeight w:val="118"/>
              </w:trPr>
              <w:tc>
                <w:tcPr>
                  <w:tcW w:w="0" w:type="auto"/>
                </w:tcPr>
                <w:p w:rsidR="00197058" w:rsidRPr="007E6879" w:rsidRDefault="00197058" w:rsidP="00197058">
                  <w:pPr>
                    <w:autoSpaceDE w:val="0"/>
                    <w:autoSpaceDN w:val="0"/>
                    <w:adjustRightInd w:val="0"/>
                    <w:spacing w:after="0" w:line="240" w:lineRule="auto"/>
                    <w:rPr>
                      <w:rFonts w:ascii="Times New Roman" w:hAnsi="Times New Roman" w:cs="Times New Roman"/>
                      <w:color w:val="000000"/>
                      <w:sz w:val="24"/>
                      <w:szCs w:val="24"/>
                    </w:rPr>
                  </w:pPr>
                </w:p>
              </w:tc>
            </w:tr>
          </w:tbl>
          <w:p w:rsidR="006B7117" w:rsidRPr="007E6879" w:rsidRDefault="006B7117" w:rsidP="006B7117">
            <w:pPr>
              <w:jc w:val="center"/>
              <w:rPr>
                <w:rFonts w:ascii="Times New Roman" w:hAnsi="Times New Roman" w:cs="Times New Roman"/>
                <w:sz w:val="24"/>
                <w:szCs w:val="24"/>
                <w:lang w:val="en-US"/>
              </w:rPr>
            </w:pPr>
          </w:p>
        </w:tc>
      </w:tr>
      <w:tr w:rsidR="006B7117" w:rsidRPr="005D0532" w:rsidTr="00CB7B02">
        <w:trPr>
          <w:trHeight w:val="467"/>
        </w:trPr>
        <w:tc>
          <w:tcPr>
            <w:tcW w:w="6487" w:type="dxa"/>
          </w:tcPr>
          <w:tbl>
            <w:tblPr>
              <w:tblW w:w="0" w:type="auto"/>
              <w:tblBorders>
                <w:top w:val="nil"/>
                <w:left w:val="nil"/>
                <w:bottom w:val="nil"/>
                <w:right w:val="nil"/>
              </w:tblBorders>
              <w:tblLook w:val="0000"/>
            </w:tblPr>
            <w:tblGrid>
              <w:gridCol w:w="4082"/>
            </w:tblGrid>
            <w:tr w:rsidR="00F4536C" w:rsidRPr="00B914D6">
              <w:trPr>
                <w:trHeight w:val="118"/>
              </w:trPr>
              <w:tc>
                <w:tcPr>
                  <w:tcW w:w="0" w:type="auto"/>
                </w:tcPr>
                <w:p w:rsidR="00F4536C" w:rsidRPr="007E6879" w:rsidRDefault="00F4536C" w:rsidP="00F4536C">
                  <w:pPr>
                    <w:pStyle w:val="Default"/>
                    <w:rPr>
                      <w:lang w:val="en-US"/>
                    </w:rPr>
                  </w:pPr>
                  <w:r w:rsidRPr="007E6879">
                    <w:rPr>
                      <w:lang w:val="en-US"/>
                    </w:rPr>
                    <w:t xml:space="preserve">Detached embryo of PHS-sensitive seed </w:t>
                  </w:r>
                </w:p>
                <w:p w:rsidR="00F4536C" w:rsidRPr="007E6879" w:rsidRDefault="00F4536C" w:rsidP="00F4536C">
                  <w:pPr>
                    <w:autoSpaceDE w:val="0"/>
                    <w:autoSpaceDN w:val="0"/>
                    <w:adjustRightInd w:val="0"/>
                    <w:spacing w:after="0" w:line="240" w:lineRule="auto"/>
                    <w:rPr>
                      <w:rFonts w:ascii="Times New Roman" w:hAnsi="Times New Roman" w:cs="Times New Roman"/>
                      <w:color w:val="000000"/>
                      <w:sz w:val="24"/>
                      <w:szCs w:val="24"/>
                      <w:lang w:val="en-US"/>
                    </w:rPr>
                  </w:pPr>
                </w:p>
              </w:tc>
            </w:tr>
            <w:tr w:rsidR="00F4536C" w:rsidRPr="00B914D6">
              <w:trPr>
                <w:trHeight w:val="118"/>
              </w:trPr>
              <w:tc>
                <w:tcPr>
                  <w:tcW w:w="0" w:type="auto"/>
                </w:tcPr>
                <w:p w:rsidR="00F4536C" w:rsidRPr="007E6879" w:rsidRDefault="00F4536C" w:rsidP="00F4536C">
                  <w:pPr>
                    <w:autoSpaceDE w:val="0"/>
                    <w:autoSpaceDN w:val="0"/>
                    <w:adjustRightInd w:val="0"/>
                    <w:spacing w:after="0" w:line="240" w:lineRule="auto"/>
                    <w:rPr>
                      <w:rFonts w:ascii="Times New Roman" w:hAnsi="Times New Roman" w:cs="Times New Roman"/>
                      <w:color w:val="000000"/>
                      <w:sz w:val="24"/>
                      <w:szCs w:val="24"/>
                      <w:lang w:val="en-US"/>
                    </w:rPr>
                  </w:pPr>
                </w:p>
              </w:tc>
            </w:tr>
          </w:tbl>
          <w:p w:rsidR="006B7117" w:rsidRPr="007E6879" w:rsidRDefault="006B7117" w:rsidP="00F4536C">
            <w:pPr>
              <w:rPr>
                <w:rFonts w:ascii="Times New Roman" w:hAnsi="Times New Roman" w:cs="Times New Roman"/>
                <w:sz w:val="24"/>
                <w:szCs w:val="24"/>
                <w:lang w:val="en-US"/>
              </w:rPr>
            </w:pPr>
          </w:p>
        </w:tc>
        <w:tc>
          <w:tcPr>
            <w:tcW w:w="3084" w:type="dxa"/>
          </w:tcPr>
          <w:p w:rsidR="00F4536C" w:rsidRPr="007E6879" w:rsidRDefault="00F4536C" w:rsidP="00F4536C">
            <w:pPr>
              <w:pStyle w:val="Default"/>
              <w:jc w:val="center"/>
            </w:pPr>
            <w:r w:rsidRPr="007E6879">
              <w:t xml:space="preserve">5.5 ± 0.7 </w:t>
            </w:r>
          </w:p>
          <w:p w:rsidR="006B7117" w:rsidRPr="007E6879" w:rsidRDefault="006B7117" w:rsidP="006B7117">
            <w:pPr>
              <w:jc w:val="center"/>
              <w:rPr>
                <w:rFonts w:ascii="Times New Roman" w:hAnsi="Times New Roman" w:cs="Times New Roman"/>
                <w:sz w:val="24"/>
                <w:szCs w:val="24"/>
                <w:lang w:val="en-US"/>
              </w:rPr>
            </w:pPr>
          </w:p>
        </w:tc>
      </w:tr>
      <w:tr w:rsidR="006B7117" w:rsidRPr="005D0532" w:rsidTr="006B7117">
        <w:tc>
          <w:tcPr>
            <w:tcW w:w="6487" w:type="dxa"/>
          </w:tcPr>
          <w:p w:rsidR="00F4536C" w:rsidRPr="007E6879" w:rsidRDefault="00F4536C" w:rsidP="00F4536C">
            <w:pPr>
              <w:pStyle w:val="Default"/>
              <w:rPr>
                <w:lang w:val="en-US"/>
              </w:rPr>
            </w:pPr>
            <w:r w:rsidRPr="007E6879">
              <w:rPr>
                <w:lang w:val="en-US"/>
              </w:rPr>
              <w:t xml:space="preserve">Endosperm of PHS-sensitive seed + its detached embryo </w:t>
            </w:r>
          </w:p>
          <w:p w:rsidR="006B7117" w:rsidRPr="007E6879" w:rsidRDefault="006B7117" w:rsidP="00F4536C">
            <w:pPr>
              <w:rPr>
                <w:rFonts w:ascii="Times New Roman" w:hAnsi="Times New Roman" w:cs="Times New Roman"/>
                <w:sz w:val="24"/>
                <w:szCs w:val="24"/>
                <w:lang w:val="en-US"/>
              </w:rPr>
            </w:pPr>
          </w:p>
        </w:tc>
        <w:tc>
          <w:tcPr>
            <w:tcW w:w="3084" w:type="dxa"/>
          </w:tcPr>
          <w:p w:rsidR="00F4536C" w:rsidRPr="007E6879" w:rsidRDefault="00F4536C" w:rsidP="00F4536C">
            <w:pPr>
              <w:pStyle w:val="Default"/>
              <w:jc w:val="center"/>
            </w:pPr>
            <w:r w:rsidRPr="007E6879">
              <w:t xml:space="preserve">2.9 ± 0.6 </w:t>
            </w:r>
          </w:p>
          <w:p w:rsidR="006B7117" w:rsidRPr="007E6879" w:rsidRDefault="006B7117" w:rsidP="006B7117">
            <w:pPr>
              <w:jc w:val="center"/>
              <w:rPr>
                <w:rFonts w:ascii="Times New Roman" w:hAnsi="Times New Roman" w:cs="Times New Roman"/>
                <w:sz w:val="24"/>
                <w:szCs w:val="24"/>
                <w:lang w:val="en-US"/>
              </w:rPr>
            </w:pPr>
          </w:p>
        </w:tc>
      </w:tr>
      <w:tr w:rsidR="006B7117" w:rsidRPr="005D0532" w:rsidTr="006B7117">
        <w:tc>
          <w:tcPr>
            <w:tcW w:w="6487" w:type="dxa"/>
          </w:tcPr>
          <w:p w:rsidR="00F4536C" w:rsidRPr="007E6879" w:rsidRDefault="00F4536C" w:rsidP="00F4536C">
            <w:pPr>
              <w:pStyle w:val="Default"/>
              <w:rPr>
                <w:lang w:val="en-US"/>
              </w:rPr>
            </w:pPr>
            <w:r w:rsidRPr="007E6879">
              <w:rPr>
                <w:lang w:val="en-US"/>
              </w:rPr>
              <w:t xml:space="preserve">Endosperm of PHS-tolerant seed + detached embryo of PHS-sensitive seed </w:t>
            </w:r>
          </w:p>
          <w:p w:rsidR="006B7117" w:rsidRPr="007E6879" w:rsidRDefault="006B7117" w:rsidP="00F4536C">
            <w:pPr>
              <w:rPr>
                <w:rFonts w:ascii="Times New Roman" w:hAnsi="Times New Roman" w:cs="Times New Roman"/>
                <w:sz w:val="24"/>
                <w:szCs w:val="24"/>
                <w:lang w:val="en-US"/>
              </w:rPr>
            </w:pPr>
          </w:p>
        </w:tc>
        <w:tc>
          <w:tcPr>
            <w:tcW w:w="3084" w:type="dxa"/>
          </w:tcPr>
          <w:p w:rsidR="00F4536C" w:rsidRPr="007E6879" w:rsidRDefault="00F4536C" w:rsidP="00F4536C">
            <w:pPr>
              <w:pStyle w:val="Default"/>
              <w:jc w:val="center"/>
            </w:pPr>
            <w:r w:rsidRPr="007E6879">
              <w:t xml:space="preserve">1.9 ± 0.3 </w:t>
            </w:r>
          </w:p>
          <w:p w:rsidR="006B7117" w:rsidRPr="007E6879" w:rsidRDefault="006B7117" w:rsidP="006B7117">
            <w:pPr>
              <w:jc w:val="center"/>
              <w:rPr>
                <w:rFonts w:ascii="Times New Roman" w:hAnsi="Times New Roman" w:cs="Times New Roman"/>
                <w:sz w:val="24"/>
                <w:szCs w:val="24"/>
                <w:lang w:val="en-US"/>
              </w:rPr>
            </w:pPr>
          </w:p>
        </w:tc>
      </w:tr>
      <w:tr w:rsidR="006B7117" w:rsidRPr="005D0532" w:rsidTr="006B7117">
        <w:tc>
          <w:tcPr>
            <w:tcW w:w="6487" w:type="dxa"/>
          </w:tcPr>
          <w:p w:rsidR="00F4536C" w:rsidRPr="007E6879" w:rsidRDefault="00F4536C" w:rsidP="00F4536C">
            <w:pPr>
              <w:pStyle w:val="Default"/>
              <w:rPr>
                <w:lang w:val="en-US"/>
              </w:rPr>
            </w:pPr>
            <w:r w:rsidRPr="007E6879">
              <w:rPr>
                <w:lang w:val="en-US"/>
              </w:rPr>
              <w:t xml:space="preserve">Endosperm of PHS-sensitive seed + detached embryo of PHS- tolerant seed </w:t>
            </w:r>
          </w:p>
          <w:p w:rsidR="006B7117" w:rsidRPr="007E6879" w:rsidRDefault="006B7117" w:rsidP="00F4536C">
            <w:pPr>
              <w:rPr>
                <w:rFonts w:ascii="Times New Roman" w:hAnsi="Times New Roman" w:cs="Times New Roman"/>
                <w:sz w:val="24"/>
                <w:szCs w:val="24"/>
                <w:lang w:val="en-US"/>
              </w:rPr>
            </w:pPr>
          </w:p>
        </w:tc>
        <w:tc>
          <w:tcPr>
            <w:tcW w:w="3084" w:type="dxa"/>
          </w:tcPr>
          <w:p w:rsidR="00F4536C" w:rsidRPr="007E6879" w:rsidRDefault="00F4536C" w:rsidP="00F4536C">
            <w:pPr>
              <w:pStyle w:val="Default"/>
              <w:jc w:val="center"/>
            </w:pPr>
            <w:r w:rsidRPr="007E6879">
              <w:t xml:space="preserve">0.8 ± 0.1 </w:t>
            </w:r>
          </w:p>
          <w:p w:rsidR="006B7117" w:rsidRPr="007E6879" w:rsidRDefault="006B7117" w:rsidP="006B7117">
            <w:pPr>
              <w:jc w:val="center"/>
              <w:rPr>
                <w:rFonts w:ascii="Times New Roman" w:hAnsi="Times New Roman" w:cs="Times New Roman"/>
                <w:sz w:val="24"/>
                <w:szCs w:val="24"/>
                <w:lang w:val="en-US"/>
              </w:rPr>
            </w:pPr>
          </w:p>
        </w:tc>
      </w:tr>
    </w:tbl>
    <w:p w:rsidR="006B7117" w:rsidRPr="005D0532" w:rsidRDefault="006B7117" w:rsidP="006B7117">
      <w:pPr>
        <w:jc w:val="center"/>
        <w:rPr>
          <w:rFonts w:ascii="Times New Roman" w:hAnsi="Times New Roman" w:cs="Times New Roman"/>
          <w:sz w:val="28"/>
          <w:szCs w:val="28"/>
          <w:lang w:val="en-US"/>
        </w:rPr>
      </w:pPr>
    </w:p>
    <w:p w:rsidR="00F4536C" w:rsidRPr="005D0532" w:rsidRDefault="00F4536C" w:rsidP="00F4536C">
      <w:pPr>
        <w:jc w:val="both"/>
        <w:rPr>
          <w:rFonts w:ascii="Times New Roman" w:hAnsi="Times New Roman" w:cs="Times New Roman"/>
          <w:sz w:val="28"/>
          <w:szCs w:val="28"/>
          <w:lang w:val="en-US"/>
        </w:rPr>
      </w:pPr>
      <w:r w:rsidRPr="005D0532">
        <w:rPr>
          <w:rFonts w:ascii="Times New Roman" w:hAnsi="Times New Roman" w:cs="Times New Roman"/>
          <w:sz w:val="28"/>
          <w:szCs w:val="28"/>
          <w:lang w:val="en-US"/>
        </w:rPr>
        <w:t xml:space="preserve">The endosperm of PHS-tolerant wheat seeds contains a factor inhibiting NR induction by nitrate in embryo, while </w:t>
      </w:r>
      <w:r w:rsidR="00C52342">
        <w:rPr>
          <w:rFonts w:ascii="Times New Roman" w:hAnsi="Times New Roman" w:cs="Times New Roman"/>
          <w:sz w:val="28"/>
          <w:szCs w:val="28"/>
          <w:lang w:val="en-US"/>
        </w:rPr>
        <w:t>this factor is not present in P</w:t>
      </w:r>
      <w:r w:rsidRPr="005D0532">
        <w:rPr>
          <w:rFonts w:ascii="Times New Roman" w:hAnsi="Times New Roman" w:cs="Times New Roman"/>
          <w:sz w:val="28"/>
          <w:szCs w:val="28"/>
          <w:lang w:val="en-US"/>
        </w:rPr>
        <w:t>H</w:t>
      </w:r>
      <w:r w:rsidR="00C52342">
        <w:rPr>
          <w:rFonts w:ascii="Times New Roman" w:hAnsi="Times New Roman" w:cs="Times New Roman"/>
          <w:sz w:val="28"/>
          <w:szCs w:val="28"/>
          <w:lang w:val="en-US"/>
        </w:rPr>
        <w:t>S</w:t>
      </w:r>
      <w:r w:rsidRPr="005D0532">
        <w:rPr>
          <w:rFonts w:ascii="Times New Roman" w:hAnsi="Times New Roman" w:cs="Times New Roman"/>
          <w:sz w:val="28"/>
          <w:szCs w:val="28"/>
          <w:lang w:val="en-US"/>
        </w:rPr>
        <w:t>-sensitive cultivars. This inhibitory factor present in the endosperm gets gradually destroyed with time (not shown). Seed sensitivity of different wheat varieties to PHS depends on the levels of ABA in their endosperm and embryo, i.e. PHS-tolerant wheat seeds contain</w:t>
      </w:r>
      <w:r w:rsidR="00E77A6F" w:rsidRPr="005D0532">
        <w:rPr>
          <w:rFonts w:ascii="Times New Roman" w:hAnsi="Times New Roman" w:cs="Times New Roman"/>
          <w:sz w:val="28"/>
          <w:szCs w:val="28"/>
          <w:lang w:val="en-US"/>
        </w:rPr>
        <w:t xml:space="preserve"> higher co</w:t>
      </w:r>
      <w:r w:rsidR="002A5E1C">
        <w:rPr>
          <w:rFonts w:ascii="Times New Roman" w:hAnsi="Times New Roman" w:cs="Times New Roman"/>
          <w:sz w:val="28"/>
          <w:szCs w:val="28"/>
          <w:lang w:val="en-US"/>
        </w:rPr>
        <w:t>ncentrations of ABA [21</w:t>
      </w:r>
      <w:r w:rsidRPr="005D0532">
        <w:rPr>
          <w:rFonts w:ascii="Times New Roman" w:hAnsi="Times New Roman" w:cs="Times New Roman"/>
          <w:sz w:val="28"/>
          <w:szCs w:val="28"/>
          <w:lang w:val="en-US"/>
        </w:rPr>
        <w:t xml:space="preserve">]. On the basis of these facts we proposed that ABA regulates the activity or synthesis of NR in wheat embryo. Detached embryos of PHS-tolerant seeds were incubated for 12 h in the presence of different ABA concentrations plus 60 </w:t>
      </w:r>
      <w:proofErr w:type="spellStart"/>
      <w:r w:rsidRPr="005D0532">
        <w:rPr>
          <w:rFonts w:ascii="Times New Roman" w:hAnsi="Times New Roman" w:cs="Times New Roman"/>
          <w:sz w:val="28"/>
          <w:szCs w:val="28"/>
          <w:lang w:val="en-US"/>
        </w:rPr>
        <w:t>mM</w:t>
      </w:r>
      <w:proofErr w:type="spellEnd"/>
      <w:r w:rsidRPr="005D0532">
        <w:rPr>
          <w:rFonts w:ascii="Times New Roman" w:hAnsi="Times New Roman" w:cs="Times New Roman"/>
          <w:sz w:val="28"/>
          <w:szCs w:val="28"/>
          <w:lang w:val="en-US"/>
        </w:rPr>
        <w:t xml:space="preserve"> KNO3. Increasing concentrations of ABA increase the inhibition of NR activity i</w:t>
      </w:r>
      <w:r w:rsidR="0081591A" w:rsidRPr="005D0532">
        <w:rPr>
          <w:rFonts w:ascii="Times New Roman" w:hAnsi="Times New Roman" w:cs="Times New Roman"/>
          <w:sz w:val="28"/>
          <w:szCs w:val="28"/>
          <w:lang w:val="en-US"/>
        </w:rPr>
        <w:t>n detached wheat embryo (Table 5</w:t>
      </w:r>
      <w:r w:rsidRPr="005D0532">
        <w:rPr>
          <w:rFonts w:ascii="Times New Roman" w:hAnsi="Times New Roman" w:cs="Times New Roman"/>
          <w:sz w:val="28"/>
          <w:szCs w:val="28"/>
          <w:lang w:val="en-US"/>
        </w:rPr>
        <w:t>).</w:t>
      </w:r>
    </w:p>
    <w:p w:rsidR="000F0854" w:rsidRPr="005D0532" w:rsidRDefault="007E6879" w:rsidP="000F0854">
      <w:pPr>
        <w:pStyle w:val="Default"/>
        <w:rPr>
          <w:sz w:val="28"/>
          <w:szCs w:val="28"/>
          <w:lang w:val="en-US"/>
        </w:rPr>
      </w:pPr>
      <w:r>
        <w:rPr>
          <w:sz w:val="28"/>
          <w:szCs w:val="28"/>
          <w:lang w:val="en-US"/>
        </w:rPr>
        <w:t>Table 6</w:t>
      </w:r>
      <w:r w:rsidR="0074007D" w:rsidRPr="0074007D">
        <w:rPr>
          <w:sz w:val="28"/>
          <w:szCs w:val="28"/>
          <w:lang w:val="en-US"/>
        </w:rPr>
        <w:t xml:space="preserve"> -</w:t>
      </w:r>
      <w:r w:rsidR="000F0854" w:rsidRPr="005D0532">
        <w:rPr>
          <w:sz w:val="28"/>
          <w:szCs w:val="28"/>
          <w:lang w:val="en-US"/>
        </w:rPr>
        <w:t xml:space="preserve"> </w:t>
      </w:r>
      <w:r w:rsidR="000F0854" w:rsidRPr="005D0532">
        <w:rPr>
          <w:rFonts w:eastAsiaTheme="minorEastAsia"/>
          <w:sz w:val="28"/>
          <w:szCs w:val="28"/>
          <w:lang w:val="en-US"/>
        </w:rPr>
        <w:t xml:space="preserve">Time course decrease of NR activity in PHS-tolerant embryo by increasing ABA concentrations </w:t>
      </w:r>
      <w:r w:rsidR="000F0854" w:rsidRPr="005D0532">
        <w:rPr>
          <w:sz w:val="28"/>
          <w:szCs w:val="28"/>
          <w:lang w:val="en-US"/>
        </w:rPr>
        <w:t xml:space="preserve">(NR activity in </w:t>
      </w:r>
      <w:proofErr w:type="spellStart"/>
      <w:r w:rsidR="000F0854" w:rsidRPr="005D0532">
        <w:rPr>
          <w:sz w:val="28"/>
          <w:szCs w:val="28"/>
          <w:lang w:val="en-US"/>
        </w:rPr>
        <w:t>nmoles</w:t>
      </w:r>
      <w:proofErr w:type="spellEnd"/>
      <w:r w:rsidR="000F0854" w:rsidRPr="005D0532">
        <w:rPr>
          <w:sz w:val="28"/>
          <w:szCs w:val="28"/>
          <w:lang w:val="en-US"/>
        </w:rPr>
        <w:t xml:space="preserve"> of nitrite/embryo/h)</w:t>
      </w:r>
    </w:p>
    <w:p w:rsidR="000F0854" w:rsidRPr="005D0532" w:rsidRDefault="000F0854" w:rsidP="000F0854">
      <w:pPr>
        <w:pStyle w:val="Default"/>
        <w:rPr>
          <w:sz w:val="28"/>
          <w:szCs w:val="28"/>
          <w:lang w:val="en-US"/>
        </w:rPr>
      </w:pPr>
    </w:p>
    <w:tbl>
      <w:tblPr>
        <w:tblStyle w:val="a4"/>
        <w:tblW w:w="0" w:type="auto"/>
        <w:tblLook w:val="04A0"/>
      </w:tblPr>
      <w:tblGrid>
        <w:gridCol w:w="2376"/>
        <w:gridCol w:w="1985"/>
        <w:gridCol w:w="1843"/>
        <w:gridCol w:w="1701"/>
        <w:gridCol w:w="1666"/>
      </w:tblGrid>
      <w:tr w:rsidR="000F0854" w:rsidRPr="005D0532" w:rsidTr="000F0854">
        <w:tc>
          <w:tcPr>
            <w:tcW w:w="2376" w:type="dxa"/>
          </w:tcPr>
          <w:p w:rsidR="000F0854" w:rsidRPr="007E6879" w:rsidRDefault="000F0854" w:rsidP="000F0854">
            <w:pPr>
              <w:pStyle w:val="Default"/>
            </w:pPr>
            <w:r w:rsidRPr="007E6879">
              <w:t xml:space="preserve">ABA </w:t>
            </w:r>
            <w:proofErr w:type="spellStart"/>
            <w:r w:rsidRPr="007E6879">
              <w:t>concentrations</w:t>
            </w:r>
            <w:proofErr w:type="spellEnd"/>
            <w:r w:rsidRPr="007E6879">
              <w:t xml:space="preserve"> </w:t>
            </w:r>
          </w:p>
          <w:p w:rsidR="000F0854" w:rsidRPr="007E6879" w:rsidRDefault="000F0854" w:rsidP="000F0854">
            <w:pPr>
              <w:pStyle w:val="Default"/>
              <w:rPr>
                <w:lang w:val="en-US"/>
              </w:rPr>
            </w:pPr>
          </w:p>
        </w:tc>
        <w:tc>
          <w:tcPr>
            <w:tcW w:w="1985" w:type="dxa"/>
          </w:tcPr>
          <w:p w:rsidR="000F0854" w:rsidRPr="007E6879" w:rsidRDefault="000F0854" w:rsidP="000F0854">
            <w:pPr>
              <w:pStyle w:val="Default"/>
              <w:jc w:val="center"/>
            </w:pPr>
            <w:proofErr w:type="spellStart"/>
            <w:r w:rsidRPr="007E6879">
              <w:t>Control</w:t>
            </w:r>
            <w:proofErr w:type="spellEnd"/>
            <w:r w:rsidRPr="007E6879">
              <w:t xml:space="preserve"> </w:t>
            </w:r>
          </w:p>
          <w:p w:rsidR="000F0854" w:rsidRPr="007E6879" w:rsidRDefault="000F0854" w:rsidP="000F0854">
            <w:pPr>
              <w:pStyle w:val="Default"/>
              <w:jc w:val="center"/>
              <w:rPr>
                <w:lang w:val="en-US"/>
              </w:rPr>
            </w:pPr>
          </w:p>
        </w:tc>
        <w:tc>
          <w:tcPr>
            <w:tcW w:w="1843" w:type="dxa"/>
          </w:tcPr>
          <w:p w:rsidR="000F0854" w:rsidRPr="007E6879" w:rsidRDefault="000F0854" w:rsidP="000F0854">
            <w:pPr>
              <w:pStyle w:val="Default"/>
              <w:jc w:val="center"/>
            </w:pPr>
            <w:r w:rsidRPr="007E6879">
              <w:t xml:space="preserve">10 </w:t>
            </w:r>
            <w:proofErr w:type="spellStart"/>
            <w:r w:rsidRPr="007E6879">
              <w:t>nM</w:t>
            </w:r>
            <w:proofErr w:type="spellEnd"/>
            <w:r w:rsidRPr="007E6879">
              <w:t xml:space="preserve"> </w:t>
            </w:r>
          </w:p>
          <w:p w:rsidR="000F0854" w:rsidRPr="007E6879" w:rsidRDefault="000F0854" w:rsidP="000F0854">
            <w:pPr>
              <w:pStyle w:val="Default"/>
              <w:jc w:val="center"/>
              <w:rPr>
                <w:lang w:val="en-US"/>
              </w:rPr>
            </w:pPr>
          </w:p>
        </w:tc>
        <w:tc>
          <w:tcPr>
            <w:tcW w:w="1701" w:type="dxa"/>
          </w:tcPr>
          <w:p w:rsidR="000F0854" w:rsidRPr="007E6879" w:rsidRDefault="000F0854" w:rsidP="000F0854">
            <w:pPr>
              <w:pStyle w:val="Default"/>
              <w:jc w:val="center"/>
            </w:pPr>
            <w:r w:rsidRPr="007E6879">
              <w:t xml:space="preserve">100 </w:t>
            </w:r>
            <w:proofErr w:type="spellStart"/>
            <w:r w:rsidRPr="007E6879">
              <w:t>nM</w:t>
            </w:r>
            <w:proofErr w:type="spellEnd"/>
            <w:r w:rsidRPr="007E6879">
              <w:t xml:space="preserve"> </w:t>
            </w:r>
          </w:p>
          <w:p w:rsidR="000F0854" w:rsidRPr="007E6879" w:rsidRDefault="000F0854" w:rsidP="000F0854">
            <w:pPr>
              <w:pStyle w:val="Default"/>
              <w:jc w:val="center"/>
              <w:rPr>
                <w:lang w:val="en-US"/>
              </w:rPr>
            </w:pPr>
          </w:p>
        </w:tc>
        <w:tc>
          <w:tcPr>
            <w:tcW w:w="1666" w:type="dxa"/>
          </w:tcPr>
          <w:p w:rsidR="000F0854" w:rsidRPr="007E6879" w:rsidRDefault="000F0854" w:rsidP="000F0854">
            <w:pPr>
              <w:pStyle w:val="Default"/>
              <w:jc w:val="center"/>
            </w:pPr>
            <w:r w:rsidRPr="007E6879">
              <w:t xml:space="preserve">1.0 μM </w:t>
            </w:r>
          </w:p>
          <w:p w:rsidR="000F0854" w:rsidRPr="007E6879" w:rsidRDefault="000F0854" w:rsidP="000F0854">
            <w:pPr>
              <w:pStyle w:val="Default"/>
              <w:jc w:val="center"/>
              <w:rPr>
                <w:lang w:val="en-US"/>
              </w:rPr>
            </w:pPr>
          </w:p>
        </w:tc>
      </w:tr>
      <w:tr w:rsidR="000F0854" w:rsidRPr="005D0532" w:rsidTr="000F0854">
        <w:tc>
          <w:tcPr>
            <w:tcW w:w="2376" w:type="dxa"/>
          </w:tcPr>
          <w:p w:rsidR="000F0854" w:rsidRPr="007E6879" w:rsidRDefault="000F0854" w:rsidP="000F0854">
            <w:pPr>
              <w:pStyle w:val="Default"/>
              <w:jc w:val="center"/>
            </w:pPr>
            <w:r w:rsidRPr="007E6879">
              <w:t xml:space="preserve">NR </w:t>
            </w:r>
            <w:proofErr w:type="spellStart"/>
            <w:r w:rsidRPr="007E6879">
              <w:t>activity</w:t>
            </w:r>
            <w:proofErr w:type="spellEnd"/>
          </w:p>
          <w:p w:rsidR="000F0854" w:rsidRPr="007E6879" w:rsidRDefault="000F0854" w:rsidP="000F0854">
            <w:pPr>
              <w:pStyle w:val="Default"/>
              <w:rPr>
                <w:lang w:val="en-US"/>
              </w:rPr>
            </w:pPr>
          </w:p>
        </w:tc>
        <w:tc>
          <w:tcPr>
            <w:tcW w:w="1985" w:type="dxa"/>
          </w:tcPr>
          <w:p w:rsidR="000F0854" w:rsidRPr="007E6879" w:rsidRDefault="000F0854" w:rsidP="000F0854">
            <w:pPr>
              <w:pStyle w:val="Default"/>
              <w:jc w:val="center"/>
            </w:pPr>
            <w:r w:rsidRPr="007E6879">
              <w:t xml:space="preserve">4.8 ± 0.8 </w:t>
            </w:r>
          </w:p>
          <w:p w:rsidR="000F0854" w:rsidRPr="007E6879" w:rsidRDefault="000F0854" w:rsidP="000F0854">
            <w:pPr>
              <w:pStyle w:val="Default"/>
              <w:jc w:val="center"/>
              <w:rPr>
                <w:lang w:val="en-US"/>
              </w:rPr>
            </w:pPr>
          </w:p>
        </w:tc>
        <w:tc>
          <w:tcPr>
            <w:tcW w:w="1843" w:type="dxa"/>
          </w:tcPr>
          <w:p w:rsidR="000F0854" w:rsidRPr="007E6879" w:rsidRDefault="000F0854" w:rsidP="000F0854">
            <w:pPr>
              <w:pStyle w:val="Default"/>
              <w:jc w:val="center"/>
            </w:pPr>
            <w:r w:rsidRPr="007E6879">
              <w:t xml:space="preserve">4.3 ±0.8 </w:t>
            </w:r>
          </w:p>
          <w:p w:rsidR="000F0854" w:rsidRPr="007E6879" w:rsidRDefault="000F0854" w:rsidP="000F0854">
            <w:pPr>
              <w:pStyle w:val="Default"/>
              <w:jc w:val="center"/>
              <w:rPr>
                <w:lang w:val="en-US"/>
              </w:rPr>
            </w:pPr>
          </w:p>
        </w:tc>
        <w:tc>
          <w:tcPr>
            <w:tcW w:w="1701" w:type="dxa"/>
          </w:tcPr>
          <w:p w:rsidR="000F0854" w:rsidRPr="007E6879" w:rsidRDefault="000F0854" w:rsidP="000F0854">
            <w:pPr>
              <w:pStyle w:val="Default"/>
              <w:jc w:val="center"/>
            </w:pPr>
            <w:r w:rsidRPr="007E6879">
              <w:t>3.5 ± 0.3</w:t>
            </w:r>
          </w:p>
          <w:p w:rsidR="000F0854" w:rsidRPr="007E6879" w:rsidRDefault="000F0854" w:rsidP="000F0854">
            <w:pPr>
              <w:pStyle w:val="Default"/>
              <w:rPr>
                <w:lang w:val="en-US"/>
              </w:rPr>
            </w:pPr>
          </w:p>
        </w:tc>
        <w:tc>
          <w:tcPr>
            <w:tcW w:w="1666" w:type="dxa"/>
          </w:tcPr>
          <w:p w:rsidR="000F0854" w:rsidRPr="007E6879" w:rsidRDefault="000F0854" w:rsidP="000F0854">
            <w:pPr>
              <w:pStyle w:val="Default"/>
              <w:jc w:val="center"/>
            </w:pPr>
            <w:r w:rsidRPr="007E6879">
              <w:t xml:space="preserve">1.3 ± 0.2 </w:t>
            </w:r>
          </w:p>
          <w:p w:rsidR="000F0854" w:rsidRPr="007E6879" w:rsidRDefault="000F0854" w:rsidP="000F0854">
            <w:pPr>
              <w:pStyle w:val="Default"/>
              <w:jc w:val="center"/>
              <w:rPr>
                <w:lang w:val="en-US"/>
              </w:rPr>
            </w:pPr>
          </w:p>
        </w:tc>
      </w:tr>
    </w:tbl>
    <w:p w:rsidR="000F0854" w:rsidRPr="005D0532" w:rsidRDefault="000F0854" w:rsidP="000F0854">
      <w:pPr>
        <w:pStyle w:val="Default"/>
        <w:rPr>
          <w:sz w:val="28"/>
          <w:szCs w:val="28"/>
          <w:lang w:val="en-US"/>
        </w:rPr>
      </w:pPr>
    </w:p>
    <w:p w:rsidR="000F0854" w:rsidRPr="005D0532" w:rsidRDefault="000F0854" w:rsidP="000F0854">
      <w:pPr>
        <w:autoSpaceDE w:val="0"/>
        <w:autoSpaceDN w:val="0"/>
        <w:adjustRightInd w:val="0"/>
        <w:spacing w:after="0" w:line="240" w:lineRule="auto"/>
        <w:jc w:val="both"/>
        <w:rPr>
          <w:rFonts w:ascii="Times New Roman" w:hAnsi="Times New Roman" w:cs="Times New Roman"/>
          <w:color w:val="000000"/>
          <w:sz w:val="28"/>
          <w:szCs w:val="28"/>
          <w:lang w:val="en-US"/>
        </w:rPr>
      </w:pPr>
      <w:r w:rsidRPr="005D0532">
        <w:rPr>
          <w:rFonts w:ascii="Times New Roman" w:hAnsi="Times New Roman" w:cs="Times New Roman"/>
          <w:color w:val="000000"/>
          <w:sz w:val="28"/>
          <w:szCs w:val="28"/>
          <w:lang w:val="en-US"/>
        </w:rPr>
        <w:t xml:space="preserve">         Since ABA content in both seed types is nearly the same the endosperm of PHS-sensitive seeds may contain higher concentrations of ABA inactivating enzymes than the PHS-tolerant seeds, and this is one of reasons of PHS-sensitivity of wheat seeds. These observations are significant in view of the fact that NR is induced in wheat seed embryo linked to the seed tolerance to PHS. The inhibition of NR in detached embryos following 4-6 h of </w:t>
      </w:r>
      <w:proofErr w:type="spellStart"/>
      <w:r w:rsidRPr="005D0532">
        <w:rPr>
          <w:rFonts w:ascii="Times New Roman" w:hAnsi="Times New Roman" w:cs="Times New Roman"/>
          <w:color w:val="000000"/>
          <w:sz w:val="28"/>
          <w:szCs w:val="28"/>
          <w:lang w:val="en-US"/>
        </w:rPr>
        <w:t>imbibition</w:t>
      </w:r>
      <w:proofErr w:type="spellEnd"/>
      <w:r w:rsidRPr="005D0532">
        <w:rPr>
          <w:rFonts w:ascii="Times New Roman" w:hAnsi="Times New Roman" w:cs="Times New Roman"/>
          <w:color w:val="000000"/>
          <w:sz w:val="28"/>
          <w:szCs w:val="28"/>
          <w:lang w:val="en-US"/>
        </w:rPr>
        <w:t xml:space="preserve"> by endosperm extract may serve as an early marker of the tolerance of wheat seeds to PHS. </w:t>
      </w:r>
    </w:p>
    <w:p w:rsidR="000F0854" w:rsidRPr="005D0532" w:rsidRDefault="000F0854" w:rsidP="000F0854">
      <w:pPr>
        <w:autoSpaceDE w:val="0"/>
        <w:autoSpaceDN w:val="0"/>
        <w:adjustRightInd w:val="0"/>
        <w:spacing w:after="0" w:line="240" w:lineRule="auto"/>
        <w:jc w:val="both"/>
        <w:rPr>
          <w:rFonts w:ascii="Times New Roman" w:hAnsi="Times New Roman" w:cs="Times New Roman"/>
          <w:color w:val="000000"/>
          <w:sz w:val="28"/>
          <w:szCs w:val="28"/>
          <w:lang w:val="en-US"/>
        </w:rPr>
      </w:pPr>
      <w:r w:rsidRPr="005D0532">
        <w:rPr>
          <w:rFonts w:ascii="Times New Roman" w:hAnsi="Times New Roman" w:cs="Times New Roman"/>
          <w:color w:val="000000"/>
          <w:sz w:val="28"/>
          <w:szCs w:val="28"/>
          <w:lang w:val="en-US"/>
        </w:rPr>
        <w:t xml:space="preserve">In the embryos present in the intact seed there was no NR activity until 24 h of incubation. It appears that the presence of endosperm in the intact seed inhibited the induction of NR in the embryos during the (first 24 h) germination of the PHS-tolerant wheat seeds but not in the embryos of the PHS-sensitive wheat seeds. Thus, only the endosperm of PHS-tolerant seed appeared to inhibit NR induction. Other enzymes of nitrate assimilation pathway, such as nitrite </w:t>
      </w:r>
      <w:proofErr w:type="spellStart"/>
      <w:r w:rsidRPr="005D0532">
        <w:rPr>
          <w:rFonts w:ascii="Times New Roman" w:hAnsi="Times New Roman" w:cs="Times New Roman"/>
          <w:color w:val="000000"/>
          <w:sz w:val="28"/>
          <w:szCs w:val="28"/>
          <w:lang w:val="en-US"/>
        </w:rPr>
        <w:t>reductase</w:t>
      </w:r>
      <w:proofErr w:type="spellEnd"/>
      <w:r w:rsidRPr="005D0532">
        <w:rPr>
          <w:rFonts w:ascii="Times New Roman" w:hAnsi="Times New Roman" w:cs="Times New Roman"/>
          <w:color w:val="000000"/>
          <w:sz w:val="28"/>
          <w:szCs w:val="28"/>
          <w:lang w:val="en-US"/>
        </w:rPr>
        <w:t xml:space="preserve">, glutamine </w:t>
      </w:r>
      <w:proofErr w:type="spellStart"/>
      <w:r w:rsidRPr="005D0532">
        <w:rPr>
          <w:rFonts w:ascii="Times New Roman" w:hAnsi="Times New Roman" w:cs="Times New Roman"/>
          <w:color w:val="000000"/>
          <w:sz w:val="28"/>
          <w:szCs w:val="28"/>
          <w:lang w:val="en-US"/>
        </w:rPr>
        <w:t>synthase</w:t>
      </w:r>
      <w:proofErr w:type="spellEnd"/>
      <w:r w:rsidRPr="005D0532">
        <w:rPr>
          <w:rFonts w:ascii="Times New Roman" w:hAnsi="Times New Roman" w:cs="Times New Roman"/>
          <w:color w:val="000000"/>
          <w:sz w:val="28"/>
          <w:szCs w:val="28"/>
          <w:lang w:val="en-US"/>
        </w:rPr>
        <w:t xml:space="preserve"> and glutamate </w:t>
      </w:r>
      <w:proofErr w:type="spellStart"/>
      <w:r w:rsidRPr="005D0532">
        <w:rPr>
          <w:rFonts w:ascii="Times New Roman" w:hAnsi="Times New Roman" w:cs="Times New Roman"/>
          <w:color w:val="000000"/>
          <w:sz w:val="28"/>
          <w:szCs w:val="28"/>
          <w:lang w:val="en-US"/>
        </w:rPr>
        <w:t>dehydrogenase</w:t>
      </w:r>
      <w:proofErr w:type="spellEnd"/>
      <w:r w:rsidRPr="005D0532">
        <w:rPr>
          <w:rFonts w:ascii="Times New Roman" w:hAnsi="Times New Roman" w:cs="Times New Roman"/>
          <w:color w:val="000000"/>
          <w:sz w:val="28"/>
          <w:szCs w:val="28"/>
          <w:lang w:val="en-US"/>
        </w:rPr>
        <w:t xml:space="preserve"> were also found to be present in </w:t>
      </w:r>
      <w:proofErr w:type="spellStart"/>
      <w:r w:rsidRPr="005D0532">
        <w:rPr>
          <w:rFonts w:ascii="Times New Roman" w:hAnsi="Times New Roman" w:cs="Times New Roman"/>
          <w:i/>
          <w:iCs/>
          <w:color w:val="000000"/>
          <w:sz w:val="28"/>
          <w:szCs w:val="28"/>
          <w:lang w:val="en-US"/>
        </w:rPr>
        <w:t>in</w:t>
      </w:r>
      <w:proofErr w:type="spellEnd"/>
      <w:r w:rsidRPr="005D0532">
        <w:rPr>
          <w:rFonts w:ascii="Times New Roman" w:hAnsi="Times New Roman" w:cs="Times New Roman"/>
          <w:i/>
          <w:iCs/>
          <w:color w:val="000000"/>
          <w:sz w:val="28"/>
          <w:szCs w:val="28"/>
          <w:lang w:val="en-US"/>
        </w:rPr>
        <w:t xml:space="preserve"> situ </w:t>
      </w:r>
      <w:r w:rsidRPr="005D0532">
        <w:rPr>
          <w:rFonts w:ascii="Times New Roman" w:hAnsi="Times New Roman" w:cs="Times New Roman"/>
          <w:color w:val="000000"/>
          <w:sz w:val="28"/>
          <w:szCs w:val="28"/>
          <w:lang w:val="en-US"/>
        </w:rPr>
        <w:t>embryos during the initial stages of germination in wheat (not shown). Thus, it appears that among the key enzymes of nitrate assimilation only NR shows a long lag period in its development that seems to be exerted by the endosperm of PHS-sensitive seeds for NR. The level of the inhibitory endosperm factor of PHS-sensitive wheat seeds appears to be lower in PHS-tolerant seeds. The inhibitory factor gradually disappears with seed aging, similarly to the fate of the dormancy controlling ABA, the level of which determines the PHS sensitivity of the seeds, suggesting that ABA may regulate the synthesis of NR in wheat embryos and p</w:t>
      </w:r>
      <w:r w:rsidR="005D4980" w:rsidRPr="005D0532">
        <w:rPr>
          <w:rFonts w:ascii="Times New Roman" w:hAnsi="Times New Roman" w:cs="Times New Roman"/>
          <w:color w:val="000000"/>
          <w:sz w:val="28"/>
          <w:szCs w:val="28"/>
          <w:lang w:val="en-US"/>
        </w:rPr>
        <w:t>e</w:t>
      </w:r>
      <w:r w:rsidR="002A5E1C">
        <w:rPr>
          <w:rFonts w:ascii="Times New Roman" w:hAnsi="Times New Roman" w:cs="Times New Roman"/>
          <w:color w:val="000000"/>
          <w:sz w:val="28"/>
          <w:szCs w:val="28"/>
          <w:lang w:val="en-US"/>
        </w:rPr>
        <w:t>rhaps in other plant tissues [22</w:t>
      </w:r>
      <w:r w:rsidRPr="005D0532">
        <w:rPr>
          <w:rFonts w:ascii="Times New Roman" w:hAnsi="Times New Roman" w:cs="Times New Roman"/>
          <w:color w:val="000000"/>
          <w:sz w:val="28"/>
          <w:szCs w:val="28"/>
          <w:lang w:val="en-US"/>
        </w:rPr>
        <w:t xml:space="preserve">]. These observations are significant in view of the fact that NR induction in wheat seed embryos correlates with their level of PHS tolerance. Thus, the 4-6 h inhibition by the endosperm extract of NR in detached embryos may serve as a marker of the PHS tolerance of wheat seeds, and may be used as an early parameter for fast genetic screening. </w:t>
      </w:r>
    </w:p>
    <w:p w:rsidR="004859F9" w:rsidRPr="007F1B5E" w:rsidRDefault="004859F9" w:rsidP="000F0854">
      <w:pPr>
        <w:autoSpaceDE w:val="0"/>
        <w:autoSpaceDN w:val="0"/>
        <w:adjustRightInd w:val="0"/>
        <w:spacing w:after="0" w:line="240" w:lineRule="auto"/>
        <w:rPr>
          <w:rFonts w:ascii="Times New Roman" w:hAnsi="Times New Roman" w:cs="Times New Roman"/>
          <w:b/>
          <w:bCs/>
          <w:color w:val="000000"/>
          <w:sz w:val="28"/>
          <w:szCs w:val="28"/>
          <w:lang w:val="en-US"/>
        </w:rPr>
      </w:pPr>
    </w:p>
    <w:p w:rsidR="00590470" w:rsidRDefault="00590470" w:rsidP="000F0854">
      <w:pPr>
        <w:autoSpaceDE w:val="0"/>
        <w:autoSpaceDN w:val="0"/>
        <w:adjustRightInd w:val="0"/>
        <w:spacing w:after="0" w:line="240" w:lineRule="auto"/>
        <w:rPr>
          <w:rFonts w:ascii="Times New Roman" w:hAnsi="Times New Roman" w:cs="Times New Roman"/>
          <w:b/>
          <w:bCs/>
          <w:color w:val="000000"/>
          <w:sz w:val="28"/>
          <w:szCs w:val="28"/>
          <w:lang w:val="en-US"/>
        </w:rPr>
      </w:pPr>
    </w:p>
    <w:p w:rsidR="00A721BD" w:rsidRDefault="00A721BD" w:rsidP="000F0854">
      <w:pPr>
        <w:autoSpaceDE w:val="0"/>
        <w:autoSpaceDN w:val="0"/>
        <w:adjustRightInd w:val="0"/>
        <w:spacing w:after="0" w:line="240" w:lineRule="auto"/>
        <w:rPr>
          <w:rFonts w:ascii="Times New Roman" w:hAnsi="Times New Roman" w:cs="Times New Roman"/>
          <w:b/>
          <w:bCs/>
          <w:color w:val="000000"/>
          <w:sz w:val="28"/>
          <w:szCs w:val="28"/>
          <w:lang w:val="en-US"/>
        </w:rPr>
      </w:pPr>
    </w:p>
    <w:p w:rsidR="000F0854" w:rsidRPr="005D0532" w:rsidRDefault="000F0854" w:rsidP="000F0854">
      <w:pPr>
        <w:autoSpaceDE w:val="0"/>
        <w:autoSpaceDN w:val="0"/>
        <w:adjustRightInd w:val="0"/>
        <w:spacing w:after="0" w:line="240" w:lineRule="auto"/>
        <w:rPr>
          <w:rFonts w:ascii="Times New Roman" w:hAnsi="Times New Roman" w:cs="Times New Roman"/>
          <w:color w:val="000000"/>
          <w:sz w:val="28"/>
          <w:szCs w:val="28"/>
          <w:lang w:val="en-US"/>
        </w:rPr>
      </w:pPr>
      <w:r w:rsidRPr="005D0532">
        <w:rPr>
          <w:rFonts w:ascii="Times New Roman" w:hAnsi="Times New Roman" w:cs="Times New Roman"/>
          <w:b/>
          <w:bCs/>
          <w:color w:val="000000"/>
          <w:sz w:val="28"/>
          <w:szCs w:val="28"/>
          <w:lang w:val="en-US"/>
        </w:rPr>
        <w:t xml:space="preserve">Literature cited </w:t>
      </w:r>
    </w:p>
    <w:p w:rsidR="00A721BD" w:rsidRDefault="00A721BD" w:rsidP="000F0854">
      <w:pPr>
        <w:autoSpaceDE w:val="0"/>
        <w:autoSpaceDN w:val="0"/>
        <w:adjustRightInd w:val="0"/>
        <w:spacing w:after="0" w:line="240" w:lineRule="auto"/>
        <w:rPr>
          <w:rFonts w:ascii="Times New Roman" w:hAnsi="Times New Roman" w:cs="Times New Roman"/>
          <w:color w:val="000000"/>
          <w:sz w:val="28"/>
          <w:szCs w:val="28"/>
          <w:lang w:val="en-US"/>
        </w:rPr>
      </w:pPr>
    </w:p>
    <w:p w:rsidR="000F0854" w:rsidRDefault="000F0854" w:rsidP="000F0854">
      <w:pPr>
        <w:autoSpaceDE w:val="0"/>
        <w:autoSpaceDN w:val="0"/>
        <w:adjustRightInd w:val="0"/>
        <w:spacing w:after="0" w:line="240" w:lineRule="auto"/>
        <w:rPr>
          <w:rFonts w:ascii="Times New Roman" w:hAnsi="Times New Roman" w:cs="Times New Roman"/>
          <w:color w:val="000000"/>
          <w:sz w:val="28"/>
          <w:szCs w:val="28"/>
          <w:lang w:val="en-US"/>
        </w:rPr>
      </w:pPr>
      <w:r w:rsidRPr="005D0532">
        <w:rPr>
          <w:rFonts w:ascii="Times New Roman" w:hAnsi="Times New Roman" w:cs="Times New Roman"/>
          <w:color w:val="000000"/>
          <w:sz w:val="28"/>
          <w:szCs w:val="28"/>
          <w:lang w:val="en-US"/>
        </w:rPr>
        <w:t xml:space="preserve">1. Fang J. and Chu Ch. </w:t>
      </w:r>
      <w:proofErr w:type="spellStart"/>
      <w:r w:rsidRPr="005D0532">
        <w:rPr>
          <w:rFonts w:ascii="Times New Roman" w:hAnsi="Times New Roman" w:cs="Times New Roman"/>
          <w:color w:val="000000"/>
          <w:sz w:val="28"/>
          <w:szCs w:val="28"/>
          <w:lang w:val="en-US"/>
        </w:rPr>
        <w:t>Abscisic</w:t>
      </w:r>
      <w:proofErr w:type="spellEnd"/>
      <w:r w:rsidRPr="005D0532">
        <w:rPr>
          <w:rFonts w:ascii="Times New Roman" w:hAnsi="Times New Roman" w:cs="Times New Roman"/>
          <w:color w:val="000000"/>
          <w:sz w:val="28"/>
          <w:szCs w:val="28"/>
          <w:lang w:val="en-US"/>
        </w:rPr>
        <w:t xml:space="preserve"> acid and the pre-harvest sprouting in cereals. </w:t>
      </w:r>
      <w:proofErr w:type="gramStart"/>
      <w:r w:rsidRPr="005D0532">
        <w:rPr>
          <w:rFonts w:ascii="Times New Roman" w:hAnsi="Times New Roman" w:cs="Times New Roman"/>
          <w:color w:val="000000"/>
          <w:sz w:val="28"/>
          <w:szCs w:val="28"/>
          <w:lang w:val="en-US"/>
        </w:rPr>
        <w:t xml:space="preserve">Plant Signal </w:t>
      </w:r>
      <w:proofErr w:type="spellStart"/>
      <w:r w:rsidRPr="005D0532">
        <w:rPr>
          <w:rFonts w:ascii="Times New Roman" w:hAnsi="Times New Roman" w:cs="Times New Roman"/>
          <w:color w:val="000000"/>
          <w:sz w:val="28"/>
          <w:szCs w:val="28"/>
          <w:lang w:val="en-US"/>
        </w:rPr>
        <w:t>Behav</w:t>
      </w:r>
      <w:proofErr w:type="spellEnd"/>
      <w:r w:rsidRPr="005D0532">
        <w:rPr>
          <w:rFonts w:ascii="Times New Roman" w:hAnsi="Times New Roman" w:cs="Times New Roman"/>
          <w:color w:val="000000"/>
          <w:sz w:val="28"/>
          <w:szCs w:val="28"/>
          <w:lang w:val="en-US"/>
        </w:rPr>
        <w:t>.</w:t>
      </w:r>
      <w:proofErr w:type="gramEnd"/>
      <w:r w:rsidRPr="005D0532">
        <w:rPr>
          <w:rFonts w:ascii="Times New Roman" w:hAnsi="Times New Roman" w:cs="Times New Roman"/>
          <w:color w:val="000000"/>
          <w:sz w:val="28"/>
          <w:szCs w:val="28"/>
          <w:lang w:val="en-US"/>
        </w:rPr>
        <w:t xml:space="preserve"> 2008. 3(12): 1046–1048. </w:t>
      </w:r>
    </w:p>
    <w:p w:rsidR="001D6822" w:rsidRPr="005D0532" w:rsidRDefault="001D6822" w:rsidP="000F0854">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2. </w:t>
      </w:r>
      <w:proofErr w:type="spellStart"/>
      <w:r>
        <w:rPr>
          <w:rFonts w:ascii="Times New Roman" w:hAnsi="Times New Roman" w:cs="Times New Roman"/>
          <w:color w:val="000000"/>
          <w:sz w:val="28"/>
          <w:szCs w:val="28"/>
          <w:lang w:val="en-US"/>
        </w:rPr>
        <w:t>Derera</w:t>
      </w:r>
      <w:proofErr w:type="spellEnd"/>
      <w:r>
        <w:rPr>
          <w:rFonts w:ascii="Times New Roman" w:hAnsi="Times New Roman" w:cs="Times New Roman"/>
          <w:color w:val="000000"/>
          <w:sz w:val="28"/>
          <w:szCs w:val="28"/>
          <w:lang w:val="en-US"/>
        </w:rPr>
        <w:t xml:space="preserve"> N.F.  </w:t>
      </w:r>
      <w:proofErr w:type="spellStart"/>
      <w:proofErr w:type="gramStart"/>
      <w:r>
        <w:rPr>
          <w:rFonts w:ascii="Times New Roman" w:hAnsi="Times New Roman" w:cs="Times New Roman"/>
          <w:color w:val="000000"/>
          <w:sz w:val="28"/>
          <w:szCs w:val="28"/>
          <w:lang w:val="en-US"/>
        </w:rPr>
        <w:t>Preh</w:t>
      </w:r>
      <w:r w:rsidR="00EA141F">
        <w:rPr>
          <w:rFonts w:ascii="Times New Roman" w:hAnsi="Times New Roman" w:cs="Times New Roman"/>
          <w:color w:val="000000"/>
          <w:sz w:val="28"/>
          <w:szCs w:val="28"/>
          <w:lang w:val="en-US"/>
        </w:rPr>
        <w:t>arvest</w:t>
      </w:r>
      <w:proofErr w:type="spellEnd"/>
      <w:r w:rsidR="00EA141F">
        <w:rPr>
          <w:rFonts w:ascii="Times New Roman" w:hAnsi="Times New Roman" w:cs="Times New Roman"/>
          <w:color w:val="000000"/>
          <w:sz w:val="28"/>
          <w:szCs w:val="28"/>
          <w:lang w:val="en-US"/>
        </w:rPr>
        <w:t xml:space="preserve">  Field</w:t>
      </w:r>
      <w:proofErr w:type="gramEnd"/>
      <w:r w:rsidR="00EA141F">
        <w:rPr>
          <w:rFonts w:ascii="Times New Roman" w:hAnsi="Times New Roman" w:cs="Times New Roman"/>
          <w:color w:val="000000"/>
          <w:sz w:val="28"/>
          <w:szCs w:val="28"/>
          <w:lang w:val="en-US"/>
        </w:rPr>
        <w:t xml:space="preserve"> Sprouting in Cere</w:t>
      </w:r>
      <w:r>
        <w:rPr>
          <w:rFonts w:ascii="Times New Roman" w:hAnsi="Times New Roman" w:cs="Times New Roman"/>
          <w:color w:val="000000"/>
          <w:sz w:val="28"/>
          <w:szCs w:val="28"/>
          <w:lang w:val="en-US"/>
        </w:rPr>
        <w:t>als</w:t>
      </w:r>
      <w:r w:rsidR="00EA141F">
        <w:rPr>
          <w:rFonts w:ascii="Times New Roman" w:hAnsi="Times New Roman" w:cs="Times New Roman"/>
          <w:color w:val="000000"/>
          <w:sz w:val="28"/>
          <w:szCs w:val="28"/>
          <w:lang w:val="en-US"/>
        </w:rPr>
        <w:t xml:space="preserve">. </w:t>
      </w:r>
      <w:proofErr w:type="gramStart"/>
      <w:r w:rsidR="00EA141F">
        <w:rPr>
          <w:rFonts w:ascii="Times New Roman" w:hAnsi="Times New Roman" w:cs="Times New Roman"/>
          <w:color w:val="000000"/>
          <w:sz w:val="28"/>
          <w:szCs w:val="28"/>
          <w:lang w:val="en-US"/>
        </w:rPr>
        <w:t>1989  Florida</w:t>
      </w:r>
      <w:proofErr w:type="gramEnd"/>
      <w:r w:rsidR="00EA141F">
        <w:rPr>
          <w:rFonts w:ascii="Times New Roman" w:hAnsi="Times New Roman" w:cs="Times New Roman"/>
          <w:color w:val="000000"/>
          <w:sz w:val="28"/>
          <w:szCs w:val="28"/>
          <w:lang w:val="en-US"/>
        </w:rPr>
        <w:t>: CRC Press Inc.  0 8493</w:t>
      </w:r>
      <w:r>
        <w:rPr>
          <w:rFonts w:ascii="Times New Roman" w:hAnsi="Times New Roman" w:cs="Times New Roman"/>
          <w:color w:val="000000"/>
          <w:sz w:val="28"/>
          <w:szCs w:val="28"/>
          <w:lang w:val="en-US"/>
        </w:rPr>
        <w:t xml:space="preserve"> </w:t>
      </w:r>
      <w:r w:rsidR="00EA141F">
        <w:rPr>
          <w:rFonts w:ascii="Times New Roman" w:hAnsi="Times New Roman" w:cs="Times New Roman"/>
          <w:color w:val="000000"/>
          <w:sz w:val="28"/>
          <w:szCs w:val="28"/>
          <w:lang w:val="en-US"/>
        </w:rPr>
        <w:t>6848 0</w:t>
      </w:r>
    </w:p>
    <w:p w:rsidR="001D6822" w:rsidRPr="001D6822" w:rsidRDefault="001D6822" w:rsidP="00826674">
      <w:pPr>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3. </w:t>
      </w:r>
      <w:proofErr w:type="spellStart"/>
      <w:r w:rsidRPr="001D6822">
        <w:rPr>
          <w:rFonts w:ascii="Times New Roman" w:eastAsia="Times New Roman" w:hAnsi="Times New Roman" w:cs="Times New Roman"/>
          <w:color w:val="000000"/>
          <w:sz w:val="28"/>
          <w:szCs w:val="28"/>
          <w:lang w:val="en-US"/>
        </w:rPr>
        <w:t>Curvers</w:t>
      </w:r>
      <w:proofErr w:type="spellEnd"/>
      <w:r w:rsidRPr="001D6822">
        <w:rPr>
          <w:rFonts w:ascii="Times New Roman" w:eastAsia="Times New Roman" w:hAnsi="Times New Roman" w:cs="Times New Roman"/>
          <w:color w:val="000000"/>
          <w:sz w:val="28"/>
          <w:szCs w:val="28"/>
          <w:lang w:val="en-US"/>
        </w:rPr>
        <w:t xml:space="preserve"> K., </w:t>
      </w:r>
      <w:proofErr w:type="spellStart"/>
      <w:r w:rsidRPr="001D6822">
        <w:rPr>
          <w:rFonts w:ascii="Times New Roman" w:eastAsia="Times New Roman" w:hAnsi="Times New Roman" w:cs="Times New Roman"/>
          <w:color w:val="000000"/>
          <w:sz w:val="28"/>
          <w:szCs w:val="28"/>
          <w:lang w:val="en-US"/>
        </w:rPr>
        <w:t>Seifi</w:t>
      </w:r>
      <w:proofErr w:type="spellEnd"/>
      <w:r w:rsidRPr="001D6822">
        <w:rPr>
          <w:rFonts w:ascii="Times New Roman" w:eastAsia="Times New Roman" w:hAnsi="Times New Roman" w:cs="Times New Roman"/>
          <w:color w:val="000000"/>
          <w:sz w:val="28"/>
          <w:szCs w:val="28"/>
          <w:lang w:val="en-US"/>
        </w:rPr>
        <w:t xml:space="preserve"> H., </w:t>
      </w:r>
      <w:proofErr w:type="spellStart"/>
      <w:r w:rsidRPr="001D6822">
        <w:rPr>
          <w:rFonts w:ascii="Times New Roman" w:eastAsia="Times New Roman" w:hAnsi="Times New Roman" w:cs="Times New Roman"/>
          <w:color w:val="000000"/>
          <w:sz w:val="28"/>
          <w:szCs w:val="28"/>
          <w:lang w:val="en-US"/>
        </w:rPr>
        <w:t>Mouille</w:t>
      </w:r>
      <w:proofErr w:type="spellEnd"/>
      <w:r w:rsidRPr="001D6822">
        <w:rPr>
          <w:rFonts w:ascii="Times New Roman" w:eastAsia="Times New Roman" w:hAnsi="Times New Roman" w:cs="Times New Roman"/>
          <w:color w:val="000000"/>
          <w:sz w:val="28"/>
          <w:szCs w:val="28"/>
          <w:lang w:val="en-US"/>
        </w:rPr>
        <w:t xml:space="preserve"> G., De </w:t>
      </w:r>
      <w:proofErr w:type="spellStart"/>
      <w:r w:rsidRPr="001D6822">
        <w:rPr>
          <w:rFonts w:ascii="Times New Roman" w:eastAsia="Times New Roman" w:hAnsi="Times New Roman" w:cs="Times New Roman"/>
          <w:color w:val="000000"/>
          <w:sz w:val="28"/>
          <w:szCs w:val="28"/>
          <w:lang w:val="en-US"/>
        </w:rPr>
        <w:t>Rycke</w:t>
      </w:r>
      <w:proofErr w:type="spellEnd"/>
      <w:r w:rsidRPr="001D6822">
        <w:rPr>
          <w:rFonts w:ascii="Times New Roman" w:eastAsia="Times New Roman" w:hAnsi="Times New Roman" w:cs="Times New Roman"/>
          <w:color w:val="000000"/>
          <w:sz w:val="28"/>
          <w:szCs w:val="28"/>
          <w:lang w:val="en-US"/>
        </w:rPr>
        <w:t xml:space="preserve"> R., </w:t>
      </w:r>
      <w:proofErr w:type="spellStart"/>
      <w:r w:rsidRPr="001D6822">
        <w:rPr>
          <w:rFonts w:ascii="Times New Roman" w:eastAsia="Times New Roman" w:hAnsi="Times New Roman" w:cs="Times New Roman"/>
          <w:color w:val="000000"/>
          <w:sz w:val="28"/>
          <w:szCs w:val="28"/>
          <w:lang w:val="en-US"/>
        </w:rPr>
        <w:t>Asselbergh</w:t>
      </w:r>
      <w:proofErr w:type="spellEnd"/>
      <w:r w:rsidRPr="001D6822">
        <w:rPr>
          <w:rFonts w:ascii="Times New Roman" w:eastAsia="Times New Roman" w:hAnsi="Times New Roman" w:cs="Times New Roman"/>
          <w:color w:val="000000"/>
          <w:sz w:val="28"/>
          <w:szCs w:val="28"/>
          <w:lang w:val="en-US"/>
        </w:rPr>
        <w:t xml:space="preserve"> B.</w:t>
      </w:r>
      <w:r w:rsidR="00590470">
        <w:rPr>
          <w:rFonts w:ascii="Times New Roman" w:eastAsia="Times New Roman" w:hAnsi="Times New Roman" w:cs="Times New Roman"/>
          <w:color w:val="000000"/>
          <w:sz w:val="28"/>
          <w:szCs w:val="28"/>
          <w:lang w:val="en-US"/>
        </w:rPr>
        <w:t xml:space="preserve">, Van </w:t>
      </w:r>
      <w:proofErr w:type="spellStart"/>
      <w:r w:rsidR="00590470">
        <w:rPr>
          <w:rFonts w:ascii="Times New Roman" w:eastAsia="Times New Roman" w:hAnsi="Times New Roman" w:cs="Times New Roman"/>
          <w:color w:val="000000"/>
          <w:sz w:val="28"/>
          <w:szCs w:val="28"/>
          <w:lang w:val="en-US"/>
        </w:rPr>
        <w:t>Hecke</w:t>
      </w:r>
      <w:proofErr w:type="spellEnd"/>
      <w:r w:rsidR="00590470">
        <w:rPr>
          <w:rFonts w:ascii="Times New Roman" w:eastAsia="Times New Roman" w:hAnsi="Times New Roman" w:cs="Times New Roman"/>
          <w:color w:val="000000"/>
          <w:sz w:val="28"/>
          <w:szCs w:val="28"/>
          <w:lang w:val="en-US"/>
        </w:rPr>
        <w:t xml:space="preserve"> A., et al. 2010</w:t>
      </w:r>
      <w:r w:rsidRPr="001D6822">
        <w:rPr>
          <w:rFonts w:ascii="Times New Roman" w:eastAsia="Times New Roman" w:hAnsi="Times New Roman" w:cs="Times New Roman"/>
          <w:color w:val="000000"/>
          <w:sz w:val="28"/>
          <w:szCs w:val="28"/>
          <w:lang w:val="en-US"/>
        </w:rPr>
        <w:t>. </w:t>
      </w:r>
      <w:proofErr w:type="spellStart"/>
      <w:r w:rsidRPr="001D6822">
        <w:rPr>
          <w:rFonts w:ascii="Times New Roman" w:eastAsia="Times New Roman" w:hAnsi="Times New Roman" w:cs="Times New Roman"/>
          <w:color w:val="000000"/>
          <w:sz w:val="28"/>
          <w:szCs w:val="28"/>
          <w:lang w:val="en-US"/>
        </w:rPr>
        <w:t>Abscisic</w:t>
      </w:r>
      <w:proofErr w:type="spellEnd"/>
      <w:r w:rsidRPr="001D6822">
        <w:rPr>
          <w:rFonts w:ascii="Times New Roman" w:eastAsia="Times New Roman" w:hAnsi="Times New Roman" w:cs="Times New Roman"/>
          <w:color w:val="000000"/>
          <w:sz w:val="28"/>
          <w:szCs w:val="28"/>
          <w:lang w:val="en-US"/>
        </w:rPr>
        <w:t xml:space="preserve"> acid deficiency causes changes in cuticle permeability and pectin composition that influence tomato resistance to </w:t>
      </w:r>
      <w:r w:rsidRPr="001D6822">
        <w:rPr>
          <w:rFonts w:ascii="Times New Roman" w:eastAsia="Times New Roman" w:hAnsi="Times New Roman" w:cs="Times New Roman"/>
          <w:i/>
          <w:iCs/>
          <w:color w:val="000000"/>
          <w:sz w:val="28"/>
          <w:szCs w:val="28"/>
          <w:lang w:val="en-US"/>
        </w:rPr>
        <w:t xml:space="preserve">Botrytis </w:t>
      </w:r>
      <w:proofErr w:type="spellStart"/>
      <w:r w:rsidRPr="001D6822">
        <w:rPr>
          <w:rFonts w:ascii="Times New Roman" w:eastAsia="Times New Roman" w:hAnsi="Times New Roman" w:cs="Times New Roman"/>
          <w:i/>
          <w:iCs/>
          <w:color w:val="000000"/>
          <w:sz w:val="28"/>
          <w:szCs w:val="28"/>
          <w:lang w:val="en-US"/>
        </w:rPr>
        <w:t>cinerea</w:t>
      </w:r>
      <w:proofErr w:type="spellEnd"/>
      <w:r w:rsidRPr="001D6822">
        <w:rPr>
          <w:rFonts w:ascii="Times New Roman" w:eastAsia="Times New Roman" w:hAnsi="Times New Roman" w:cs="Times New Roman"/>
          <w:color w:val="000000"/>
          <w:sz w:val="28"/>
          <w:szCs w:val="28"/>
          <w:lang w:val="en-US"/>
        </w:rPr>
        <w:t>. </w:t>
      </w:r>
      <w:r w:rsidRPr="00AC07C7">
        <w:rPr>
          <w:rFonts w:ascii="Times New Roman" w:eastAsia="Times New Roman" w:hAnsi="Times New Roman" w:cs="Times New Roman"/>
          <w:i/>
          <w:iCs/>
          <w:color w:val="000000"/>
          <w:sz w:val="28"/>
          <w:szCs w:val="28"/>
          <w:lang w:val="en-US"/>
        </w:rPr>
        <w:t>Plant Physiol.</w:t>
      </w:r>
      <w:r w:rsidRPr="00AC07C7">
        <w:rPr>
          <w:rFonts w:ascii="Times New Roman" w:eastAsia="Times New Roman" w:hAnsi="Times New Roman" w:cs="Times New Roman"/>
          <w:color w:val="000000"/>
          <w:sz w:val="28"/>
          <w:szCs w:val="28"/>
          <w:lang w:val="en-US"/>
        </w:rPr>
        <w:t> 154 847–860 10.1104/pp.110.158972</w:t>
      </w:r>
    </w:p>
    <w:p w:rsidR="00AC07C7" w:rsidRDefault="00AC07C7" w:rsidP="00826674">
      <w:pPr>
        <w:autoSpaceDE w:val="0"/>
        <w:autoSpaceDN w:val="0"/>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sz w:val="28"/>
          <w:szCs w:val="28"/>
          <w:lang w:val="en-US"/>
        </w:rPr>
        <w:t>4.</w:t>
      </w:r>
      <w:r w:rsidRPr="00AC07C7">
        <w:rPr>
          <w:rFonts w:ascii="Times New Roman" w:eastAsia="Times New Roman" w:hAnsi="Times New Roman" w:cs="Times New Roman"/>
          <w:color w:val="000000"/>
          <w:sz w:val="24"/>
          <w:szCs w:val="24"/>
          <w:lang w:val="en-US"/>
        </w:rPr>
        <w:t xml:space="preserve"> </w:t>
      </w:r>
      <w:r w:rsidRPr="00AC07C7">
        <w:rPr>
          <w:rFonts w:ascii="Times New Roman" w:eastAsia="Times New Roman" w:hAnsi="Times New Roman" w:cs="Times New Roman"/>
          <w:color w:val="000000"/>
          <w:sz w:val="28"/>
          <w:szCs w:val="28"/>
          <w:lang w:val="en-US"/>
        </w:rPr>
        <w:t xml:space="preserve">Adie BAT, </w:t>
      </w:r>
      <w:proofErr w:type="spellStart"/>
      <w:r w:rsidRPr="00AC07C7">
        <w:rPr>
          <w:rFonts w:ascii="Times New Roman" w:eastAsia="Times New Roman" w:hAnsi="Times New Roman" w:cs="Times New Roman"/>
          <w:color w:val="000000"/>
          <w:sz w:val="28"/>
          <w:szCs w:val="28"/>
          <w:lang w:val="en-US"/>
        </w:rPr>
        <w:t>Pérez-Pérez</w:t>
      </w:r>
      <w:proofErr w:type="spellEnd"/>
      <w:r w:rsidRPr="00AC07C7">
        <w:rPr>
          <w:rFonts w:ascii="Times New Roman" w:eastAsia="Times New Roman" w:hAnsi="Times New Roman" w:cs="Times New Roman"/>
          <w:color w:val="000000"/>
          <w:sz w:val="28"/>
          <w:szCs w:val="28"/>
          <w:lang w:val="en-US"/>
        </w:rPr>
        <w:t xml:space="preserve"> J, </w:t>
      </w:r>
      <w:proofErr w:type="spellStart"/>
      <w:r w:rsidRPr="00AC07C7">
        <w:rPr>
          <w:rFonts w:ascii="Times New Roman" w:eastAsia="Times New Roman" w:hAnsi="Times New Roman" w:cs="Times New Roman"/>
          <w:color w:val="000000"/>
          <w:sz w:val="28"/>
          <w:szCs w:val="28"/>
          <w:lang w:val="en-US"/>
        </w:rPr>
        <w:t>Pérez-Pérez</w:t>
      </w:r>
      <w:proofErr w:type="spellEnd"/>
      <w:r w:rsidRPr="00AC07C7">
        <w:rPr>
          <w:rFonts w:ascii="Times New Roman" w:eastAsia="Times New Roman" w:hAnsi="Times New Roman" w:cs="Times New Roman"/>
          <w:color w:val="000000"/>
          <w:sz w:val="28"/>
          <w:szCs w:val="28"/>
          <w:lang w:val="en-US"/>
        </w:rPr>
        <w:t xml:space="preserve"> MM, Godoy M, </w:t>
      </w:r>
      <w:proofErr w:type="spellStart"/>
      <w:r w:rsidRPr="00AC07C7">
        <w:rPr>
          <w:rFonts w:ascii="Times New Roman" w:eastAsia="Times New Roman" w:hAnsi="Times New Roman" w:cs="Times New Roman"/>
          <w:color w:val="000000"/>
          <w:sz w:val="28"/>
          <w:szCs w:val="28"/>
          <w:lang w:val="en-US"/>
        </w:rPr>
        <w:t>Sánchez</w:t>
      </w:r>
      <w:proofErr w:type="spellEnd"/>
      <w:r w:rsidRPr="00AC07C7">
        <w:rPr>
          <w:rFonts w:ascii="Times New Roman" w:eastAsia="Times New Roman" w:hAnsi="Times New Roman" w:cs="Times New Roman"/>
          <w:color w:val="000000"/>
          <w:sz w:val="28"/>
          <w:szCs w:val="28"/>
          <w:lang w:val="en-US"/>
        </w:rPr>
        <w:t xml:space="preserve">-Serrano </w:t>
      </w:r>
      <w:r w:rsidR="00590470">
        <w:rPr>
          <w:rFonts w:ascii="Times New Roman" w:eastAsia="Times New Roman" w:hAnsi="Times New Roman" w:cs="Times New Roman"/>
          <w:color w:val="000000"/>
          <w:sz w:val="28"/>
          <w:szCs w:val="28"/>
          <w:lang w:val="en-US"/>
        </w:rPr>
        <w:t xml:space="preserve">JJ, </w:t>
      </w:r>
      <w:proofErr w:type="spellStart"/>
      <w:r w:rsidR="00590470">
        <w:rPr>
          <w:rFonts w:ascii="Times New Roman" w:eastAsia="Times New Roman" w:hAnsi="Times New Roman" w:cs="Times New Roman"/>
          <w:color w:val="000000"/>
          <w:sz w:val="28"/>
          <w:szCs w:val="28"/>
          <w:lang w:val="en-US"/>
        </w:rPr>
        <w:t>Schmelz</w:t>
      </w:r>
      <w:proofErr w:type="spellEnd"/>
      <w:r w:rsidR="00590470">
        <w:rPr>
          <w:rFonts w:ascii="Times New Roman" w:eastAsia="Times New Roman" w:hAnsi="Times New Roman" w:cs="Times New Roman"/>
          <w:color w:val="000000"/>
          <w:sz w:val="28"/>
          <w:szCs w:val="28"/>
          <w:lang w:val="en-US"/>
        </w:rPr>
        <w:t xml:space="preserve"> EA, Solano R. 2007.</w:t>
      </w:r>
      <w:r w:rsidRPr="00AC07C7">
        <w:rPr>
          <w:rFonts w:ascii="Times New Roman" w:eastAsia="Times New Roman" w:hAnsi="Times New Roman" w:cs="Times New Roman"/>
          <w:color w:val="000000"/>
          <w:sz w:val="28"/>
          <w:szCs w:val="28"/>
          <w:lang w:val="en-US"/>
        </w:rPr>
        <w:t> ABA is an essential signal for plant resistance to pathogens affecting JA biosynthesis and the activation of defenses in </w:t>
      </w:r>
      <w:r w:rsidRPr="00AC07C7">
        <w:rPr>
          <w:rFonts w:ascii="Times New Roman" w:eastAsia="Times New Roman" w:hAnsi="Times New Roman" w:cs="Times New Roman"/>
          <w:i/>
          <w:iCs/>
          <w:color w:val="000000"/>
          <w:sz w:val="28"/>
          <w:szCs w:val="28"/>
          <w:lang w:val="en-US"/>
        </w:rPr>
        <w:t>Arabidopsis</w:t>
      </w:r>
      <w:r w:rsidRPr="00AC07C7">
        <w:rPr>
          <w:rFonts w:ascii="Times New Roman" w:eastAsia="Times New Roman" w:hAnsi="Times New Roman" w:cs="Times New Roman"/>
          <w:color w:val="000000"/>
          <w:sz w:val="28"/>
          <w:szCs w:val="28"/>
          <w:lang w:val="en-US"/>
        </w:rPr>
        <w:t>. Plant Cell 19: 1665–1681</w:t>
      </w:r>
    </w:p>
    <w:p w:rsidR="00637AD3" w:rsidRPr="00637AD3" w:rsidRDefault="00637AD3" w:rsidP="00637AD3">
      <w:pPr>
        <w:pStyle w:val="a3"/>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rPr>
        <w:t>5.</w:t>
      </w:r>
      <w:r w:rsidRPr="00637AD3">
        <w:rPr>
          <w:rFonts w:ascii="Times New Roman" w:hAnsi="Times New Roman" w:cs="Times New Roman"/>
          <w:sz w:val="28"/>
          <w:szCs w:val="28"/>
          <w:lang w:val="en-US"/>
        </w:rPr>
        <w:t xml:space="preserve"> </w:t>
      </w:r>
      <w:r w:rsidRPr="00807707">
        <w:rPr>
          <w:rFonts w:ascii="Times New Roman" w:hAnsi="Times New Roman" w:cs="Times New Roman"/>
          <w:sz w:val="28"/>
          <w:szCs w:val="28"/>
          <w:lang w:val="en-US"/>
        </w:rPr>
        <w:t xml:space="preserve">Walker-Simmons </w:t>
      </w:r>
      <w:r w:rsidRPr="00637AD3">
        <w:rPr>
          <w:rFonts w:ascii="Times New Roman" w:hAnsi="Times New Roman" w:cs="Times New Roman"/>
          <w:sz w:val="28"/>
          <w:szCs w:val="28"/>
          <w:lang w:val="en-US"/>
        </w:rPr>
        <w:t xml:space="preserve">M. ABA levels and sensitivity in developing wheat embryos of sprouting resistant and susceptible </w:t>
      </w:r>
      <w:proofErr w:type="gramStart"/>
      <w:r w:rsidRPr="00637AD3">
        <w:rPr>
          <w:rFonts w:ascii="Times New Roman" w:hAnsi="Times New Roman" w:cs="Times New Roman"/>
          <w:sz w:val="28"/>
          <w:szCs w:val="28"/>
          <w:lang w:val="en-US"/>
        </w:rPr>
        <w:t>cultivars .</w:t>
      </w:r>
      <w:proofErr w:type="gramEnd"/>
      <w:r w:rsidRPr="00637AD3">
        <w:rPr>
          <w:rFonts w:ascii="Times New Roman" w:hAnsi="Times New Roman" w:cs="Times New Roman"/>
          <w:sz w:val="28"/>
          <w:szCs w:val="28"/>
          <w:lang w:val="en-US"/>
        </w:rPr>
        <w:t xml:space="preserve"> Plant Physiol. 1987. V.   84. P. 41-46.</w:t>
      </w:r>
    </w:p>
    <w:p w:rsidR="00637AD3" w:rsidRPr="00807707" w:rsidRDefault="00637AD3" w:rsidP="00637AD3">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807707">
        <w:rPr>
          <w:rFonts w:ascii="Times New Roman" w:hAnsi="Times New Roman" w:cs="Times New Roman"/>
          <w:sz w:val="28"/>
          <w:szCs w:val="28"/>
          <w:lang w:val="en-US"/>
        </w:rPr>
        <w:t xml:space="preserve">Steinbach </w:t>
      </w:r>
      <w:r w:rsidR="0044482D">
        <w:rPr>
          <w:rFonts w:ascii="Times New Roman" w:hAnsi="Times New Roman" w:cs="Times New Roman"/>
          <w:sz w:val="28"/>
          <w:szCs w:val="28"/>
          <w:lang w:val="en-US"/>
        </w:rPr>
        <w:t xml:space="preserve">H.S., </w:t>
      </w:r>
      <w:r w:rsidRPr="00807707">
        <w:rPr>
          <w:rFonts w:ascii="Times New Roman" w:hAnsi="Times New Roman" w:cs="Times New Roman"/>
          <w:sz w:val="28"/>
          <w:szCs w:val="28"/>
          <w:lang w:val="en-US"/>
        </w:rPr>
        <w:t xml:space="preserve"> </w:t>
      </w:r>
      <w:proofErr w:type="spellStart"/>
      <w:r w:rsidRPr="00807707">
        <w:rPr>
          <w:rFonts w:ascii="Times New Roman" w:hAnsi="Times New Roman" w:cs="Times New Roman"/>
          <w:sz w:val="28"/>
          <w:szCs w:val="28"/>
          <w:lang w:val="en-US"/>
        </w:rPr>
        <w:t>Benech</w:t>
      </w:r>
      <w:proofErr w:type="spellEnd"/>
      <w:r w:rsidRPr="00807707">
        <w:rPr>
          <w:rFonts w:ascii="Times New Roman" w:hAnsi="Times New Roman" w:cs="Times New Roman"/>
          <w:sz w:val="28"/>
          <w:szCs w:val="28"/>
          <w:lang w:val="en-US"/>
        </w:rPr>
        <w:t xml:space="preserve">-Arnold </w:t>
      </w:r>
      <w:proofErr w:type="spellStart"/>
      <w:r w:rsidR="0044482D">
        <w:rPr>
          <w:rFonts w:ascii="Times New Roman" w:hAnsi="Times New Roman" w:cs="Times New Roman"/>
          <w:sz w:val="28"/>
          <w:szCs w:val="28"/>
          <w:lang w:val="en-US"/>
        </w:rPr>
        <w:t>R.L.,Sanches</w:t>
      </w:r>
      <w:proofErr w:type="spellEnd"/>
      <w:r w:rsidR="0044482D">
        <w:rPr>
          <w:rFonts w:ascii="Times New Roman" w:hAnsi="Times New Roman" w:cs="Times New Roman"/>
          <w:sz w:val="28"/>
          <w:szCs w:val="28"/>
          <w:lang w:val="en-US"/>
        </w:rPr>
        <w:t xml:space="preserve"> R.A. (1999).Hormonal regulation of dormancy in developing  </w:t>
      </w:r>
      <w:proofErr w:type="spellStart"/>
      <w:r w:rsidR="0044482D">
        <w:rPr>
          <w:rFonts w:ascii="Times New Roman" w:hAnsi="Times New Roman" w:cs="Times New Roman"/>
          <w:sz w:val="28"/>
          <w:szCs w:val="28"/>
          <w:lang w:val="en-US"/>
        </w:rPr>
        <w:t>sorgum</w:t>
      </w:r>
      <w:proofErr w:type="spellEnd"/>
      <w:r w:rsidR="0044482D">
        <w:rPr>
          <w:rFonts w:ascii="Times New Roman" w:hAnsi="Times New Roman" w:cs="Times New Roman"/>
          <w:sz w:val="28"/>
          <w:szCs w:val="28"/>
          <w:lang w:val="en-US"/>
        </w:rPr>
        <w:t xml:space="preserve">  </w:t>
      </w:r>
      <w:proofErr w:type="spellStart"/>
      <w:r w:rsidR="0044482D">
        <w:rPr>
          <w:rFonts w:ascii="Times New Roman" w:hAnsi="Times New Roman" w:cs="Times New Roman"/>
          <w:sz w:val="28"/>
          <w:szCs w:val="28"/>
          <w:lang w:val="en-US"/>
        </w:rPr>
        <w:t>seeds.Plant</w:t>
      </w:r>
      <w:proofErr w:type="spellEnd"/>
      <w:r w:rsidR="0044482D">
        <w:rPr>
          <w:rFonts w:ascii="Times New Roman" w:hAnsi="Times New Roman" w:cs="Times New Roman"/>
          <w:sz w:val="28"/>
          <w:szCs w:val="28"/>
          <w:lang w:val="en-US"/>
        </w:rPr>
        <w:t xml:space="preserve"> Physiol. 113:149-154;</w:t>
      </w:r>
    </w:p>
    <w:p w:rsidR="00637AD3" w:rsidRDefault="00590470" w:rsidP="00826674">
      <w:pPr>
        <w:autoSpaceDE w:val="0"/>
        <w:autoSpaceDN w:val="0"/>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7.</w:t>
      </w:r>
      <w:r w:rsidR="00A721BD">
        <w:rPr>
          <w:rFonts w:ascii="Times New Roman" w:eastAsia="Times New Roman" w:hAnsi="Times New Roman" w:cs="Times New Roman"/>
          <w:bCs/>
          <w:sz w:val="28"/>
          <w:szCs w:val="28"/>
          <w:lang w:val="en-US"/>
        </w:rPr>
        <w:t xml:space="preserve"> </w:t>
      </w:r>
      <w:proofErr w:type="spellStart"/>
      <w:r w:rsidR="00A721BD">
        <w:rPr>
          <w:rFonts w:ascii="Times New Roman" w:eastAsia="Times New Roman" w:hAnsi="Times New Roman" w:cs="Times New Roman"/>
          <w:bCs/>
          <w:sz w:val="28"/>
          <w:szCs w:val="28"/>
          <w:lang w:val="en-US"/>
        </w:rPr>
        <w:t>TannerP.D</w:t>
      </w:r>
      <w:proofErr w:type="spellEnd"/>
      <w:r w:rsidR="00A721BD">
        <w:rPr>
          <w:rFonts w:ascii="Times New Roman" w:eastAsia="Times New Roman" w:hAnsi="Times New Roman" w:cs="Times New Roman"/>
          <w:bCs/>
          <w:sz w:val="28"/>
          <w:szCs w:val="28"/>
          <w:lang w:val="en-US"/>
        </w:rPr>
        <w:t xml:space="preserve">. 1978.   A </w:t>
      </w:r>
      <w:proofErr w:type="gramStart"/>
      <w:r w:rsidR="00A721BD">
        <w:rPr>
          <w:rFonts w:ascii="Times New Roman" w:eastAsia="Times New Roman" w:hAnsi="Times New Roman" w:cs="Times New Roman"/>
          <w:bCs/>
          <w:sz w:val="28"/>
          <w:szCs w:val="28"/>
          <w:lang w:val="en-US"/>
        </w:rPr>
        <w:t xml:space="preserve">relationship  </w:t>
      </w:r>
      <w:proofErr w:type="spellStart"/>
      <w:r w:rsidR="00A721BD">
        <w:rPr>
          <w:rFonts w:ascii="Times New Roman" w:eastAsia="Times New Roman" w:hAnsi="Times New Roman" w:cs="Times New Roman"/>
          <w:bCs/>
          <w:sz w:val="28"/>
          <w:szCs w:val="28"/>
          <w:lang w:val="en-US"/>
        </w:rPr>
        <w:t>betweenpremature</w:t>
      </w:r>
      <w:proofErr w:type="spellEnd"/>
      <w:proofErr w:type="gramEnd"/>
      <w:r w:rsidR="00A721BD">
        <w:rPr>
          <w:rFonts w:ascii="Times New Roman" w:eastAsia="Times New Roman" w:hAnsi="Times New Roman" w:cs="Times New Roman"/>
          <w:bCs/>
          <w:sz w:val="28"/>
          <w:szCs w:val="28"/>
          <w:lang w:val="en-US"/>
        </w:rPr>
        <w:t xml:space="preserve"> sprouting  on the cob and molybdenum  and  nitrogen status of  grain maize. Plant and Soil, 49:427-432</w:t>
      </w:r>
    </w:p>
    <w:p w:rsidR="008E0A09" w:rsidRPr="005D0532" w:rsidRDefault="008E0A09" w:rsidP="00826674">
      <w:pPr>
        <w:autoSpaceDE w:val="0"/>
        <w:autoSpaceDN w:val="0"/>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8. Cairns A.L.P., </w:t>
      </w:r>
      <w:proofErr w:type="spellStart"/>
      <w:r>
        <w:rPr>
          <w:rFonts w:ascii="Times New Roman" w:eastAsia="Times New Roman" w:hAnsi="Times New Roman" w:cs="Times New Roman"/>
          <w:bCs/>
          <w:sz w:val="28"/>
          <w:szCs w:val="28"/>
          <w:lang w:val="en-US"/>
        </w:rPr>
        <w:t>Modi</w:t>
      </w:r>
      <w:proofErr w:type="spellEnd"/>
      <w:r>
        <w:rPr>
          <w:rFonts w:ascii="Times New Roman" w:eastAsia="Times New Roman" w:hAnsi="Times New Roman" w:cs="Times New Roman"/>
          <w:bCs/>
          <w:sz w:val="28"/>
          <w:szCs w:val="28"/>
          <w:lang w:val="en-US"/>
        </w:rPr>
        <w:t xml:space="preserve"> </w:t>
      </w:r>
      <w:proofErr w:type="spellStart"/>
      <w:r>
        <w:rPr>
          <w:rFonts w:ascii="Times New Roman" w:eastAsia="Times New Roman" w:hAnsi="Times New Roman" w:cs="Times New Roman"/>
          <w:bCs/>
          <w:sz w:val="28"/>
          <w:szCs w:val="28"/>
          <w:lang w:val="en-US"/>
        </w:rPr>
        <w:t>A.T.</w:t>
      </w:r>
      <w:proofErr w:type="gramStart"/>
      <w:r>
        <w:rPr>
          <w:rFonts w:ascii="Times New Roman" w:eastAsia="Times New Roman" w:hAnsi="Times New Roman" w:cs="Times New Roman"/>
          <w:bCs/>
          <w:sz w:val="28"/>
          <w:szCs w:val="28"/>
          <w:lang w:val="en-US"/>
        </w:rPr>
        <w:t>,Cowan</w:t>
      </w:r>
      <w:proofErr w:type="spellEnd"/>
      <w:proofErr w:type="gramEnd"/>
      <w:r>
        <w:rPr>
          <w:rFonts w:ascii="Times New Roman" w:eastAsia="Times New Roman" w:hAnsi="Times New Roman" w:cs="Times New Roman"/>
          <w:bCs/>
          <w:sz w:val="28"/>
          <w:szCs w:val="28"/>
          <w:lang w:val="en-US"/>
        </w:rPr>
        <w:t xml:space="preserve"> </w:t>
      </w:r>
      <w:proofErr w:type="spellStart"/>
      <w:r>
        <w:rPr>
          <w:rFonts w:ascii="Times New Roman" w:eastAsia="Times New Roman" w:hAnsi="Times New Roman" w:cs="Times New Roman"/>
          <w:bCs/>
          <w:sz w:val="28"/>
          <w:szCs w:val="28"/>
          <w:lang w:val="en-US"/>
        </w:rPr>
        <w:t>A.K.Kritzinger</w:t>
      </w:r>
      <w:proofErr w:type="spellEnd"/>
      <w:r>
        <w:rPr>
          <w:rFonts w:ascii="Times New Roman" w:eastAsia="Times New Roman" w:hAnsi="Times New Roman" w:cs="Times New Roman"/>
          <w:bCs/>
          <w:sz w:val="28"/>
          <w:szCs w:val="28"/>
          <w:lang w:val="en-US"/>
        </w:rPr>
        <w:t xml:space="preserve"> J.H. 1997 . The effects of molybdenum on seed dormancy In: </w:t>
      </w:r>
      <w:proofErr w:type="spellStart"/>
      <w:r>
        <w:rPr>
          <w:rFonts w:ascii="Times New Roman" w:eastAsia="Times New Roman" w:hAnsi="Times New Roman" w:cs="Times New Roman"/>
          <w:bCs/>
          <w:sz w:val="28"/>
          <w:szCs w:val="28"/>
          <w:lang w:val="en-US"/>
        </w:rPr>
        <w:t>R.H.Ellis</w:t>
      </w:r>
      <w:proofErr w:type="gramStart"/>
      <w:r>
        <w:rPr>
          <w:rFonts w:ascii="Times New Roman" w:eastAsia="Times New Roman" w:hAnsi="Times New Roman" w:cs="Times New Roman"/>
          <w:bCs/>
          <w:sz w:val="28"/>
          <w:szCs w:val="28"/>
          <w:lang w:val="en-US"/>
        </w:rPr>
        <w:t>,M.Black</w:t>
      </w:r>
      <w:proofErr w:type="spellEnd"/>
      <w:proofErr w:type="gramEnd"/>
      <w:r>
        <w:rPr>
          <w:rFonts w:ascii="Times New Roman" w:eastAsia="Times New Roman" w:hAnsi="Times New Roman" w:cs="Times New Roman"/>
          <w:bCs/>
          <w:sz w:val="28"/>
          <w:szCs w:val="28"/>
          <w:lang w:val="en-US"/>
        </w:rPr>
        <w:t xml:space="preserve">, Murdoch A.J. and Hong T.D. eds. Basic and Applied Aspects of seed </w:t>
      </w:r>
      <w:proofErr w:type="spellStart"/>
      <w:r>
        <w:rPr>
          <w:rFonts w:ascii="Times New Roman" w:eastAsia="Times New Roman" w:hAnsi="Times New Roman" w:cs="Times New Roman"/>
          <w:bCs/>
          <w:sz w:val="28"/>
          <w:szCs w:val="28"/>
          <w:lang w:val="en-US"/>
        </w:rPr>
        <w:t>biology</w:t>
      </w:r>
      <w:r w:rsidR="00873658">
        <w:rPr>
          <w:rFonts w:ascii="Times New Roman" w:eastAsia="Times New Roman" w:hAnsi="Times New Roman" w:cs="Times New Roman"/>
          <w:bCs/>
          <w:sz w:val="28"/>
          <w:szCs w:val="28"/>
          <w:lang w:val="en-US"/>
        </w:rPr>
        <w:t>.London:Kluwer</w:t>
      </w:r>
      <w:proofErr w:type="spellEnd"/>
      <w:r w:rsidR="00873658">
        <w:rPr>
          <w:rFonts w:ascii="Times New Roman" w:eastAsia="Times New Roman" w:hAnsi="Times New Roman" w:cs="Times New Roman"/>
          <w:bCs/>
          <w:sz w:val="28"/>
          <w:szCs w:val="28"/>
          <w:lang w:val="en-US"/>
        </w:rPr>
        <w:t xml:space="preserve"> Academic Publishers. </w:t>
      </w:r>
      <w:proofErr w:type="gramStart"/>
      <w:r w:rsidR="00873658">
        <w:rPr>
          <w:rFonts w:ascii="Times New Roman" w:eastAsia="Times New Roman" w:hAnsi="Times New Roman" w:cs="Times New Roman"/>
          <w:bCs/>
          <w:sz w:val="28"/>
          <w:szCs w:val="28"/>
          <w:lang w:val="en-US"/>
        </w:rPr>
        <w:t>pp.173-181</w:t>
      </w:r>
      <w:proofErr w:type="gramEnd"/>
      <w:r w:rsidR="00873658">
        <w:rPr>
          <w:rFonts w:ascii="Times New Roman" w:eastAsia="Times New Roman" w:hAnsi="Times New Roman" w:cs="Times New Roman"/>
          <w:bCs/>
          <w:sz w:val="28"/>
          <w:szCs w:val="28"/>
          <w:lang w:val="en-US"/>
        </w:rPr>
        <w:t>.</w:t>
      </w:r>
    </w:p>
    <w:p w:rsidR="00826674" w:rsidRPr="005D0532" w:rsidRDefault="00873658" w:rsidP="00826674">
      <w:pPr>
        <w:autoSpaceDE w:val="0"/>
        <w:autoSpaceDN w:val="0"/>
        <w:spacing w:after="0" w:line="24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sz w:val="28"/>
          <w:szCs w:val="28"/>
          <w:lang w:val="en-US"/>
        </w:rPr>
        <w:t>9</w:t>
      </w:r>
      <w:r w:rsidR="00826674" w:rsidRPr="005D0532">
        <w:rPr>
          <w:rFonts w:ascii="Times New Roman" w:eastAsia="Times New Roman" w:hAnsi="Times New Roman" w:cs="Times New Roman"/>
          <w:sz w:val="28"/>
          <w:szCs w:val="28"/>
          <w:lang w:val="en-US"/>
        </w:rPr>
        <w:t xml:space="preserve">. </w:t>
      </w:r>
      <w:proofErr w:type="spellStart"/>
      <w:r w:rsidR="00826674" w:rsidRPr="005D0532">
        <w:rPr>
          <w:rFonts w:ascii="Times New Roman" w:eastAsia="Times New Roman" w:hAnsi="Times New Roman" w:cs="Times New Roman"/>
          <w:sz w:val="28"/>
          <w:szCs w:val="28"/>
          <w:lang w:val="en-US"/>
        </w:rPr>
        <w:t>Leydecker</w:t>
      </w:r>
      <w:proofErr w:type="spellEnd"/>
      <w:r w:rsidR="00826674" w:rsidRPr="005D0532">
        <w:rPr>
          <w:rFonts w:ascii="Times New Roman" w:eastAsia="Times New Roman" w:hAnsi="Times New Roman" w:cs="Times New Roman"/>
          <w:sz w:val="28"/>
          <w:szCs w:val="28"/>
          <w:lang w:val="en-US"/>
        </w:rPr>
        <w:t xml:space="preserve">, M.T., </w:t>
      </w:r>
      <w:proofErr w:type="spellStart"/>
      <w:r w:rsidR="00826674" w:rsidRPr="005D0532">
        <w:rPr>
          <w:rFonts w:ascii="Times New Roman" w:eastAsia="Times New Roman" w:hAnsi="Times New Roman" w:cs="Times New Roman"/>
          <w:sz w:val="28"/>
          <w:szCs w:val="28"/>
          <w:lang w:val="en-US"/>
        </w:rPr>
        <w:t>Moureaux</w:t>
      </w:r>
      <w:proofErr w:type="spellEnd"/>
      <w:r w:rsidR="00826674" w:rsidRPr="005D0532">
        <w:rPr>
          <w:rFonts w:ascii="Times New Roman" w:eastAsia="Times New Roman" w:hAnsi="Times New Roman" w:cs="Times New Roman"/>
          <w:sz w:val="28"/>
          <w:szCs w:val="28"/>
          <w:lang w:val="en-US"/>
        </w:rPr>
        <w:t xml:space="preserve">, T., </w:t>
      </w:r>
      <w:proofErr w:type="spellStart"/>
      <w:r w:rsidR="00826674" w:rsidRPr="005D0532">
        <w:rPr>
          <w:rFonts w:ascii="Times New Roman" w:eastAsia="Times New Roman" w:hAnsi="Times New Roman" w:cs="Times New Roman"/>
          <w:sz w:val="28"/>
          <w:szCs w:val="28"/>
          <w:lang w:val="en-US"/>
        </w:rPr>
        <w:t>Kraepiel</w:t>
      </w:r>
      <w:proofErr w:type="spellEnd"/>
      <w:r w:rsidR="00826674" w:rsidRPr="005D0532">
        <w:rPr>
          <w:rFonts w:ascii="Times New Roman" w:eastAsia="Times New Roman" w:hAnsi="Times New Roman" w:cs="Times New Roman"/>
          <w:sz w:val="28"/>
          <w:szCs w:val="28"/>
          <w:lang w:val="en-US"/>
        </w:rPr>
        <w:t xml:space="preserve">, Y., </w:t>
      </w:r>
      <w:proofErr w:type="spellStart"/>
      <w:r w:rsidR="00826674" w:rsidRPr="005D0532">
        <w:rPr>
          <w:rFonts w:ascii="Times New Roman" w:eastAsia="Times New Roman" w:hAnsi="Times New Roman" w:cs="Times New Roman"/>
          <w:sz w:val="28"/>
          <w:szCs w:val="28"/>
          <w:lang w:val="en-US"/>
        </w:rPr>
        <w:t>Schnorr</w:t>
      </w:r>
      <w:proofErr w:type="spellEnd"/>
      <w:r w:rsidR="00826674" w:rsidRPr="005D0532">
        <w:rPr>
          <w:rFonts w:ascii="Times New Roman" w:eastAsia="Times New Roman" w:hAnsi="Times New Roman" w:cs="Times New Roman"/>
          <w:sz w:val="28"/>
          <w:szCs w:val="28"/>
          <w:lang w:val="en-US"/>
        </w:rPr>
        <w:t xml:space="preserve">, K., </w:t>
      </w:r>
      <w:proofErr w:type="spellStart"/>
      <w:r w:rsidR="00826674" w:rsidRPr="005D0532">
        <w:rPr>
          <w:rFonts w:ascii="Times New Roman" w:eastAsia="Times New Roman" w:hAnsi="Times New Roman" w:cs="Times New Roman"/>
          <w:sz w:val="28"/>
          <w:szCs w:val="28"/>
          <w:lang w:val="en-US"/>
        </w:rPr>
        <w:t>Caboche</w:t>
      </w:r>
      <w:proofErr w:type="spellEnd"/>
      <w:r w:rsidR="00826674" w:rsidRPr="005D0532">
        <w:rPr>
          <w:rFonts w:ascii="Times New Roman" w:eastAsia="Times New Roman" w:hAnsi="Times New Roman" w:cs="Times New Roman"/>
          <w:sz w:val="28"/>
          <w:szCs w:val="28"/>
          <w:lang w:val="en-US"/>
        </w:rPr>
        <w:t xml:space="preserve">, M. (1995) Molybdenum cofactor mutants, specifically impaired in </w:t>
      </w:r>
      <w:proofErr w:type="spellStart"/>
      <w:r w:rsidR="00826674" w:rsidRPr="005D0532">
        <w:rPr>
          <w:rFonts w:ascii="Times New Roman" w:eastAsia="Times New Roman" w:hAnsi="Times New Roman" w:cs="Times New Roman"/>
          <w:sz w:val="28"/>
          <w:szCs w:val="28"/>
          <w:lang w:val="en-US"/>
        </w:rPr>
        <w:t>xanthine</w:t>
      </w:r>
      <w:proofErr w:type="spellEnd"/>
      <w:r w:rsidR="00826674" w:rsidRPr="005D0532">
        <w:rPr>
          <w:rFonts w:ascii="Times New Roman" w:eastAsia="Times New Roman" w:hAnsi="Times New Roman" w:cs="Times New Roman"/>
          <w:sz w:val="28"/>
          <w:szCs w:val="28"/>
          <w:lang w:val="en-US"/>
        </w:rPr>
        <w:t xml:space="preserve"> </w:t>
      </w:r>
      <w:proofErr w:type="spellStart"/>
      <w:r w:rsidR="00826674" w:rsidRPr="005D0532">
        <w:rPr>
          <w:rFonts w:ascii="Times New Roman" w:eastAsia="Times New Roman" w:hAnsi="Times New Roman" w:cs="Times New Roman"/>
          <w:sz w:val="28"/>
          <w:szCs w:val="28"/>
          <w:lang w:val="en-US"/>
        </w:rPr>
        <w:t>dehydrogenase</w:t>
      </w:r>
      <w:proofErr w:type="spellEnd"/>
      <w:r w:rsidR="00826674" w:rsidRPr="005D0532">
        <w:rPr>
          <w:rFonts w:ascii="Times New Roman" w:eastAsia="Times New Roman" w:hAnsi="Times New Roman" w:cs="Times New Roman"/>
          <w:sz w:val="28"/>
          <w:szCs w:val="28"/>
          <w:lang w:val="en-US"/>
        </w:rPr>
        <w:t xml:space="preserve"> activity and </w:t>
      </w:r>
      <w:proofErr w:type="spellStart"/>
      <w:r w:rsidR="00826674" w:rsidRPr="005D0532">
        <w:rPr>
          <w:rFonts w:ascii="Times New Roman" w:eastAsia="Times New Roman" w:hAnsi="Times New Roman" w:cs="Times New Roman"/>
          <w:sz w:val="28"/>
          <w:szCs w:val="28"/>
          <w:lang w:val="en-US"/>
        </w:rPr>
        <w:t>abscisic</w:t>
      </w:r>
      <w:proofErr w:type="spellEnd"/>
      <w:r w:rsidR="00826674" w:rsidRPr="005D0532">
        <w:rPr>
          <w:rFonts w:ascii="Times New Roman" w:eastAsia="Times New Roman" w:hAnsi="Times New Roman" w:cs="Times New Roman"/>
          <w:sz w:val="28"/>
          <w:szCs w:val="28"/>
          <w:lang w:val="en-US"/>
        </w:rPr>
        <w:t xml:space="preserve"> acid biosynthesis, simultaneously </w:t>
      </w:r>
      <w:proofErr w:type="spellStart"/>
      <w:r w:rsidR="00826674" w:rsidRPr="005D0532">
        <w:rPr>
          <w:rFonts w:ascii="Times New Roman" w:eastAsia="Times New Roman" w:hAnsi="Times New Roman" w:cs="Times New Roman"/>
          <w:sz w:val="28"/>
          <w:szCs w:val="28"/>
          <w:lang w:val="en-US"/>
        </w:rPr>
        <w:t>overexpress</w:t>
      </w:r>
      <w:proofErr w:type="spellEnd"/>
      <w:r w:rsidR="00826674" w:rsidRPr="005D0532">
        <w:rPr>
          <w:rFonts w:ascii="Times New Roman" w:eastAsia="Times New Roman" w:hAnsi="Times New Roman" w:cs="Times New Roman"/>
          <w:sz w:val="28"/>
          <w:szCs w:val="28"/>
          <w:lang w:val="en-US"/>
        </w:rPr>
        <w:t xml:space="preserve"> nitrate </w:t>
      </w:r>
      <w:proofErr w:type="spellStart"/>
      <w:r w:rsidR="00826674" w:rsidRPr="005D0532">
        <w:rPr>
          <w:rFonts w:ascii="Times New Roman" w:eastAsia="Times New Roman" w:hAnsi="Times New Roman" w:cs="Times New Roman"/>
          <w:sz w:val="28"/>
          <w:szCs w:val="28"/>
          <w:lang w:val="en-US"/>
        </w:rPr>
        <w:t>reductase</w:t>
      </w:r>
      <w:proofErr w:type="spellEnd"/>
      <w:r w:rsidR="00826674" w:rsidRPr="005D0532">
        <w:rPr>
          <w:rFonts w:ascii="Times New Roman" w:eastAsia="Times New Roman" w:hAnsi="Times New Roman" w:cs="Times New Roman"/>
          <w:sz w:val="28"/>
          <w:szCs w:val="28"/>
          <w:lang w:val="en-US"/>
        </w:rPr>
        <w:t xml:space="preserve">. </w:t>
      </w:r>
      <w:r w:rsidR="00826674" w:rsidRPr="005D0532">
        <w:rPr>
          <w:rFonts w:ascii="Times New Roman" w:eastAsia="Times New Roman" w:hAnsi="Times New Roman" w:cs="Times New Roman"/>
          <w:i/>
          <w:sz w:val="28"/>
          <w:szCs w:val="28"/>
          <w:lang w:val="en-US"/>
        </w:rPr>
        <w:t>Plant Physiology</w:t>
      </w:r>
      <w:r w:rsidR="00826674" w:rsidRPr="005D0532">
        <w:rPr>
          <w:rFonts w:ascii="Times New Roman" w:eastAsia="Times New Roman" w:hAnsi="Times New Roman" w:cs="Times New Roman"/>
          <w:b/>
          <w:sz w:val="28"/>
          <w:szCs w:val="28"/>
          <w:lang w:val="en-US"/>
        </w:rPr>
        <w:t>107</w:t>
      </w:r>
      <w:r w:rsidR="00826674" w:rsidRPr="005D0532">
        <w:rPr>
          <w:rFonts w:ascii="Times New Roman" w:eastAsia="Times New Roman" w:hAnsi="Times New Roman" w:cs="Times New Roman"/>
          <w:sz w:val="28"/>
          <w:szCs w:val="28"/>
          <w:lang w:val="en-US"/>
        </w:rPr>
        <w:t>, 1427-1431.</w:t>
      </w:r>
    </w:p>
    <w:p w:rsidR="00595366" w:rsidRDefault="00595366" w:rsidP="00595366">
      <w:pPr>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Cs/>
          <w:sz w:val="28"/>
          <w:szCs w:val="28"/>
          <w:lang w:val="en-US"/>
        </w:rPr>
        <w:t>10.</w:t>
      </w:r>
      <w:r w:rsidRPr="005D0532">
        <w:rPr>
          <w:rFonts w:ascii="Times New Roman" w:eastAsia="Times New Roman" w:hAnsi="Times New Roman" w:cs="Times New Roman"/>
          <w:sz w:val="28"/>
          <w:szCs w:val="28"/>
          <w:lang w:val="en-US"/>
        </w:rPr>
        <w:t xml:space="preserve">  Parry, A.D., Neill, S.J., </w:t>
      </w:r>
      <w:proofErr w:type="spellStart"/>
      <w:r w:rsidRPr="005D0532">
        <w:rPr>
          <w:rFonts w:ascii="Times New Roman" w:eastAsia="Times New Roman" w:hAnsi="Times New Roman" w:cs="Times New Roman"/>
          <w:sz w:val="28"/>
          <w:szCs w:val="28"/>
          <w:lang w:val="en-US"/>
        </w:rPr>
        <w:t>Horgan</w:t>
      </w:r>
      <w:proofErr w:type="spellEnd"/>
      <w:r w:rsidRPr="005D0532">
        <w:rPr>
          <w:rFonts w:ascii="Times New Roman" w:eastAsia="Times New Roman" w:hAnsi="Times New Roman" w:cs="Times New Roman"/>
          <w:sz w:val="28"/>
          <w:szCs w:val="28"/>
          <w:lang w:val="en-US"/>
        </w:rPr>
        <w:t xml:space="preserve">, R. (1988) </w:t>
      </w:r>
      <w:proofErr w:type="spellStart"/>
      <w:r w:rsidRPr="005D0532">
        <w:rPr>
          <w:rFonts w:ascii="Times New Roman" w:eastAsia="Times New Roman" w:hAnsi="Times New Roman" w:cs="Times New Roman"/>
          <w:sz w:val="28"/>
          <w:szCs w:val="28"/>
          <w:lang w:val="en-US"/>
        </w:rPr>
        <w:t>Xantoxin</w:t>
      </w:r>
      <w:proofErr w:type="spellEnd"/>
      <w:r w:rsidRPr="005D0532">
        <w:rPr>
          <w:rFonts w:ascii="Times New Roman" w:eastAsia="Times New Roman" w:hAnsi="Times New Roman" w:cs="Times New Roman"/>
          <w:sz w:val="28"/>
          <w:szCs w:val="28"/>
          <w:lang w:val="en-US"/>
        </w:rPr>
        <w:t xml:space="preserve"> levels and metabolism in the wild-type and </w:t>
      </w:r>
      <w:proofErr w:type="spellStart"/>
      <w:r w:rsidRPr="005D0532">
        <w:rPr>
          <w:rFonts w:ascii="Times New Roman" w:eastAsia="Times New Roman" w:hAnsi="Times New Roman" w:cs="Times New Roman"/>
          <w:sz w:val="28"/>
          <w:szCs w:val="28"/>
          <w:lang w:val="en-US"/>
        </w:rPr>
        <w:t>wilty</w:t>
      </w:r>
      <w:proofErr w:type="spellEnd"/>
      <w:r w:rsidRPr="005D0532">
        <w:rPr>
          <w:rFonts w:ascii="Times New Roman" w:eastAsia="Times New Roman" w:hAnsi="Times New Roman" w:cs="Times New Roman"/>
          <w:sz w:val="28"/>
          <w:szCs w:val="28"/>
          <w:lang w:val="en-US"/>
        </w:rPr>
        <w:t xml:space="preserve"> mutants of tomato. </w:t>
      </w:r>
      <w:r w:rsidRPr="005D0532">
        <w:rPr>
          <w:rFonts w:ascii="Times New Roman" w:eastAsia="Times New Roman" w:hAnsi="Times New Roman" w:cs="Times New Roman"/>
          <w:i/>
          <w:sz w:val="28"/>
          <w:szCs w:val="28"/>
          <w:lang w:val="en-US"/>
        </w:rPr>
        <w:t>Planta</w:t>
      </w:r>
      <w:r w:rsidRPr="005D0532">
        <w:rPr>
          <w:rFonts w:ascii="Times New Roman" w:eastAsia="Times New Roman" w:hAnsi="Times New Roman" w:cs="Times New Roman"/>
          <w:b/>
          <w:sz w:val="28"/>
          <w:szCs w:val="28"/>
          <w:lang w:val="en-US"/>
        </w:rPr>
        <w:t>173</w:t>
      </w:r>
      <w:r w:rsidRPr="005D0532">
        <w:rPr>
          <w:rFonts w:ascii="Times New Roman" w:eastAsia="Times New Roman" w:hAnsi="Times New Roman" w:cs="Times New Roman"/>
          <w:sz w:val="28"/>
          <w:szCs w:val="28"/>
          <w:lang w:val="en-US"/>
        </w:rPr>
        <w:t>, 397-404.</w:t>
      </w:r>
    </w:p>
    <w:p w:rsidR="00826674" w:rsidRDefault="00595366" w:rsidP="00826674">
      <w:pPr>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w:t>
      </w:r>
      <w:r w:rsidR="00826674" w:rsidRPr="005D0532">
        <w:rPr>
          <w:rFonts w:ascii="Times New Roman" w:eastAsia="Times New Roman" w:hAnsi="Times New Roman" w:cs="Times New Roman"/>
          <w:sz w:val="28"/>
          <w:szCs w:val="28"/>
          <w:lang w:val="en-US"/>
        </w:rPr>
        <w:t xml:space="preserve">. Schwarz, G., Mendel, R.R., </w:t>
      </w:r>
      <w:proofErr w:type="spellStart"/>
      <w:r w:rsidR="00826674" w:rsidRPr="005D0532">
        <w:rPr>
          <w:rFonts w:ascii="Times New Roman" w:eastAsia="Times New Roman" w:hAnsi="Times New Roman" w:cs="Times New Roman"/>
          <w:sz w:val="28"/>
          <w:szCs w:val="28"/>
          <w:lang w:val="en-US"/>
        </w:rPr>
        <w:t>Ribbe</w:t>
      </w:r>
      <w:proofErr w:type="spellEnd"/>
      <w:r w:rsidR="00826674" w:rsidRPr="005D0532">
        <w:rPr>
          <w:rFonts w:ascii="Times New Roman" w:eastAsia="Times New Roman" w:hAnsi="Times New Roman" w:cs="Times New Roman"/>
          <w:sz w:val="28"/>
          <w:szCs w:val="28"/>
          <w:lang w:val="en-US"/>
        </w:rPr>
        <w:t xml:space="preserve">, M.W. (2009) Molybdenum cofactors, enzymes and pathways. </w:t>
      </w:r>
      <w:r w:rsidR="00826674" w:rsidRPr="005D0532">
        <w:rPr>
          <w:rFonts w:ascii="Times New Roman" w:eastAsia="Times New Roman" w:hAnsi="Times New Roman" w:cs="Times New Roman"/>
          <w:i/>
          <w:sz w:val="28"/>
          <w:szCs w:val="28"/>
          <w:lang w:val="en-US"/>
        </w:rPr>
        <w:t xml:space="preserve">Nature </w:t>
      </w:r>
      <w:r w:rsidR="00826674" w:rsidRPr="005D0532">
        <w:rPr>
          <w:rFonts w:ascii="Times New Roman" w:eastAsia="Times New Roman" w:hAnsi="Times New Roman" w:cs="Times New Roman"/>
          <w:b/>
          <w:sz w:val="28"/>
          <w:szCs w:val="28"/>
          <w:lang w:val="en-US"/>
        </w:rPr>
        <w:t>460</w:t>
      </w:r>
      <w:r w:rsidR="00826674" w:rsidRPr="005D0532">
        <w:rPr>
          <w:rFonts w:ascii="Times New Roman" w:eastAsia="Times New Roman" w:hAnsi="Times New Roman" w:cs="Times New Roman"/>
          <w:sz w:val="28"/>
          <w:szCs w:val="28"/>
          <w:lang w:val="en-US"/>
        </w:rPr>
        <w:t>, 839–847.</w:t>
      </w:r>
    </w:p>
    <w:p w:rsidR="00590470" w:rsidRDefault="00595366" w:rsidP="00826674">
      <w:pPr>
        <w:autoSpaceDE w:val="0"/>
        <w:autoSpaceDN w:val="0"/>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sz w:val="28"/>
          <w:szCs w:val="28"/>
          <w:lang w:val="en-US"/>
        </w:rPr>
        <w:t>12</w:t>
      </w:r>
      <w:r w:rsidRPr="005D0532">
        <w:rPr>
          <w:rFonts w:ascii="Times New Roman" w:eastAsia="Times New Roman" w:hAnsi="Times New Roman" w:cs="Times New Roman"/>
          <w:sz w:val="28"/>
          <w:szCs w:val="28"/>
          <w:lang w:val="en-US"/>
        </w:rPr>
        <w:t xml:space="preserve">.  </w:t>
      </w:r>
      <w:r w:rsidRPr="005D0532">
        <w:rPr>
          <w:rFonts w:ascii="Times New Roman" w:eastAsia="Times New Roman" w:hAnsi="Times New Roman" w:cs="Times New Roman"/>
          <w:bCs/>
          <w:sz w:val="28"/>
          <w:szCs w:val="28"/>
          <w:lang w:val="en-US"/>
        </w:rPr>
        <w:t xml:space="preserve">Kruse, T., </w:t>
      </w:r>
      <w:proofErr w:type="spellStart"/>
      <w:r w:rsidRPr="005D0532">
        <w:rPr>
          <w:rFonts w:ascii="Times New Roman" w:eastAsia="Times New Roman" w:hAnsi="Times New Roman" w:cs="Times New Roman"/>
          <w:bCs/>
          <w:sz w:val="28"/>
          <w:szCs w:val="28"/>
          <w:lang w:val="en-US"/>
        </w:rPr>
        <w:t>Gehl</w:t>
      </w:r>
      <w:proofErr w:type="spellEnd"/>
      <w:r w:rsidRPr="005D0532">
        <w:rPr>
          <w:rFonts w:ascii="Times New Roman" w:eastAsia="Times New Roman" w:hAnsi="Times New Roman" w:cs="Times New Roman"/>
          <w:bCs/>
          <w:sz w:val="28"/>
          <w:szCs w:val="28"/>
          <w:lang w:val="en-US"/>
        </w:rPr>
        <w:t xml:space="preserve">, C., </w:t>
      </w:r>
      <w:proofErr w:type="spellStart"/>
      <w:r w:rsidRPr="005D0532">
        <w:rPr>
          <w:rFonts w:ascii="Times New Roman" w:eastAsia="Times New Roman" w:hAnsi="Times New Roman" w:cs="Times New Roman"/>
          <w:bCs/>
          <w:sz w:val="28"/>
          <w:szCs w:val="28"/>
          <w:lang w:val="en-US"/>
        </w:rPr>
        <w:t>Geisler</w:t>
      </w:r>
      <w:proofErr w:type="spellEnd"/>
      <w:r w:rsidRPr="005D0532">
        <w:rPr>
          <w:rFonts w:ascii="Times New Roman" w:eastAsia="Times New Roman" w:hAnsi="Times New Roman" w:cs="Times New Roman"/>
          <w:bCs/>
          <w:sz w:val="28"/>
          <w:szCs w:val="28"/>
          <w:lang w:val="en-US"/>
        </w:rPr>
        <w:t xml:space="preserve">, M., </w:t>
      </w:r>
      <w:proofErr w:type="spellStart"/>
      <w:r w:rsidRPr="005D0532">
        <w:rPr>
          <w:rFonts w:ascii="Times New Roman" w:eastAsia="Times New Roman" w:hAnsi="Times New Roman" w:cs="Times New Roman"/>
          <w:bCs/>
          <w:sz w:val="28"/>
          <w:szCs w:val="28"/>
          <w:lang w:val="en-US"/>
        </w:rPr>
        <w:t>Lehrke</w:t>
      </w:r>
      <w:proofErr w:type="spellEnd"/>
      <w:r w:rsidRPr="005D0532">
        <w:rPr>
          <w:rFonts w:ascii="Times New Roman" w:eastAsia="Times New Roman" w:hAnsi="Times New Roman" w:cs="Times New Roman"/>
          <w:bCs/>
          <w:sz w:val="28"/>
          <w:szCs w:val="28"/>
          <w:lang w:val="en-US"/>
        </w:rPr>
        <w:t xml:space="preserve">, M., </w:t>
      </w:r>
      <w:proofErr w:type="spellStart"/>
      <w:r w:rsidRPr="005D0532">
        <w:rPr>
          <w:rFonts w:ascii="Times New Roman" w:eastAsia="Times New Roman" w:hAnsi="Times New Roman" w:cs="Times New Roman"/>
          <w:bCs/>
          <w:sz w:val="28"/>
          <w:szCs w:val="28"/>
          <w:lang w:val="en-US"/>
        </w:rPr>
        <w:t>Ringel</w:t>
      </w:r>
      <w:proofErr w:type="spellEnd"/>
      <w:r w:rsidRPr="005D0532">
        <w:rPr>
          <w:rFonts w:ascii="Times New Roman" w:eastAsia="Times New Roman" w:hAnsi="Times New Roman" w:cs="Times New Roman"/>
          <w:bCs/>
          <w:sz w:val="28"/>
          <w:szCs w:val="28"/>
          <w:lang w:val="en-US"/>
        </w:rPr>
        <w:t xml:space="preserve">, P., </w:t>
      </w:r>
      <w:proofErr w:type="spellStart"/>
      <w:r w:rsidRPr="005D0532">
        <w:rPr>
          <w:rFonts w:ascii="Times New Roman" w:eastAsia="Times New Roman" w:hAnsi="Times New Roman" w:cs="Times New Roman"/>
          <w:bCs/>
          <w:sz w:val="28"/>
          <w:szCs w:val="28"/>
          <w:lang w:val="en-US"/>
        </w:rPr>
        <w:t>Hallier</w:t>
      </w:r>
      <w:proofErr w:type="spellEnd"/>
      <w:r w:rsidRPr="005D0532">
        <w:rPr>
          <w:rFonts w:ascii="Times New Roman" w:eastAsia="Times New Roman" w:hAnsi="Times New Roman" w:cs="Times New Roman"/>
          <w:bCs/>
          <w:sz w:val="28"/>
          <w:szCs w:val="28"/>
          <w:lang w:val="en-US"/>
        </w:rPr>
        <w:t xml:space="preserve">, S., </w:t>
      </w:r>
      <w:proofErr w:type="spellStart"/>
      <w:r w:rsidRPr="005D0532">
        <w:rPr>
          <w:rFonts w:ascii="Times New Roman" w:eastAsia="Times New Roman" w:hAnsi="Times New Roman" w:cs="Times New Roman"/>
          <w:bCs/>
          <w:sz w:val="28"/>
          <w:szCs w:val="28"/>
          <w:lang w:val="en-US"/>
        </w:rPr>
        <w:t>Hansch</w:t>
      </w:r>
      <w:proofErr w:type="spellEnd"/>
      <w:r w:rsidRPr="005D0532">
        <w:rPr>
          <w:rFonts w:ascii="Times New Roman" w:eastAsia="Times New Roman" w:hAnsi="Times New Roman" w:cs="Times New Roman"/>
          <w:bCs/>
          <w:sz w:val="28"/>
          <w:szCs w:val="28"/>
          <w:lang w:val="en-US"/>
        </w:rPr>
        <w:t>, R., Mendel, R.R.</w:t>
      </w:r>
      <w:r w:rsidRPr="005D0532">
        <w:rPr>
          <w:rFonts w:ascii="Times New Roman" w:eastAsia="Times New Roman" w:hAnsi="Times New Roman" w:cs="Times New Roman"/>
          <w:b/>
          <w:bCs/>
          <w:sz w:val="28"/>
          <w:szCs w:val="28"/>
          <w:lang w:val="en-US"/>
        </w:rPr>
        <w:t xml:space="preserve"> </w:t>
      </w:r>
      <w:r w:rsidRPr="005D0532">
        <w:rPr>
          <w:rFonts w:ascii="Times New Roman" w:eastAsia="Times New Roman" w:hAnsi="Times New Roman" w:cs="Times New Roman"/>
          <w:bCs/>
          <w:sz w:val="28"/>
          <w:szCs w:val="28"/>
          <w:lang w:val="en-US"/>
        </w:rPr>
        <w:t>(2010</w:t>
      </w:r>
      <w:proofErr w:type="gramStart"/>
      <w:r w:rsidRPr="005D0532">
        <w:rPr>
          <w:rFonts w:ascii="Times New Roman" w:eastAsia="Times New Roman" w:hAnsi="Times New Roman" w:cs="Times New Roman"/>
          <w:bCs/>
          <w:sz w:val="28"/>
          <w:szCs w:val="28"/>
          <w:lang w:val="en-US"/>
        </w:rPr>
        <w:t>)Identification</w:t>
      </w:r>
      <w:proofErr w:type="gramEnd"/>
      <w:r w:rsidRPr="005D0532">
        <w:rPr>
          <w:rFonts w:ascii="Times New Roman" w:eastAsia="Times New Roman" w:hAnsi="Times New Roman" w:cs="Times New Roman"/>
          <w:bCs/>
          <w:sz w:val="28"/>
          <w:szCs w:val="28"/>
          <w:lang w:val="en-US"/>
        </w:rPr>
        <w:t xml:space="preserve"> and biochemical characterization of molybdenum cofactor-binding proteins from </w:t>
      </w:r>
      <w:r w:rsidRPr="005D0532">
        <w:rPr>
          <w:rFonts w:ascii="Times New Roman" w:eastAsia="Times New Roman" w:hAnsi="Times New Roman" w:cs="Times New Roman"/>
          <w:bCs/>
          <w:i/>
          <w:sz w:val="28"/>
          <w:szCs w:val="28"/>
          <w:lang w:val="en-US"/>
        </w:rPr>
        <w:t xml:space="preserve">Arabidopsis </w:t>
      </w:r>
      <w:proofErr w:type="spellStart"/>
      <w:r w:rsidRPr="005D0532">
        <w:rPr>
          <w:rFonts w:ascii="Times New Roman" w:eastAsia="Times New Roman" w:hAnsi="Times New Roman" w:cs="Times New Roman"/>
          <w:bCs/>
          <w:i/>
          <w:sz w:val="28"/>
          <w:szCs w:val="28"/>
          <w:lang w:val="en-US"/>
        </w:rPr>
        <w:t>thaliana</w:t>
      </w:r>
      <w:r w:rsidRPr="005D0532">
        <w:rPr>
          <w:rFonts w:ascii="Times New Roman" w:eastAsia="Times New Roman" w:hAnsi="Times New Roman" w:cs="Times New Roman"/>
          <w:bCs/>
          <w:sz w:val="28"/>
          <w:szCs w:val="28"/>
          <w:lang w:val="en-US"/>
        </w:rPr>
        <w:t>.</w:t>
      </w:r>
      <w:r w:rsidRPr="005D0532">
        <w:rPr>
          <w:rFonts w:ascii="Times New Roman" w:eastAsia="Times New Roman" w:hAnsi="Times New Roman" w:cs="Times New Roman"/>
          <w:i/>
          <w:sz w:val="28"/>
          <w:szCs w:val="28"/>
          <w:lang w:val="en-US"/>
        </w:rPr>
        <w:t>Journal</w:t>
      </w:r>
      <w:proofErr w:type="spellEnd"/>
      <w:r w:rsidRPr="005D0532">
        <w:rPr>
          <w:rFonts w:ascii="Times New Roman" w:eastAsia="Times New Roman" w:hAnsi="Times New Roman" w:cs="Times New Roman"/>
          <w:i/>
          <w:sz w:val="28"/>
          <w:szCs w:val="28"/>
          <w:lang w:val="en-US"/>
        </w:rPr>
        <w:t xml:space="preserve"> of Biological Chemistry</w:t>
      </w:r>
      <w:r w:rsidRPr="005D0532">
        <w:rPr>
          <w:rFonts w:ascii="Times New Roman" w:eastAsia="Times New Roman" w:hAnsi="Times New Roman" w:cs="Times New Roman"/>
          <w:b/>
          <w:bCs/>
          <w:sz w:val="28"/>
          <w:szCs w:val="28"/>
          <w:lang w:val="en-US"/>
        </w:rPr>
        <w:t xml:space="preserve"> 285</w:t>
      </w:r>
      <w:r w:rsidRPr="005D0532">
        <w:rPr>
          <w:rFonts w:ascii="Times New Roman" w:eastAsia="Times New Roman" w:hAnsi="Times New Roman" w:cs="Times New Roman"/>
          <w:bCs/>
          <w:sz w:val="28"/>
          <w:szCs w:val="28"/>
          <w:lang w:val="en-US"/>
        </w:rPr>
        <w:t>, 6623–6635</w:t>
      </w:r>
    </w:p>
    <w:p w:rsidR="00595366" w:rsidRPr="005D0532" w:rsidRDefault="00595366" w:rsidP="00595366">
      <w:pPr>
        <w:autoSpaceDE w:val="0"/>
        <w:autoSpaceDN w:val="0"/>
        <w:spacing w:after="0" w:line="24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Cs/>
          <w:sz w:val="28"/>
          <w:szCs w:val="28"/>
          <w:lang w:val="en-US"/>
        </w:rPr>
        <w:t>13.</w:t>
      </w:r>
      <w:r w:rsidRPr="00595366">
        <w:rPr>
          <w:rFonts w:ascii="Times New Roman" w:eastAsia="Times New Roman" w:hAnsi="Times New Roman" w:cs="Times New Roman"/>
          <w:sz w:val="28"/>
          <w:szCs w:val="28"/>
          <w:lang w:val="en-US"/>
        </w:rPr>
        <w:t xml:space="preserve"> </w:t>
      </w:r>
      <w:r w:rsidRPr="005D0532">
        <w:rPr>
          <w:rFonts w:ascii="Times New Roman" w:eastAsia="Times New Roman" w:hAnsi="Times New Roman" w:cs="Times New Roman"/>
          <w:sz w:val="28"/>
          <w:szCs w:val="28"/>
          <w:lang w:val="en-US"/>
        </w:rPr>
        <w:t xml:space="preserve">Sekimoto, H., </w:t>
      </w:r>
      <w:proofErr w:type="spellStart"/>
      <w:r w:rsidRPr="005D0532">
        <w:rPr>
          <w:rFonts w:ascii="Times New Roman" w:eastAsia="Times New Roman" w:hAnsi="Times New Roman" w:cs="Times New Roman"/>
          <w:sz w:val="28"/>
          <w:szCs w:val="28"/>
          <w:lang w:val="en-US"/>
        </w:rPr>
        <w:t>Seo</w:t>
      </w:r>
      <w:proofErr w:type="spellEnd"/>
      <w:r w:rsidRPr="005D0532">
        <w:rPr>
          <w:rFonts w:ascii="Times New Roman" w:eastAsia="Times New Roman" w:hAnsi="Times New Roman" w:cs="Times New Roman"/>
          <w:sz w:val="28"/>
          <w:szCs w:val="28"/>
          <w:lang w:val="en-US"/>
        </w:rPr>
        <w:t xml:space="preserve">, M., </w:t>
      </w:r>
      <w:proofErr w:type="spellStart"/>
      <w:r w:rsidRPr="005D0532">
        <w:rPr>
          <w:rFonts w:ascii="Times New Roman" w:eastAsia="Times New Roman" w:hAnsi="Times New Roman" w:cs="Times New Roman"/>
          <w:sz w:val="28"/>
          <w:szCs w:val="28"/>
          <w:lang w:val="en-US"/>
        </w:rPr>
        <w:t>Dohmae</w:t>
      </w:r>
      <w:proofErr w:type="spellEnd"/>
      <w:r w:rsidRPr="005D0532">
        <w:rPr>
          <w:rFonts w:ascii="Times New Roman" w:eastAsia="Times New Roman" w:hAnsi="Times New Roman" w:cs="Times New Roman"/>
          <w:sz w:val="28"/>
          <w:szCs w:val="28"/>
          <w:lang w:val="en-US"/>
        </w:rPr>
        <w:t xml:space="preserve">, N., </w:t>
      </w:r>
      <w:proofErr w:type="spellStart"/>
      <w:r w:rsidRPr="005D0532">
        <w:rPr>
          <w:rFonts w:ascii="Times New Roman" w:eastAsia="Times New Roman" w:hAnsi="Times New Roman" w:cs="Times New Roman"/>
          <w:sz w:val="28"/>
          <w:szCs w:val="28"/>
          <w:lang w:val="en-US"/>
        </w:rPr>
        <w:t>Takio</w:t>
      </w:r>
      <w:proofErr w:type="spellEnd"/>
      <w:r w:rsidRPr="005D0532">
        <w:rPr>
          <w:rFonts w:ascii="Times New Roman" w:eastAsia="Times New Roman" w:hAnsi="Times New Roman" w:cs="Times New Roman"/>
          <w:sz w:val="28"/>
          <w:szCs w:val="28"/>
          <w:lang w:val="en-US"/>
        </w:rPr>
        <w:t xml:space="preserve">, K., </w:t>
      </w:r>
      <w:proofErr w:type="spellStart"/>
      <w:r w:rsidRPr="005D0532">
        <w:rPr>
          <w:rFonts w:ascii="Times New Roman" w:eastAsia="Times New Roman" w:hAnsi="Times New Roman" w:cs="Times New Roman"/>
          <w:sz w:val="28"/>
          <w:szCs w:val="28"/>
          <w:lang w:val="en-US"/>
        </w:rPr>
        <w:t>Kamiya</w:t>
      </w:r>
      <w:proofErr w:type="spellEnd"/>
      <w:r w:rsidRPr="005D0532">
        <w:rPr>
          <w:rFonts w:ascii="Times New Roman" w:eastAsia="Times New Roman" w:hAnsi="Times New Roman" w:cs="Times New Roman"/>
          <w:sz w:val="28"/>
          <w:szCs w:val="28"/>
          <w:lang w:val="en-US"/>
        </w:rPr>
        <w:t xml:space="preserve">, Y., </w:t>
      </w:r>
      <w:proofErr w:type="spellStart"/>
      <w:r w:rsidRPr="005D0532">
        <w:rPr>
          <w:rFonts w:ascii="Times New Roman" w:eastAsia="Times New Roman" w:hAnsi="Times New Roman" w:cs="Times New Roman"/>
          <w:sz w:val="28"/>
          <w:szCs w:val="28"/>
          <w:lang w:val="en-US"/>
        </w:rPr>
        <w:t>Koshiba</w:t>
      </w:r>
      <w:proofErr w:type="spellEnd"/>
      <w:r w:rsidRPr="005D0532">
        <w:rPr>
          <w:rFonts w:ascii="Times New Roman" w:eastAsia="Times New Roman" w:hAnsi="Times New Roman" w:cs="Times New Roman"/>
          <w:sz w:val="28"/>
          <w:szCs w:val="28"/>
          <w:lang w:val="en-US"/>
        </w:rPr>
        <w:t xml:space="preserve">, T. (1997) Cloning and molecular characterization of plant </w:t>
      </w:r>
      <w:proofErr w:type="spellStart"/>
      <w:r w:rsidRPr="005D0532">
        <w:rPr>
          <w:rFonts w:ascii="Times New Roman" w:eastAsia="Times New Roman" w:hAnsi="Times New Roman" w:cs="Times New Roman"/>
          <w:sz w:val="28"/>
          <w:szCs w:val="28"/>
          <w:lang w:val="en-US"/>
        </w:rPr>
        <w:t>aldehyde</w:t>
      </w:r>
      <w:proofErr w:type="spellEnd"/>
      <w:r w:rsidRPr="005D0532">
        <w:rPr>
          <w:rFonts w:ascii="Times New Roman" w:eastAsia="Times New Roman" w:hAnsi="Times New Roman" w:cs="Times New Roman"/>
          <w:sz w:val="28"/>
          <w:szCs w:val="28"/>
          <w:lang w:val="en-US"/>
        </w:rPr>
        <w:t xml:space="preserve"> </w:t>
      </w:r>
      <w:proofErr w:type="spellStart"/>
      <w:r w:rsidRPr="005D0532">
        <w:rPr>
          <w:rFonts w:ascii="Times New Roman" w:eastAsia="Times New Roman" w:hAnsi="Times New Roman" w:cs="Times New Roman"/>
          <w:sz w:val="28"/>
          <w:szCs w:val="28"/>
          <w:lang w:val="en-US"/>
        </w:rPr>
        <w:t>oxidase</w:t>
      </w:r>
      <w:proofErr w:type="spellEnd"/>
      <w:r w:rsidRPr="005D0532">
        <w:rPr>
          <w:rFonts w:ascii="Times New Roman" w:eastAsia="Times New Roman" w:hAnsi="Times New Roman" w:cs="Times New Roman"/>
          <w:sz w:val="28"/>
          <w:szCs w:val="28"/>
          <w:lang w:val="en-US"/>
        </w:rPr>
        <w:t xml:space="preserve">. </w:t>
      </w:r>
      <w:r w:rsidRPr="005D0532">
        <w:rPr>
          <w:rFonts w:ascii="Times New Roman" w:eastAsia="Times New Roman" w:hAnsi="Times New Roman" w:cs="Times New Roman"/>
          <w:i/>
          <w:sz w:val="28"/>
          <w:szCs w:val="28"/>
          <w:lang w:val="en-US"/>
        </w:rPr>
        <w:t>Journal of Biological Chemistry</w:t>
      </w:r>
      <w:r w:rsidRPr="005D0532">
        <w:rPr>
          <w:rFonts w:ascii="Times New Roman" w:eastAsia="Times New Roman" w:hAnsi="Times New Roman" w:cs="Times New Roman"/>
          <w:b/>
          <w:sz w:val="28"/>
          <w:szCs w:val="28"/>
          <w:lang w:val="en-US"/>
        </w:rPr>
        <w:t>272</w:t>
      </w:r>
      <w:r w:rsidRPr="005D0532">
        <w:rPr>
          <w:rFonts w:ascii="Times New Roman" w:eastAsia="Times New Roman" w:hAnsi="Times New Roman" w:cs="Times New Roman"/>
          <w:sz w:val="28"/>
          <w:szCs w:val="28"/>
          <w:lang w:val="en-US"/>
        </w:rPr>
        <w:t>, 15280-15285.</w:t>
      </w:r>
    </w:p>
    <w:p w:rsidR="00826674" w:rsidRDefault="00595366" w:rsidP="00826674">
      <w:pPr>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w:t>
      </w:r>
      <w:r w:rsidR="00826674" w:rsidRPr="005D0532">
        <w:rPr>
          <w:rFonts w:ascii="Times New Roman" w:eastAsia="Times New Roman" w:hAnsi="Times New Roman" w:cs="Times New Roman"/>
          <w:sz w:val="28"/>
          <w:szCs w:val="28"/>
          <w:lang w:val="en-US"/>
        </w:rPr>
        <w:t xml:space="preserve">.  </w:t>
      </w:r>
      <w:proofErr w:type="spellStart"/>
      <w:r w:rsidR="00826674" w:rsidRPr="005D0532">
        <w:rPr>
          <w:rFonts w:ascii="Times New Roman" w:eastAsia="Times New Roman" w:hAnsi="Times New Roman" w:cs="Times New Roman"/>
          <w:sz w:val="28"/>
          <w:szCs w:val="28"/>
          <w:lang w:val="en-US"/>
        </w:rPr>
        <w:t>Ori</w:t>
      </w:r>
      <w:proofErr w:type="spellEnd"/>
      <w:r w:rsidR="00826674" w:rsidRPr="005D0532">
        <w:rPr>
          <w:rFonts w:ascii="Times New Roman" w:eastAsia="Times New Roman" w:hAnsi="Times New Roman" w:cs="Times New Roman"/>
          <w:sz w:val="28"/>
          <w:szCs w:val="28"/>
          <w:lang w:val="en-US"/>
        </w:rPr>
        <w:t xml:space="preserve">, N., </w:t>
      </w:r>
      <w:proofErr w:type="spellStart"/>
      <w:r w:rsidR="00826674" w:rsidRPr="005D0532">
        <w:rPr>
          <w:rFonts w:ascii="Times New Roman" w:eastAsia="Times New Roman" w:hAnsi="Times New Roman" w:cs="Times New Roman"/>
          <w:sz w:val="28"/>
          <w:szCs w:val="28"/>
          <w:lang w:val="en-US"/>
        </w:rPr>
        <w:t>Eshed</w:t>
      </w:r>
      <w:proofErr w:type="spellEnd"/>
      <w:r w:rsidR="00826674" w:rsidRPr="005D0532">
        <w:rPr>
          <w:rFonts w:ascii="Times New Roman" w:eastAsia="Times New Roman" w:hAnsi="Times New Roman" w:cs="Times New Roman"/>
          <w:sz w:val="28"/>
          <w:szCs w:val="28"/>
          <w:lang w:val="en-US"/>
        </w:rPr>
        <w:t xml:space="preserve">, Y., Pinto, P., </w:t>
      </w:r>
      <w:proofErr w:type="spellStart"/>
      <w:r w:rsidR="00826674" w:rsidRPr="005D0532">
        <w:rPr>
          <w:rFonts w:ascii="Times New Roman" w:eastAsia="Times New Roman" w:hAnsi="Times New Roman" w:cs="Times New Roman"/>
          <w:sz w:val="28"/>
          <w:szCs w:val="28"/>
          <w:lang w:val="en-US"/>
        </w:rPr>
        <w:t>Paran</w:t>
      </w:r>
      <w:proofErr w:type="spellEnd"/>
      <w:r w:rsidR="00826674" w:rsidRPr="005D0532">
        <w:rPr>
          <w:rFonts w:ascii="Times New Roman" w:eastAsia="Times New Roman" w:hAnsi="Times New Roman" w:cs="Times New Roman"/>
          <w:sz w:val="28"/>
          <w:szCs w:val="28"/>
          <w:lang w:val="en-US"/>
        </w:rPr>
        <w:t xml:space="preserve">, I., </w:t>
      </w:r>
      <w:proofErr w:type="spellStart"/>
      <w:r w:rsidR="00826674" w:rsidRPr="005D0532">
        <w:rPr>
          <w:rFonts w:ascii="Times New Roman" w:eastAsia="Times New Roman" w:hAnsi="Times New Roman" w:cs="Times New Roman"/>
          <w:sz w:val="28"/>
          <w:szCs w:val="28"/>
          <w:lang w:val="en-US"/>
        </w:rPr>
        <w:t>Zamir</w:t>
      </w:r>
      <w:proofErr w:type="spellEnd"/>
      <w:r w:rsidR="00826674" w:rsidRPr="005D0532">
        <w:rPr>
          <w:rFonts w:ascii="Times New Roman" w:eastAsia="Times New Roman" w:hAnsi="Times New Roman" w:cs="Times New Roman"/>
          <w:sz w:val="28"/>
          <w:szCs w:val="28"/>
          <w:lang w:val="en-US"/>
        </w:rPr>
        <w:t xml:space="preserve">, D., </w:t>
      </w:r>
      <w:proofErr w:type="spellStart"/>
      <w:r w:rsidR="00826674" w:rsidRPr="005D0532">
        <w:rPr>
          <w:rFonts w:ascii="Times New Roman" w:eastAsia="Times New Roman" w:hAnsi="Times New Roman" w:cs="Times New Roman"/>
          <w:sz w:val="28"/>
          <w:szCs w:val="28"/>
          <w:lang w:val="en-US"/>
        </w:rPr>
        <w:t>Fluhr</w:t>
      </w:r>
      <w:proofErr w:type="spellEnd"/>
      <w:r w:rsidR="00826674" w:rsidRPr="005D0532">
        <w:rPr>
          <w:rFonts w:ascii="Times New Roman" w:eastAsia="Times New Roman" w:hAnsi="Times New Roman" w:cs="Times New Roman"/>
          <w:sz w:val="28"/>
          <w:szCs w:val="28"/>
          <w:lang w:val="en-US"/>
        </w:rPr>
        <w:t xml:space="preserve">, R. (1997) TAO1, a representative of molybdenum cofactor containing </w:t>
      </w:r>
      <w:proofErr w:type="spellStart"/>
      <w:r w:rsidR="00826674" w:rsidRPr="005D0532">
        <w:rPr>
          <w:rFonts w:ascii="Times New Roman" w:eastAsia="Times New Roman" w:hAnsi="Times New Roman" w:cs="Times New Roman"/>
          <w:sz w:val="28"/>
          <w:szCs w:val="28"/>
          <w:lang w:val="en-US"/>
        </w:rPr>
        <w:t>hydroxylases</w:t>
      </w:r>
      <w:proofErr w:type="spellEnd"/>
      <w:r w:rsidR="00826674" w:rsidRPr="005D0532">
        <w:rPr>
          <w:rFonts w:ascii="Times New Roman" w:eastAsia="Times New Roman" w:hAnsi="Times New Roman" w:cs="Times New Roman"/>
          <w:sz w:val="28"/>
          <w:szCs w:val="28"/>
          <w:lang w:val="en-US"/>
        </w:rPr>
        <w:t xml:space="preserve"> from tomato. </w:t>
      </w:r>
      <w:r w:rsidR="00826674" w:rsidRPr="005D0532">
        <w:rPr>
          <w:rFonts w:ascii="Times New Roman" w:eastAsia="Times New Roman" w:hAnsi="Times New Roman" w:cs="Times New Roman"/>
          <w:i/>
          <w:sz w:val="28"/>
          <w:szCs w:val="28"/>
          <w:lang w:val="en-US"/>
        </w:rPr>
        <w:t xml:space="preserve">Journal of Biological Chemistry </w:t>
      </w:r>
      <w:r w:rsidR="00826674" w:rsidRPr="005D0532">
        <w:rPr>
          <w:rFonts w:ascii="Times New Roman" w:eastAsia="Times New Roman" w:hAnsi="Times New Roman" w:cs="Times New Roman"/>
          <w:b/>
          <w:sz w:val="28"/>
          <w:szCs w:val="28"/>
          <w:lang w:val="en-US"/>
        </w:rPr>
        <w:t>272</w:t>
      </w:r>
      <w:r w:rsidR="00826674" w:rsidRPr="005D0532">
        <w:rPr>
          <w:rFonts w:ascii="Times New Roman" w:eastAsia="Times New Roman" w:hAnsi="Times New Roman" w:cs="Times New Roman"/>
          <w:sz w:val="28"/>
          <w:szCs w:val="28"/>
          <w:lang w:val="en-US"/>
        </w:rPr>
        <w:t>, 1019-1025.</w:t>
      </w:r>
    </w:p>
    <w:p w:rsidR="002A5E1C" w:rsidRPr="005D0532" w:rsidRDefault="002A5E1C" w:rsidP="00826674">
      <w:pPr>
        <w:autoSpaceDE w:val="0"/>
        <w:autoSpaceDN w:val="0"/>
        <w:spacing w:after="0" w:line="240" w:lineRule="auto"/>
        <w:jc w:val="both"/>
        <w:rPr>
          <w:rFonts w:ascii="Times New Roman" w:eastAsia="Times New Roman" w:hAnsi="Times New Roman" w:cs="Times New Roman"/>
          <w:b/>
          <w:bCs/>
          <w:sz w:val="28"/>
          <w:szCs w:val="28"/>
          <w:lang w:val="en-US"/>
        </w:rPr>
      </w:pPr>
      <w:r>
        <w:rPr>
          <w:rFonts w:ascii="Times New Roman" w:hAnsi="Times New Roman" w:cs="Times New Roman"/>
          <w:color w:val="000000"/>
          <w:sz w:val="28"/>
          <w:szCs w:val="28"/>
          <w:lang w:val="en-US"/>
        </w:rPr>
        <w:t>15</w:t>
      </w:r>
      <w:r w:rsidRPr="005D0532">
        <w:rPr>
          <w:rFonts w:ascii="Times New Roman" w:hAnsi="Times New Roman" w:cs="Times New Roman"/>
          <w:color w:val="000000"/>
          <w:sz w:val="28"/>
          <w:szCs w:val="28"/>
          <w:lang w:val="en-US"/>
        </w:rPr>
        <w:t xml:space="preserve">. </w:t>
      </w:r>
      <w:proofErr w:type="spellStart"/>
      <w:r w:rsidRPr="005D0532">
        <w:rPr>
          <w:rFonts w:ascii="Times New Roman" w:hAnsi="Times New Roman" w:cs="Times New Roman"/>
          <w:color w:val="000000"/>
          <w:sz w:val="28"/>
          <w:szCs w:val="28"/>
          <w:lang w:val="en-US"/>
        </w:rPr>
        <w:t>Terao</w:t>
      </w:r>
      <w:proofErr w:type="spellEnd"/>
      <w:r w:rsidRPr="005D0532">
        <w:rPr>
          <w:rFonts w:ascii="Times New Roman" w:hAnsi="Times New Roman" w:cs="Times New Roman"/>
          <w:color w:val="000000"/>
          <w:sz w:val="28"/>
          <w:szCs w:val="28"/>
          <w:lang w:val="en-US"/>
        </w:rPr>
        <w:t xml:space="preserve"> M., Kurosaki M., </w:t>
      </w:r>
      <w:proofErr w:type="spellStart"/>
      <w:r w:rsidRPr="005D0532">
        <w:rPr>
          <w:rFonts w:ascii="Times New Roman" w:hAnsi="Times New Roman" w:cs="Times New Roman"/>
          <w:color w:val="000000"/>
          <w:sz w:val="28"/>
          <w:szCs w:val="28"/>
          <w:lang w:val="en-US"/>
        </w:rPr>
        <w:t>Saltini</w:t>
      </w:r>
      <w:proofErr w:type="spellEnd"/>
      <w:r w:rsidRPr="005D0532">
        <w:rPr>
          <w:rFonts w:ascii="Times New Roman" w:hAnsi="Times New Roman" w:cs="Times New Roman"/>
          <w:color w:val="000000"/>
          <w:sz w:val="28"/>
          <w:szCs w:val="28"/>
          <w:lang w:val="en-US"/>
        </w:rPr>
        <w:t xml:space="preserve"> G., </w:t>
      </w:r>
      <w:proofErr w:type="spellStart"/>
      <w:r w:rsidRPr="005D0532">
        <w:rPr>
          <w:rFonts w:ascii="Times New Roman" w:hAnsi="Times New Roman" w:cs="Times New Roman"/>
          <w:color w:val="000000"/>
          <w:sz w:val="28"/>
          <w:szCs w:val="28"/>
          <w:lang w:val="en-US"/>
        </w:rPr>
        <w:t>Demontis</w:t>
      </w:r>
      <w:proofErr w:type="spellEnd"/>
      <w:r w:rsidRPr="005D0532">
        <w:rPr>
          <w:rFonts w:ascii="Times New Roman" w:hAnsi="Times New Roman" w:cs="Times New Roman"/>
          <w:color w:val="000000"/>
          <w:sz w:val="28"/>
          <w:szCs w:val="28"/>
          <w:lang w:val="en-US"/>
        </w:rPr>
        <w:t xml:space="preserve"> S., Marini M., </w:t>
      </w:r>
      <w:proofErr w:type="spellStart"/>
      <w:r w:rsidRPr="005D0532">
        <w:rPr>
          <w:rFonts w:ascii="Times New Roman" w:hAnsi="Times New Roman" w:cs="Times New Roman"/>
          <w:color w:val="000000"/>
          <w:sz w:val="28"/>
          <w:szCs w:val="28"/>
          <w:lang w:val="en-US"/>
        </w:rPr>
        <w:t>Salmona</w:t>
      </w:r>
      <w:proofErr w:type="spellEnd"/>
      <w:r w:rsidRPr="005D0532">
        <w:rPr>
          <w:rFonts w:ascii="Times New Roman" w:hAnsi="Times New Roman" w:cs="Times New Roman"/>
          <w:color w:val="000000"/>
          <w:sz w:val="28"/>
          <w:szCs w:val="28"/>
          <w:lang w:val="en-US"/>
        </w:rPr>
        <w:t xml:space="preserve"> M., </w:t>
      </w:r>
      <w:proofErr w:type="spellStart"/>
      <w:r w:rsidRPr="005D0532">
        <w:rPr>
          <w:rFonts w:ascii="Times New Roman" w:hAnsi="Times New Roman" w:cs="Times New Roman"/>
          <w:color w:val="000000"/>
          <w:sz w:val="28"/>
          <w:szCs w:val="28"/>
          <w:lang w:val="en-US"/>
        </w:rPr>
        <w:t>Garattini</w:t>
      </w:r>
      <w:proofErr w:type="spellEnd"/>
      <w:r w:rsidRPr="005D0532">
        <w:rPr>
          <w:rFonts w:ascii="Times New Roman" w:hAnsi="Times New Roman" w:cs="Times New Roman"/>
          <w:color w:val="000000"/>
          <w:sz w:val="28"/>
          <w:szCs w:val="28"/>
          <w:lang w:val="en-US"/>
        </w:rPr>
        <w:t xml:space="preserve"> E. 2000. </w:t>
      </w:r>
      <w:proofErr w:type="gramStart"/>
      <w:r w:rsidRPr="005D0532">
        <w:rPr>
          <w:rFonts w:ascii="Times New Roman" w:hAnsi="Times New Roman" w:cs="Times New Roman"/>
          <w:color w:val="000000"/>
          <w:sz w:val="28"/>
          <w:szCs w:val="28"/>
          <w:lang w:val="en-US"/>
        </w:rPr>
        <w:t xml:space="preserve">Cloning of the </w:t>
      </w:r>
      <w:proofErr w:type="spellStart"/>
      <w:r w:rsidRPr="005D0532">
        <w:rPr>
          <w:rFonts w:ascii="Times New Roman" w:hAnsi="Times New Roman" w:cs="Times New Roman"/>
          <w:color w:val="000000"/>
          <w:sz w:val="28"/>
          <w:szCs w:val="28"/>
          <w:lang w:val="en-US"/>
        </w:rPr>
        <w:t>cDNA</w:t>
      </w:r>
      <w:proofErr w:type="spellEnd"/>
      <w:r w:rsidRPr="005D0532">
        <w:rPr>
          <w:rFonts w:ascii="Times New Roman" w:hAnsi="Times New Roman" w:cs="Times New Roman"/>
          <w:color w:val="000000"/>
          <w:sz w:val="28"/>
          <w:szCs w:val="28"/>
          <w:lang w:val="en-US"/>
        </w:rPr>
        <w:t xml:space="preserve"> for two </w:t>
      </w:r>
      <w:proofErr w:type="spellStart"/>
      <w:r w:rsidRPr="005D0532">
        <w:rPr>
          <w:rFonts w:ascii="Times New Roman" w:hAnsi="Times New Roman" w:cs="Times New Roman"/>
          <w:color w:val="000000"/>
          <w:sz w:val="28"/>
          <w:szCs w:val="28"/>
          <w:lang w:val="en-US"/>
        </w:rPr>
        <w:t>aldehyde</w:t>
      </w:r>
      <w:proofErr w:type="spellEnd"/>
      <w:r w:rsidRPr="005D0532">
        <w:rPr>
          <w:rFonts w:ascii="Times New Roman" w:hAnsi="Times New Roman" w:cs="Times New Roman"/>
          <w:color w:val="000000"/>
          <w:sz w:val="28"/>
          <w:szCs w:val="28"/>
          <w:lang w:val="en-US"/>
        </w:rPr>
        <w:t xml:space="preserve"> </w:t>
      </w:r>
      <w:proofErr w:type="spellStart"/>
      <w:r w:rsidRPr="005D0532">
        <w:rPr>
          <w:rFonts w:ascii="Times New Roman" w:hAnsi="Times New Roman" w:cs="Times New Roman"/>
          <w:color w:val="000000"/>
          <w:sz w:val="28"/>
          <w:szCs w:val="28"/>
          <w:lang w:val="en-US"/>
        </w:rPr>
        <w:t>oxidase</w:t>
      </w:r>
      <w:proofErr w:type="spellEnd"/>
      <w:r w:rsidRPr="005D0532">
        <w:rPr>
          <w:rFonts w:ascii="Times New Roman" w:hAnsi="Times New Roman" w:cs="Times New Roman"/>
          <w:color w:val="000000"/>
          <w:sz w:val="28"/>
          <w:szCs w:val="28"/>
          <w:lang w:val="en-US"/>
        </w:rPr>
        <w:t xml:space="preserve"> and </w:t>
      </w:r>
      <w:proofErr w:type="spellStart"/>
      <w:r w:rsidRPr="005D0532">
        <w:rPr>
          <w:rFonts w:ascii="Times New Roman" w:hAnsi="Times New Roman" w:cs="Times New Roman"/>
          <w:color w:val="000000"/>
          <w:sz w:val="28"/>
          <w:szCs w:val="28"/>
          <w:lang w:val="en-US"/>
        </w:rPr>
        <w:t>xanthine</w:t>
      </w:r>
      <w:proofErr w:type="spellEnd"/>
      <w:r w:rsidRPr="005D0532">
        <w:rPr>
          <w:rFonts w:ascii="Times New Roman" w:hAnsi="Times New Roman" w:cs="Times New Roman"/>
          <w:color w:val="000000"/>
          <w:sz w:val="28"/>
          <w:szCs w:val="28"/>
          <w:lang w:val="en-US"/>
        </w:rPr>
        <w:t xml:space="preserve"> </w:t>
      </w:r>
      <w:proofErr w:type="spellStart"/>
      <w:r w:rsidRPr="005D0532">
        <w:rPr>
          <w:rFonts w:ascii="Times New Roman" w:hAnsi="Times New Roman" w:cs="Times New Roman"/>
          <w:color w:val="000000"/>
          <w:sz w:val="28"/>
          <w:szCs w:val="28"/>
          <w:lang w:val="en-US"/>
        </w:rPr>
        <w:t>oxidoreductase</w:t>
      </w:r>
      <w:proofErr w:type="spellEnd"/>
      <w:r w:rsidRPr="005D0532">
        <w:rPr>
          <w:rFonts w:ascii="Times New Roman" w:hAnsi="Times New Roman" w:cs="Times New Roman"/>
          <w:color w:val="000000"/>
          <w:sz w:val="28"/>
          <w:szCs w:val="28"/>
          <w:lang w:val="en-US"/>
        </w:rPr>
        <w:t>.</w:t>
      </w:r>
      <w:proofErr w:type="gramEnd"/>
      <w:r w:rsidRPr="005D0532">
        <w:rPr>
          <w:rFonts w:ascii="Times New Roman" w:hAnsi="Times New Roman" w:cs="Times New Roman"/>
          <w:color w:val="000000"/>
          <w:sz w:val="28"/>
          <w:szCs w:val="28"/>
          <w:lang w:val="en-US"/>
        </w:rPr>
        <w:t xml:space="preserve"> </w:t>
      </w:r>
      <w:proofErr w:type="spellStart"/>
      <w:r w:rsidRPr="005D0532">
        <w:rPr>
          <w:rFonts w:ascii="Times New Roman" w:hAnsi="Times New Roman" w:cs="Times New Roman"/>
          <w:color w:val="000000"/>
          <w:sz w:val="28"/>
          <w:szCs w:val="28"/>
          <w:lang w:val="en-US"/>
        </w:rPr>
        <w:t>J.Biol.Chem</w:t>
      </w:r>
      <w:proofErr w:type="spellEnd"/>
      <w:r w:rsidRPr="005D0532">
        <w:rPr>
          <w:rFonts w:ascii="Times New Roman" w:hAnsi="Times New Roman" w:cs="Times New Roman"/>
          <w:color w:val="000000"/>
          <w:sz w:val="28"/>
          <w:szCs w:val="28"/>
          <w:lang w:val="en-US"/>
        </w:rPr>
        <w:t>. V.275 (39): 30690-30700</w:t>
      </w:r>
    </w:p>
    <w:p w:rsidR="00AC07C7" w:rsidRDefault="002A5E1C" w:rsidP="00AC07C7">
      <w:pPr>
        <w:autoSpaceDE w:val="0"/>
        <w:autoSpaceDN w:val="0"/>
        <w:spacing w:after="0"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b/>
          <w:bCs/>
          <w:sz w:val="28"/>
          <w:szCs w:val="28"/>
          <w:lang w:val="en-US"/>
        </w:rPr>
        <w:t>16</w:t>
      </w:r>
      <w:r w:rsidR="00AC07C7">
        <w:rPr>
          <w:rFonts w:ascii="Times New Roman" w:eastAsia="Times New Roman" w:hAnsi="Times New Roman" w:cs="Times New Roman"/>
          <w:b/>
          <w:bCs/>
          <w:sz w:val="28"/>
          <w:szCs w:val="28"/>
          <w:lang w:val="en-US"/>
        </w:rPr>
        <w:t xml:space="preserve"> </w:t>
      </w:r>
      <w:r w:rsidR="00AC07C7" w:rsidRPr="005D0532">
        <w:rPr>
          <w:rFonts w:ascii="Times New Roman" w:eastAsia="Times New Roman" w:hAnsi="Times New Roman" w:cs="Times New Roman"/>
          <w:sz w:val="28"/>
          <w:szCs w:val="28"/>
          <w:lang w:val="en-US"/>
        </w:rPr>
        <w:t>.</w:t>
      </w:r>
      <w:proofErr w:type="gramEnd"/>
      <w:r w:rsidR="00AC07C7" w:rsidRPr="005D0532">
        <w:rPr>
          <w:rFonts w:ascii="Times New Roman" w:eastAsia="Times New Roman" w:hAnsi="Times New Roman" w:cs="Times New Roman"/>
          <w:sz w:val="28"/>
          <w:szCs w:val="28"/>
          <w:lang w:val="en-US"/>
        </w:rPr>
        <w:t xml:space="preserve"> Fang, J., </w:t>
      </w:r>
      <w:proofErr w:type="spellStart"/>
      <w:r w:rsidR="00AC07C7" w:rsidRPr="005D0532">
        <w:rPr>
          <w:rFonts w:ascii="Times New Roman" w:eastAsia="Times New Roman" w:hAnsi="Times New Roman" w:cs="Times New Roman"/>
          <w:sz w:val="28"/>
          <w:szCs w:val="28"/>
          <w:lang w:val="en-US"/>
        </w:rPr>
        <w:t>Chai</w:t>
      </w:r>
      <w:proofErr w:type="spellEnd"/>
      <w:r w:rsidR="00AC07C7" w:rsidRPr="005D0532">
        <w:rPr>
          <w:rFonts w:ascii="Times New Roman" w:eastAsia="Times New Roman" w:hAnsi="Times New Roman" w:cs="Times New Roman"/>
          <w:sz w:val="28"/>
          <w:szCs w:val="28"/>
          <w:lang w:val="en-US"/>
        </w:rPr>
        <w:t xml:space="preserve">, C., </w:t>
      </w:r>
      <w:proofErr w:type="spellStart"/>
      <w:r w:rsidR="00AC07C7" w:rsidRPr="005D0532">
        <w:rPr>
          <w:rFonts w:ascii="Times New Roman" w:eastAsia="Times New Roman" w:hAnsi="Times New Roman" w:cs="Times New Roman"/>
          <w:sz w:val="28"/>
          <w:szCs w:val="28"/>
          <w:lang w:val="en-US"/>
        </w:rPr>
        <w:t>Qian</w:t>
      </w:r>
      <w:proofErr w:type="spellEnd"/>
      <w:r w:rsidR="00AC07C7" w:rsidRPr="005D0532">
        <w:rPr>
          <w:rFonts w:ascii="Times New Roman" w:eastAsia="Times New Roman" w:hAnsi="Times New Roman" w:cs="Times New Roman"/>
          <w:sz w:val="28"/>
          <w:szCs w:val="28"/>
          <w:lang w:val="en-US"/>
        </w:rPr>
        <w:t xml:space="preserve">, Q., Li, C., Tang, </w:t>
      </w:r>
      <w:r w:rsidR="00AC07C7" w:rsidRPr="005D0532">
        <w:rPr>
          <w:rFonts w:ascii="Times New Roman" w:eastAsia="Times New Roman" w:hAnsi="Times New Roman" w:cs="Times New Roman"/>
          <w:bCs/>
          <w:sz w:val="28"/>
          <w:szCs w:val="28"/>
          <w:lang w:val="en-US"/>
        </w:rPr>
        <w:t>J.</w:t>
      </w:r>
      <w:r w:rsidR="00AC07C7" w:rsidRPr="005D0532">
        <w:rPr>
          <w:rFonts w:ascii="Times New Roman" w:eastAsia="Times New Roman" w:hAnsi="Times New Roman" w:cs="Times New Roman"/>
          <w:sz w:val="28"/>
          <w:szCs w:val="28"/>
          <w:lang w:val="en-US"/>
        </w:rPr>
        <w:t xml:space="preserve">, Sun, L., Huang, Z., </w:t>
      </w:r>
      <w:proofErr w:type="spellStart"/>
      <w:r w:rsidR="00AC07C7" w:rsidRPr="005D0532">
        <w:rPr>
          <w:rFonts w:ascii="Times New Roman" w:eastAsia="Times New Roman" w:hAnsi="Times New Roman" w:cs="Times New Roman"/>
          <w:sz w:val="28"/>
          <w:szCs w:val="28"/>
          <w:lang w:val="en-US"/>
        </w:rPr>
        <w:t>Guo</w:t>
      </w:r>
      <w:proofErr w:type="spellEnd"/>
      <w:r w:rsidR="00AC07C7" w:rsidRPr="005D0532">
        <w:rPr>
          <w:rFonts w:ascii="Times New Roman" w:eastAsia="Times New Roman" w:hAnsi="Times New Roman" w:cs="Times New Roman"/>
          <w:sz w:val="28"/>
          <w:szCs w:val="28"/>
          <w:lang w:val="en-US"/>
        </w:rPr>
        <w:t xml:space="preserve">, X., Sun, C., Liu, M. (2008) Mutations of genes in synthesis of the </w:t>
      </w:r>
      <w:proofErr w:type="spellStart"/>
      <w:r w:rsidR="00AC07C7" w:rsidRPr="005D0532">
        <w:rPr>
          <w:rFonts w:ascii="Times New Roman" w:eastAsia="Times New Roman" w:hAnsi="Times New Roman" w:cs="Times New Roman"/>
          <w:sz w:val="28"/>
          <w:szCs w:val="28"/>
          <w:lang w:val="en-US"/>
        </w:rPr>
        <w:t>carotenoid</w:t>
      </w:r>
      <w:proofErr w:type="spellEnd"/>
      <w:r w:rsidR="00AC07C7" w:rsidRPr="005D0532">
        <w:rPr>
          <w:rFonts w:ascii="Times New Roman" w:eastAsia="Times New Roman" w:hAnsi="Times New Roman" w:cs="Times New Roman"/>
          <w:sz w:val="28"/>
          <w:szCs w:val="28"/>
          <w:lang w:val="en-US"/>
        </w:rPr>
        <w:t xml:space="preserve"> precursors of ABA lead to pre-harvest sprouting and photo-oxidation in rice. </w:t>
      </w:r>
      <w:r w:rsidR="00AC07C7" w:rsidRPr="005D0532">
        <w:rPr>
          <w:rFonts w:ascii="Times New Roman" w:eastAsia="Times New Roman" w:hAnsi="Times New Roman" w:cs="Times New Roman"/>
          <w:i/>
          <w:sz w:val="28"/>
          <w:szCs w:val="28"/>
          <w:lang w:val="en-US"/>
        </w:rPr>
        <w:t>Plant Journal</w:t>
      </w:r>
      <w:r w:rsidR="00AC07C7" w:rsidRPr="005D0532">
        <w:rPr>
          <w:rFonts w:ascii="Times New Roman" w:eastAsia="Times New Roman" w:hAnsi="Times New Roman" w:cs="Times New Roman"/>
          <w:b/>
          <w:sz w:val="28"/>
          <w:szCs w:val="28"/>
          <w:lang w:val="en-US"/>
        </w:rPr>
        <w:t>54</w:t>
      </w:r>
      <w:r w:rsidR="00AC07C7" w:rsidRPr="005D0532">
        <w:rPr>
          <w:rFonts w:ascii="Times New Roman" w:eastAsia="Times New Roman" w:hAnsi="Times New Roman" w:cs="Times New Roman"/>
          <w:sz w:val="28"/>
          <w:szCs w:val="28"/>
          <w:lang w:val="en-US"/>
        </w:rPr>
        <w:t>, 177-189.</w:t>
      </w:r>
    </w:p>
    <w:p w:rsidR="000F0854" w:rsidRPr="005D0532" w:rsidRDefault="00595366" w:rsidP="000F0854">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1</w:t>
      </w:r>
      <w:r w:rsidR="002A5E1C">
        <w:rPr>
          <w:rFonts w:ascii="Times New Roman" w:hAnsi="Times New Roman" w:cs="Times New Roman"/>
          <w:b/>
          <w:color w:val="000000"/>
          <w:sz w:val="28"/>
          <w:szCs w:val="28"/>
          <w:lang w:val="en-US"/>
        </w:rPr>
        <w:t>7</w:t>
      </w:r>
      <w:r w:rsidR="000F0854" w:rsidRPr="005D0532">
        <w:rPr>
          <w:rFonts w:ascii="Times New Roman" w:hAnsi="Times New Roman" w:cs="Times New Roman"/>
          <w:color w:val="000000"/>
          <w:sz w:val="28"/>
          <w:szCs w:val="28"/>
          <w:lang w:val="en-US"/>
        </w:rPr>
        <w:t xml:space="preserve">. </w:t>
      </w:r>
      <w:proofErr w:type="spellStart"/>
      <w:r w:rsidR="000F0854" w:rsidRPr="005D0532">
        <w:rPr>
          <w:rFonts w:ascii="Times New Roman" w:hAnsi="Times New Roman" w:cs="Times New Roman"/>
          <w:color w:val="000000"/>
          <w:sz w:val="28"/>
          <w:szCs w:val="28"/>
          <w:lang w:val="en-US"/>
        </w:rPr>
        <w:t>Gerjets</w:t>
      </w:r>
      <w:proofErr w:type="spellEnd"/>
      <w:r w:rsidR="000F0854" w:rsidRPr="005D0532">
        <w:rPr>
          <w:rFonts w:ascii="Times New Roman" w:hAnsi="Times New Roman" w:cs="Times New Roman"/>
          <w:color w:val="000000"/>
          <w:sz w:val="28"/>
          <w:szCs w:val="28"/>
          <w:lang w:val="en-US"/>
        </w:rPr>
        <w:t xml:space="preserve"> T.; </w:t>
      </w:r>
      <w:proofErr w:type="spellStart"/>
      <w:r w:rsidR="000F0854" w:rsidRPr="005D0532">
        <w:rPr>
          <w:rFonts w:ascii="Times New Roman" w:hAnsi="Times New Roman" w:cs="Times New Roman"/>
          <w:color w:val="000000"/>
          <w:sz w:val="28"/>
          <w:szCs w:val="28"/>
          <w:lang w:val="en-US"/>
        </w:rPr>
        <w:t>Scholefield</w:t>
      </w:r>
      <w:proofErr w:type="spellEnd"/>
      <w:r w:rsidR="000F0854" w:rsidRPr="005D0532">
        <w:rPr>
          <w:rFonts w:ascii="Times New Roman" w:hAnsi="Times New Roman" w:cs="Times New Roman"/>
          <w:color w:val="000000"/>
          <w:sz w:val="28"/>
          <w:szCs w:val="28"/>
          <w:lang w:val="en-US"/>
        </w:rPr>
        <w:t xml:space="preserve"> D.; </w:t>
      </w:r>
      <w:proofErr w:type="spellStart"/>
      <w:r w:rsidR="000F0854" w:rsidRPr="005D0532">
        <w:rPr>
          <w:rFonts w:ascii="Times New Roman" w:hAnsi="Times New Roman" w:cs="Times New Roman"/>
          <w:color w:val="000000"/>
          <w:sz w:val="28"/>
          <w:szCs w:val="28"/>
          <w:lang w:val="en-US"/>
        </w:rPr>
        <w:t>Foulkes</w:t>
      </w:r>
      <w:proofErr w:type="spellEnd"/>
      <w:r w:rsidR="000F0854" w:rsidRPr="005D0532">
        <w:rPr>
          <w:rFonts w:ascii="Times New Roman" w:hAnsi="Times New Roman" w:cs="Times New Roman"/>
          <w:color w:val="000000"/>
          <w:sz w:val="28"/>
          <w:szCs w:val="28"/>
          <w:lang w:val="en-US"/>
        </w:rPr>
        <w:t xml:space="preserve"> M.J.; </w:t>
      </w:r>
      <w:proofErr w:type="spellStart"/>
      <w:r w:rsidR="000F0854" w:rsidRPr="005D0532">
        <w:rPr>
          <w:rFonts w:ascii="Times New Roman" w:hAnsi="Times New Roman" w:cs="Times New Roman"/>
          <w:color w:val="000000"/>
          <w:sz w:val="28"/>
          <w:szCs w:val="28"/>
          <w:lang w:val="en-US"/>
        </w:rPr>
        <w:t>Lenton</w:t>
      </w:r>
      <w:proofErr w:type="spellEnd"/>
      <w:r w:rsidR="000F0854" w:rsidRPr="005D0532">
        <w:rPr>
          <w:rFonts w:ascii="Times New Roman" w:hAnsi="Times New Roman" w:cs="Times New Roman"/>
          <w:color w:val="000000"/>
          <w:sz w:val="28"/>
          <w:szCs w:val="28"/>
          <w:lang w:val="en-US"/>
        </w:rPr>
        <w:t xml:space="preserve"> J.R.; </w:t>
      </w:r>
      <w:proofErr w:type="spellStart"/>
      <w:r w:rsidR="000F0854" w:rsidRPr="005D0532">
        <w:rPr>
          <w:rFonts w:ascii="Times New Roman" w:hAnsi="Times New Roman" w:cs="Times New Roman"/>
          <w:color w:val="000000"/>
          <w:sz w:val="28"/>
          <w:szCs w:val="28"/>
          <w:lang w:val="en-US"/>
        </w:rPr>
        <w:t>Holdsworth</w:t>
      </w:r>
      <w:proofErr w:type="spellEnd"/>
      <w:r w:rsidR="000F0854" w:rsidRPr="005D0532">
        <w:rPr>
          <w:rFonts w:ascii="Times New Roman" w:hAnsi="Times New Roman" w:cs="Times New Roman"/>
          <w:color w:val="000000"/>
          <w:sz w:val="28"/>
          <w:szCs w:val="28"/>
          <w:lang w:val="en-US"/>
        </w:rPr>
        <w:t xml:space="preserve"> M.J. </w:t>
      </w:r>
      <w:proofErr w:type="gramStart"/>
      <w:r w:rsidR="000F0854" w:rsidRPr="005D0532">
        <w:rPr>
          <w:rFonts w:ascii="Times New Roman" w:hAnsi="Times New Roman" w:cs="Times New Roman"/>
          <w:color w:val="000000"/>
          <w:sz w:val="28"/>
          <w:szCs w:val="28"/>
          <w:lang w:val="en-US"/>
        </w:rPr>
        <w:t xml:space="preserve">An analysis of dormancy, ABA responsiveness, after-ripening and pre-harvest sprouting in </w:t>
      </w:r>
      <w:proofErr w:type="spellStart"/>
      <w:r w:rsidR="000F0854" w:rsidRPr="005D0532">
        <w:rPr>
          <w:rFonts w:ascii="Times New Roman" w:hAnsi="Times New Roman" w:cs="Times New Roman"/>
          <w:color w:val="000000"/>
          <w:sz w:val="28"/>
          <w:szCs w:val="28"/>
          <w:lang w:val="en-US"/>
        </w:rPr>
        <w:t>hexaploid</w:t>
      </w:r>
      <w:proofErr w:type="spellEnd"/>
      <w:r w:rsidR="000F0854" w:rsidRPr="005D0532">
        <w:rPr>
          <w:rFonts w:ascii="Times New Roman" w:hAnsi="Times New Roman" w:cs="Times New Roman"/>
          <w:color w:val="000000"/>
          <w:sz w:val="28"/>
          <w:szCs w:val="28"/>
          <w:lang w:val="en-US"/>
        </w:rPr>
        <w:t xml:space="preserve"> wheat (</w:t>
      </w:r>
      <w:proofErr w:type="spellStart"/>
      <w:r w:rsidR="000F0854" w:rsidRPr="005D0532">
        <w:rPr>
          <w:rFonts w:ascii="Times New Roman" w:hAnsi="Times New Roman" w:cs="Times New Roman"/>
          <w:i/>
          <w:iCs/>
          <w:color w:val="000000"/>
          <w:sz w:val="28"/>
          <w:szCs w:val="28"/>
          <w:lang w:val="en-US"/>
        </w:rPr>
        <w:t>Triticum</w:t>
      </w:r>
      <w:proofErr w:type="spellEnd"/>
      <w:r w:rsidR="000F0854" w:rsidRPr="005D0532">
        <w:rPr>
          <w:rFonts w:ascii="Times New Roman" w:hAnsi="Times New Roman" w:cs="Times New Roman"/>
          <w:i/>
          <w:iCs/>
          <w:color w:val="000000"/>
          <w:sz w:val="28"/>
          <w:szCs w:val="28"/>
          <w:lang w:val="en-US"/>
        </w:rPr>
        <w:t xml:space="preserve"> </w:t>
      </w:r>
      <w:proofErr w:type="spellStart"/>
      <w:r w:rsidR="000F0854" w:rsidRPr="005D0532">
        <w:rPr>
          <w:rFonts w:ascii="Times New Roman" w:hAnsi="Times New Roman" w:cs="Times New Roman"/>
          <w:i/>
          <w:iCs/>
          <w:color w:val="000000"/>
          <w:sz w:val="28"/>
          <w:szCs w:val="28"/>
          <w:lang w:val="en-US"/>
        </w:rPr>
        <w:t>aestivum</w:t>
      </w:r>
      <w:proofErr w:type="spellEnd"/>
      <w:r w:rsidR="000F0854" w:rsidRPr="005D0532">
        <w:rPr>
          <w:rFonts w:ascii="Times New Roman" w:hAnsi="Times New Roman" w:cs="Times New Roman"/>
          <w:i/>
          <w:iCs/>
          <w:color w:val="000000"/>
          <w:sz w:val="28"/>
          <w:szCs w:val="28"/>
          <w:lang w:val="en-US"/>
        </w:rPr>
        <w:t xml:space="preserve"> </w:t>
      </w:r>
      <w:r w:rsidR="000F0854" w:rsidRPr="005D0532">
        <w:rPr>
          <w:rFonts w:ascii="Times New Roman" w:hAnsi="Times New Roman" w:cs="Times New Roman"/>
          <w:color w:val="000000"/>
          <w:sz w:val="28"/>
          <w:szCs w:val="28"/>
          <w:lang w:val="en-US"/>
        </w:rPr>
        <w:t>L.) caryopses.</w:t>
      </w:r>
      <w:proofErr w:type="gramEnd"/>
      <w:r w:rsidR="000F0854" w:rsidRPr="005D0532">
        <w:rPr>
          <w:rFonts w:ascii="Times New Roman" w:hAnsi="Times New Roman" w:cs="Times New Roman"/>
          <w:color w:val="000000"/>
          <w:sz w:val="28"/>
          <w:szCs w:val="28"/>
          <w:lang w:val="en-US"/>
        </w:rPr>
        <w:t xml:space="preserve"> </w:t>
      </w:r>
      <w:proofErr w:type="gramStart"/>
      <w:r w:rsidR="000F0854" w:rsidRPr="005D0532">
        <w:rPr>
          <w:rFonts w:ascii="Times New Roman" w:hAnsi="Times New Roman" w:cs="Times New Roman"/>
          <w:color w:val="000000"/>
          <w:sz w:val="28"/>
          <w:szCs w:val="28"/>
          <w:lang w:val="en-US"/>
        </w:rPr>
        <w:t>Journal of Experimental Botany, v.61, p.597-607, 2010.</w:t>
      </w:r>
      <w:proofErr w:type="gramEnd"/>
      <w:r w:rsidR="000F0854" w:rsidRPr="005D0532">
        <w:rPr>
          <w:rFonts w:ascii="Times New Roman" w:hAnsi="Times New Roman" w:cs="Times New Roman"/>
          <w:color w:val="000000"/>
          <w:sz w:val="28"/>
          <w:szCs w:val="28"/>
          <w:lang w:val="en-US"/>
        </w:rPr>
        <w:t xml:space="preserve"> </w:t>
      </w:r>
    </w:p>
    <w:p w:rsidR="00016C93" w:rsidRPr="005D0532" w:rsidRDefault="00807707" w:rsidP="00016C93">
      <w:pPr>
        <w:autoSpaceDE w:val="0"/>
        <w:autoSpaceDN w:val="0"/>
        <w:spacing w:after="0" w:line="240" w:lineRule="auto"/>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1</w:t>
      </w:r>
      <w:r w:rsidR="002A5E1C">
        <w:rPr>
          <w:rFonts w:ascii="Times New Roman" w:hAnsi="Times New Roman" w:cs="Times New Roman"/>
          <w:sz w:val="28"/>
          <w:szCs w:val="28"/>
          <w:lang w:val="en-US"/>
        </w:rPr>
        <w:t>8</w:t>
      </w:r>
      <w:r w:rsidR="00016C93" w:rsidRPr="005D0532">
        <w:rPr>
          <w:rFonts w:ascii="Times New Roman" w:hAnsi="Times New Roman" w:cs="Times New Roman"/>
          <w:sz w:val="28"/>
          <w:szCs w:val="28"/>
          <w:lang w:val="en-US"/>
        </w:rPr>
        <w:t xml:space="preserve">. </w:t>
      </w:r>
      <w:proofErr w:type="spellStart"/>
      <w:r w:rsidR="00016C93" w:rsidRPr="005D0532">
        <w:rPr>
          <w:rFonts w:ascii="Times New Roman" w:eastAsia="Times New Roman" w:hAnsi="Times New Roman" w:cs="Times New Roman"/>
          <w:sz w:val="28"/>
          <w:szCs w:val="28"/>
          <w:lang w:val="en-US"/>
        </w:rPr>
        <w:t>Savidov</w:t>
      </w:r>
      <w:proofErr w:type="spellEnd"/>
      <w:r w:rsidR="00016C93" w:rsidRPr="005D0532">
        <w:rPr>
          <w:rFonts w:ascii="Times New Roman" w:eastAsia="Times New Roman" w:hAnsi="Times New Roman" w:cs="Times New Roman"/>
          <w:sz w:val="28"/>
          <w:szCs w:val="28"/>
          <w:lang w:val="en-US"/>
        </w:rPr>
        <w:t xml:space="preserve">, N.A., </w:t>
      </w:r>
      <w:proofErr w:type="spellStart"/>
      <w:r w:rsidR="00016C93" w:rsidRPr="005D0532">
        <w:rPr>
          <w:rFonts w:ascii="Times New Roman" w:eastAsia="Times New Roman" w:hAnsi="Times New Roman" w:cs="Times New Roman"/>
          <w:sz w:val="28"/>
          <w:szCs w:val="28"/>
          <w:lang w:val="en-US"/>
        </w:rPr>
        <w:t>Alikulov</w:t>
      </w:r>
      <w:proofErr w:type="spellEnd"/>
      <w:r w:rsidR="00016C93" w:rsidRPr="005D0532">
        <w:rPr>
          <w:rFonts w:ascii="Times New Roman" w:eastAsia="Times New Roman" w:hAnsi="Times New Roman" w:cs="Times New Roman"/>
          <w:sz w:val="28"/>
          <w:szCs w:val="28"/>
          <w:lang w:val="en-US"/>
        </w:rPr>
        <w:t xml:space="preserve">, Z., Lips, H. (1998) Identification of an endogenous NADPH-regenerating system coupled to nitrate reduction in vitro and fungal crude extracts. </w:t>
      </w:r>
      <w:r w:rsidR="00016C93" w:rsidRPr="005D0532">
        <w:rPr>
          <w:rFonts w:ascii="Times New Roman" w:eastAsia="Times New Roman" w:hAnsi="Times New Roman" w:cs="Times New Roman"/>
          <w:i/>
          <w:sz w:val="28"/>
          <w:szCs w:val="28"/>
          <w:lang w:val="en-US"/>
        </w:rPr>
        <w:t>Plant Science</w:t>
      </w:r>
      <w:r w:rsidR="000926F6">
        <w:rPr>
          <w:rFonts w:ascii="Times New Roman" w:eastAsia="Times New Roman" w:hAnsi="Times New Roman" w:cs="Times New Roman"/>
          <w:i/>
          <w:sz w:val="28"/>
          <w:szCs w:val="28"/>
          <w:lang w:val="en-US"/>
        </w:rPr>
        <w:t xml:space="preserve"> </w:t>
      </w:r>
      <w:r w:rsidR="00016C93" w:rsidRPr="005D0532">
        <w:rPr>
          <w:rFonts w:ascii="Times New Roman" w:eastAsia="Times New Roman" w:hAnsi="Times New Roman" w:cs="Times New Roman"/>
          <w:b/>
          <w:sz w:val="28"/>
          <w:szCs w:val="28"/>
          <w:lang w:val="en-US"/>
        </w:rPr>
        <w:t>133(1)</w:t>
      </w:r>
      <w:r w:rsidR="00016C93" w:rsidRPr="005D0532">
        <w:rPr>
          <w:rFonts w:ascii="Times New Roman" w:eastAsia="Times New Roman" w:hAnsi="Times New Roman" w:cs="Times New Roman"/>
          <w:sz w:val="28"/>
          <w:szCs w:val="28"/>
          <w:lang w:val="en-US"/>
        </w:rPr>
        <w:t>, 33-45.</w:t>
      </w:r>
    </w:p>
    <w:p w:rsidR="00C8060E" w:rsidRPr="005D0532" w:rsidRDefault="00807707" w:rsidP="00C8060E">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002A5E1C">
        <w:rPr>
          <w:rFonts w:ascii="Times New Roman" w:hAnsi="Times New Roman" w:cs="Times New Roman"/>
          <w:sz w:val="28"/>
          <w:szCs w:val="28"/>
          <w:lang w:val="en-US"/>
        </w:rPr>
        <w:t>9</w:t>
      </w:r>
      <w:r w:rsidR="00016C93" w:rsidRPr="005D0532">
        <w:rPr>
          <w:rFonts w:ascii="Times New Roman" w:hAnsi="Times New Roman" w:cs="Times New Roman"/>
          <w:sz w:val="28"/>
          <w:szCs w:val="28"/>
          <w:lang w:val="en-US"/>
        </w:rPr>
        <w:t>.</w:t>
      </w:r>
      <w:r w:rsidR="0035263C" w:rsidRPr="005D0532">
        <w:rPr>
          <w:rFonts w:ascii="Times New Roman" w:hAnsi="Times New Roman" w:cs="Times New Roman"/>
          <w:sz w:val="28"/>
          <w:szCs w:val="28"/>
          <w:lang w:val="en-US"/>
        </w:rPr>
        <w:t xml:space="preserve"> </w:t>
      </w:r>
      <w:r w:rsidR="0035263C" w:rsidRPr="005D0532">
        <w:rPr>
          <w:rFonts w:ascii="Times New Roman" w:hAnsi="Times New Roman" w:cs="Times New Roman"/>
          <w:sz w:val="28"/>
          <w:szCs w:val="28"/>
          <w:lang w:val="kk-KZ"/>
        </w:rPr>
        <w:t xml:space="preserve"> </w:t>
      </w:r>
      <w:r w:rsidR="00B22B3F" w:rsidRPr="005D0532">
        <w:rPr>
          <w:rFonts w:ascii="Times New Roman" w:hAnsi="Times New Roman" w:cs="Times New Roman"/>
          <w:sz w:val="28"/>
          <w:szCs w:val="28"/>
          <w:lang w:val="kk-KZ"/>
        </w:rPr>
        <w:t>Barabas N</w:t>
      </w:r>
      <w:r w:rsidR="00B22B3F" w:rsidRPr="005D0532">
        <w:rPr>
          <w:rFonts w:ascii="Times New Roman" w:hAnsi="Times New Roman" w:cs="Times New Roman"/>
          <w:sz w:val="28"/>
          <w:szCs w:val="28"/>
          <w:lang w:val="en-US"/>
        </w:rPr>
        <w:t>.</w:t>
      </w:r>
      <w:r w:rsidR="00B22B3F" w:rsidRPr="005D0532">
        <w:rPr>
          <w:rFonts w:ascii="Times New Roman" w:hAnsi="Times New Roman" w:cs="Times New Roman"/>
          <w:sz w:val="28"/>
          <w:szCs w:val="28"/>
          <w:lang w:val="kk-KZ"/>
        </w:rPr>
        <w:t>K.</w:t>
      </w:r>
      <w:r w:rsidR="00B22B3F" w:rsidRPr="005D0532">
        <w:rPr>
          <w:rFonts w:ascii="Times New Roman" w:hAnsi="Times New Roman" w:cs="Times New Roman"/>
          <w:sz w:val="28"/>
          <w:szCs w:val="28"/>
          <w:lang w:val="en-US"/>
        </w:rPr>
        <w:t xml:space="preserve">, </w:t>
      </w:r>
      <w:proofErr w:type="spellStart"/>
      <w:r w:rsidR="00B22B3F" w:rsidRPr="005D0532">
        <w:rPr>
          <w:rFonts w:ascii="Times New Roman" w:hAnsi="Times New Roman" w:cs="Times New Roman"/>
          <w:sz w:val="28"/>
          <w:szCs w:val="28"/>
          <w:lang w:val="en-US"/>
        </w:rPr>
        <w:t>Omarov</w:t>
      </w:r>
      <w:proofErr w:type="spellEnd"/>
      <w:r w:rsidR="00B22B3F" w:rsidRPr="005D0532">
        <w:rPr>
          <w:rFonts w:ascii="Times New Roman" w:hAnsi="Times New Roman" w:cs="Times New Roman"/>
          <w:sz w:val="28"/>
          <w:szCs w:val="28"/>
          <w:lang w:val="en-US"/>
        </w:rPr>
        <w:t xml:space="preserve"> R.T., </w:t>
      </w:r>
      <w:proofErr w:type="spellStart"/>
      <w:r w:rsidR="00B22B3F" w:rsidRPr="005D0532">
        <w:rPr>
          <w:rFonts w:ascii="Times New Roman" w:hAnsi="Times New Roman" w:cs="Times New Roman"/>
          <w:sz w:val="28"/>
          <w:szCs w:val="28"/>
          <w:lang w:val="en-US"/>
        </w:rPr>
        <w:t>Erdei</w:t>
      </w:r>
      <w:proofErr w:type="spellEnd"/>
      <w:r w:rsidR="00B22B3F" w:rsidRPr="005D0532">
        <w:rPr>
          <w:rFonts w:ascii="Times New Roman" w:hAnsi="Times New Roman" w:cs="Times New Roman"/>
          <w:sz w:val="28"/>
          <w:szCs w:val="28"/>
          <w:lang w:val="en-US"/>
        </w:rPr>
        <w:t xml:space="preserve"> L., Lips S.H. (2000) Distribution of the Mo-enzymes </w:t>
      </w:r>
      <w:proofErr w:type="spellStart"/>
      <w:r w:rsidR="00B22B3F" w:rsidRPr="005D0532">
        <w:rPr>
          <w:rFonts w:ascii="Times New Roman" w:hAnsi="Times New Roman" w:cs="Times New Roman"/>
          <w:sz w:val="28"/>
          <w:szCs w:val="28"/>
          <w:lang w:val="en-US"/>
        </w:rPr>
        <w:t>aldehydwe</w:t>
      </w:r>
      <w:proofErr w:type="spellEnd"/>
      <w:r w:rsidR="00B22B3F" w:rsidRPr="005D0532">
        <w:rPr>
          <w:rFonts w:ascii="Times New Roman" w:hAnsi="Times New Roman" w:cs="Times New Roman"/>
          <w:sz w:val="28"/>
          <w:szCs w:val="28"/>
          <w:lang w:val="en-US"/>
        </w:rPr>
        <w:t xml:space="preserve"> </w:t>
      </w:r>
      <w:proofErr w:type="spellStart"/>
      <w:r w:rsidR="00B22B3F" w:rsidRPr="005D0532">
        <w:rPr>
          <w:rFonts w:ascii="Times New Roman" w:hAnsi="Times New Roman" w:cs="Times New Roman"/>
          <w:sz w:val="28"/>
          <w:szCs w:val="28"/>
          <w:lang w:val="en-US"/>
        </w:rPr>
        <w:t>oxidase</w:t>
      </w:r>
      <w:proofErr w:type="spellEnd"/>
      <w:r w:rsidR="00B22B3F" w:rsidRPr="005D0532">
        <w:rPr>
          <w:rFonts w:ascii="Times New Roman" w:hAnsi="Times New Roman" w:cs="Times New Roman"/>
          <w:sz w:val="28"/>
          <w:szCs w:val="28"/>
          <w:lang w:val="en-US"/>
        </w:rPr>
        <w:t xml:space="preserve">,  </w:t>
      </w:r>
      <w:proofErr w:type="spellStart"/>
      <w:r w:rsidR="00B22B3F" w:rsidRPr="005D0532">
        <w:rPr>
          <w:rFonts w:ascii="Times New Roman" w:hAnsi="Times New Roman" w:cs="Times New Roman"/>
          <w:sz w:val="28"/>
          <w:szCs w:val="28"/>
          <w:lang w:val="en-US"/>
        </w:rPr>
        <w:t>xanthine</w:t>
      </w:r>
      <w:proofErr w:type="spellEnd"/>
      <w:r w:rsidR="00B22B3F" w:rsidRPr="005D0532">
        <w:rPr>
          <w:rFonts w:ascii="Times New Roman" w:hAnsi="Times New Roman" w:cs="Times New Roman"/>
          <w:sz w:val="28"/>
          <w:szCs w:val="28"/>
          <w:lang w:val="en-US"/>
        </w:rPr>
        <w:t xml:space="preserve"> </w:t>
      </w:r>
      <w:proofErr w:type="spellStart"/>
      <w:r w:rsidR="00B22B3F" w:rsidRPr="005D0532">
        <w:rPr>
          <w:rFonts w:ascii="Times New Roman" w:hAnsi="Times New Roman" w:cs="Times New Roman"/>
          <w:sz w:val="28"/>
          <w:szCs w:val="28"/>
          <w:lang w:val="en-US"/>
        </w:rPr>
        <w:t>dehydrogenase</w:t>
      </w:r>
      <w:proofErr w:type="spellEnd"/>
      <w:r w:rsidR="00B22B3F" w:rsidRPr="005D0532">
        <w:rPr>
          <w:rFonts w:ascii="Times New Roman" w:hAnsi="Times New Roman" w:cs="Times New Roman"/>
          <w:sz w:val="28"/>
          <w:szCs w:val="28"/>
          <w:lang w:val="en-US"/>
        </w:rPr>
        <w:t xml:space="preserve"> and nitrate </w:t>
      </w:r>
      <w:proofErr w:type="spellStart"/>
      <w:r w:rsidR="00B22B3F" w:rsidRPr="005D0532">
        <w:rPr>
          <w:rFonts w:ascii="Times New Roman" w:hAnsi="Times New Roman" w:cs="Times New Roman"/>
          <w:sz w:val="28"/>
          <w:szCs w:val="28"/>
          <w:lang w:val="en-US"/>
        </w:rPr>
        <w:t>reductase</w:t>
      </w:r>
      <w:proofErr w:type="spellEnd"/>
      <w:r w:rsidR="00B22B3F" w:rsidRPr="005D0532">
        <w:rPr>
          <w:rFonts w:ascii="Times New Roman" w:hAnsi="Times New Roman" w:cs="Times New Roman"/>
          <w:sz w:val="28"/>
          <w:szCs w:val="28"/>
          <w:lang w:val="en-US"/>
        </w:rPr>
        <w:t xml:space="preserve"> in maize (</w:t>
      </w:r>
      <w:proofErr w:type="spellStart"/>
      <w:r w:rsidR="00B22B3F" w:rsidRPr="005D0532">
        <w:rPr>
          <w:rFonts w:ascii="Times New Roman" w:hAnsi="Times New Roman" w:cs="Times New Roman"/>
          <w:sz w:val="28"/>
          <w:szCs w:val="28"/>
          <w:lang w:val="en-US"/>
        </w:rPr>
        <w:t>Zea</w:t>
      </w:r>
      <w:proofErr w:type="spellEnd"/>
      <w:r w:rsidR="00B22B3F" w:rsidRPr="005D0532">
        <w:rPr>
          <w:rFonts w:ascii="Times New Roman" w:hAnsi="Times New Roman" w:cs="Times New Roman"/>
          <w:sz w:val="28"/>
          <w:szCs w:val="28"/>
          <w:lang w:val="en-US"/>
        </w:rPr>
        <w:t xml:space="preserve"> </w:t>
      </w:r>
      <w:proofErr w:type="spellStart"/>
      <w:r w:rsidR="00B22B3F" w:rsidRPr="005D0532">
        <w:rPr>
          <w:rFonts w:ascii="Times New Roman" w:hAnsi="Times New Roman" w:cs="Times New Roman"/>
          <w:sz w:val="28"/>
          <w:szCs w:val="28"/>
          <w:lang w:val="en-US"/>
        </w:rPr>
        <w:t>mays</w:t>
      </w:r>
      <w:proofErr w:type="spellEnd"/>
      <w:r w:rsidR="00B22B3F" w:rsidRPr="005D0532">
        <w:rPr>
          <w:rFonts w:ascii="Times New Roman" w:hAnsi="Times New Roman" w:cs="Times New Roman"/>
          <w:sz w:val="28"/>
          <w:szCs w:val="28"/>
          <w:lang w:val="en-US"/>
        </w:rPr>
        <w:t xml:space="preserve"> L.)Nodal roots </w:t>
      </w:r>
      <w:proofErr w:type="gramStart"/>
      <w:r w:rsidR="00B22B3F" w:rsidRPr="005D0532">
        <w:rPr>
          <w:rFonts w:ascii="Times New Roman" w:hAnsi="Times New Roman" w:cs="Times New Roman"/>
          <w:sz w:val="28"/>
          <w:szCs w:val="28"/>
          <w:lang w:val="en-US"/>
        </w:rPr>
        <w:t>as  affected</w:t>
      </w:r>
      <w:proofErr w:type="gramEnd"/>
      <w:r w:rsidR="00B22B3F" w:rsidRPr="005D0532">
        <w:rPr>
          <w:rFonts w:ascii="Times New Roman" w:hAnsi="Times New Roman" w:cs="Times New Roman"/>
          <w:sz w:val="28"/>
          <w:szCs w:val="28"/>
          <w:lang w:val="en-US"/>
        </w:rPr>
        <w:t xml:space="preserve"> by nitrogen and salinity/ Plant science  155 (2000),</w:t>
      </w:r>
      <w:r w:rsidR="005D4980" w:rsidRPr="005D0532">
        <w:rPr>
          <w:rFonts w:ascii="Times New Roman" w:hAnsi="Times New Roman" w:cs="Times New Roman"/>
          <w:sz w:val="28"/>
          <w:szCs w:val="28"/>
          <w:lang w:val="en-US"/>
        </w:rPr>
        <w:t xml:space="preserve"> </w:t>
      </w:r>
      <w:r w:rsidR="00B22B3F" w:rsidRPr="005D0532">
        <w:rPr>
          <w:rFonts w:ascii="Times New Roman" w:hAnsi="Times New Roman" w:cs="Times New Roman"/>
          <w:sz w:val="28"/>
          <w:szCs w:val="28"/>
          <w:lang w:val="en-US"/>
        </w:rPr>
        <w:t>pp</w:t>
      </w:r>
      <w:r w:rsidR="005D4980" w:rsidRPr="005D0532">
        <w:rPr>
          <w:rFonts w:ascii="Times New Roman" w:hAnsi="Times New Roman" w:cs="Times New Roman"/>
          <w:sz w:val="28"/>
          <w:szCs w:val="28"/>
          <w:lang w:val="en-US"/>
        </w:rPr>
        <w:t>.49-58</w:t>
      </w:r>
    </w:p>
    <w:p w:rsidR="000F0854" w:rsidRPr="005D0532" w:rsidRDefault="002A5E1C" w:rsidP="000F0854">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20</w:t>
      </w:r>
      <w:r w:rsidR="000F0854" w:rsidRPr="005D0532">
        <w:rPr>
          <w:rFonts w:ascii="Times New Roman" w:hAnsi="Times New Roman" w:cs="Times New Roman"/>
          <w:sz w:val="28"/>
          <w:szCs w:val="28"/>
          <w:lang w:val="en-US"/>
        </w:rPr>
        <w:t xml:space="preserve">. A1ikulov Z. and </w:t>
      </w:r>
      <w:proofErr w:type="spellStart"/>
      <w:r w:rsidR="000F0854" w:rsidRPr="005D0532">
        <w:rPr>
          <w:rFonts w:ascii="Times New Roman" w:hAnsi="Times New Roman" w:cs="Times New Roman"/>
          <w:sz w:val="28"/>
          <w:szCs w:val="28"/>
          <w:lang w:val="en-US"/>
        </w:rPr>
        <w:t>Schieman</w:t>
      </w:r>
      <w:proofErr w:type="spellEnd"/>
      <w:r w:rsidR="000F0854" w:rsidRPr="005D0532">
        <w:rPr>
          <w:rFonts w:ascii="Times New Roman" w:hAnsi="Times New Roman" w:cs="Times New Roman"/>
          <w:sz w:val="28"/>
          <w:szCs w:val="28"/>
          <w:lang w:val="en-US"/>
        </w:rPr>
        <w:t xml:space="preserve">. 1985. Presence of active molybdenum cofactor in dry seeds of wheat and barley. Plant Sci. 40: 161-165. </w:t>
      </w:r>
    </w:p>
    <w:p w:rsidR="000F0854" w:rsidRPr="005D0532" w:rsidRDefault="002A5E1C" w:rsidP="000F0854">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21</w:t>
      </w:r>
      <w:r w:rsidR="000F0854" w:rsidRPr="005D0532">
        <w:rPr>
          <w:rFonts w:ascii="Times New Roman" w:hAnsi="Times New Roman" w:cs="Times New Roman"/>
          <w:sz w:val="28"/>
          <w:szCs w:val="28"/>
          <w:lang w:val="en-US"/>
        </w:rPr>
        <w:t xml:space="preserve">. Kawakami N, Miyake Y. and N. </w:t>
      </w:r>
      <w:proofErr w:type="spellStart"/>
      <w:r w:rsidR="000F0854" w:rsidRPr="005D0532">
        <w:rPr>
          <w:rFonts w:ascii="Times New Roman" w:hAnsi="Times New Roman" w:cs="Times New Roman"/>
          <w:sz w:val="28"/>
          <w:szCs w:val="28"/>
          <w:lang w:val="en-US"/>
        </w:rPr>
        <w:t>Kzuhiko</w:t>
      </w:r>
      <w:proofErr w:type="spellEnd"/>
      <w:r w:rsidR="000F0854" w:rsidRPr="005D0532">
        <w:rPr>
          <w:rFonts w:ascii="Times New Roman" w:hAnsi="Times New Roman" w:cs="Times New Roman"/>
          <w:sz w:val="28"/>
          <w:szCs w:val="28"/>
          <w:lang w:val="en-US"/>
        </w:rPr>
        <w:t xml:space="preserve">. 1997. ABA insensitivity and low ABA levels during seed development of non-dormant wheat mutants. </w:t>
      </w:r>
      <w:proofErr w:type="spellStart"/>
      <w:r w:rsidR="000F0854" w:rsidRPr="005D0532">
        <w:rPr>
          <w:rFonts w:ascii="Times New Roman" w:hAnsi="Times New Roman" w:cs="Times New Roman"/>
          <w:sz w:val="28"/>
          <w:szCs w:val="28"/>
          <w:lang w:val="en-US"/>
        </w:rPr>
        <w:t>J.Exp</w:t>
      </w:r>
      <w:proofErr w:type="spellEnd"/>
      <w:r w:rsidR="000F0854" w:rsidRPr="005D0532">
        <w:rPr>
          <w:rFonts w:ascii="Times New Roman" w:hAnsi="Times New Roman" w:cs="Times New Roman"/>
          <w:sz w:val="28"/>
          <w:szCs w:val="28"/>
          <w:lang w:val="en-US"/>
        </w:rPr>
        <w:t xml:space="preserve">. Botany. 48(312): 1415-1421. </w:t>
      </w:r>
    </w:p>
    <w:p w:rsidR="00242DCB" w:rsidRPr="005D0532" w:rsidRDefault="002A5E1C" w:rsidP="00242DC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22</w:t>
      </w:r>
      <w:r w:rsidR="000F0854" w:rsidRPr="005D0532">
        <w:rPr>
          <w:rFonts w:ascii="Times New Roman" w:hAnsi="Times New Roman" w:cs="Times New Roman"/>
          <w:sz w:val="28"/>
          <w:szCs w:val="28"/>
          <w:lang w:val="en-US"/>
        </w:rPr>
        <w:t xml:space="preserve">. Finch-Savage W.E.; Cadman C.S.C.; </w:t>
      </w:r>
      <w:proofErr w:type="spellStart"/>
      <w:r w:rsidR="000F0854" w:rsidRPr="005D0532">
        <w:rPr>
          <w:rFonts w:ascii="Times New Roman" w:hAnsi="Times New Roman" w:cs="Times New Roman"/>
          <w:sz w:val="28"/>
          <w:szCs w:val="28"/>
          <w:lang w:val="en-US"/>
        </w:rPr>
        <w:t>Toorop</w:t>
      </w:r>
      <w:proofErr w:type="spellEnd"/>
      <w:r w:rsidR="000F0854" w:rsidRPr="005D0532">
        <w:rPr>
          <w:rFonts w:ascii="Times New Roman" w:hAnsi="Times New Roman" w:cs="Times New Roman"/>
          <w:sz w:val="28"/>
          <w:szCs w:val="28"/>
          <w:lang w:val="en-US"/>
        </w:rPr>
        <w:t xml:space="preserve"> P.E.; Lynn J.R.; </w:t>
      </w:r>
      <w:proofErr w:type="spellStart"/>
      <w:r w:rsidR="000F0854" w:rsidRPr="005D0532">
        <w:rPr>
          <w:rFonts w:ascii="Times New Roman" w:hAnsi="Times New Roman" w:cs="Times New Roman"/>
          <w:sz w:val="28"/>
          <w:szCs w:val="28"/>
          <w:lang w:val="en-US"/>
        </w:rPr>
        <w:t>Hilhorst</w:t>
      </w:r>
      <w:proofErr w:type="spellEnd"/>
      <w:r w:rsidR="000F0854" w:rsidRPr="005D0532">
        <w:rPr>
          <w:rFonts w:ascii="Times New Roman" w:hAnsi="Times New Roman" w:cs="Times New Roman"/>
          <w:sz w:val="28"/>
          <w:szCs w:val="28"/>
          <w:lang w:val="en-US"/>
        </w:rPr>
        <w:t xml:space="preserve"> H.W.M. Seed dor</w:t>
      </w:r>
      <w:r w:rsidR="00D33028">
        <w:rPr>
          <w:rFonts w:ascii="Times New Roman" w:hAnsi="Times New Roman" w:cs="Times New Roman"/>
          <w:sz w:val="28"/>
          <w:szCs w:val="28"/>
          <w:lang w:val="en-US"/>
        </w:rPr>
        <w:t xml:space="preserve">mancy release in Arabidopsis </w:t>
      </w:r>
      <w:r w:rsidR="000F0854" w:rsidRPr="005D0532">
        <w:rPr>
          <w:rFonts w:ascii="Times New Roman" w:hAnsi="Times New Roman" w:cs="Times New Roman"/>
          <w:sz w:val="28"/>
          <w:szCs w:val="28"/>
          <w:lang w:val="en-US"/>
        </w:rPr>
        <w:t xml:space="preserve"> by dry after-ripening, low temperature, nitrate and light shows common quantitative patterns of gene expression directed by e</w:t>
      </w:r>
      <w:r w:rsidR="00D33028">
        <w:rPr>
          <w:rFonts w:ascii="Times New Roman" w:hAnsi="Times New Roman" w:cs="Times New Roman"/>
          <w:sz w:val="28"/>
          <w:szCs w:val="28"/>
          <w:lang w:val="en-US"/>
        </w:rPr>
        <w:t>nvironmentally specific sensing</w:t>
      </w:r>
      <w:r w:rsidR="00D33028" w:rsidRPr="00D33028">
        <w:rPr>
          <w:rFonts w:ascii="Times New Roman" w:hAnsi="Times New Roman" w:cs="Times New Roman"/>
          <w:sz w:val="28"/>
          <w:szCs w:val="28"/>
          <w:lang w:val="en-US"/>
        </w:rPr>
        <w:t xml:space="preserve"> ( </w:t>
      </w:r>
      <w:r w:rsidR="00D33028">
        <w:rPr>
          <w:rFonts w:ascii="Times New Roman" w:hAnsi="Times New Roman" w:cs="Times New Roman"/>
          <w:sz w:val="28"/>
          <w:szCs w:val="28"/>
          <w:lang w:val="en-US"/>
        </w:rPr>
        <w:t>2007</w:t>
      </w:r>
      <w:r w:rsidR="00D33028" w:rsidRPr="00D33028">
        <w:rPr>
          <w:rFonts w:ascii="Times New Roman" w:hAnsi="Times New Roman" w:cs="Times New Roman"/>
          <w:sz w:val="28"/>
          <w:szCs w:val="28"/>
          <w:lang w:val="en-US"/>
        </w:rPr>
        <w:t xml:space="preserve">) </w:t>
      </w:r>
      <w:r w:rsidR="000F0854" w:rsidRPr="005D0532">
        <w:rPr>
          <w:rFonts w:ascii="Times New Roman" w:hAnsi="Times New Roman" w:cs="Times New Roman"/>
          <w:sz w:val="28"/>
          <w:szCs w:val="28"/>
          <w:lang w:val="en-US"/>
        </w:rPr>
        <w:t xml:space="preserve"> Plant</w:t>
      </w:r>
      <w:r w:rsidR="00242DCB" w:rsidRPr="005D0532">
        <w:rPr>
          <w:rFonts w:ascii="Times New Roman" w:hAnsi="Times New Roman" w:cs="Times New Roman"/>
          <w:sz w:val="28"/>
          <w:szCs w:val="28"/>
          <w:lang w:val="en-US"/>
        </w:rPr>
        <w:t xml:space="preserve"> Journal, v.51, p.60-78, </w:t>
      </w:r>
    </w:p>
    <w:p w:rsidR="009E546C" w:rsidRPr="009E546C" w:rsidRDefault="009E546C" w:rsidP="0074007D">
      <w:pPr>
        <w:pStyle w:val="Default"/>
        <w:jc w:val="center"/>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1D27A4" w:rsidRPr="00D33028" w:rsidRDefault="001D27A4" w:rsidP="00940A10">
      <w:pPr>
        <w:pStyle w:val="Default"/>
        <w:rPr>
          <w:b/>
          <w:bCs/>
          <w:sz w:val="28"/>
          <w:szCs w:val="28"/>
          <w:lang w:val="en-US"/>
        </w:rPr>
      </w:pPr>
    </w:p>
    <w:p w:rsidR="00E8567A" w:rsidRPr="00940A10" w:rsidRDefault="00940A10" w:rsidP="00940A10">
      <w:pPr>
        <w:pStyle w:val="Default"/>
        <w:rPr>
          <w:b/>
          <w:bCs/>
          <w:sz w:val="28"/>
          <w:szCs w:val="28"/>
          <w:lang w:val="en-US"/>
        </w:rPr>
      </w:pPr>
      <w:r>
        <w:rPr>
          <w:b/>
          <w:bCs/>
          <w:sz w:val="28"/>
          <w:szCs w:val="28"/>
          <w:lang w:val="en-US"/>
        </w:rPr>
        <w:t xml:space="preserve"> </w:t>
      </w:r>
      <w:r w:rsidRPr="00940A10">
        <w:rPr>
          <w:bCs/>
          <w:sz w:val="28"/>
          <w:szCs w:val="28"/>
          <w:lang w:val="en-US"/>
        </w:rPr>
        <w:t>FIGURE</w:t>
      </w:r>
      <w:r>
        <w:rPr>
          <w:b/>
          <w:bCs/>
          <w:sz w:val="28"/>
          <w:szCs w:val="28"/>
          <w:lang w:val="en-US"/>
        </w:rPr>
        <w:t xml:space="preserve"> </w:t>
      </w:r>
      <w:r w:rsidR="001D27A4">
        <w:rPr>
          <w:bCs/>
          <w:sz w:val="28"/>
          <w:szCs w:val="28"/>
          <w:lang w:val="en-US"/>
        </w:rPr>
        <w:t>1</w:t>
      </w:r>
      <w:r>
        <w:rPr>
          <w:bCs/>
          <w:sz w:val="28"/>
          <w:szCs w:val="28"/>
          <w:lang w:val="en-US"/>
        </w:rPr>
        <w:t xml:space="preserve">  </w:t>
      </w:r>
    </w:p>
    <w:p w:rsidR="00E8567A" w:rsidRPr="00940A10" w:rsidRDefault="00E8567A" w:rsidP="0074007D">
      <w:pPr>
        <w:pStyle w:val="Default"/>
        <w:jc w:val="center"/>
        <w:rPr>
          <w:b/>
          <w:bCs/>
          <w:sz w:val="28"/>
          <w:szCs w:val="28"/>
          <w:lang w:val="en-US"/>
        </w:rPr>
      </w:pPr>
    </w:p>
    <w:p w:rsidR="00242DCB" w:rsidRPr="00242DCB" w:rsidRDefault="00940A10" w:rsidP="00242DCB">
      <w:pPr>
        <w:pStyle w:val="a3"/>
        <w:rPr>
          <w:rFonts w:ascii="Times New Roman" w:hAnsi="Times New Roman" w:cs="Times New Roman"/>
          <w:sz w:val="28"/>
          <w:szCs w:val="28"/>
          <w:lang w:val="kk-KZ"/>
        </w:rPr>
      </w:pPr>
      <w:r w:rsidRPr="00940A10">
        <w:rPr>
          <w:rFonts w:ascii="Times New Roman" w:hAnsi="Times New Roman" w:cs="Times New Roman"/>
          <w:noProof/>
          <w:sz w:val="28"/>
          <w:szCs w:val="28"/>
        </w:rPr>
        <w:drawing>
          <wp:inline distT="0" distB="0" distL="0" distR="0">
            <wp:extent cx="3819525" cy="1672129"/>
            <wp:effectExtent l="0" t="0" r="0" b="444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62834" cy="1691089"/>
                    </a:xfrm>
                    <a:prstGeom prst="rect">
                      <a:avLst/>
                    </a:prstGeom>
                    <a:noFill/>
                    <a:ln>
                      <a:noFill/>
                    </a:ln>
                  </pic:spPr>
                </pic:pic>
              </a:graphicData>
            </a:graphic>
          </wp:inline>
        </w:drawing>
      </w:r>
    </w:p>
    <w:p w:rsidR="00242DCB" w:rsidRPr="00242DCB" w:rsidRDefault="00242DCB" w:rsidP="00242DCB">
      <w:pPr>
        <w:pStyle w:val="a3"/>
        <w:rPr>
          <w:rFonts w:ascii="Times New Roman" w:hAnsi="Times New Roman" w:cs="Times New Roman"/>
          <w:sz w:val="20"/>
          <w:szCs w:val="20"/>
          <w:lang w:val="kk-KZ"/>
        </w:rPr>
      </w:pPr>
    </w:p>
    <w:p w:rsidR="00242DCB" w:rsidRDefault="00242DCB" w:rsidP="00242DCB">
      <w:pPr>
        <w:autoSpaceDE w:val="0"/>
        <w:autoSpaceDN w:val="0"/>
        <w:adjustRightInd w:val="0"/>
        <w:spacing w:after="0" w:line="240" w:lineRule="auto"/>
        <w:jc w:val="center"/>
        <w:rPr>
          <w:rFonts w:ascii="Times New Roman" w:hAnsi="Times New Roman" w:cs="Times New Roman"/>
          <w:sz w:val="28"/>
          <w:szCs w:val="28"/>
          <w:lang w:val="kk-KZ"/>
        </w:rPr>
      </w:pPr>
    </w:p>
    <w:p w:rsidR="005A4137" w:rsidRDefault="005A4137" w:rsidP="00242DCB">
      <w:pPr>
        <w:autoSpaceDE w:val="0"/>
        <w:autoSpaceDN w:val="0"/>
        <w:adjustRightInd w:val="0"/>
        <w:spacing w:after="0" w:line="240" w:lineRule="auto"/>
        <w:jc w:val="center"/>
        <w:rPr>
          <w:rFonts w:ascii="Times New Roman" w:hAnsi="Times New Roman" w:cs="Times New Roman"/>
          <w:sz w:val="28"/>
          <w:szCs w:val="28"/>
          <w:lang w:val="kk-KZ"/>
        </w:rPr>
      </w:pPr>
    </w:p>
    <w:p w:rsidR="005A4137" w:rsidRDefault="005A4137" w:rsidP="005A4137">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Таблица 1</w:t>
      </w:r>
    </w:p>
    <w:p w:rsidR="005A4137" w:rsidRDefault="005A4137" w:rsidP="00242DCB">
      <w:pPr>
        <w:autoSpaceDE w:val="0"/>
        <w:autoSpaceDN w:val="0"/>
        <w:adjustRightInd w:val="0"/>
        <w:spacing w:after="0" w:line="240" w:lineRule="auto"/>
        <w:jc w:val="center"/>
        <w:rPr>
          <w:rFonts w:ascii="Times New Roman" w:hAnsi="Times New Roman" w:cs="Times New Roman"/>
          <w:sz w:val="28"/>
          <w:szCs w:val="28"/>
          <w:lang w:val="kk-KZ"/>
        </w:rPr>
      </w:pPr>
    </w:p>
    <w:tbl>
      <w:tblPr>
        <w:tblStyle w:val="a4"/>
        <w:tblW w:w="0" w:type="auto"/>
        <w:tblLook w:val="04A0"/>
      </w:tblPr>
      <w:tblGrid>
        <w:gridCol w:w="2392"/>
        <w:gridCol w:w="2393"/>
        <w:gridCol w:w="2393"/>
        <w:gridCol w:w="2393"/>
      </w:tblGrid>
      <w:tr w:rsidR="005A4137" w:rsidRPr="00D33028" w:rsidTr="00B542D6">
        <w:tc>
          <w:tcPr>
            <w:tcW w:w="2392" w:type="dxa"/>
          </w:tcPr>
          <w:p w:rsidR="005A4137" w:rsidRPr="00D33028" w:rsidRDefault="005A4137" w:rsidP="00B542D6">
            <w:pPr>
              <w:pStyle w:val="Default"/>
              <w:jc w:val="center"/>
              <w:rPr>
                <w:lang w:val="en-US"/>
              </w:rPr>
            </w:pPr>
            <w:r w:rsidRPr="00D33028">
              <w:rPr>
                <w:lang w:val="en-US"/>
              </w:rPr>
              <w:t xml:space="preserve">Seed parts </w:t>
            </w:r>
          </w:p>
          <w:p w:rsidR="005A4137" w:rsidRPr="00D54482" w:rsidRDefault="005A4137" w:rsidP="00B542D6">
            <w:pPr>
              <w:jc w:val="center"/>
              <w:rPr>
                <w:rFonts w:ascii="Times New Roman" w:hAnsi="Times New Roman" w:cs="Times New Roman"/>
                <w:sz w:val="24"/>
                <w:szCs w:val="24"/>
                <w:lang w:val="en-US"/>
              </w:rPr>
            </w:pPr>
          </w:p>
        </w:tc>
        <w:tc>
          <w:tcPr>
            <w:tcW w:w="2393" w:type="dxa"/>
          </w:tcPr>
          <w:p w:rsidR="005A4137" w:rsidRPr="00D54482" w:rsidRDefault="005A4137" w:rsidP="00B542D6">
            <w:pPr>
              <w:jc w:val="center"/>
              <w:rPr>
                <w:rFonts w:ascii="Times New Roman" w:hAnsi="Times New Roman" w:cs="Times New Roman"/>
                <w:sz w:val="24"/>
                <w:szCs w:val="24"/>
                <w:lang w:val="en-US"/>
              </w:rPr>
            </w:pPr>
            <w:r w:rsidRPr="00D54482">
              <w:rPr>
                <w:rFonts w:ascii="Times New Roman" w:hAnsi="Times New Roman" w:cs="Times New Roman"/>
                <w:sz w:val="24"/>
                <w:szCs w:val="24"/>
                <w:lang w:val="en-US"/>
              </w:rPr>
              <w:t>AO</w:t>
            </w:r>
            <w:r w:rsidRPr="00D54482">
              <w:rPr>
                <w:rFonts w:ascii="Times New Roman" w:hAnsi="Times New Roman" w:cs="Times New Roman"/>
                <w:sz w:val="24"/>
                <w:szCs w:val="24"/>
                <w:vertAlign w:val="superscript"/>
                <w:lang w:val="en-US"/>
              </w:rPr>
              <w:t>1</w:t>
            </w:r>
          </w:p>
        </w:tc>
        <w:tc>
          <w:tcPr>
            <w:tcW w:w="2393" w:type="dxa"/>
          </w:tcPr>
          <w:p w:rsidR="005A4137" w:rsidRPr="00D54482" w:rsidRDefault="005A4137" w:rsidP="00B542D6">
            <w:pPr>
              <w:jc w:val="center"/>
              <w:rPr>
                <w:rFonts w:ascii="Times New Roman" w:hAnsi="Times New Roman" w:cs="Times New Roman"/>
                <w:sz w:val="24"/>
                <w:szCs w:val="24"/>
                <w:lang w:val="en-US"/>
              </w:rPr>
            </w:pPr>
            <w:r w:rsidRPr="00D54482">
              <w:rPr>
                <w:rFonts w:ascii="Times New Roman" w:hAnsi="Times New Roman" w:cs="Times New Roman"/>
                <w:sz w:val="24"/>
                <w:szCs w:val="24"/>
                <w:lang w:val="en-US"/>
              </w:rPr>
              <w:t>XDH</w:t>
            </w:r>
            <w:r w:rsidRPr="00D54482">
              <w:rPr>
                <w:rFonts w:ascii="Times New Roman" w:hAnsi="Times New Roman" w:cs="Times New Roman"/>
                <w:sz w:val="24"/>
                <w:szCs w:val="24"/>
                <w:vertAlign w:val="superscript"/>
                <w:lang w:val="en-US"/>
              </w:rPr>
              <w:t>2</w:t>
            </w:r>
          </w:p>
        </w:tc>
        <w:tc>
          <w:tcPr>
            <w:tcW w:w="2393" w:type="dxa"/>
          </w:tcPr>
          <w:p w:rsidR="005A4137" w:rsidRPr="00D54482" w:rsidRDefault="005A4137" w:rsidP="00B542D6">
            <w:pPr>
              <w:jc w:val="center"/>
              <w:rPr>
                <w:rFonts w:ascii="Times New Roman" w:hAnsi="Times New Roman" w:cs="Times New Roman"/>
                <w:sz w:val="24"/>
                <w:szCs w:val="24"/>
                <w:lang w:val="en-US"/>
              </w:rPr>
            </w:pPr>
            <w:r w:rsidRPr="00D54482">
              <w:rPr>
                <w:rFonts w:ascii="Times New Roman" w:hAnsi="Times New Roman" w:cs="Times New Roman"/>
                <w:sz w:val="24"/>
                <w:szCs w:val="24"/>
                <w:lang w:val="en-US"/>
              </w:rPr>
              <w:t>NR</w:t>
            </w:r>
            <w:r w:rsidRPr="00D54482">
              <w:rPr>
                <w:rFonts w:ascii="Times New Roman" w:hAnsi="Times New Roman" w:cs="Times New Roman"/>
                <w:sz w:val="24"/>
                <w:szCs w:val="24"/>
                <w:vertAlign w:val="superscript"/>
                <w:lang w:val="en-US"/>
              </w:rPr>
              <w:t>3</w:t>
            </w:r>
          </w:p>
        </w:tc>
      </w:tr>
      <w:tr w:rsidR="005A4137" w:rsidRPr="005D0532" w:rsidTr="00B542D6">
        <w:tc>
          <w:tcPr>
            <w:tcW w:w="2392" w:type="dxa"/>
          </w:tcPr>
          <w:tbl>
            <w:tblPr>
              <w:tblW w:w="0" w:type="auto"/>
              <w:jc w:val="center"/>
              <w:tblBorders>
                <w:top w:val="nil"/>
                <w:left w:val="nil"/>
                <w:bottom w:val="nil"/>
                <w:right w:val="nil"/>
              </w:tblBorders>
              <w:tblLook w:val="0000"/>
            </w:tblPr>
            <w:tblGrid>
              <w:gridCol w:w="990"/>
              <w:gridCol w:w="222"/>
              <w:gridCol w:w="222"/>
            </w:tblGrid>
            <w:tr w:rsidR="005A4137" w:rsidRPr="00D33028" w:rsidTr="00B542D6">
              <w:trPr>
                <w:trHeight w:val="118"/>
                <w:jc w:val="center"/>
              </w:trPr>
              <w:tc>
                <w:tcPr>
                  <w:tcW w:w="0" w:type="auto"/>
                </w:tcPr>
                <w:p w:rsidR="005A4137" w:rsidRPr="00D33028" w:rsidRDefault="005A4137" w:rsidP="00B542D6">
                  <w:pPr>
                    <w:autoSpaceDE w:val="0"/>
                    <w:autoSpaceDN w:val="0"/>
                    <w:adjustRightInd w:val="0"/>
                    <w:spacing w:after="0" w:line="240" w:lineRule="auto"/>
                    <w:rPr>
                      <w:rFonts w:ascii="Times New Roman" w:hAnsi="Times New Roman" w:cs="Times New Roman"/>
                      <w:color w:val="000000"/>
                      <w:sz w:val="24"/>
                      <w:szCs w:val="24"/>
                      <w:lang w:val="en-US"/>
                    </w:rPr>
                  </w:pPr>
                  <w:r w:rsidRPr="00D33028">
                    <w:rPr>
                      <w:rFonts w:ascii="Times New Roman" w:hAnsi="Times New Roman" w:cs="Times New Roman"/>
                      <w:color w:val="000000"/>
                      <w:sz w:val="24"/>
                      <w:szCs w:val="24"/>
                      <w:lang w:val="en-US"/>
                    </w:rPr>
                    <w:t>Embryo</w:t>
                  </w:r>
                </w:p>
              </w:tc>
              <w:tc>
                <w:tcPr>
                  <w:tcW w:w="0" w:type="auto"/>
                </w:tcPr>
                <w:p w:rsidR="005A4137" w:rsidRPr="00D33028" w:rsidRDefault="005A4137" w:rsidP="00B542D6">
                  <w:pPr>
                    <w:autoSpaceDE w:val="0"/>
                    <w:autoSpaceDN w:val="0"/>
                    <w:adjustRightInd w:val="0"/>
                    <w:spacing w:after="0" w:line="240" w:lineRule="auto"/>
                    <w:rPr>
                      <w:rFonts w:ascii="Times New Roman" w:hAnsi="Times New Roman" w:cs="Times New Roman"/>
                      <w:color w:val="000000"/>
                      <w:sz w:val="24"/>
                      <w:szCs w:val="24"/>
                      <w:lang w:val="en-US"/>
                    </w:rPr>
                  </w:pPr>
                </w:p>
              </w:tc>
              <w:tc>
                <w:tcPr>
                  <w:tcW w:w="0" w:type="auto"/>
                </w:tcPr>
                <w:p w:rsidR="005A4137" w:rsidRPr="00D33028" w:rsidRDefault="005A4137" w:rsidP="00B542D6">
                  <w:pPr>
                    <w:autoSpaceDE w:val="0"/>
                    <w:autoSpaceDN w:val="0"/>
                    <w:adjustRightInd w:val="0"/>
                    <w:spacing w:after="0" w:line="240" w:lineRule="auto"/>
                    <w:rPr>
                      <w:rFonts w:ascii="Times New Roman" w:hAnsi="Times New Roman" w:cs="Times New Roman"/>
                      <w:color w:val="000000"/>
                      <w:sz w:val="24"/>
                      <w:szCs w:val="24"/>
                      <w:lang w:val="en-US"/>
                    </w:rPr>
                  </w:pPr>
                </w:p>
              </w:tc>
            </w:tr>
          </w:tbl>
          <w:p w:rsidR="005A4137" w:rsidRPr="00D54482" w:rsidRDefault="005A4137" w:rsidP="00B542D6">
            <w:pPr>
              <w:jc w:val="center"/>
              <w:rPr>
                <w:rFonts w:ascii="Times New Roman" w:hAnsi="Times New Roman" w:cs="Times New Roman"/>
                <w:sz w:val="24"/>
                <w:szCs w:val="24"/>
                <w:lang w:val="en-US"/>
              </w:rPr>
            </w:pPr>
          </w:p>
        </w:tc>
        <w:tc>
          <w:tcPr>
            <w:tcW w:w="2393" w:type="dxa"/>
          </w:tcPr>
          <w:p w:rsidR="005A4137" w:rsidRPr="00D54482" w:rsidRDefault="005A4137" w:rsidP="00B542D6">
            <w:pPr>
              <w:jc w:val="center"/>
              <w:rPr>
                <w:rFonts w:ascii="Times New Roman" w:hAnsi="Times New Roman" w:cs="Times New Roman"/>
                <w:color w:val="000000"/>
                <w:sz w:val="24"/>
                <w:szCs w:val="24"/>
                <w:lang w:val="en-US"/>
              </w:rPr>
            </w:pPr>
          </w:p>
          <w:p w:rsidR="005A4137" w:rsidRPr="00D54482" w:rsidRDefault="005A4137" w:rsidP="00B542D6">
            <w:pPr>
              <w:jc w:val="center"/>
              <w:rPr>
                <w:rFonts w:ascii="Times New Roman" w:hAnsi="Times New Roman" w:cs="Times New Roman"/>
                <w:sz w:val="24"/>
                <w:szCs w:val="24"/>
                <w:lang w:val="en-US"/>
              </w:rPr>
            </w:pPr>
            <w:r w:rsidRPr="00D33028">
              <w:rPr>
                <w:rFonts w:ascii="Times New Roman" w:hAnsi="Times New Roman" w:cs="Times New Roman"/>
                <w:color w:val="000000"/>
                <w:sz w:val="24"/>
                <w:szCs w:val="24"/>
                <w:lang w:val="en-US"/>
              </w:rPr>
              <w:t>75.7 ± 6.3</w:t>
            </w:r>
          </w:p>
        </w:tc>
        <w:tc>
          <w:tcPr>
            <w:tcW w:w="2393" w:type="dxa"/>
          </w:tcPr>
          <w:p w:rsidR="005A4137" w:rsidRPr="00D54482" w:rsidRDefault="005A4137" w:rsidP="00B542D6">
            <w:pPr>
              <w:jc w:val="center"/>
              <w:rPr>
                <w:rFonts w:ascii="Times New Roman" w:hAnsi="Times New Roman" w:cs="Times New Roman"/>
                <w:color w:val="000000"/>
                <w:sz w:val="24"/>
                <w:szCs w:val="24"/>
                <w:lang w:val="en-US"/>
              </w:rPr>
            </w:pPr>
          </w:p>
          <w:p w:rsidR="005A4137" w:rsidRPr="00D54482" w:rsidRDefault="005A4137" w:rsidP="00B542D6">
            <w:pPr>
              <w:jc w:val="center"/>
              <w:rPr>
                <w:rFonts w:ascii="Times New Roman" w:hAnsi="Times New Roman" w:cs="Times New Roman"/>
                <w:sz w:val="24"/>
                <w:szCs w:val="24"/>
                <w:lang w:val="en-US"/>
              </w:rPr>
            </w:pPr>
            <w:r w:rsidRPr="00D33028">
              <w:rPr>
                <w:rFonts w:ascii="Times New Roman" w:hAnsi="Times New Roman" w:cs="Times New Roman"/>
                <w:color w:val="000000"/>
                <w:sz w:val="24"/>
                <w:szCs w:val="24"/>
                <w:lang w:val="en-US"/>
              </w:rPr>
              <w:t>1.5 ± 0</w:t>
            </w:r>
            <w:r w:rsidRPr="00D54482">
              <w:rPr>
                <w:rFonts w:ascii="Times New Roman" w:hAnsi="Times New Roman" w:cs="Times New Roman"/>
                <w:color w:val="000000"/>
                <w:sz w:val="24"/>
                <w:szCs w:val="24"/>
              </w:rPr>
              <w:t>.2</w:t>
            </w:r>
          </w:p>
        </w:tc>
        <w:tc>
          <w:tcPr>
            <w:tcW w:w="2393" w:type="dxa"/>
          </w:tcPr>
          <w:tbl>
            <w:tblPr>
              <w:tblW w:w="0" w:type="auto"/>
              <w:tblBorders>
                <w:top w:val="nil"/>
                <w:left w:val="nil"/>
                <w:bottom w:val="nil"/>
                <w:right w:val="nil"/>
              </w:tblBorders>
              <w:tblLook w:val="0000"/>
            </w:tblPr>
            <w:tblGrid>
              <w:gridCol w:w="222"/>
            </w:tblGrid>
            <w:tr w:rsidR="005A4137" w:rsidRPr="00D54482" w:rsidTr="00B542D6">
              <w:trPr>
                <w:trHeight w:val="118"/>
              </w:trPr>
              <w:tc>
                <w:tcPr>
                  <w:tcW w:w="0" w:type="auto"/>
                </w:tcPr>
                <w:p w:rsidR="005A4137" w:rsidRPr="00D54482" w:rsidRDefault="005A4137" w:rsidP="00B542D6">
                  <w:pPr>
                    <w:autoSpaceDE w:val="0"/>
                    <w:autoSpaceDN w:val="0"/>
                    <w:adjustRightInd w:val="0"/>
                    <w:spacing w:after="0" w:line="240" w:lineRule="auto"/>
                    <w:jc w:val="center"/>
                    <w:rPr>
                      <w:rFonts w:ascii="Times New Roman" w:hAnsi="Times New Roman" w:cs="Times New Roman"/>
                      <w:color w:val="000000"/>
                      <w:sz w:val="24"/>
                      <w:szCs w:val="24"/>
                      <w:lang w:val="en-US"/>
                    </w:rPr>
                  </w:pPr>
                </w:p>
              </w:tc>
            </w:tr>
          </w:tbl>
          <w:p w:rsidR="005A4137" w:rsidRPr="00D54482" w:rsidRDefault="005A4137" w:rsidP="00B542D6">
            <w:pPr>
              <w:jc w:val="center"/>
              <w:rPr>
                <w:rFonts w:ascii="Times New Roman" w:hAnsi="Times New Roman" w:cs="Times New Roman"/>
                <w:sz w:val="24"/>
                <w:szCs w:val="24"/>
                <w:lang w:val="en-US"/>
              </w:rPr>
            </w:pPr>
            <w:r w:rsidRPr="00D54482">
              <w:rPr>
                <w:rFonts w:ascii="Times New Roman" w:hAnsi="Times New Roman" w:cs="Times New Roman"/>
                <w:sz w:val="24"/>
                <w:szCs w:val="24"/>
                <w:lang w:val="en-US"/>
              </w:rPr>
              <w:t xml:space="preserve"> 0.0</w:t>
            </w:r>
          </w:p>
        </w:tc>
      </w:tr>
      <w:tr w:rsidR="005A4137" w:rsidRPr="005D0532" w:rsidTr="00B542D6">
        <w:tc>
          <w:tcPr>
            <w:tcW w:w="2392" w:type="dxa"/>
          </w:tcPr>
          <w:p w:rsidR="005A4137" w:rsidRPr="00D54482" w:rsidRDefault="005A4137" w:rsidP="00B542D6">
            <w:pPr>
              <w:pStyle w:val="Default"/>
              <w:jc w:val="center"/>
            </w:pPr>
            <w:proofErr w:type="spellStart"/>
            <w:r w:rsidRPr="00D54482">
              <w:t>Aleurone</w:t>
            </w:r>
            <w:proofErr w:type="spellEnd"/>
            <w:r w:rsidRPr="00D54482">
              <w:t xml:space="preserve"> </w:t>
            </w:r>
            <w:proofErr w:type="spellStart"/>
            <w:r w:rsidRPr="00D54482">
              <w:t>layer</w:t>
            </w:r>
            <w:proofErr w:type="spellEnd"/>
            <w:r w:rsidRPr="00D54482">
              <w:t xml:space="preserve"> </w:t>
            </w:r>
          </w:p>
          <w:p w:rsidR="005A4137" w:rsidRPr="00D54482" w:rsidRDefault="005A4137" w:rsidP="00B542D6">
            <w:pPr>
              <w:jc w:val="center"/>
              <w:rPr>
                <w:rFonts w:ascii="Times New Roman" w:hAnsi="Times New Roman" w:cs="Times New Roman"/>
                <w:sz w:val="24"/>
                <w:szCs w:val="24"/>
                <w:lang w:val="en-US"/>
              </w:rPr>
            </w:pPr>
          </w:p>
        </w:tc>
        <w:tc>
          <w:tcPr>
            <w:tcW w:w="2393" w:type="dxa"/>
          </w:tcPr>
          <w:p w:rsidR="005A4137" w:rsidRPr="00D54482" w:rsidRDefault="005A4137" w:rsidP="00B542D6">
            <w:pPr>
              <w:pStyle w:val="Default"/>
              <w:jc w:val="center"/>
            </w:pPr>
            <w:r w:rsidRPr="00D54482">
              <w:t xml:space="preserve">55.3 ± 4.5 </w:t>
            </w:r>
          </w:p>
          <w:p w:rsidR="005A4137" w:rsidRPr="00D54482" w:rsidRDefault="005A4137" w:rsidP="00B542D6">
            <w:pPr>
              <w:jc w:val="center"/>
              <w:rPr>
                <w:rFonts w:ascii="Times New Roman" w:hAnsi="Times New Roman" w:cs="Times New Roman"/>
                <w:sz w:val="24"/>
                <w:szCs w:val="24"/>
                <w:lang w:val="en-US"/>
              </w:rPr>
            </w:pPr>
          </w:p>
        </w:tc>
        <w:tc>
          <w:tcPr>
            <w:tcW w:w="2393" w:type="dxa"/>
          </w:tcPr>
          <w:p w:rsidR="005A4137" w:rsidRPr="00D54482" w:rsidRDefault="005A4137" w:rsidP="00B542D6">
            <w:pPr>
              <w:pStyle w:val="Default"/>
              <w:jc w:val="center"/>
            </w:pPr>
            <w:r w:rsidRPr="00D54482">
              <w:t xml:space="preserve">1.2 ± 0.3 </w:t>
            </w:r>
          </w:p>
          <w:p w:rsidR="005A4137" w:rsidRPr="00D54482" w:rsidRDefault="005A4137" w:rsidP="00B542D6">
            <w:pPr>
              <w:jc w:val="center"/>
              <w:rPr>
                <w:rFonts w:ascii="Times New Roman" w:hAnsi="Times New Roman" w:cs="Times New Roman"/>
                <w:sz w:val="24"/>
                <w:szCs w:val="24"/>
                <w:lang w:val="en-US"/>
              </w:rPr>
            </w:pPr>
          </w:p>
        </w:tc>
        <w:tc>
          <w:tcPr>
            <w:tcW w:w="2393" w:type="dxa"/>
          </w:tcPr>
          <w:p w:rsidR="005A4137" w:rsidRPr="00D54482" w:rsidRDefault="005A4137" w:rsidP="00B542D6">
            <w:pPr>
              <w:jc w:val="center"/>
              <w:rPr>
                <w:rFonts w:ascii="Times New Roman" w:hAnsi="Times New Roman" w:cs="Times New Roman"/>
                <w:sz w:val="24"/>
                <w:szCs w:val="24"/>
                <w:lang w:val="en-US"/>
              </w:rPr>
            </w:pPr>
            <w:r w:rsidRPr="00D54482">
              <w:rPr>
                <w:rFonts w:ascii="Times New Roman" w:hAnsi="Times New Roman" w:cs="Times New Roman"/>
                <w:sz w:val="24"/>
                <w:szCs w:val="24"/>
                <w:lang w:val="en-US"/>
              </w:rPr>
              <w:t>0.0</w:t>
            </w:r>
          </w:p>
        </w:tc>
      </w:tr>
      <w:tr w:rsidR="005A4137" w:rsidRPr="005D0532" w:rsidTr="00B542D6">
        <w:tc>
          <w:tcPr>
            <w:tcW w:w="2392" w:type="dxa"/>
          </w:tcPr>
          <w:p w:rsidR="005A4137" w:rsidRPr="00D54482" w:rsidRDefault="005A4137" w:rsidP="00B542D6">
            <w:pPr>
              <w:pStyle w:val="Default"/>
              <w:jc w:val="center"/>
            </w:pPr>
            <w:proofErr w:type="spellStart"/>
            <w:r w:rsidRPr="00D54482">
              <w:t>Endosperm</w:t>
            </w:r>
            <w:proofErr w:type="spellEnd"/>
          </w:p>
          <w:p w:rsidR="005A4137" w:rsidRPr="00D54482" w:rsidRDefault="005A4137" w:rsidP="00B542D6">
            <w:pPr>
              <w:jc w:val="both"/>
              <w:rPr>
                <w:rFonts w:ascii="Times New Roman" w:hAnsi="Times New Roman" w:cs="Times New Roman"/>
                <w:sz w:val="24"/>
                <w:szCs w:val="24"/>
                <w:lang w:val="en-US"/>
              </w:rPr>
            </w:pPr>
          </w:p>
        </w:tc>
        <w:tc>
          <w:tcPr>
            <w:tcW w:w="2393" w:type="dxa"/>
          </w:tcPr>
          <w:p w:rsidR="005A4137" w:rsidRPr="00D54482" w:rsidRDefault="005A4137" w:rsidP="00B542D6">
            <w:pPr>
              <w:jc w:val="center"/>
              <w:rPr>
                <w:rFonts w:ascii="Times New Roman" w:hAnsi="Times New Roman" w:cs="Times New Roman"/>
                <w:sz w:val="24"/>
                <w:szCs w:val="24"/>
                <w:lang w:val="en-US"/>
              </w:rPr>
            </w:pPr>
            <w:r w:rsidRPr="00D54482">
              <w:rPr>
                <w:rFonts w:ascii="Times New Roman" w:hAnsi="Times New Roman" w:cs="Times New Roman"/>
                <w:sz w:val="24"/>
                <w:szCs w:val="24"/>
                <w:lang w:val="en-US"/>
              </w:rPr>
              <w:t>0.0</w:t>
            </w:r>
          </w:p>
        </w:tc>
        <w:tc>
          <w:tcPr>
            <w:tcW w:w="2393" w:type="dxa"/>
          </w:tcPr>
          <w:p w:rsidR="005A4137" w:rsidRPr="00D54482" w:rsidRDefault="005A4137" w:rsidP="00B542D6">
            <w:pPr>
              <w:jc w:val="center"/>
              <w:rPr>
                <w:rFonts w:ascii="Times New Roman" w:hAnsi="Times New Roman" w:cs="Times New Roman"/>
                <w:sz w:val="24"/>
                <w:szCs w:val="24"/>
                <w:lang w:val="en-US"/>
              </w:rPr>
            </w:pPr>
            <w:r w:rsidRPr="00D54482">
              <w:rPr>
                <w:rFonts w:ascii="Times New Roman" w:hAnsi="Times New Roman" w:cs="Times New Roman"/>
                <w:sz w:val="24"/>
                <w:szCs w:val="24"/>
                <w:lang w:val="en-US"/>
              </w:rPr>
              <w:t>0.0</w:t>
            </w:r>
          </w:p>
        </w:tc>
        <w:tc>
          <w:tcPr>
            <w:tcW w:w="2393" w:type="dxa"/>
          </w:tcPr>
          <w:p w:rsidR="005A4137" w:rsidRPr="00D54482" w:rsidRDefault="005A4137" w:rsidP="00B542D6">
            <w:pPr>
              <w:jc w:val="center"/>
              <w:rPr>
                <w:rFonts w:ascii="Times New Roman" w:hAnsi="Times New Roman" w:cs="Times New Roman"/>
                <w:sz w:val="24"/>
                <w:szCs w:val="24"/>
                <w:lang w:val="en-US"/>
              </w:rPr>
            </w:pPr>
            <w:r w:rsidRPr="00D54482">
              <w:rPr>
                <w:rFonts w:ascii="Times New Roman" w:hAnsi="Times New Roman" w:cs="Times New Roman"/>
                <w:sz w:val="24"/>
                <w:szCs w:val="24"/>
                <w:lang w:val="en-US"/>
              </w:rPr>
              <w:t>0.0</w:t>
            </w:r>
          </w:p>
        </w:tc>
      </w:tr>
    </w:tbl>
    <w:p w:rsidR="005A4137" w:rsidRDefault="005A4137" w:rsidP="005A4137">
      <w:pPr>
        <w:rPr>
          <w:rFonts w:ascii="Times New Roman" w:hAnsi="Times New Roman" w:cs="Times New Roman"/>
          <w:sz w:val="28"/>
          <w:szCs w:val="28"/>
          <w:vertAlign w:val="superscript"/>
          <w:lang w:val="en-US"/>
        </w:rPr>
      </w:pPr>
      <w:r w:rsidRPr="005D0532">
        <w:rPr>
          <w:rFonts w:ascii="Times New Roman" w:hAnsi="Times New Roman" w:cs="Times New Roman"/>
          <w:b/>
          <w:bCs/>
          <w:sz w:val="28"/>
          <w:szCs w:val="28"/>
          <w:vertAlign w:val="superscript"/>
          <w:lang w:val="en-US"/>
        </w:rPr>
        <w:t>1</w:t>
      </w:r>
      <w:r w:rsidRPr="005D0532">
        <w:rPr>
          <w:rFonts w:ascii="Times New Roman" w:hAnsi="Times New Roman" w:cs="Times New Roman"/>
          <w:sz w:val="28"/>
          <w:szCs w:val="28"/>
          <w:lang w:val="en-US"/>
        </w:rPr>
        <w:t xml:space="preserve">nmol </w:t>
      </w:r>
      <w:proofErr w:type="spellStart"/>
      <w:r w:rsidRPr="005D0532">
        <w:rPr>
          <w:rFonts w:ascii="Times New Roman" w:hAnsi="Times New Roman" w:cs="Times New Roman"/>
          <w:sz w:val="28"/>
          <w:szCs w:val="28"/>
          <w:lang w:val="en-US"/>
        </w:rPr>
        <w:t>phenantridone</w:t>
      </w:r>
      <w:proofErr w:type="spellEnd"/>
      <w:r w:rsidRPr="005D0532">
        <w:rPr>
          <w:rFonts w:ascii="Times New Roman" w:hAnsi="Times New Roman" w:cs="Times New Roman"/>
          <w:sz w:val="28"/>
          <w:szCs w:val="28"/>
          <w:lang w:val="en-US"/>
        </w:rPr>
        <w:t xml:space="preserve"> mg</w:t>
      </w:r>
      <w:r w:rsidRPr="005D0532">
        <w:rPr>
          <w:rFonts w:ascii="Times New Roman" w:hAnsi="Times New Roman" w:cs="Times New Roman"/>
          <w:sz w:val="28"/>
          <w:szCs w:val="28"/>
          <w:vertAlign w:val="superscript"/>
          <w:lang w:val="en-US"/>
        </w:rPr>
        <w:t>-1</w:t>
      </w:r>
      <w:r w:rsidRPr="005D0532">
        <w:rPr>
          <w:rFonts w:ascii="Times New Roman" w:hAnsi="Times New Roman" w:cs="Times New Roman"/>
          <w:sz w:val="28"/>
          <w:szCs w:val="28"/>
          <w:lang w:val="en-US"/>
        </w:rPr>
        <w:t xml:space="preserve"> protein min</w:t>
      </w:r>
      <w:r w:rsidRPr="005D0532">
        <w:rPr>
          <w:rFonts w:ascii="Times New Roman" w:hAnsi="Times New Roman" w:cs="Times New Roman"/>
          <w:sz w:val="28"/>
          <w:szCs w:val="28"/>
          <w:vertAlign w:val="superscript"/>
          <w:lang w:val="en-US"/>
        </w:rPr>
        <w:t>-1</w:t>
      </w:r>
      <w:r w:rsidRPr="005D0532">
        <w:rPr>
          <w:rFonts w:ascii="Times New Roman" w:hAnsi="Times New Roman" w:cs="Times New Roman"/>
          <w:sz w:val="28"/>
          <w:szCs w:val="28"/>
          <w:lang w:val="en-US"/>
        </w:rPr>
        <w:t xml:space="preserve">; </w:t>
      </w:r>
      <w:r w:rsidRPr="005D0532">
        <w:rPr>
          <w:rFonts w:ascii="Times New Roman" w:hAnsi="Times New Roman" w:cs="Times New Roman"/>
          <w:b/>
          <w:bCs/>
          <w:sz w:val="28"/>
          <w:szCs w:val="28"/>
          <w:vertAlign w:val="superscript"/>
          <w:lang w:val="en-US"/>
        </w:rPr>
        <w:t>2</w:t>
      </w:r>
      <w:r w:rsidRPr="005D0532">
        <w:rPr>
          <w:rFonts w:ascii="Times New Roman" w:hAnsi="Times New Roman" w:cs="Times New Roman"/>
          <w:sz w:val="28"/>
          <w:szCs w:val="28"/>
        </w:rPr>
        <w:t>μ</w:t>
      </w:r>
      <w:r w:rsidRPr="005D0532">
        <w:rPr>
          <w:rFonts w:ascii="Times New Roman" w:hAnsi="Times New Roman" w:cs="Times New Roman"/>
          <w:sz w:val="28"/>
          <w:szCs w:val="28"/>
          <w:lang w:val="en-US"/>
        </w:rPr>
        <w:t>mol NADH mg</w:t>
      </w:r>
      <w:r w:rsidRPr="005D0532">
        <w:rPr>
          <w:rFonts w:ascii="Times New Roman" w:hAnsi="Times New Roman" w:cs="Times New Roman"/>
          <w:sz w:val="28"/>
          <w:szCs w:val="28"/>
          <w:vertAlign w:val="superscript"/>
          <w:lang w:val="en-US"/>
        </w:rPr>
        <w:t xml:space="preserve">-1 </w:t>
      </w:r>
      <w:r w:rsidRPr="005D0532">
        <w:rPr>
          <w:rFonts w:ascii="Times New Roman" w:hAnsi="Times New Roman" w:cs="Times New Roman"/>
          <w:sz w:val="28"/>
          <w:szCs w:val="28"/>
          <w:lang w:val="en-US"/>
        </w:rPr>
        <w:t>hour</w:t>
      </w:r>
      <w:r w:rsidRPr="005D0532">
        <w:rPr>
          <w:rFonts w:ascii="Times New Roman" w:hAnsi="Times New Roman" w:cs="Times New Roman"/>
          <w:sz w:val="28"/>
          <w:szCs w:val="28"/>
          <w:vertAlign w:val="superscript"/>
          <w:lang w:val="en-US"/>
        </w:rPr>
        <w:t>-1</w:t>
      </w:r>
      <w:r w:rsidRPr="005D0532">
        <w:rPr>
          <w:rFonts w:ascii="Times New Roman" w:hAnsi="Times New Roman" w:cs="Times New Roman"/>
          <w:sz w:val="28"/>
          <w:szCs w:val="28"/>
          <w:lang w:val="en-US"/>
        </w:rPr>
        <w:t xml:space="preserve">; </w:t>
      </w:r>
      <w:r w:rsidRPr="005D0532">
        <w:rPr>
          <w:rFonts w:ascii="Times New Roman" w:hAnsi="Times New Roman" w:cs="Times New Roman"/>
          <w:b/>
          <w:bCs/>
          <w:sz w:val="28"/>
          <w:szCs w:val="28"/>
          <w:vertAlign w:val="superscript"/>
          <w:lang w:val="en-US"/>
        </w:rPr>
        <w:t>3</w:t>
      </w:r>
      <w:r w:rsidRPr="005D0532">
        <w:rPr>
          <w:rFonts w:ascii="Times New Roman" w:hAnsi="Times New Roman" w:cs="Times New Roman"/>
          <w:sz w:val="28"/>
          <w:szCs w:val="28"/>
        </w:rPr>
        <w:t>μ</w:t>
      </w:r>
      <w:r w:rsidRPr="005D0532">
        <w:rPr>
          <w:rFonts w:ascii="Times New Roman" w:hAnsi="Times New Roman" w:cs="Times New Roman"/>
          <w:sz w:val="28"/>
          <w:szCs w:val="28"/>
          <w:lang w:val="en-US"/>
        </w:rPr>
        <w:t>mol NO</w:t>
      </w:r>
      <w:r w:rsidRPr="005D0532">
        <w:rPr>
          <w:rFonts w:ascii="Times New Roman" w:hAnsi="Times New Roman" w:cs="Times New Roman"/>
          <w:sz w:val="28"/>
          <w:szCs w:val="28"/>
          <w:vertAlign w:val="subscript"/>
          <w:lang w:val="en-US"/>
        </w:rPr>
        <w:t>2-</w:t>
      </w:r>
      <w:r w:rsidRPr="005D0532">
        <w:rPr>
          <w:rFonts w:ascii="Times New Roman" w:hAnsi="Times New Roman" w:cs="Times New Roman"/>
          <w:sz w:val="28"/>
          <w:szCs w:val="28"/>
          <w:lang w:val="en-US"/>
        </w:rPr>
        <w:t xml:space="preserve"> mg</w:t>
      </w:r>
      <w:r w:rsidRPr="005D0532">
        <w:rPr>
          <w:rFonts w:ascii="Times New Roman" w:hAnsi="Times New Roman" w:cs="Times New Roman"/>
          <w:sz w:val="28"/>
          <w:szCs w:val="28"/>
          <w:vertAlign w:val="superscript"/>
          <w:lang w:val="en-US"/>
        </w:rPr>
        <w:t>-1</w:t>
      </w:r>
      <w:r w:rsidRPr="005D0532">
        <w:rPr>
          <w:rFonts w:ascii="Times New Roman" w:hAnsi="Times New Roman" w:cs="Times New Roman"/>
          <w:sz w:val="28"/>
          <w:szCs w:val="28"/>
          <w:lang w:val="en-US"/>
        </w:rPr>
        <w:t xml:space="preserve"> hour</w:t>
      </w:r>
      <w:r w:rsidRPr="005D0532">
        <w:rPr>
          <w:rFonts w:ascii="Times New Roman" w:hAnsi="Times New Roman" w:cs="Times New Roman"/>
          <w:sz w:val="28"/>
          <w:szCs w:val="28"/>
          <w:vertAlign w:val="superscript"/>
          <w:lang w:val="en-US"/>
        </w:rPr>
        <w:t>-1</w:t>
      </w:r>
    </w:p>
    <w:p w:rsidR="005A4137" w:rsidRPr="00B542D6" w:rsidRDefault="005A4137" w:rsidP="005A4137">
      <w:pPr>
        <w:autoSpaceDE w:val="0"/>
        <w:autoSpaceDN w:val="0"/>
        <w:adjustRightInd w:val="0"/>
        <w:spacing w:after="0" w:line="240" w:lineRule="auto"/>
        <w:rPr>
          <w:rFonts w:ascii="Times New Roman" w:hAnsi="Times New Roman" w:cs="Times New Roman"/>
          <w:sz w:val="28"/>
          <w:szCs w:val="28"/>
          <w:lang w:val="en-US"/>
        </w:rPr>
      </w:pPr>
    </w:p>
    <w:p w:rsidR="005A4137" w:rsidRDefault="007176AF" w:rsidP="005A4137">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w:t>
      </w:r>
      <w:r w:rsidR="005A4137">
        <w:rPr>
          <w:rFonts w:ascii="Times New Roman" w:hAnsi="Times New Roman" w:cs="Times New Roman"/>
          <w:sz w:val="28"/>
          <w:szCs w:val="28"/>
          <w:lang w:val="kk-KZ"/>
        </w:rPr>
        <w:t>аблица 2</w:t>
      </w:r>
    </w:p>
    <w:p w:rsidR="005A4137" w:rsidRDefault="005A4137" w:rsidP="005A4137">
      <w:pPr>
        <w:autoSpaceDE w:val="0"/>
        <w:autoSpaceDN w:val="0"/>
        <w:adjustRightInd w:val="0"/>
        <w:spacing w:after="0" w:line="240" w:lineRule="auto"/>
        <w:rPr>
          <w:rFonts w:ascii="Times New Roman" w:hAnsi="Times New Roman" w:cs="Times New Roman"/>
          <w:sz w:val="28"/>
          <w:szCs w:val="28"/>
        </w:rPr>
      </w:pPr>
    </w:p>
    <w:tbl>
      <w:tblPr>
        <w:tblStyle w:val="a4"/>
        <w:tblW w:w="0" w:type="auto"/>
        <w:tblLook w:val="04A0"/>
      </w:tblPr>
      <w:tblGrid>
        <w:gridCol w:w="1126"/>
        <w:gridCol w:w="1176"/>
        <w:gridCol w:w="1176"/>
        <w:gridCol w:w="1176"/>
        <w:gridCol w:w="1386"/>
        <w:gridCol w:w="1177"/>
        <w:gridCol w:w="1177"/>
        <w:gridCol w:w="1177"/>
      </w:tblGrid>
      <w:tr w:rsidR="005A4137" w:rsidRPr="005D0532" w:rsidTr="00B542D6">
        <w:trPr>
          <w:trHeight w:val="857"/>
        </w:trPr>
        <w:tc>
          <w:tcPr>
            <w:tcW w:w="1196" w:type="dxa"/>
          </w:tcPr>
          <w:p w:rsidR="005A4137" w:rsidRPr="007E6879" w:rsidRDefault="005A4137" w:rsidP="00B542D6">
            <w:pPr>
              <w:pStyle w:val="Default"/>
              <w:jc w:val="center"/>
            </w:pPr>
            <w:r w:rsidRPr="007E6879">
              <w:t>DPA</w:t>
            </w:r>
          </w:p>
          <w:p w:rsidR="005A4137" w:rsidRPr="007E6879" w:rsidRDefault="005A4137" w:rsidP="00B542D6">
            <w:pPr>
              <w:jc w:val="both"/>
              <w:rPr>
                <w:rFonts w:ascii="Times New Roman" w:hAnsi="Times New Roman" w:cs="Times New Roman"/>
                <w:sz w:val="24"/>
                <w:szCs w:val="24"/>
                <w:lang w:val="en-US"/>
              </w:rPr>
            </w:pPr>
          </w:p>
        </w:tc>
        <w:tc>
          <w:tcPr>
            <w:tcW w:w="1196" w:type="dxa"/>
          </w:tcPr>
          <w:p w:rsidR="005A4137" w:rsidRPr="007E6879" w:rsidRDefault="005A4137" w:rsidP="00B542D6">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10</w:t>
            </w:r>
          </w:p>
        </w:tc>
        <w:tc>
          <w:tcPr>
            <w:tcW w:w="1196" w:type="dxa"/>
          </w:tcPr>
          <w:p w:rsidR="005A4137" w:rsidRPr="007E6879" w:rsidRDefault="005A4137" w:rsidP="00B542D6">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20</w:t>
            </w:r>
          </w:p>
        </w:tc>
        <w:tc>
          <w:tcPr>
            <w:tcW w:w="1196" w:type="dxa"/>
          </w:tcPr>
          <w:p w:rsidR="005A4137" w:rsidRPr="007E6879" w:rsidRDefault="005A4137" w:rsidP="00B542D6">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30</w:t>
            </w:r>
          </w:p>
        </w:tc>
        <w:tc>
          <w:tcPr>
            <w:tcW w:w="1196" w:type="dxa"/>
          </w:tcPr>
          <w:p w:rsidR="005A4137" w:rsidRPr="007E6879" w:rsidRDefault="005A4137" w:rsidP="00B542D6">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40</w:t>
            </w:r>
          </w:p>
        </w:tc>
        <w:tc>
          <w:tcPr>
            <w:tcW w:w="1197" w:type="dxa"/>
          </w:tcPr>
          <w:p w:rsidR="005A4137" w:rsidRPr="007E6879" w:rsidRDefault="005A4137" w:rsidP="00B542D6">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50</w:t>
            </w:r>
          </w:p>
        </w:tc>
        <w:tc>
          <w:tcPr>
            <w:tcW w:w="1197" w:type="dxa"/>
          </w:tcPr>
          <w:p w:rsidR="005A4137" w:rsidRPr="007E6879" w:rsidRDefault="005A4137" w:rsidP="00B542D6">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60</w:t>
            </w:r>
          </w:p>
        </w:tc>
        <w:tc>
          <w:tcPr>
            <w:tcW w:w="1197" w:type="dxa"/>
          </w:tcPr>
          <w:p w:rsidR="005A4137" w:rsidRPr="007E6879" w:rsidRDefault="005A4137" w:rsidP="00B542D6">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FM</w:t>
            </w:r>
          </w:p>
        </w:tc>
      </w:tr>
      <w:tr w:rsidR="005A4137" w:rsidRPr="005D0532" w:rsidTr="00B542D6">
        <w:tc>
          <w:tcPr>
            <w:tcW w:w="1196" w:type="dxa"/>
          </w:tcPr>
          <w:p w:rsidR="005A4137" w:rsidRPr="007E6879" w:rsidRDefault="005A4137" w:rsidP="00B542D6">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AO</w:t>
            </w:r>
          </w:p>
        </w:tc>
        <w:tc>
          <w:tcPr>
            <w:tcW w:w="1196" w:type="dxa"/>
          </w:tcPr>
          <w:p w:rsidR="005A4137" w:rsidRPr="007E6879" w:rsidRDefault="005A4137" w:rsidP="00B542D6">
            <w:pPr>
              <w:pStyle w:val="Default"/>
            </w:pPr>
            <w:r w:rsidRPr="007E6879">
              <w:t xml:space="preserve">10.2±1.7 </w:t>
            </w:r>
          </w:p>
          <w:p w:rsidR="005A4137" w:rsidRPr="007E6879" w:rsidRDefault="005A4137" w:rsidP="00B542D6">
            <w:pPr>
              <w:rPr>
                <w:rFonts w:ascii="Times New Roman" w:hAnsi="Times New Roman" w:cs="Times New Roman"/>
                <w:sz w:val="24"/>
                <w:szCs w:val="24"/>
                <w:lang w:val="en-US"/>
              </w:rPr>
            </w:pPr>
          </w:p>
        </w:tc>
        <w:tc>
          <w:tcPr>
            <w:tcW w:w="1196" w:type="dxa"/>
          </w:tcPr>
          <w:p w:rsidR="005A4137" w:rsidRPr="007E6879" w:rsidRDefault="005A4137" w:rsidP="00B542D6">
            <w:pPr>
              <w:pStyle w:val="Default"/>
              <w:jc w:val="center"/>
            </w:pPr>
            <w:r w:rsidRPr="007E6879">
              <w:t xml:space="preserve">11.8±2.1 </w:t>
            </w:r>
          </w:p>
          <w:p w:rsidR="005A4137" w:rsidRPr="007E6879" w:rsidRDefault="005A4137" w:rsidP="00B542D6">
            <w:pPr>
              <w:jc w:val="center"/>
              <w:rPr>
                <w:rFonts w:ascii="Times New Roman" w:hAnsi="Times New Roman" w:cs="Times New Roman"/>
                <w:sz w:val="24"/>
                <w:szCs w:val="24"/>
                <w:lang w:val="en-US"/>
              </w:rPr>
            </w:pPr>
          </w:p>
        </w:tc>
        <w:tc>
          <w:tcPr>
            <w:tcW w:w="1196" w:type="dxa"/>
          </w:tcPr>
          <w:p w:rsidR="005A4137" w:rsidRPr="007E6879" w:rsidRDefault="005A4137" w:rsidP="00B542D6">
            <w:pPr>
              <w:pStyle w:val="Default"/>
              <w:jc w:val="center"/>
            </w:pPr>
            <w:r w:rsidRPr="007E6879">
              <w:t xml:space="preserve">18.3±2.4 </w:t>
            </w:r>
          </w:p>
          <w:p w:rsidR="005A4137" w:rsidRPr="007E6879" w:rsidRDefault="005A4137" w:rsidP="00B542D6">
            <w:pPr>
              <w:pStyle w:val="Default"/>
              <w:jc w:val="center"/>
              <w:rPr>
                <w:lang w:val="en-US"/>
              </w:rPr>
            </w:pPr>
          </w:p>
        </w:tc>
        <w:tc>
          <w:tcPr>
            <w:tcW w:w="1196" w:type="dxa"/>
          </w:tcPr>
          <w:p w:rsidR="005A4137" w:rsidRPr="007E6879" w:rsidRDefault="005A4137" w:rsidP="00B542D6">
            <w:pPr>
              <w:pStyle w:val="Default"/>
              <w:jc w:val="center"/>
            </w:pPr>
            <w:r w:rsidRPr="007E6879">
              <w:t xml:space="preserve">67.4±8.7 </w:t>
            </w:r>
          </w:p>
          <w:p w:rsidR="005A4137" w:rsidRPr="007E6879" w:rsidRDefault="005A4137" w:rsidP="00B542D6">
            <w:pPr>
              <w:jc w:val="center"/>
              <w:rPr>
                <w:rFonts w:ascii="Times New Roman" w:hAnsi="Times New Roman" w:cs="Times New Roman"/>
                <w:sz w:val="24"/>
                <w:szCs w:val="24"/>
                <w:lang w:val="en-US"/>
              </w:rPr>
            </w:pPr>
          </w:p>
        </w:tc>
        <w:tc>
          <w:tcPr>
            <w:tcW w:w="1197" w:type="dxa"/>
          </w:tcPr>
          <w:p w:rsidR="005A4137" w:rsidRPr="007E6879" w:rsidRDefault="005A4137" w:rsidP="00B542D6">
            <w:pPr>
              <w:pStyle w:val="Default"/>
              <w:jc w:val="center"/>
            </w:pPr>
            <w:r w:rsidRPr="007E6879">
              <w:t xml:space="preserve">65.7±9.3 </w:t>
            </w:r>
          </w:p>
          <w:p w:rsidR="005A4137" w:rsidRPr="007E6879" w:rsidRDefault="005A4137" w:rsidP="00B542D6">
            <w:pPr>
              <w:jc w:val="center"/>
              <w:rPr>
                <w:rFonts w:ascii="Times New Roman" w:hAnsi="Times New Roman" w:cs="Times New Roman"/>
                <w:sz w:val="24"/>
                <w:szCs w:val="24"/>
                <w:lang w:val="en-US"/>
              </w:rPr>
            </w:pPr>
          </w:p>
        </w:tc>
        <w:tc>
          <w:tcPr>
            <w:tcW w:w="1197" w:type="dxa"/>
          </w:tcPr>
          <w:p w:rsidR="005A4137" w:rsidRPr="007E6879" w:rsidRDefault="005A4137" w:rsidP="00B542D6">
            <w:pPr>
              <w:pStyle w:val="Default"/>
              <w:jc w:val="center"/>
            </w:pPr>
            <w:r w:rsidRPr="007E6879">
              <w:t xml:space="preserve">66.4±7.4 </w:t>
            </w:r>
          </w:p>
          <w:p w:rsidR="005A4137" w:rsidRPr="007E6879" w:rsidRDefault="005A4137" w:rsidP="00B542D6">
            <w:pPr>
              <w:jc w:val="center"/>
              <w:rPr>
                <w:rFonts w:ascii="Times New Roman" w:hAnsi="Times New Roman" w:cs="Times New Roman"/>
                <w:sz w:val="24"/>
                <w:szCs w:val="24"/>
                <w:lang w:val="en-US"/>
              </w:rPr>
            </w:pPr>
          </w:p>
        </w:tc>
        <w:tc>
          <w:tcPr>
            <w:tcW w:w="1197" w:type="dxa"/>
          </w:tcPr>
          <w:p w:rsidR="005A4137" w:rsidRPr="007E6879" w:rsidRDefault="005A4137" w:rsidP="00B542D6">
            <w:pPr>
              <w:pStyle w:val="Default"/>
              <w:jc w:val="center"/>
            </w:pPr>
            <w:r w:rsidRPr="007E6879">
              <w:t xml:space="preserve">66.8±7.4 </w:t>
            </w:r>
          </w:p>
          <w:p w:rsidR="005A4137" w:rsidRPr="007E6879" w:rsidRDefault="005A4137" w:rsidP="00B542D6">
            <w:pPr>
              <w:jc w:val="center"/>
              <w:rPr>
                <w:rFonts w:ascii="Times New Roman" w:hAnsi="Times New Roman" w:cs="Times New Roman"/>
                <w:sz w:val="24"/>
                <w:szCs w:val="24"/>
                <w:lang w:val="en-US"/>
              </w:rPr>
            </w:pPr>
          </w:p>
        </w:tc>
      </w:tr>
      <w:tr w:rsidR="005A4137" w:rsidRPr="005D0532" w:rsidTr="00B542D6">
        <w:tc>
          <w:tcPr>
            <w:tcW w:w="1196" w:type="dxa"/>
          </w:tcPr>
          <w:p w:rsidR="005A4137" w:rsidRPr="007E6879" w:rsidRDefault="005A4137" w:rsidP="00B542D6">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XDH</w:t>
            </w:r>
          </w:p>
        </w:tc>
        <w:tc>
          <w:tcPr>
            <w:tcW w:w="1196" w:type="dxa"/>
          </w:tcPr>
          <w:p w:rsidR="005A4137" w:rsidRPr="007E6879" w:rsidRDefault="005A4137" w:rsidP="00B542D6">
            <w:pPr>
              <w:pStyle w:val="Default"/>
              <w:jc w:val="center"/>
            </w:pPr>
            <w:r w:rsidRPr="007E6879">
              <w:rPr>
                <w:lang w:val="en-US"/>
              </w:rPr>
              <w:t>1</w:t>
            </w:r>
            <w:r w:rsidRPr="007E6879">
              <w:t xml:space="preserve">6±0.2 </w:t>
            </w:r>
          </w:p>
          <w:p w:rsidR="005A4137" w:rsidRPr="007E6879" w:rsidRDefault="005A4137" w:rsidP="00B542D6">
            <w:pPr>
              <w:jc w:val="center"/>
              <w:rPr>
                <w:rFonts w:ascii="Times New Roman" w:hAnsi="Times New Roman" w:cs="Times New Roman"/>
                <w:sz w:val="24"/>
                <w:szCs w:val="24"/>
                <w:lang w:val="en-US"/>
              </w:rPr>
            </w:pPr>
          </w:p>
        </w:tc>
        <w:tc>
          <w:tcPr>
            <w:tcW w:w="1196" w:type="dxa"/>
          </w:tcPr>
          <w:p w:rsidR="005A4137" w:rsidRPr="007E6879" w:rsidRDefault="005A4137" w:rsidP="00B542D6">
            <w:pPr>
              <w:pStyle w:val="Default"/>
              <w:jc w:val="center"/>
            </w:pPr>
            <w:r w:rsidRPr="007E6879">
              <w:t xml:space="preserve">1.6±0.2 </w:t>
            </w:r>
          </w:p>
          <w:p w:rsidR="005A4137" w:rsidRPr="007E6879" w:rsidRDefault="005A4137" w:rsidP="00B542D6">
            <w:pPr>
              <w:jc w:val="center"/>
              <w:rPr>
                <w:rFonts w:ascii="Times New Roman" w:hAnsi="Times New Roman" w:cs="Times New Roman"/>
                <w:sz w:val="24"/>
                <w:szCs w:val="24"/>
                <w:lang w:val="en-US"/>
              </w:rPr>
            </w:pPr>
          </w:p>
        </w:tc>
        <w:tc>
          <w:tcPr>
            <w:tcW w:w="1196" w:type="dxa"/>
          </w:tcPr>
          <w:p w:rsidR="005A4137" w:rsidRPr="007E6879" w:rsidRDefault="005A4137" w:rsidP="00B542D6">
            <w:pPr>
              <w:pStyle w:val="Default"/>
              <w:jc w:val="center"/>
            </w:pPr>
            <w:r w:rsidRPr="007E6879">
              <w:t xml:space="preserve">1.7±0.3 </w:t>
            </w:r>
          </w:p>
          <w:p w:rsidR="005A4137" w:rsidRPr="007E6879" w:rsidRDefault="005A4137" w:rsidP="00B542D6">
            <w:pPr>
              <w:jc w:val="center"/>
              <w:rPr>
                <w:rFonts w:ascii="Times New Roman" w:hAnsi="Times New Roman" w:cs="Times New Roman"/>
                <w:sz w:val="24"/>
                <w:szCs w:val="24"/>
                <w:lang w:val="en-US"/>
              </w:rPr>
            </w:pPr>
          </w:p>
        </w:tc>
        <w:tc>
          <w:tcPr>
            <w:tcW w:w="1196" w:type="dxa"/>
          </w:tcPr>
          <w:tbl>
            <w:tblPr>
              <w:tblW w:w="0" w:type="auto"/>
              <w:tblBorders>
                <w:top w:val="nil"/>
                <w:left w:val="nil"/>
                <w:bottom w:val="nil"/>
                <w:right w:val="nil"/>
              </w:tblBorders>
              <w:tblLook w:val="0000"/>
            </w:tblPr>
            <w:tblGrid>
              <w:gridCol w:w="948"/>
              <w:gridCol w:w="222"/>
            </w:tblGrid>
            <w:tr w:rsidR="005A4137" w:rsidRPr="007E6879" w:rsidTr="00B542D6">
              <w:trPr>
                <w:trHeight w:val="302"/>
              </w:trPr>
              <w:tc>
                <w:tcPr>
                  <w:tcW w:w="0" w:type="auto"/>
                </w:tcPr>
                <w:p w:rsidR="005A4137" w:rsidRPr="007E6879" w:rsidRDefault="005A4137" w:rsidP="00B542D6">
                  <w:pPr>
                    <w:autoSpaceDE w:val="0"/>
                    <w:autoSpaceDN w:val="0"/>
                    <w:adjustRightInd w:val="0"/>
                    <w:spacing w:after="0" w:line="240" w:lineRule="auto"/>
                    <w:rPr>
                      <w:rFonts w:ascii="Times New Roman" w:hAnsi="Times New Roman" w:cs="Times New Roman"/>
                      <w:color w:val="000000"/>
                      <w:sz w:val="24"/>
                      <w:szCs w:val="24"/>
                    </w:rPr>
                  </w:pPr>
                  <w:r w:rsidRPr="007E6879">
                    <w:rPr>
                      <w:rFonts w:ascii="Times New Roman" w:hAnsi="Times New Roman" w:cs="Times New Roman"/>
                      <w:color w:val="000000"/>
                      <w:sz w:val="24"/>
                      <w:szCs w:val="24"/>
                      <w:lang w:val="en-US"/>
                    </w:rPr>
                    <w:t>1.8</w:t>
                  </w:r>
                  <w:r w:rsidRPr="007E6879">
                    <w:rPr>
                      <w:rFonts w:ascii="Times New Roman" w:hAnsi="Times New Roman" w:cs="Times New Roman"/>
                      <w:sz w:val="24"/>
                      <w:szCs w:val="24"/>
                    </w:rPr>
                    <w:t>±0</w:t>
                  </w:r>
                  <w:r w:rsidRPr="007E6879">
                    <w:rPr>
                      <w:rFonts w:ascii="Times New Roman" w:hAnsi="Times New Roman" w:cs="Times New Roman"/>
                      <w:sz w:val="24"/>
                      <w:szCs w:val="24"/>
                      <w:lang w:val="en-US"/>
                    </w:rPr>
                    <w:t>.</w:t>
                  </w:r>
                  <w:r w:rsidRPr="007E6879">
                    <w:rPr>
                      <w:rFonts w:ascii="Times New Roman" w:hAnsi="Times New Roman" w:cs="Times New Roman"/>
                      <w:sz w:val="24"/>
                      <w:szCs w:val="24"/>
                    </w:rPr>
                    <w:t>2</w:t>
                  </w:r>
                  <w:r w:rsidRPr="007E6879">
                    <w:rPr>
                      <w:rFonts w:ascii="Times New Roman" w:hAnsi="Times New Roman" w:cs="Times New Roman"/>
                      <w:color w:val="000000"/>
                      <w:sz w:val="24"/>
                      <w:szCs w:val="24"/>
                    </w:rPr>
                    <w:t xml:space="preserve"> </w:t>
                  </w:r>
                </w:p>
              </w:tc>
              <w:tc>
                <w:tcPr>
                  <w:tcW w:w="0" w:type="auto"/>
                </w:tcPr>
                <w:p w:rsidR="005A4137" w:rsidRPr="007E6879" w:rsidRDefault="005A4137" w:rsidP="00B542D6">
                  <w:pPr>
                    <w:autoSpaceDE w:val="0"/>
                    <w:autoSpaceDN w:val="0"/>
                    <w:adjustRightInd w:val="0"/>
                    <w:spacing w:after="0" w:line="240" w:lineRule="auto"/>
                    <w:rPr>
                      <w:rFonts w:ascii="Times New Roman" w:hAnsi="Times New Roman" w:cs="Times New Roman"/>
                      <w:color w:val="000000"/>
                      <w:sz w:val="24"/>
                      <w:szCs w:val="24"/>
                    </w:rPr>
                  </w:pPr>
                </w:p>
              </w:tc>
            </w:tr>
          </w:tbl>
          <w:p w:rsidR="005A4137" w:rsidRPr="007E6879" w:rsidRDefault="005A4137" w:rsidP="00B542D6">
            <w:pPr>
              <w:jc w:val="center"/>
              <w:rPr>
                <w:rFonts w:ascii="Times New Roman" w:hAnsi="Times New Roman" w:cs="Times New Roman"/>
                <w:sz w:val="24"/>
                <w:szCs w:val="24"/>
                <w:lang w:val="en-US"/>
              </w:rPr>
            </w:pPr>
          </w:p>
        </w:tc>
        <w:tc>
          <w:tcPr>
            <w:tcW w:w="1197" w:type="dxa"/>
          </w:tcPr>
          <w:p w:rsidR="005A4137" w:rsidRPr="007E6879" w:rsidRDefault="005A4137" w:rsidP="00B542D6">
            <w:pPr>
              <w:jc w:val="both"/>
              <w:rPr>
                <w:rFonts w:ascii="Times New Roman" w:hAnsi="Times New Roman" w:cs="Times New Roman"/>
                <w:sz w:val="24"/>
                <w:szCs w:val="24"/>
                <w:lang w:val="en-US"/>
              </w:rPr>
            </w:pPr>
            <w:r w:rsidRPr="007E6879">
              <w:rPr>
                <w:rFonts w:ascii="Times New Roman" w:hAnsi="Times New Roman" w:cs="Times New Roman"/>
                <w:color w:val="000000"/>
                <w:sz w:val="24"/>
                <w:szCs w:val="24"/>
              </w:rPr>
              <w:t>1.9±0.3</w:t>
            </w:r>
          </w:p>
        </w:tc>
        <w:tc>
          <w:tcPr>
            <w:tcW w:w="1197" w:type="dxa"/>
          </w:tcPr>
          <w:p w:rsidR="005A4137" w:rsidRPr="007E6879" w:rsidRDefault="005A4137" w:rsidP="00B542D6">
            <w:pPr>
              <w:pStyle w:val="Default"/>
              <w:jc w:val="center"/>
            </w:pPr>
            <w:r w:rsidRPr="007E6879">
              <w:t xml:space="preserve">1.9±0.2 </w:t>
            </w:r>
          </w:p>
          <w:p w:rsidR="005A4137" w:rsidRPr="007E6879" w:rsidRDefault="005A4137" w:rsidP="00B542D6">
            <w:pPr>
              <w:jc w:val="center"/>
              <w:rPr>
                <w:rFonts w:ascii="Times New Roman" w:hAnsi="Times New Roman" w:cs="Times New Roman"/>
                <w:sz w:val="24"/>
                <w:szCs w:val="24"/>
                <w:lang w:val="en-US"/>
              </w:rPr>
            </w:pPr>
          </w:p>
        </w:tc>
        <w:tc>
          <w:tcPr>
            <w:tcW w:w="1197" w:type="dxa"/>
          </w:tcPr>
          <w:p w:rsidR="005A4137" w:rsidRPr="007E6879" w:rsidRDefault="005A4137" w:rsidP="00B542D6">
            <w:pPr>
              <w:pStyle w:val="Default"/>
              <w:jc w:val="center"/>
            </w:pPr>
            <w:r w:rsidRPr="007E6879">
              <w:t xml:space="preserve">1.9±0.2 </w:t>
            </w:r>
          </w:p>
          <w:p w:rsidR="005A4137" w:rsidRPr="007E6879" w:rsidRDefault="005A4137" w:rsidP="00B542D6">
            <w:pPr>
              <w:jc w:val="center"/>
              <w:rPr>
                <w:rFonts w:ascii="Times New Roman" w:hAnsi="Times New Roman" w:cs="Times New Roman"/>
                <w:sz w:val="24"/>
                <w:szCs w:val="24"/>
                <w:lang w:val="en-US"/>
              </w:rPr>
            </w:pPr>
          </w:p>
        </w:tc>
      </w:tr>
      <w:tr w:rsidR="005A4137" w:rsidRPr="005D0532" w:rsidTr="00B542D6">
        <w:tc>
          <w:tcPr>
            <w:tcW w:w="1196" w:type="dxa"/>
          </w:tcPr>
          <w:p w:rsidR="005A4137" w:rsidRPr="007E6879" w:rsidRDefault="005A4137" w:rsidP="00B542D6">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NR</w:t>
            </w:r>
          </w:p>
        </w:tc>
        <w:tc>
          <w:tcPr>
            <w:tcW w:w="1196" w:type="dxa"/>
          </w:tcPr>
          <w:p w:rsidR="005A4137" w:rsidRPr="007E6879" w:rsidRDefault="005A4137" w:rsidP="00B542D6">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0.0</w:t>
            </w:r>
          </w:p>
        </w:tc>
        <w:tc>
          <w:tcPr>
            <w:tcW w:w="1196" w:type="dxa"/>
          </w:tcPr>
          <w:p w:rsidR="005A4137" w:rsidRPr="007E6879" w:rsidRDefault="005A4137" w:rsidP="00B542D6">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0.0</w:t>
            </w:r>
          </w:p>
        </w:tc>
        <w:tc>
          <w:tcPr>
            <w:tcW w:w="1196" w:type="dxa"/>
          </w:tcPr>
          <w:p w:rsidR="005A4137" w:rsidRPr="007E6879" w:rsidRDefault="005A4137" w:rsidP="00B542D6">
            <w:pPr>
              <w:jc w:val="center"/>
              <w:rPr>
                <w:rFonts w:ascii="Times New Roman" w:hAnsi="Times New Roman" w:cs="Times New Roman"/>
                <w:sz w:val="24"/>
                <w:szCs w:val="24"/>
                <w:lang w:val="en-US"/>
              </w:rPr>
            </w:pPr>
            <w:r w:rsidRPr="007E6879">
              <w:rPr>
                <w:rFonts w:ascii="Times New Roman" w:hAnsi="Times New Roman" w:cs="Times New Roman"/>
                <w:sz w:val="24"/>
                <w:szCs w:val="24"/>
                <w:lang w:val="en-US"/>
              </w:rPr>
              <w:t>0.0</w:t>
            </w:r>
          </w:p>
        </w:tc>
        <w:tc>
          <w:tcPr>
            <w:tcW w:w="1196" w:type="dxa"/>
          </w:tcPr>
          <w:p w:rsidR="005A4137" w:rsidRPr="007E6879" w:rsidRDefault="005A4137" w:rsidP="00B542D6">
            <w:pPr>
              <w:pStyle w:val="Default"/>
              <w:jc w:val="center"/>
            </w:pPr>
            <w:r w:rsidRPr="007E6879">
              <w:t xml:space="preserve">0.3±0.02 </w:t>
            </w:r>
          </w:p>
          <w:p w:rsidR="005A4137" w:rsidRPr="007E6879" w:rsidRDefault="005A4137" w:rsidP="00B542D6">
            <w:pPr>
              <w:jc w:val="center"/>
              <w:rPr>
                <w:rFonts w:ascii="Times New Roman" w:hAnsi="Times New Roman" w:cs="Times New Roman"/>
                <w:sz w:val="24"/>
                <w:szCs w:val="24"/>
                <w:lang w:val="en-US"/>
              </w:rPr>
            </w:pPr>
          </w:p>
        </w:tc>
        <w:tc>
          <w:tcPr>
            <w:tcW w:w="1197" w:type="dxa"/>
          </w:tcPr>
          <w:p w:rsidR="005A4137" w:rsidRPr="007E6879" w:rsidRDefault="005A4137" w:rsidP="00B542D6">
            <w:pPr>
              <w:pStyle w:val="Default"/>
              <w:jc w:val="both"/>
            </w:pPr>
            <w:r w:rsidRPr="007E6879">
              <w:t xml:space="preserve">2.3±0.1 </w:t>
            </w:r>
          </w:p>
          <w:p w:rsidR="005A4137" w:rsidRPr="007E6879" w:rsidRDefault="005A4137" w:rsidP="00B542D6">
            <w:pPr>
              <w:jc w:val="both"/>
              <w:rPr>
                <w:rFonts w:ascii="Times New Roman" w:hAnsi="Times New Roman" w:cs="Times New Roman"/>
                <w:sz w:val="24"/>
                <w:szCs w:val="24"/>
                <w:lang w:val="en-US"/>
              </w:rPr>
            </w:pPr>
          </w:p>
        </w:tc>
        <w:tc>
          <w:tcPr>
            <w:tcW w:w="1197" w:type="dxa"/>
          </w:tcPr>
          <w:p w:rsidR="005A4137" w:rsidRPr="007E6879" w:rsidRDefault="005A4137" w:rsidP="00B542D6">
            <w:pPr>
              <w:pStyle w:val="Default"/>
              <w:jc w:val="center"/>
            </w:pPr>
            <w:r w:rsidRPr="007E6879">
              <w:t xml:space="preserve">4.7±0.5 </w:t>
            </w:r>
          </w:p>
          <w:p w:rsidR="005A4137" w:rsidRPr="007E6879" w:rsidRDefault="005A4137" w:rsidP="00B542D6">
            <w:pPr>
              <w:jc w:val="center"/>
              <w:rPr>
                <w:rFonts w:ascii="Times New Roman" w:hAnsi="Times New Roman" w:cs="Times New Roman"/>
                <w:sz w:val="24"/>
                <w:szCs w:val="24"/>
                <w:lang w:val="en-US"/>
              </w:rPr>
            </w:pPr>
          </w:p>
        </w:tc>
        <w:tc>
          <w:tcPr>
            <w:tcW w:w="1197" w:type="dxa"/>
          </w:tcPr>
          <w:p w:rsidR="005A4137" w:rsidRPr="007E6879" w:rsidRDefault="005A4137" w:rsidP="00B542D6">
            <w:pPr>
              <w:pStyle w:val="Default"/>
              <w:jc w:val="center"/>
            </w:pPr>
            <w:r w:rsidRPr="007E6879">
              <w:t xml:space="preserve">5.1±0.7 </w:t>
            </w:r>
          </w:p>
          <w:p w:rsidR="005A4137" w:rsidRPr="007E6879" w:rsidRDefault="005A4137" w:rsidP="00B542D6">
            <w:pPr>
              <w:jc w:val="center"/>
              <w:rPr>
                <w:rFonts w:ascii="Times New Roman" w:hAnsi="Times New Roman" w:cs="Times New Roman"/>
                <w:sz w:val="24"/>
                <w:szCs w:val="24"/>
                <w:lang w:val="en-US"/>
              </w:rPr>
            </w:pPr>
          </w:p>
        </w:tc>
      </w:tr>
    </w:tbl>
    <w:p w:rsidR="005A4137" w:rsidRPr="005D0532" w:rsidRDefault="005A4137" w:rsidP="005A4137">
      <w:pPr>
        <w:jc w:val="both"/>
        <w:rPr>
          <w:rFonts w:ascii="Times New Roman" w:hAnsi="Times New Roman" w:cs="Times New Roman"/>
          <w:sz w:val="28"/>
          <w:szCs w:val="28"/>
        </w:rPr>
      </w:pPr>
    </w:p>
    <w:p w:rsidR="005A4137" w:rsidRDefault="005A4137" w:rsidP="005A4137">
      <w:pPr>
        <w:autoSpaceDE w:val="0"/>
        <w:autoSpaceDN w:val="0"/>
        <w:adjustRightInd w:val="0"/>
        <w:spacing w:after="0" w:line="240" w:lineRule="auto"/>
        <w:rPr>
          <w:rFonts w:ascii="Times New Roman" w:hAnsi="Times New Roman" w:cs="Times New Roman"/>
          <w:sz w:val="28"/>
          <w:szCs w:val="28"/>
        </w:rPr>
      </w:pPr>
    </w:p>
    <w:p w:rsidR="00186739" w:rsidRDefault="00186739" w:rsidP="005A4137">
      <w:pPr>
        <w:pStyle w:val="Default"/>
        <w:rPr>
          <w:b/>
          <w:bCs/>
          <w:sz w:val="28"/>
          <w:szCs w:val="28"/>
        </w:rPr>
      </w:pPr>
    </w:p>
    <w:p w:rsidR="00186739" w:rsidRDefault="00186739" w:rsidP="005A4137">
      <w:pPr>
        <w:pStyle w:val="Default"/>
        <w:rPr>
          <w:b/>
          <w:bCs/>
          <w:sz w:val="28"/>
          <w:szCs w:val="28"/>
        </w:rPr>
      </w:pPr>
    </w:p>
    <w:p w:rsidR="00186739" w:rsidRDefault="00186739" w:rsidP="005A4137">
      <w:pPr>
        <w:pStyle w:val="Default"/>
        <w:rPr>
          <w:b/>
          <w:bCs/>
          <w:sz w:val="28"/>
          <w:szCs w:val="28"/>
        </w:rPr>
      </w:pPr>
    </w:p>
    <w:p w:rsidR="00186739" w:rsidRDefault="00186739" w:rsidP="005A4137">
      <w:pPr>
        <w:pStyle w:val="Default"/>
        <w:rPr>
          <w:b/>
          <w:bCs/>
          <w:sz w:val="28"/>
          <w:szCs w:val="28"/>
        </w:rPr>
      </w:pPr>
    </w:p>
    <w:p w:rsidR="00186739" w:rsidRDefault="00186739" w:rsidP="005A4137">
      <w:pPr>
        <w:pStyle w:val="Default"/>
        <w:rPr>
          <w:b/>
          <w:bCs/>
          <w:sz w:val="28"/>
          <w:szCs w:val="28"/>
        </w:rPr>
      </w:pPr>
    </w:p>
    <w:p w:rsidR="00186739" w:rsidRDefault="00186739" w:rsidP="005A4137">
      <w:pPr>
        <w:pStyle w:val="Default"/>
        <w:rPr>
          <w:b/>
          <w:bCs/>
          <w:sz w:val="28"/>
          <w:szCs w:val="28"/>
        </w:rPr>
      </w:pPr>
    </w:p>
    <w:p w:rsidR="005A4137" w:rsidRPr="00940A10" w:rsidRDefault="005A4137" w:rsidP="005A4137">
      <w:pPr>
        <w:pStyle w:val="Default"/>
        <w:rPr>
          <w:b/>
          <w:bCs/>
          <w:sz w:val="28"/>
          <w:szCs w:val="28"/>
          <w:lang w:val="en-US"/>
        </w:rPr>
      </w:pPr>
      <w:r>
        <w:rPr>
          <w:b/>
          <w:bCs/>
          <w:sz w:val="28"/>
          <w:szCs w:val="28"/>
          <w:lang w:val="en-US"/>
        </w:rPr>
        <w:t xml:space="preserve"> </w:t>
      </w:r>
      <w:r w:rsidRPr="00940A10">
        <w:rPr>
          <w:bCs/>
          <w:sz w:val="28"/>
          <w:szCs w:val="28"/>
          <w:lang w:val="en-US"/>
        </w:rPr>
        <w:t>FIGURE</w:t>
      </w:r>
      <w:r>
        <w:rPr>
          <w:b/>
          <w:bCs/>
          <w:sz w:val="28"/>
          <w:szCs w:val="28"/>
          <w:lang w:val="en-US"/>
        </w:rPr>
        <w:t xml:space="preserve"> </w:t>
      </w:r>
      <w:r>
        <w:rPr>
          <w:bCs/>
          <w:sz w:val="28"/>
          <w:szCs w:val="28"/>
        </w:rPr>
        <w:t>2</w:t>
      </w:r>
      <w:r>
        <w:rPr>
          <w:bCs/>
          <w:sz w:val="28"/>
          <w:szCs w:val="28"/>
          <w:lang w:val="en-US"/>
        </w:rPr>
        <w:t xml:space="preserve">  </w:t>
      </w:r>
    </w:p>
    <w:p w:rsidR="005A4137" w:rsidRDefault="005A4137" w:rsidP="005A4137">
      <w:pPr>
        <w:autoSpaceDE w:val="0"/>
        <w:autoSpaceDN w:val="0"/>
        <w:adjustRightInd w:val="0"/>
        <w:spacing w:after="0" w:line="240" w:lineRule="auto"/>
        <w:rPr>
          <w:rFonts w:ascii="Times New Roman" w:hAnsi="Times New Roman" w:cs="Times New Roman"/>
          <w:sz w:val="28"/>
          <w:szCs w:val="28"/>
        </w:rPr>
      </w:pPr>
    </w:p>
    <w:p w:rsidR="005A4137" w:rsidRDefault="005A4137" w:rsidP="005A4137">
      <w:pPr>
        <w:autoSpaceDE w:val="0"/>
        <w:autoSpaceDN w:val="0"/>
        <w:adjustRightInd w:val="0"/>
        <w:spacing w:after="0" w:line="240" w:lineRule="auto"/>
        <w:rPr>
          <w:rFonts w:ascii="Times New Roman" w:hAnsi="Times New Roman" w:cs="Times New Roman"/>
          <w:sz w:val="28"/>
          <w:szCs w:val="28"/>
        </w:rPr>
      </w:pPr>
    </w:p>
    <w:p w:rsidR="005A4137" w:rsidRDefault="005A4137" w:rsidP="005A4137">
      <w:pPr>
        <w:autoSpaceDE w:val="0"/>
        <w:autoSpaceDN w:val="0"/>
        <w:adjustRightInd w:val="0"/>
        <w:spacing w:after="0" w:line="240" w:lineRule="auto"/>
        <w:rPr>
          <w:rFonts w:ascii="Times New Roman" w:hAnsi="Times New Roman" w:cs="Times New Roman"/>
          <w:sz w:val="28"/>
          <w:szCs w:val="28"/>
        </w:rPr>
      </w:pPr>
      <w:r w:rsidRPr="005A4137">
        <w:rPr>
          <w:rFonts w:ascii="Times New Roman" w:hAnsi="Times New Roman" w:cs="Times New Roman"/>
          <w:noProof/>
          <w:sz w:val="28"/>
          <w:szCs w:val="28"/>
        </w:rPr>
        <w:drawing>
          <wp:inline distT="0" distB="0" distL="0" distR="0">
            <wp:extent cx="5940425" cy="1296766"/>
            <wp:effectExtent l="19050" t="0" r="317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1296766"/>
                    </a:xfrm>
                    <a:prstGeom prst="rect">
                      <a:avLst/>
                    </a:prstGeom>
                    <a:noFill/>
                    <a:ln>
                      <a:noFill/>
                    </a:ln>
                  </pic:spPr>
                </pic:pic>
              </a:graphicData>
            </a:graphic>
          </wp:inline>
        </w:drawing>
      </w:r>
    </w:p>
    <w:p w:rsidR="00EF104C" w:rsidRDefault="00EF104C" w:rsidP="005A4137">
      <w:pPr>
        <w:autoSpaceDE w:val="0"/>
        <w:autoSpaceDN w:val="0"/>
        <w:adjustRightInd w:val="0"/>
        <w:spacing w:after="0" w:line="240" w:lineRule="auto"/>
        <w:rPr>
          <w:rFonts w:ascii="Times New Roman" w:hAnsi="Times New Roman" w:cs="Times New Roman"/>
          <w:sz w:val="28"/>
          <w:szCs w:val="28"/>
        </w:rPr>
      </w:pPr>
    </w:p>
    <w:p w:rsidR="00EF104C" w:rsidRDefault="00EF104C" w:rsidP="00EF104C">
      <w:pPr>
        <w:autoSpaceDE w:val="0"/>
        <w:autoSpaceDN w:val="0"/>
        <w:adjustRightInd w:val="0"/>
        <w:spacing w:after="0" w:line="240" w:lineRule="auto"/>
        <w:rPr>
          <w:rFonts w:ascii="Times New Roman" w:hAnsi="Times New Roman" w:cs="Times New Roman"/>
          <w:sz w:val="28"/>
          <w:szCs w:val="28"/>
          <w:lang w:val="kk-KZ"/>
        </w:rPr>
      </w:pPr>
    </w:p>
    <w:p w:rsidR="00EF104C" w:rsidRDefault="00EF104C" w:rsidP="00EF104C">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Таблица 3</w:t>
      </w:r>
    </w:p>
    <w:p w:rsidR="00EF104C" w:rsidRDefault="00EF104C" w:rsidP="005A4137">
      <w:pPr>
        <w:autoSpaceDE w:val="0"/>
        <w:autoSpaceDN w:val="0"/>
        <w:adjustRightInd w:val="0"/>
        <w:spacing w:after="0" w:line="240" w:lineRule="auto"/>
        <w:rPr>
          <w:rFonts w:ascii="Times New Roman" w:hAnsi="Times New Roman" w:cs="Times New Roman"/>
          <w:sz w:val="28"/>
          <w:szCs w:val="28"/>
        </w:rPr>
      </w:pPr>
    </w:p>
    <w:p w:rsidR="00EF104C" w:rsidRDefault="00EF104C" w:rsidP="005A4137">
      <w:pPr>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1481"/>
        <w:gridCol w:w="1493"/>
        <w:gridCol w:w="1134"/>
        <w:gridCol w:w="1481"/>
        <w:gridCol w:w="1493"/>
        <w:gridCol w:w="1134"/>
      </w:tblGrid>
      <w:tr w:rsidR="00EF104C" w:rsidTr="00B542D6">
        <w:tc>
          <w:tcPr>
            <w:tcW w:w="1354" w:type="dxa"/>
            <w:vMerge w:val="restart"/>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ДПЦ</w:t>
            </w:r>
          </w:p>
        </w:tc>
        <w:tc>
          <w:tcPr>
            <w:tcW w:w="4108" w:type="dxa"/>
            <w:gridSpan w:val="3"/>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Лютесценс-70</w:t>
            </w:r>
          </w:p>
        </w:tc>
        <w:tc>
          <w:tcPr>
            <w:tcW w:w="4108" w:type="dxa"/>
            <w:gridSpan w:val="3"/>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Новосибирская-67</w:t>
            </w:r>
          </w:p>
        </w:tc>
      </w:tr>
      <w:tr w:rsidR="00EF104C" w:rsidTr="00B542D6">
        <w:tc>
          <w:tcPr>
            <w:tcW w:w="1354" w:type="dxa"/>
            <w:vMerge/>
          </w:tcPr>
          <w:p w:rsidR="00EF104C" w:rsidRPr="00711DCC" w:rsidRDefault="00EF104C" w:rsidP="00B542D6">
            <w:pPr>
              <w:pStyle w:val="a3"/>
              <w:rPr>
                <w:rFonts w:ascii="Times New Roman" w:eastAsia="Times New Roman" w:hAnsi="Times New Roman" w:cs="Times New Roman"/>
              </w:rPr>
            </w:pPr>
          </w:p>
        </w:tc>
        <w:tc>
          <w:tcPr>
            <w:tcW w:w="1481"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АБК</w:t>
            </w:r>
          </w:p>
          <w:p w:rsidR="00EF104C" w:rsidRPr="00711DCC" w:rsidRDefault="00EF104C" w:rsidP="00B542D6">
            <w:pPr>
              <w:pStyle w:val="a3"/>
              <w:rPr>
                <w:rFonts w:ascii="Times New Roman" w:eastAsia="Times New Roman" w:hAnsi="Times New Roman" w:cs="Times New Roman"/>
              </w:rPr>
            </w:pPr>
            <w:proofErr w:type="spellStart"/>
            <w:r w:rsidRPr="00711DCC">
              <w:rPr>
                <w:rFonts w:ascii="Times New Roman" w:eastAsia="Times New Roman" w:hAnsi="Times New Roman" w:cs="Times New Roman"/>
              </w:rPr>
              <w:t>нг</w:t>
            </w:r>
            <w:proofErr w:type="spellEnd"/>
            <w:r w:rsidRPr="00711DCC">
              <w:rPr>
                <w:rFonts w:ascii="Times New Roman" w:eastAsia="Times New Roman" w:hAnsi="Times New Roman" w:cs="Times New Roman"/>
              </w:rPr>
              <w:t>/мг сух</w:t>
            </w:r>
            <w:proofErr w:type="gramStart"/>
            <w:r w:rsidRPr="00711DCC">
              <w:rPr>
                <w:rFonts w:ascii="Times New Roman" w:eastAsia="Times New Roman" w:hAnsi="Times New Roman" w:cs="Times New Roman"/>
              </w:rPr>
              <w:t>.</w:t>
            </w:r>
            <w:proofErr w:type="gramEnd"/>
            <w:r w:rsidRPr="00711DCC">
              <w:rPr>
                <w:rFonts w:ascii="Times New Roman" w:eastAsia="Times New Roman" w:hAnsi="Times New Roman" w:cs="Times New Roman"/>
              </w:rPr>
              <w:t xml:space="preserve"> </w:t>
            </w:r>
            <w:proofErr w:type="gramStart"/>
            <w:r w:rsidRPr="00711DCC">
              <w:rPr>
                <w:rFonts w:ascii="Times New Roman" w:eastAsia="Times New Roman" w:hAnsi="Times New Roman" w:cs="Times New Roman"/>
              </w:rPr>
              <w:t>в</w:t>
            </w:r>
            <w:proofErr w:type="gramEnd"/>
            <w:r w:rsidRPr="00711DCC">
              <w:rPr>
                <w:rFonts w:ascii="Times New Roman" w:eastAsia="Times New Roman" w:hAnsi="Times New Roman" w:cs="Times New Roman"/>
              </w:rPr>
              <w:t>еса</w:t>
            </w:r>
          </w:p>
        </w:tc>
        <w:tc>
          <w:tcPr>
            <w:tcW w:w="1493"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 прорастания</w:t>
            </w:r>
          </w:p>
        </w:tc>
        <w:tc>
          <w:tcPr>
            <w:tcW w:w="1134" w:type="dxa"/>
          </w:tcPr>
          <w:p w:rsidR="00EF104C" w:rsidRPr="00711DCC" w:rsidRDefault="00EF104C" w:rsidP="00B542D6">
            <w:pPr>
              <w:pStyle w:val="a3"/>
              <w:rPr>
                <w:rFonts w:ascii="Times New Roman" w:eastAsia="Times New Roman" w:hAnsi="Times New Roman" w:cs="Times New Roman"/>
                <w:lang w:val="en-US"/>
              </w:rPr>
            </w:pPr>
            <w:r w:rsidRPr="00711DCC">
              <w:rPr>
                <w:rFonts w:ascii="Times New Roman" w:eastAsia="Times New Roman" w:hAnsi="Times New Roman" w:cs="Times New Roman"/>
              </w:rPr>
              <w:t>Сухой</w:t>
            </w:r>
          </w:p>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вес,</w:t>
            </w:r>
          </w:p>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w:t>
            </w:r>
          </w:p>
        </w:tc>
        <w:tc>
          <w:tcPr>
            <w:tcW w:w="1481"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АБК</w:t>
            </w:r>
          </w:p>
          <w:p w:rsidR="00EF104C" w:rsidRPr="00711DCC" w:rsidRDefault="00EF104C" w:rsidP="00B542D6">
            <w:pPr>
              <w:pStyle w:val="a3"/>
              <w:rPr>
                <w:rFonts w:ascii="Times New Roman" w:eastAsia="Times New Roman" w:hAnsi="Times New Roman" w:cs="Times New Roman"/>
              </w:rPr>
            </w:pPr>
            <w:proofErr w:type="spellStart"/>
            <w:r w:rsidRPr="00711DCC">
              <w:rPr>
                <w:rFonts w:ascii="Times New Roman" w:eastAsia="Times New Roman" w:hAnsi="Times New Roman" w:cs="Times New Roman"/>
              </w:rPr>
              <w:t>нг</w:t>
            </w:r>
            <w:proofErr w:type="spellEnd"/>
            <w:r w:rsidRPr="00711DCC">
              <w:rPr>
                <w:rFonts w:ascii="Times New Roman" w:eastAsia="Times New Roman" w:hAnsi="Times New Roman" w:cs="Times New Roman"/>
              </w:rPr>
              <w:t>/мг сух</w:t>
            </w:r>
            <w:proofErr w:type="gramStart"/>
            <w:r w:rsidRPr="00711DCC">
              <w:rPr>
                <w:rFonts w:ascii="Times New Roman" w:eastAsia="Times New Roman" w:hAnsi="Times New Roman" w:cs="Times New Roman"/>
              </w:rPr>
              <w:t>.</w:t>
            </w:r>
            <w:proofErr w:type="gramEnd"/>
            <w:r w:rsidRPr="00711DCC">
              <w:rPr>
                <w:rFonts w:ascii="Times New Roman" w:eastAsia="Times New Roman" w:hAnsi="Times New Roman" w:cs="Times New Roman"/>
              </w:rPr>
              <w:t xml:space="preserve"> </w:t>
            </w:r>
            <w:proofErr w:type="gramStart"/>
            <w:r w:rsidRPr="00711DCC">
              <w:rPr>
                <w:rFonts w:ascii="Times New Roman" w:eastAsia="Times New Roman" w:hAnsi="Times New Roman" w:cs="Times New Roman"/>
              </w:rPr>
              <w:t>в</w:t>
            </w:r>
            <w:proofErr w:type="gramEnd"/>
            <w:r w:rsidRPr="00711DCC">
              <w:rPr>
                <w:rFonts w:ascii="Times New Roman" w:eastAsia="Times New Roman" w:hAnsi="Times New Roman" w:cs="Times New Roman"/>
              </w:rPr>
              <w:t>еса</w:t>
            </w:r>
          </w:p>
        </w:tc>
        <w:tc>
          <w:tcPr>
            <w:tcW w:w="1493"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 прорастания</w:t>
            </w:r>
          </w:p>
        </w:tc>
        <w:tc>
          <w:tcPr>
            <w:tcW w:w="113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Сухой</w:t>
            </w:r>
          </w:p>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вес,</w:t>
            </w:r>
          </w:p>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w:t>
            </w:r>
          </w:p>
        </w:tc>
      </w:tr>
      <w:tr w:rsidR="00EF104C" w:rsidTr="00B542D6">
        <w:tc>
          <w:tcPr>
            <w:tcW w:w="135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20</w:t>
            </w:r>
          </w:p>
        </w:tc>
        <w:tc>
          <w:tcPr>
            <w:tcW w:w="1481"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0,70</w:t>
            </w:r>
          </w:p>
        </w:tc>
        <w:tc>
          <w:tcPr>
            <w:tcW w:w="1493"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0,0</w:t>
            </w:r>
          </w:p>
        </w:tc>
        <w:tc>
          <w:tcPr>
            <w:tcW w:w="113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35</w:t>
            </w:r>
          </w:p>
        </w:tc>
        <w:tc>
          <w:tcPr>
            <w:tcW w:w="1481"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0,45</w:t>
            </w:r>
          </w:p>
        </w:tc>
        <w:tc>
          <w:tcPr>
            <w:tcW w:w="1493"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0,0</w:t>
            </w:r>
          </w:p>
        </w:tc>
        <w:tc>
          <w:tcPr>
            <w:tcW w:w="113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37</w:t>
            </w:r>
          </w:p>
        </w:tc>
      </w:tr>
      <w:tr w:rsidR="00EF104C" w:rsidTr="00B542D6">
        <w:tc>
          <w:tcPr>
            <w:tcW w:w="135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25</w:t>
            </w:r>
          </w:p>
        </w:tc>
        <w:tc>
          <w:tcPr>
            <w:tcW w:w="1481"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0,65</w:t>
            </w:r>
          </w:p>
        </w:tc>
        <w:tc>
          <w:tcPr>
            <w:tcW w:w="1493"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3-5</w:t>
            </w:r>
          </w:p>
        </w:tc>
        <w:tc>
          <w:tcPr>
            <w:tcW w:w="113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50</w:t>
            </w:r>
          </w:p>
        </w:tc>
        <w:tc>
          <w:tcPr>
            <w:tcW w:w="1481"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0,45</w:t>
            </w:r>
          </w:p>
        </w:tc>
        <w:tc>
          <w:tcPr>
            <w:tcW w:w="1493"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6-8</w:t>
            </w:r>
          </w:p>
        </w:tc>
        <w:tc>
          <w:tcPr>
            <w:tcW w:w="113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40</w:t>
            </w:r>
          </w:p>
        </w:tc>
      </w:tr>
      <w:tr w:rsidR="00EF104C" w:rsidTr="00B542D6">
        <w:tc>
          <w:tcPr>
            <w:tcW w:w="135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30</w:t>
            </w:r>
          </w:p>
        </w:tc>
        <w:tc>
          <w:tcPr>
            <w:tcW w:w="1481"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0,75</w:t>
            </w:r>
          </w:p>
        </w:tc>
        <w:tc>
          <w:tcPr>
            <w:tcW w:w="1493"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7-10</w:t>
            </w:r>
          </w:p>
        </w:tc>
        <w:tc>
          <w:tcPr>
            <w:tcW w:w="113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65</w:t>
            </w:r>
          </w:p>
        </w:tc>
        <w:tc>
          <w:tcPr>
            <w:tcW w:w="1481"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0,45</w:t>
            </w:r>
          </w:p>
        </w:tc>
        <w:tc>
          <w:tcPr>
            <w:tcW w:w="1493"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10-13</w:t>
            </w:r>
          </w:p>
        </w:tc>
        <w:tc>
          <w:tcPr>
            <w:tcW w:w="113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56</w:t>
            </w:r>
          </w:p>
        </w:tc>
      </w:tr>
      <w:tr w:rsidR="00EF104C" w:rsidTr="00B542D6">
        <w:tc>
          <w:tcPr>
            <w:tcW w:w="135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35</w:t>
            </w:r>
          </w:p>
        </w:tc>
        <w:tc>
          <w:tcPr>
            <w:tcW w:w="1481"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0,80</w:t>
            </w:r>
          </w:p>
        </w:tc>
        <w:tc>
          <w:tcPr>
            <w:tcW w:w="1493"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11-12</w:t>
            </w:r>
          </w:p>
        </w:tc>
        <w:tc>
          <w:tcPr>
            <w:tcW w:w="113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75</w:t>
            </w:r>
          </w:p>
        </w:tc>
        <w:tc>
          <w:tcPr>
            <w:tcW w:w="1481"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0,55</w:t>
            </w:r>
          </w:p>
        </w:tc>
        <w:tc>
          <w:tcPr>
            <w:tcW w:w="1493"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13-16</w:t>
            </w:r>
          </w:p>
        </w:tc>
        <w:tc>
          <w:tcPr>
            <w:tcW w:w="113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75</w:t>
            </w:r>
          </w:p>
        </w:tc>
      </w:tr>
      <w:tr w:rsidR="00EF104C" w:rsidTr="00B542D6">
        <w:tc>
          <w:tcPr>
            <w:tcW w:w="135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40</w:t>
            </w:r>
          </w:p>
        </w:tc>
        <w:tc>
          <w:tcPr>
            <w:tcW w:w="1481"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0,95</w:t>
            </w:r>
          </w:p>
        </w:tc>
        <w:tc>
          <w:tcPr>
            <w:tcW w:w="1493"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10-11</w:t>
            </w:r>
          </w:p>
        </w:tc>
        <w:tc>
          <w:tcPr>
            <w:tcW w:w="113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89</w:t>
            </w:r>
          </w:p>
        </w:tc>
        <w:tc>
          <w:tcPr>
            <w:tcW w:w="1481"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0,60</w:t>
            </w:r>
          </w:p>
        </w:tc>
        <w:tc>
          <w:tcPr>
            <w:tcW w:w="1493"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15-19</w:t>
            </w:r>
          </w:p>
        </w:tc>
        <w:tc>
          <w:tcPr>
            <w:tcW w:w="113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86</w:t>
            </w:r>
          </w:p>
        </w:tc>
      </w:tr>
      <w:tr w:rsidR="00EF104C" w:rsidTr="00B542D6">
        <w:tc>
          <w:tcPr>
            <w:tcW w:w="135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45</w:t>
            </w:r>
          </w:p>
        </w:tc>
        <w:tc>
          <w:tcPr>
            <w:tcW w:w="1481"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0,85</w:t>
            </w:r>
          </w:p>
        </w:tc>
        <w:tc>
          <w:tcPr>
            <w:tcW w:w="1493"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14-16</w:t>
            </w:r>
          </w:p>
        </w:tc>
        <w:tc>
          <w:tcPr>
            <w:tcW w:w="113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92</w:t>
            </w:r>
          </w:p>
        </w:tc>
        <w:tc>
          <w:tcPr>
            <w:tcW w:w="1481"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0,60</w:t>
            </w:r>
          </w:p>
        </w:tc>
        <w:tc>
          <w:tcPr>
            <w:tcW w:w="1493"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22-30</w:t>
            </w:r>
          </w:p>
        </w:tc>
        <w:tc>
          <w:tcPr>
            <w:tcW w:w="113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88</w:t>
            </w:r>
          </w:p>
        </w:tc>
      </w:tr>
      <w:tr w:rsidR="00EF104C" w:rsidTr="00B542D6">
        <w:tc>
          <w:tcPr>
            <w:tcW w:w="135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50</w:t>
            </w:r>
          </w:p>
        </w:tc>
        <w:tc>
          <w:tcPr>
            <w:tcW w:w="1481"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0,60</w:t>
            </w:r>
          </w:p>
        </w:tc>
        <w:tc>
          <w:tcPr>
            <w:tcW w:w="1493"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20</w:t>
            </w:r>
          </w:p>
        </w:tc>
        <w:tc>
          <w:tcPr>
            <w:tcW w:w="113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95</w:t>
            </w:r>
          </w:p>
        </w:tc>
        <w:tc>
          <w:tcPr>
            <w:tcW w:w="1481"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0,40</w:t>
            </w:r>
          </w:p>
        </w:tc>
        <w:tc>
          <w:tcPr>
            <w:tcW w:w="1493"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32-45</w:t>
            </w:r>
          </w:p>
        </w:tc>
        <w:tc>
          <w:tcPr>
            <w:tcW w:w="113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92</w:t>
            </w:r>
          </w:p>
        </w:tc>
      </w:tr>
      <w:tr w:rsidR="00EF104C" w:rsidTr="00B542D6">
        <w:tc>
          <w:tcPr>
            <w:tcW w:w="135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55</w:t>
            </w:r>
          </w:p>
        </w:tc>
        <w:tc>
          <w:tcPr>
            <w:tcW w:w="1481"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0,60</w:t>
            </w:r>
          </w:p>
        </w:tc>
        <w:tc>
          <w:tcPr>
            <w:tcW w:w="1493"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22-25</w:t>
            </w:r>
          </w:p>
        </w:tc>
        <w:tc>
          <w:tcPr>
            <w:tcW w:w="113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98</w:t>
            </w:r>
          </w:p>
        </w:tc>
        <w:tc>
          <w:tcPr>
            <w:tcW w:w="1481"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0,35</w:t>
            </w:r>
          </w:p>
        </w:tc>
        <w:tc>
          <w:tcPr>
            <w:tcW w:w="1493"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40-60</w:t>
            </w:r>
          </w:p>
        </w:tc>
        <w:tc>
          <w:tcPr>
            <w:tcW w:w="113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95</w:t>
            </w:r>
          </w:p>
        </w:tc>
      </w:tr>
      <w:tr w:rsidR="00EF104C" w:rsidTr="00B542D6">
        <w:tc>
          <w:tcPr>
            <w:tcW w:w="135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Полное</w:t>
            </w:r>
          </w:p>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созревание</w:t>
            </w:r>
          </w:p>
        </w:tc>
        <w:tc>
          <w:tcPr>
            <w:tcW w:w="1481"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0,50</w:t>
            </w:r>
          </w:p>
        </w:tc>
        <w:tc>
          <w:tcPr>
            <w:tcW w:w="1493"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25</w:t>
            </w:r>
          </w:p>
        </w:tc>
        <w:tc>
          <w:tcPr>
            <w:tcW w:w="113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100</w:t>
            </w:r>
            <w:r w:rsidRPr="00711DCC">
              <w:rPr>
                <w:rFonts w:ascii="Times New Roman" w:eastAsia="Times New Roman" w:hAnsi="Times New Roman" w:cs="Times New Roman"/>
                <w:rtl/>
              </w:rPr>
              <w:t>٭</w:t>
            </w:r>
          </w:p>
        </w:tc>
        <w:tc>
          <w:tcPr>
            <w:tcW w:w="1481"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0,30</w:t>
            </w:r>
          </w:p>
        </w:tc>
        <w:tc>
          <w:tcPr>
            <w:tcW w:w="1493"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55-65</w:t>
            </w:r>
          </w:p>
        </w:tc>
        <w:tc>
          <w:tcPr>
            <w:tcW w:w="1134" w:type="dxa"/>
          </w:tcPr>
          <w:p w:rsidR="00EF104C" w:rsidRPr="00711DCC" w:rsidRDefault="00EF104C" w:rsidP="00B542D6">
            <w:pPr>
              <w:pStyle w:val="a3"/>
              <w:rPr>
                <w:rFonts w:ascii="Times New Roman" w:eastAsia="Times New Roman" w:hAnsi="Times New Roman" w:cs="Times New Roman"/>
              </w:rPr>
            </w:pPr>
            <w:r w:rsidRPr="00711DCC">
              <w:rPr>
                <w:rFonts w:ascii="Times New Roman" w:eastAsia="Times New Roman" w:hAnsi="Times New Roman" w:cs="Times New Roman"/>
              </w:rPr>
              <w:t>95</w:t>
            </w:r>
          </w:p>
        </w:tc>
      </w:tr>
    </w:tbl>
    <w:p w:rsidR="00EF104C" w:rsidRDefault="00EF104C" w:rsidP="00EF104C">
      <w:pPr>
        <w:jc w:val="both"/>
        <w:rPr>
          <w:rFonts w:ascii="Calibri" w:eastAsia="Times New Roman" w:hAnsi="Calibri" w:cs="Times New Roman"/>
        </w:rPr>
      </w:pPr>
      <w:r>
        <w:rPr>
          <w:rFonts w:ascii="Calibri" w:eastAsia="Times New Roman" w:hAnsi="Calibri" w:cs="Times New Roman"/>
          <w:rtl/>
        </w:rPr>
        <w:t>٭</w:t>
      </w:r>
      <w:r>
        <w:rPr>
          <w:rFonts w:ascii="Calibri" w:eastAsia="Times New Roman" w:hAnsi="Calibri" w:cs="Times New Roman"/>
        </w:rPr>
        <w:t xml:space="preserve">100 %- </w:t>
      </w:r>
      <w:proofErr w:type="spellStart"/>
      <w:r w:rsidRPr="00A90B69">
        <w:t>dry</w:t>
      </w:r>
      <w:proofErr w:type="spellEnd"/>
      <w:r w:rsidRPr="00A90B69">
        <w:t xml:space="preserve"> </w:t>
      </w:r>
      <w:proofErr w:type="spellStart"/>
      <w:r w:rsidRPr="00A90B69">
        <w:t>weight</w:t>
      </w:r>
      <w:proofErr w:type="spellEnd"/>
      <w:r w:rsidRPr="00A90B69">
        <w:t xml:space="preserve"> </w:t>
      </w:r>
      <w:proofErr w:type="spellStart"/>
      <w:r w:rsidRPr="00A90B69">
        <w:t>of</w:t>
      </w:r>
      <w:proofErr w:type="spellEnd"/>
      <w:r w:rsidRPr="00A90B69">
        <w:t xml:space="preserve"> 50 </w:t>
      </w:r>
      <w:proofErr w:type="spellStart"/>
      <w:r w:rsidRPr="00A90B69">
        <w:t>seeds</w:t>
      </w:r>
      <w:proofErr w:type="spellEnd"/>
    </w:p>
    <w:p w:rsidR="00EF104C" w:rsidRDefault="00EF104C" w:rsidP="005A4137">
      <w:pPr>
        <w:autoSpaceDE w:val="0"/>
        <w:autoSpaceDN w:val="0"/>
        <w:adjustRightInd w:val="0"/>
        <w:spacing w:after="0" w:line="240" w:lineRule="auto"/>
        <w:rPr>
          <w:rFonts w:ascii="Times New Roman" w:hAnsi="Times New Roman" w:cs="Times New Roman"/>
          <w:sz w:val="28"/>
          <w:szCs w:val="28"/>
        </w:rPr>
      </w:pPr>
    </w:p>
    <w:p w:rsidR="005A1196" w:rsidRDefault="005A1196" w:rsidP="005A119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Таблица 4</w:t>
      </w:r>
    </w:p>
    <w:p w:rsidR="005A1196" w:rsidRDefault="005A1196" w:rsidP="005A4137">
      <w:pPr>
        <w:autoSpaceDE w:val="0"/>
        <w:autoSpaceDN w:val="0"/>
        <w:adjustRightInd w:val="0"/>
        <w:spacing w:after="0" w:line="240" w:lineRule="auto"/>
        <w:rPr>
          <w:rFonts w:ascii="Times New Roman" w:hAnsi="Times New Roman" w:cs="Times New Roman"/>
          <w:sz w:val="28"/>
          <w:szCs w:val="28"/>
        </w:rPr>
      </w:pPr>
    </w:p>
    <w:p w:rsidR="005A1196" w:rsidRDefault="005A1196" w:rsidP="005A4137">
      <w:pPr>
        <w:autoSpaceDE w:val="0"/>
        <w:autoSpaceDN w:val="0"/>
        <w:adjustRightInd w:val="0"/>
        <w:spacing w:after="0" w:line="240" w:lineRule="auto"/>
        <w:rPr>
          <w:rFonts w:ascii="Times New Roman" w:hAnsi="Times New Roman" w:cs="Times New Roman"/>
          <w:sz w:val="28"/>
          <w:szCs w:val="28"/>
        </w:rPr>
      </w:pPr>
    </w:p>
    <w:tbl>
      <w:tblPr>
        <w:tblStyle w:val="a4"/>
        <w:tblW w:w="9573" w:type="dxa"/>
        <w:tblLayout w:type="fixed"/>
        <w:tblLook w:val="04A0"/>
      </w:tblPr>
      <w:tblGrid>
        <w:gridCol w:w="1242"/>
        <w:gridCol w:w="1843"/>
        <w:gridCol w:w="851"/>
        <w:gridCol w:w="1134"/>
        <w:gridCol w:w="1134"/>
        <w:gridCol w:w="1134"/>
        <w:gridCol w:w="1134"/>
        <w:gridCol w:w="1101"/>
      </w:tblGrid>
      <w:tr w:rsidR="005A1196" w:rsidRPr="0074007D" w:rsidTr="00B542D6">
        <w:trPr>
          <w:trHeight w:val="450"/>
        </w:trPr>
        <w:tc>
          <w:tcPr>
            <w:tcW w:w="1242" w:type="dxa"/>
            <w:vMerge w:val="restart"/>
          </w:tcPr>
          <w:p w:rsidR="005A1196" w:rsidRPr="0074007D" w:rsidRDefault="005A1196" w:rsidP="00B542D6">
            <w:pPr>
              <w:pStyle w:val="Default"/>
              <w:jc w:val="both"/>
            </w:pPr>
            <w:proofErr w:type="spellStart"/>
            <w:r w:rsidRPr="0074007D">
              <w:t>Wheat</w:t>
            </w:r>
            <w:proofErr w:type="spellEnd"/>
            <w:r w:rsidRPr="0074007D">
              <w:t xml:space="preserve"> </w:t>
            </w:r>
            <w:proofErr w:type="spellStart"/>
            <w:r w:rsidRPr="0074007D">
              <w:t>varieties</w:t>
            </w:r>
            <w:proofErr w:type="spellEnd"/>
            <w:r w:rsidRPr="0074007D">
              <w:t xml:space="preserve"> </w:t>
            </w:r>
          </w:p>
          <w:p w:rsidR="005A1196" w:rsidRPr="0074007D" w:rsidRDefault="005A1196" w:rsidP="00B542D6">
            <w:pPr>
              <w:jc w:val="both"/>
              <w:rPr>
                <w:rFonts w:ascii="Times New Roman" w:hAnsi="Times New Roman" w:cs="Times New Roman"/>
                <w:sz w:val="24"/>
                <w:szCs w:val="24"/>
                <w:lang w:val="en-US"/>
              </w:rPr>
            </w:pPr>
          </w:p>
        </w:tc>
        <w:tc>
          <w:tcPr>
            <w:tcW w:w="1843" w:type="dxa"/>
            <w:vMerge w:val="restart"/>
          </w:tcPr>
          <w:p w:rsidR="005A1196" w:rsidRPr="0074007D" w:rsidRDefault="005A1196" w:rsidP="00B542D6">
            <w:pPr>
              <w:pStyle w:val="Default"/>
              <w:ind w:right="-250"/>
              <w:rPr>
                <w:lang w:val="en-US"/>
              </w:rPr>
            </w:pPr>
            <w:proofErr w:type="spellStart"/>
            <w:r w:rsidRPr="0074007D">
              <w:t>Type</w:t>
            </w:r>
            <w:proofErr w:type="spellEnd"/>
            <w:r w:rsidRPr="0074007D">
              <w:rPr>
                <w:lang w:val="en-US"/>
              </w:rPr>
              <w:t xml:space="preserve">  </w:t>
            </w:r>
            <w:proofErr w:type="spellStart"/>
            <w:r w:rsidRPr="0074007D">
              <w:t>of</w:t>
            </w:r>
            <w:proofErr w:type="spellEnd"/>
            <w:r w:rsidRPr="0074007D">
              <w:t xml:space="preserve"> </w:t>
            </w:r>
          </w:p>
          <w:p w:rsidR="005A1196" w:rsidRPr="0074007D" w:rsidRDefault="005A1196" w:rsidP="00B542D6">
            <w:pPr>
              <w:pStyle w:val="Default"/>
              <w:ind w:right="-250"/>
            </w:pPr>
            <w:r w:rsidRPr="0074007D">
              <w:rPr>
                <w:lang w:val="en-US"/>
              </w:rPr>
              <w:t>e</w:t>
            </w:r>
            <w:proofErr w:type="spellStart"/>
            <w:r w:rsidRPr="0074007D">
              <w:t>mbryo</w:t>
            </w:r>
            <w:proofErr w:type="spellEnd"/>
            <w:r w:rsidRPr="0074007D">
              <w:t xml:space="preserve"> </w:t>
            </w:r>
          </w:p>
          <w:p w:rsidR="005A1196" w:rsidRPr="0074007D" w:rsidRDefault="005A1196" w:rsidP="00B542D6">
            <w:pPr>
              <w:rPr>
                <w:rFonts w:ascii="Times New Roman" w:hAnsi="Times New Roman" w:cs="Times New Roman"/>
                <w:sz w:val="24"/>
                <w:szCs w:val="24"/>
                <w:lang w:val="en-US"/>
              </w:rPr>
            </w:pPr>
          </w:p>
        </w:tc>
        <w:tc>
          <w:tcPr>
            <w:tcW w:w="6488" w:type="dxa"/>
            <w:gridSpan w:val="6"/>
            <w:tcBorders>
              <w:bottom w:val="single" w:sz="4" w:space="0" w:color="auto"/>
            </w:tcBorders>
          </w:tcPr>
          <w:p w:rsidR="005A1196" w:rsidRPr="0074007D" w:rsidRDefault="005A1196" w:rsidP="00B542D6">
            <w:pPr>
              <w:pStyle w:val="Default"/>
              <w:jc w:val="center"/>
            </w:pPr>
            <w:proofErr w:type="spellStart"/>
            <w:r w:rsidRPr="0074007D">
              <w:t>Incubation</w:t>
            </w:r>
            <w:proofErr w:type="spellEnd"/>
            <w:r w:rsidRPr="0074007D">
              <w:t xml:space="preserve"> </w:t>
            </w:r>
            <w:proofErr w:type="spellStart"/>
            <w:r w:rsidRPr="0074007D">
              <w:t>time</w:t>
            </w:r>
            <w:proofErr w:type="spellEnd"/>
            <w:r w:rsidRPr="0074007D">
              <w:t xml:space="preserve">, </w:t>
            </w:r>
            <w:proofErr w:type="spellStart"/>
            <w:r w:rsidRPr="0074007D">
              <w:t>h</w:t>
            </w:r>
            <w:proofErr w:type="spellEnd"/>
            <w:r w:rsidRPr="0074007D">
              <w:t xml:space="preserve"> </w:t>
            </w:r>
          </w:p>
          <w:p w:rsidR="005A1196" w:rsidRPr="0074007D" w:rsidRDefault="005A1196" w:rsidP="00B542D6">
            <w:pPr>
              <w:jc w:val="center"/>
              <w:rPr>
                <w:rFonts w:ascii="Times New Roman" w:hAnsi="Times New Roman" w:cs="Times New Roman"/>
                <w:sz w:val="24"/>
                <w:szCs w:val="24"/>
                <w:lang w:val="en-US"/>
              </w:rPr>
            </w:pPr>
          </w:p>
        </w:tc>
      </w:tr>
      <w:tr w:rsidR="005A1196" w:rsidRPr="0074007D" w:rsidTr="00B542D6">
        <w:trPr>
          <w:trHeight w:val="375"/>
        </w:trPr>
        <w:tc>
          <w:tcPr>
            <w:tcW w:w="1242" w:type="dxa"/>
            <w:vMerge/>
          </w:tcPr>
          <w:p w:rsidR="005A1196" w:rsidRPr="0074007D" w:rsidRDefault="005A1196" w:rsidP="00B542D6">
            <w:pPr>
              <w:pStyle w:val="Default"/>
              <w:jc w:val="both"/>
            </w:pPr>
          </w:p>
        </w:tc>
        <w:tc>
          <w:tcPr>
            <w:tcW w:w="1843" w:type="dxa"/>
            <w:vMerge/>
          </w:tcPr>
          <w:p w:rsidR="005A1196" w:rsidRPr="0074007D" w:rsidRDefault="005A1196" w:rsidP="00B542D6">
            <w:pPr>
              <w:pStyle w:val="Default"/>
              <w:ind w:right="-250"/>
              <w:jc w:val="both"/>
            </w:pPr>
          </w:p>
        </w:tc>
        <w:tc>
          <w:tcPr>
            <w:tcW w:w="851" w:type="dxa"/>
            <w:tcBorders>
              <w:top w:val="single" w:sz="4" w:space="0" w:color="auto"/>
            </w:tcBorders>
          </w:tcPr>
          <w:p w:rsidR="005A1196" w:rsidRPr="0074007D" w:rsidRDefault="005A1196" w:rsidP="00B542D6">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0</w:t>
            </w:r>
          </w:p>
        </w:tc>
        <w:tc>
          <w:tcPr>
            <w:tcW w:w="1134" w:type="dxa"/>
            <w:tcBorders>
              <w:top w:val="single" w:sz="4" w:space="0" w:color="auto"/>
            </w:tcBorders>
          </w:tcPr>
          <w:p w:rsidR="005A1196" w:rsidRPr="0074007D" w:rsidRDefault="005A1196" w:rsidP="00B542D6">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6</w:t>
            </w:r>
          </w:p>
        </w:tc>
        <w:tc>
          <w:tcPr>
            <w:tcW w:w="1134" w:type="dxa"/>
            <w:tcBorders>
              <w:top w:val="single" w:sz="4" w:space="0" w:color="auto"/>
            </w:tcBorders>
          </w:tcPr>
          <w:p w:rsidR="005A1196" w:rsidRPr="0074007D" w:rsidRDefault="005A1196" w:rsidP="00B542D6">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12</w:t>
            </w:r>
          </w:p>
        </w:tc>
        <w:tc>
          <w:tcPr>
            <w:tcW w:w="1134" w:type="dxa"/>
            <w:tcBorders>
              <w:top w:val="single" w:sz="4" w:space="0" w:color="auto"/>
            </w:tcBorders>
          </w:tcPr>
          <w:p w:rsidR="005A1196" w:rsidRPr="0074007D" w:rsidRDefault="005A1196" w:rsidP="00B542D6">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18</w:t>
            </w:r>
          </w:p>
        </w:tc>
        <w:tc>
          <w:tcPr>
            <w:tcW w:w="1134" w:type="dxa"/>
            <w:tcBorders>
              <w:top w:val="single" w:sz="4" w:space="0" w:color="auto"/>
            </w:tcBorders>
          </w:tcPr>
          <w:p w:rsidR="005A1196" w:rsidRPr="0074007D" w:rsidRDefault="005A1196" w:rsidP="00B542D6">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24</w:t>
            </w:r>
          </w:p>
        </w:tc>
        <w:tc>
          <w:tcPr>
            <w:tcW w:w="1101" w:type="dxa"/>
            <w:tcBorders>
              <w:top w:val="single" w:sz="4" w:space="0" w:color="auto"/>
            </w:tcBorders>
          </w:tcPr>
          <w:p w:rsidR="005A1196" w:rsidRPr="0074007D" w:rsidRDefault="005A1196" w:rsidP="00B542D6">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30</w:t>
            </w:r>
          </w:p>
        </w:tc>
      </w:tr>
      <w:tr w:rsidR="005A1196" w:rsidRPr="0074007D" w:rsidTr="00B542D6">
        <w:trPr>
          <w:trHeight w:val="570"/>
        </w:trPr>
        <w:tc>
          <w:tcPr>
            <w:tcW w:w="1242" w:type="dxa"/>
            <w:vMerge w:val="restart"/>
          </w:tcPr>
          <w:p w:rsidR="005A1196" w:rsidRPr="0074007D" w:rsidRDefault="005A1196" w:rsidP="00B542D6">
            <w:pPr>
              <w:pStyle w:val="Default"/>
              <w:jc w:val="both"/>
              <w:rPr>
                <w:lang w:val="en-US"/>
              </w:rPr>
            </w:pPr>
          </w:p>
          <w:p w:rsidR="005A1196" w:rsidRPr="0074007D" w:rsidRDefault="005A1196" w:rsidP="00B542D6">
            <w:pPr>
              <w:pStyle w:val="Default"/>
              <w:jc w:val="both"/>
              <w:rPr>
                <w:lang w:val="en-US"/>
              </w:rPr>
            </w:pPr>
            <w:r w:rsidRPr="0074007D">
              <w:t>PHS-</w:t>
            </w:r>
          </w:p>
          <w:p w:rsidR="005A1196" w:rsidRPr="0074007D" w:rsidRDefault="005A1196" w:rsidP="00B542D6">
            <w:pPr>
              <w:pStyle w:val="Default"/>
              <w:jc w:val="both"/>
            </w:pPr>
            <w:proofErr w:type="spellStart"/>
            <w:r w:rsidRPr="0074007D">
              <w:t>tolerant</w:t>
            </w:r>
            <w:proofErr w:type="spellEnd"/>
            <w:r w:rsidRPr="0074007D">
              <w:t xml:space="preserve"> </w:t>
            </w:r>
          </w:p>
          <w:p w:rsidR="005A1196" w:rsidRPr="0074007D" w:rsidRDefault="005A1196" w:rsidP="00B542D6">
            <w:pPr>
              <w:jc w:val="both"/>
              <w:rPr>
                <w:rFonts w:ascii="Times New Roman" w:hAnsi="Times New Roman" w:cs="Times New Roman"/>
                <w:b/>
                <w:sz w:val="24"/>
                <w:szCs w:val="24"/>
                <w:lang w:val="en-US"/>
              </w:rPr>
            </w:pPr>
          </w:p>
        </w:tc>
        <w:tc>
          <w:tcPr>
            <w:tcW w:w="1843" w:type="dxa"/>
            <w:tcBorders>
              <w:bottom w:val="single" w:sz="4" w:space="0" w:color="auto"/>
              <w:right w:val="single" w:sz="4" w:space="0" w:color="auto"/>
            </w:tcBorders>
          </w:tcPr>
          <w:p w:rsidR="005A1196" w:rsidRPr="0074007D" w:rsidRDefault="005A1196" w:rsidP="00B542D6">
            <w:pPr>
              <w:jc w:val="both"/>
              <w:rPr>
                <w:rFonts w:ascii="Times New Roman" w:hAnsi="Times New Roman" w:cs="Times New Roman"/>
                <w:sz w:val="24"/>
                <w:szCs w:val="24"/>
                <w:lang w:val="en-US"/>
              </w:rPr>
            </w:pPr>
            <w:r w:rsidRPr="0074007D">
              <w:rPr>
                <w:rFonts w:ascii="Times New Roman" w:hAnsi="Times New Roman" w:cs="Times New Roman"/>
                <w:color w:val="000000"/>
                <w:sz w:val="24"/>
                <w:szCs w:val="24"/>
                <w:lang w:val="en-US"/>
              </w:rPr>
              <w:t>A</w:t>
            </w:r>
            <w:proofErr w:type="spellStart"/>
            <w:r w:rsidRPr="0074007D">
              <w:rPr>
                <w:rFonts w:ascii="Times New Roman" w:hAnsi="Times New Roman" w:cs="Times New Roman"/>
                <w:color w:val="000000"/>
                <w:sz w:val="24"/>
                <w:szCs w:val="24"/>
              </w:rPr>
              <w:t>ttach</w:t>
            </w:r>
            <w:r w:rsidRPr="0074007D">
              <w:rPr>
                <w:rFonts w:ascii="Times New Roman" w:hAnsi="Times New Roman" w:cs="Times New Roman"/>
                <w:color w:val="000000"/>
                <w:sz w:val="24"/>
                <w:szCs w:val="24"/>
                <w:lang w:val="en-US"/>
              </w:rPr>
              <w:t>ed</w:t>
            </w:r>
            <w:proofErr w:type="spellEnd"/>
          </w:p>
        </w:tc>
        <w:tc>
          <w:tcPr>
            <w:tcW w:w="851" w:type="dxa"/>
            <w:tcBorders>
              <w:left w:val="single" w:sz="4" w:space="0" w:color="auto"/>
              <w:bottom w:val="single" w:sz="4" w:space="0" w:color="auto"/>
            </w:tcBorders>
          </w:tcPr>
          <w:p w:rsidR="005A1196" w:rsidRPr="0074007D" w:rsidRDefault="005A1196" w:rsidP="00B542D6">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0.0</w:t>
            </w:r>
          </w:p>
        </w:tc>
        <w:tc>
          <w:tcPr>
            <w:tcW w:w="1134" w:type="dxa"/>
            <w:tcBorders>
              <w:bottom w:val="single" w:sz="4" w:space="0" w:color="auto"/>
            </w:tcBorders>
          </w:tcPr>
          <w:p w:rsidR="005A1196" w:rsidRPr="0074007D" w:rsidRDefault="005A1196" w:rsidP="00B542D6">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0.0</w:t>
            </w:r>
          </w:p>
        </w:tc>
        <w:tc>
          <w:tcPr>
            <w:tcW w:w="1134" w:type="dxa"/>
            <w:tcBorders>
              <w:bottom w:val="single" w:sz="4" w:space="0" w:color="auto"/>
            </w:tcBorders>
          </w:tcPr>
          <w:p w:rsidR="005A1196" w:rsidRPr="0074007D" w:rsidRDefault="005A1196" w:rsidP="00B542D6">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0.0</w:t>
            </w:r>
          </w:p>
        </w:tc>
        <w:tc>
          <w:tcPr>
            <w:tcW w:w="1134" w:type="dxa"/>
            <w:tcBorders>
              <w:bottom w:val="single" w:sz="4" w:space="0" w:color="auto"/>
            </w:tcBorders>
          </w:tcPr>
          <w:p w:rsidR="005A1196" w:rsidRPr="0074007D" w:rsidRDefault="005A1196" w:rsidP="00B542D6">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0.0</w:t>
            </w:r>
          </w:p>
        </w:tc>
        <w:tc>
          <w:tcPr>
            <w:tcW w:w="1134" w:type="dxa"/>
            <w:tcBorders>
              <w:bottom w:val="single" w:sz="4" w:space="0" w:color="auto"/>
            </w:tcBorders>
          </w:tcPr>
          <w:p w:rsidR="005A1196" w:rsidRPr="0074007D" w:rsidRDefault="005A1196" w:rsidP="00B542D6">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0.0</w:t>
            </w:r>
          </w:p>
        </w:tc>
        <w:tc>
          <w:tcPr>
            <w:tcW w:w="1101" w:type="dxa"/>
            <w:tcBorders>
              <w:bottom w:val="single" w:sz="4" w:space="0" w:color="auto"/>
            </w:tcBorders>
          </w:tcPr>
          <w:p w:rsidR="005A1196" w:rsidRPr="0074007D" w:rsidRDefault="005A1196" w:rsidP="00B542D6">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0.0</w:t>
            </w:r>
          </w:p>
        </w:tc>
      </w:tr>
      <w:tr w:rsidR="005A1196" w:rsidRPr="0074007D" w:rsidTr="00B542D6">
        <w:trPr>
          <w:trHeight w:val="570"/>
        </w:trPr>
        <w:tc>
          <w:tcPr>
            <w:tcW w:w="1242" w:type="dxa"/>
            <w:vMerge/>
          </w:tcPr>
          <w:p w:rsidR="005A1196" w:rsidRPr="0074007D" w:rsidRDefault="005A1196" w:rsidP="00B542D6">
            <w:pPr>
              <w:jc w:val="both"/>
              <w:rPr>
                <w:rFonts w:ascii="Times New Roman" w:hAnsi="Times New Roman" w:cs="Times New Roman"/>
                <w:b/>
                <w:sz w:val="24"/>
                <w:szCs w:val="24"/>
                <w:lang w:val="en-US"/>
              </w:rPr>
            </w:pPr>
          </w:p>
        </w:tc>
        <w:tc>
          <w:tcPr>
            <w:tcW w:w="1843" w:type="dxa"/>
            <w:tcBorders>
              <w:top w:val="single" w:sz="4" w:space="0" w:color="auto"/>
              <w:right w:val="single" w:sz="4" w:space="0" w:color="auto"/>
            </w:tcBorders>
          </w:tcPr>
          <w:p w:rsidR="005A1196" w:rsidRPr="0074007D" w:rsidRDefault="005A1196" w:rsidP="00B542D6">
            <w:pPr>
              <w:jc w:val="both"/>
              <w:rPr>
                <w:rFonts w:ascii="Times New Roman" w:hAnsi="Times New Roman" w:cs="Times New Roman"/>
                <w:sz w:val="24"/>
                <w:szCs w:val="24"/>
                <w:lang w:val="en-US"/>
              </w:rPr>
            </w:pPr>
            <w:proofErr w:type="spellStart"/>
            <w:r w:rsidRPr="0074007D">
              <w:rPr>
                <w:rFonts w:ascii="Times New Roman" w:hAnsi="Times New Roman" w:cs="Times New Roman"/>
                <w:color w:val="000000"/>
                <w:sz w:val="24"/>
                <w:szCs w:val="24"/>
              </w:rPr>
              <w:t>Detached</w:t>
            </w:r>
            <w:proofErr w:type="spellEnd"/>
          </w:p>
        </w:tc>
        <w:tc>
          <w:tcPr>
            <w:tcW w:w="851" w:type="dxa"/>
            <w:tcBorders>
              <w:top w:val="single" w:sz="4" w:space="0" w:color="auto"/>
              <w:left w:val="single" w:sz="4" w:space="0" w:color="auto"/>
            </w:tcBorders>
          </w:tcPr>
          <w:p w:rsidR="005A1196" w:rsidRPr="0074007D" w:rsidRDefault="005A1196" w:rsidP="00B542D6">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0.0</w:t>
            </w:r>
          </w:p>
        </w:tc>
        <w:tc>
          <w:tcPr>
            <w:tcW w:w="1134" w:type="dxa"/>
            <w:tcBorders>
              <w:top w:val="single" w:sz="4" w:space="0" w:color="auto"/>
            </w:tcBorders>
          </w:tcPr>
          <w:p w:rsidR="005A1196" w:rsidRPr="0074007D" w:rsidRDefault="005A1196" w:rsidP="00B542D6">
            <w:pPr>
              <w:pStyle w:val="Default"/>
              <w:jc w:val="center"/>
            </w:pPr>
            <w:r w:rsidRPr="0074007D">
              <w:t xml:space="preserve">2.7±0.2 </w:t>
            </w:r>
          </w:p>
          <w:p w:rsidR="005A1196" w:rsidRPr="0074007D" w:rsidRDefault="005A1196" w:rsidP="00B542D6">
            <w:pPr>
              <w:jc w:val="center"/>
              <w:rPr>
                <w:rFonts w:ascii="Times New Roman" w:hAnsi="Times New Roman" w:cs="Times New Roman"/>
                <w:sz w:val="24"/>
                <w:szCs w:val="24"/>
                <w:lang w:val="en-US"/>
              </w:rPr>
            </w:pPr>
          </w:p>
        </w:tc>
        <w:tc>
          <w:tcPr>
            <w:tcW w:w="1134" w:type="dxa"/>
            <w:tcBorders>
              <w:top w:val="single" w:sz="4" w:space="0" w:color="auto"/>
            </w:tcBorders>
          </w:tcPr>
          <w:p w:rsidR="005A1196" w:rsidRPr="0074007D" w:rsidRDefault="005A1196" w:rsidP="00B542D6">
            <w:pPr>
              <w:pStyle w:val="Default"/>
              <w:jc w:val="center"/>
            </w:pPr>
            <w:r w:rsidRPr="0074007D">
              <w:t xml:space="preserve">4.3±0.7 </w:t>
            </w:r>
          </w:p>
          <w:p w:rsidR="005A1196" w:rsidRPr="0074007D" w:rsidRDefault="005A1196" w:rsidP="00B542D6">
            <w:pPr>
              <w:jc w:val="center"/>
              <w:rPr>
                <w:rFonts w:ascii="Times New Roman" w:hAnsi="Times New Roman" w:cs="Times New Roman"/>
                <w:sz w:val="24"/>
                <w:szCs w:val="24"/>
                <w:lang w:val="en-US"/>
              </w:rPr>
            </w:pPr>
          </w:p>
        </w:tc>
        <w:tc>
          <w:tcPr>
            <w:tcW w:w="1134" w:type="dxa"/>
            <w:tcBorders>
              <w:top w:val="single" w:sz="4" w:space="0" w:color="auto"/>
            </w:tcBorders>
          </w:tcPr>
          <w:p w:rsidR="005A1196" w:rsidRPr="0074007D" w:rsidRDefault="005A1196" w:rsidP="00B542D6">
            <w:pPr>
              <w:pStyle w:val="Default"/>
              <w:jc w:val="center"/>
            </w:pPr>
            <w:r w:rsidRPr="0074007D">
              <w:t>3.2±0.5</w:t>
            </w:r>
          </w:p>
          <w:p w:rsidR="005A1196" w:rsidRPr="0074007D" w:rsidRDefault="005A1196" w:rsidP="00B542D6">
            <w:pPr>
              <w:jc w:val="center"/>
              <w:rPr>
                <w:rFonts w:ascii="Times New Roman" w:hAnsi="Times New Roman" w:cs="Times New Roman"/>
                <w:sz w:val="24"/>
                <w:szCs w:val="24"/>
                <w:lang w:val="en-US"/>
              </w:rPr>
            </w:pPr>
          </w:p>
        </w:tc>
        <w:tc>
          <w:tcPr>
            <w:tcW w:w="1134" w:type="dxa"/>
            <w:tcBorders>
              <w:top w:val="single" w:sz="4" w:space="0" w:color="auto"/>
            </w:tcBorders>
          </w:tcPr>
          <w:p w:rsidR="005A1196" w:rsidRPr="0074007D" w:rsidRDefault="005A1196" w:rsidP="00B542D6">
            <w:pPr>
              <w:pStyle w:val="Default"/>
              <w:jc w:val="both"/>
            </w:pPr>
            <w:r w:rsidRPr="0074007D">
              <w:t xml:space="preserve">2.5±0.4 </w:t>
            </w:r>
          </w:p>
          <w:p w:rsidR="005A1196" w:rsidRPr="0074007D" w:rsidRDefault="005A1196" w:rsidP="00B542D6">
            <w:pPr>
              <w:jc w:val="both"/>
              <w:rPr>
                <w:rFonts w:ascii="Times New Roman" w:hAnsi="Times New Roman" w:cs="Times New Roman"/>
                <w:sz w:val="24"/>
                <w:szCs w:val="24"/>
                <w:lang w:val="en-US"/>
              </w:rPr>
            </w:pPr>
          </w:p>
        </w:tc>
        <w:tc>
          <w:tcPr>
            <w:tcW w:w="1101" w:type="dxa"/>
            <w:tcBorders>
              <w:top w:val="single" w:sz="4" w:space="0" w:color="auto"/>
            </w:tcBorders>
          </w:tcPr>
          <w:p w:rsidR="005A1196" w:rsidRPr="0074007D" w:rsidRDefault="005A1196" w:rsidP="00B542D6">
            <w:pPr>
              <w:pStyle w:val="Default"/>
              <w:jc w:val="both"/>
            </w:pPr>
            <w:r w:rsidRPr="0074007D">
              <w:t xml:space="preserve">1.8±0.2 </w:t>
            </w:r>
          </w:p>
          <w:p w:rsidR="005A1196" w:rsidRPr="0074007D" w:rsidRDefault="005A1196" w:rsidP="00B542D6">
            <w:pPr>
              <w:jc w:val="both"/>
              <w:rPr>
                <w:rFonts w:ascii="Times New Roman" w:hAnsi="Times New Roman" w:cs="Times New Roman"/>
                <w:sz w:val="24"/>
                <w:szCs w:val="24"/>
                <w:lang w:val="en-US"/>
              </w:rPr>
            </w:pPr>
          </w:p>
        </w:tc>
      </w:tr>
      <w:tr w:rsidR="005A1196" w:rsidRPr="0074007D" w:rsidTr="00B542D6">
        <w:trPr>
          <w:trHeight w:val="468"/>
        </w:trPr>
        <w:tc>
          <w:tcPr>
            <w:tcW w:w="1242" w:type="dxa"/>
            <w:vMerge w:val="restart"/>
          </w:tcPr>
          <w:p w:rsidR="005A1196" w:rsidRPr="0074007D" w:rsidRDefault="005A1196" w:rsidP="00B542D6">
            <w:pPr>
              <w:pStyle w:val="Default"/>
              <w:jc w:val="both"/>
            </w:pPr>
            <w:proofErr w:type="spellStart"/>
            <w:r w:rsidRPr="0074007D">
              <w:t>PHS-sensitive</w:t>
            </w:r>
            <w:proofErr w:type="spellEnd"/>
            <w:r w:rsidRPr="0074007D">
              <w:t xml:space="preserve"> </w:t>
            </w:r>
          </w:p>
          <w:p w:rsidR="005A1196" w:rsidRPr="0074007D" w:rsidRDefault="005A1196" w:rsidP="00B542D6">
            <w:pPr>
              <w:jc w:val="both"/>
              <w:rPr>
                <w:rFonts w:ascii="Times New Roman" w:hAnsi="Times New Roman" w:cs="Times New Roman"/>
                <w:sz w:val="24"/>
                <w:szCs w:val="24"/>
                <w:lang w:val="en-US"/>
              </w:rPr>
            </w:pPr>
          </w:p>
        </w:tc>
        <w:tc>
          <w:tcPr>
            <w:tcW w:w="1843" w:type="dxa"/>
          </w:tcPr>
          <w:tbl>
            <w:tblPr>
              <w:tblW w:w="2583" w:type="dxa"/>
              <w:tblBorders>
                <w:top w:val="nil"/>
                <w:left w:val="nil"/>
                <w:bottom w:val="nil"/>
                <w:right w:val="nil"/>
              </w:tblBorders>
              <w:tblLayout w:type="fixed"/>
              <w:tblLook w:val="0000"/>
            </w:tblPr>
            <w:tblGrid>
              <w:gridCol w:w="1167"/>
              <w:gridCol w:w="236"/>
              <w:gridCol w:w="236"/>
              <w:gridCol w:w="236"/>
              <w:gridCol w:w="236"/>
              <w:gridCol w:w="236"/>
              <w:gridCol w:w="236"/>
            </w:tblGrid>
            <w:tr w:rsidR="005A1196" w:rsidRPr="0074007D" w:rsidTr="00B542D6">
              <w:trPr>
                <w:trHeight w:val="118"/>
              </w:trPr>
              <w:tc>
                <w:tcPr>
                  <w:tcW w:w="1167" w:type="dxa"/>
                </w:tcPr>
                <w:p w:rsidR="005A1196" w:rsidRPr="0074007D" w:rsidRDefault="005A1196" w:rsidP="00B542D6">
                  <w:pPr>
                    <w:autoSpaceDE w:val="0"/>
                    <w:autoSpaceDN w:val="0"/>
                    <w:adjustRightInd w:val="0"/>
                    <w:spacing w:after="0" w:line="240" w:lineRule="auto"/>
                    <w:ind w:left="-119" w:right="-250"/>
                    <w:rPr>
                      <w:rFonts w:ascii="Times New Roman" w:hAnsi="Times New Roman" w:cs="Times New Roman"/>
                      <w:color w:val="000000"/>
                      <w:sz w:val="24"/>
                      <w:szCs w:val="24"/>
                    </w:rPr>
                  </w:pPr>
                  <w:r w:rsidRPr="0074007D">
                    <w:rPr>
                      <w:rFonts w:ascii="Times New Roman" w:hAnsi="Times New Roman" w:cs="Times New Roman"/>
                      <w:color w:val="000000"/>
                      <w:sz w:val="24"/>
                      <w:szCs w:val="24"/>
                      <w:lang w:val="en-US"/>
                    </w:rPr>
                    <w:t xml:space="preserve"> At</w:t>
                  </w:r>
                  <w:proofErr w:type="spellStart"/>
                  <w:r w:rsidRPr="0074007D">
                    <w:rPr>
                      <w:rFonts w:ascii="Times New Roman" w:hAnsi="Times New Roman" w:cs="Times New Roman"/>
                      <w:color w:val="000000"/>
                      <w:sz w:val="24"/>
                      <w:szCs w:val="24"/>
                    </w:rPr>
                    <w:t>tach</w:t>
                  </w:r>
                  <w:r w:rsidRPr="0074007D">
                    <w:rPr>
                      <w:rFonts w:ascii="Times New Roman" w:hAnsi="Times New Roman" w:cs="Times New Roman"/>
                      <w:color w:val="000000"/>
                      <w:sz w:val="24"/>
                      <w:szCs w:val="24"/>
                      <w:lang w:val="en-US"/>
                    </w:rPr>
                    <w:t>ed</w:t>
                  </w:r>
                  <w:proofErr w:type="spellEnd"/>
                </w:p>
              </w:tc>
              <w:tc>
                <w:tcPr>
                  <w:tcW w:w="236" w:type="dxa"/>
                </w:tcPr>
                <w:p w:rsidR="005A1196" w:rsidRPr="0074007D" w:rsidRDefault="005A1196" w:rsidP="00B542D6">
                  <w:pPr>
                    <w:autoSpaceDE w:val="0"/>
                    <w:autoSpaceDN w:val="0"/>
                    <w:adjustRightInd w:val="0"/>
                    <w:spacing w:after="0" w:line="240" w:lineRule="auto"/>
                    <w:rPr>
                      <w:rFonts w:ascii="Times New Roman" w:hAnsi="Times New Roman" w:cs="Times New Roman"/>
                      <w:color w:val="000000"/>
                      <w:sz w:val="24"/>
                      <w:szCs w:val="24"/>
                      <w:lang w:val="en-US"/>
                    </w:rPr>
                  </w:pPr>
                </w:p>
              </w:tc>
              <w:tc>
                <w:tcPr>
                  <w:tcW w:w="236" w:type="dxa"/>
                </w:tcPr>
                <w:p w:rsidR="005A1196" w:rsidRPr="0074007D" w:rsidRDefault="005A1196" w:rsidP="00B542D6">
                  <w:pPr>
                    <w:autoSpaceDE w:val="0"/>
                    <w:autoSpaceDN w:val="0"/>
                    <w:adjustRightInd w:val="0"/>
                    <w:spacing w:after="0" w:line="240" w:lineRule="auto"/>
                    <w:rPr>
                      <w:rFonts w:ascii="Times New Roman" w:hAnsi="Times New Roman" w:cs="Times New Roman"/>
                      <w:color w:val="000000"/>
                      <w:sz w:val="24"/>
                      <w:szCs w:val="24"/>
                      <w:lang w:val="en-US"/>
                    </w:rPr>
                  </w:pPr>
                </w:p>
              </w:tc>
              <w:tc>
                <w:tcPr>
                  <w:tcW w:w="236" w:type="dxa"/>
                </w:tcPr>
                <w:p w:rsidR="005A1196" w:rsidRPr="0074007D" w:rsidRDefault="005A1196" w:rsidP="00B542D6">
                  <w:pPr>
                    <w:autoSpaceDE w:val="0"/>
                    <w:autoSpaceDN w:val="0"/>
                    <w:adjustRightInd w:val="0"/>
                    <w:spacing w:after="0" w:line="240" w:lineRule="auto"/>
                    <w:rPr>
                      <w:rFonts w:ascii="Times New Roman" w:hAnsi="Times New Roman" w:cs="Times New Roman"/>
                      <w:color w:val="000000"/>
                      <w:sz w:val="24"/>
                      <w:szCs w:val="24"/>
                    </w:rPr>
                  </w:pPr>
                </w:p>
              </w:tc>
              <w:tc>
                <w:tcPr>
                  <w:tcW w:w="236" w:type="dxa"/>
                </w:tcPr>
                <w:p w:rsidR="005A1196" w:rsidRPr="0074007D" w:rsidRDefault="005A1196" w:rsidP="00B542D6">
                  <w:pPr>
                    <w:autoSpaceDE w:val="0"/>
                    <w:autoSpaceDN w:val="0"/>
                    <w:adjustRightInd w:val="0"/>
                    <w:spacing w:after="0" w:line="240" w:lineRule="auto"/>
                    <w:rPr>
                      <w:rFonts w:ascii="Times New Roman" w:hAnsi="Times New Roman" w:cs="Times New Roman"/>
                      <w:color w:val="000000"/>
                      <w:sz w:val="24"/>
                      <w:szCs w:val="24"/>
                    </w:rPr>
                  </w:pPr>
                </w:p>
              </w:tc>
              <w:tc>
                <w:tcPr>
                  <w:tcW w:w="236" w:type="dxa"/>
                </w:tcPr>
                <w:p w:rsidR="005A1196" w:rsidRPr="0074007D" w:rsidRDefault="005A1196" w:rsidP="00B542D6">
                  <w:pPr>
                    <w:autoSpaceDE w:val="0"/>
                    <w:autoSpaceDN w:val="0"/>
                    <w:adjustRightInd w:val="0"/>
                    <w:spacing w:after="0" w:line="240" w:lineRule="auto"/>
                    <w:rPr>
                      <w:rFonts w:ascii="Times New Roman" w:hAnsi="Times New Roman" w:cs="Times New Roman"/>
                      <w:color w:val="000000"/>
                      <w:sz w:val="24"/>
                      <w:szCs w:val="24"/>
                    </w:rPr>
                  </w:pPr>
                </w:p>
              </w:tc>
              <w:tc>
                <w:tcPr>
                  <w:tcW w:w="236" w:type="dxa"/>
                </w:tcPr>
                <w:p w:rsidR="005A1196" w:rsidRPr="0074007D" w:rsidRDefault="005A1196" w:rsidP="00B542D6">
                  <w:pPr>
                    <w:autoSpaceDE w:val="0"/>
                    <w:autoSpaceDN w:val="0"/>
                    <w:adjustRightInd w:val="0"/>
                    <w:spacing w:after="0" w:line="240" w:lineRule="auto"/>
                    <w:rPr>
                      <w:rFonts w:ascii="Times New Roman" w:hAnsi="Times New Roman" w:cs="Times New Roman"/>
                      <w:color w:val="000000"/>
                      <w:sz w:val="24"/>
                      <w:szCs w:val="24"/>
                    </w:rPr>
                  </w:pPr>
                </w:p>
              </w:tc>
            </w:tr>
            <w:tr w:rsidR="005A1196" w:rsidRPr="0074007D" w:rsidTr="00B542D6">
              <w:trPr>
                <w:trHeight w:val="118"/>
              </w:trPr>
              <w:tc>
                <w:tcPr>
                  <w:tcW w:w="2583" w:type="dxa"/>
                  <w:gridSpan w:val="7"/>
                </w:tcPr>
                <w:p w:rsidR="005A1196" w:rsidRPr="0074007D" w:rsidRDefault="005A1196" w:rsidP="00B542D6">
                  <w:pPr>
                    <w:autoSpaceDE w:val="0"/>
                    <w:autoSpaceDN w:val="0"/>
                    <w:adjustRightInd w:val="0"/>
                    <w:spacing w:after="0" w:line="240" w:lineRule="auto"/>
                    <w:rPr>
                      <w:rFonts w:ascii="Times New Roman" w:hAnsi="Times New Roman" w:cs="Times New Roman"/>
                      <w:color w:val="000000"/>
                      <w:sz w:val="24"/>
                      <w:szCs w:val="24"/>
                    </w:rPr>
                  </w:pPr>
                </w:p>
              </w:tc>
            </w:tr>
          </w:tbl>
          <w:p w:rsidR="005A1196" w:rsidRPr="0074007D" w:rsidRDefault="005A1196" w:rsidP="00B542D6">
            <w:pPr>
              <w:jc w:val="both"/>
              <w:rPr>
                <w:rFonts w:ascii="Times New Roman" w:hAnsi="Times New Roman" w:cs="Times New Roman"/>
                <w:sz w:val="24"/>
                <w:szCs w:val="24"/>
                <w:lang w:val="en-US"/>
              </w:rPr>
            </w:pPr>
          </w:p>
        </w:tc>
        <w:tc>
          <w:tcPr>
            <w:tcW w:w="851" w:type="dxa"/>
          </w:tcPr>
          <w:p w:rsidR="005A1196" w:rsidRPr="0074007D" w:rsidRDefault="005A1196" w:rsidP="00B542D6">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0.0</w:t>
            </w:r>
          </w:p>
        </w:tc>
        <w:tc>
          <w:tcPr>
            <w:tcW w:w="1134" w:type="dxa"/>
          </w:tcPr>
          <w:p w:rsidR="005A1196" w:rsidRPr="0074007D" w:rsidRDefault="005A1196" w:rsidP="00B542D6">
            <w:pPr>
              <w:pStyle w:val="Default"/>
              <w:jc w:val="center"/>
            </w:pPr>
            <w:r w:rsidRPr="0074007D">
              <w:t xml:space="preserve">0.5±0.1 </w:t>
            </w:r>
          </w:p>
          <w:p w:rsidR="005A1196" w:rsidRPr="0074007D" w:rsidRDefault="005A1196" w:rsidP="00B542D6">
            <w:pPr>
              <w:jc w:val="center"/>
              <w:rPr>
                <w:rFonts w:ascii="Times New Roman" w:hAnsi="Times New Roman" w:cs="Times New Roman"/>
                <w:sz w:val="24"/>
                <w:szCs w:val="24"/>
                <w:lang w:val="en-US"/>
              </w:rPr>
            </w:pPr>
          </w:p>
        </w:tc>
        <w:tc>
          <w:tcPr>
            <w:tcW w:w="1134" w:type="dxa"/>
          </w:tcPr>
          <w:p w:rsidR="005A1196" w:rsidRPr="0074007D" w:rsidRDefault="005A1196" w:rsidP="00B542D6">
            <w:pPr>
              <w:pStyle w:val="Default"/>
              <w:jc w:val="center"/>
            </w:pPr>
            <w:r w:rsidRPr="0074007D">
              <w:t xml:space="preserve">1.2±0.1 </w:t>
            </w:r>
          </w:p>
          <w:p w:rsidR="005A1196" w:rsidRPr="0074007D" w:rsidRDefault="005A1196" w:rsidP="00B542D6">
            <w:pPr>
              <w:jc w:val="center"/>
              <w:rPr>
                <w:rFonts w:ascii="Times New Roman" w:hAnsi="Times New Roman" w:cs="Times New Roman"/>
                <w:sz w:val="24"/>
                <w:szCs w:val="24"/>
                <w:lang w:val="en-US"/>
              </w:rPr>
            </w:pPr>
          </w:p>
        </w:tc>
        <w:tc>
          <w:tcPr>
            <w:tcW w:w="1134" w:type="dxa"/>
          </w:tcPr>
          <w:p w:rsidR="005A1196" w:rsidRPr="0074007D" w:rsidRDefault="005A1196" w:rsidP="00B542D6">
            <w:pPr>
              <w:pStyle w:val="Default"/>
              <w:jc w:val="center"/>
            </w:pPr>
            <w:r w:rsidRPr="0074007D">
              <w:t>2.4±0.3</w:t>
            </w:r>
          </w:p>
          <w:p w:rsidR="005A1196" w:rsidRPr="0074007D" w:rsidRDefault="005A1196" w:rsidP="00B542D6">
            <w:pPr>
              <w:jc w:val="center"/>
              <w:rPr>
                <w:rFonts w:ascii="Times New Roman" w:hAnsi="Times New Roman" w:cs="Times New Roman"/>
                <w:sz w:val="24"/>
                <w:szCs w:val="24"/>
                <w:lang w:val="en-US"/>
              </w:rPr>
            </w:pPr>
          </w:p>
        </w:tc>
        <w:tc>
          <w:tcPr>
            <w:tcW w:w="1134" w:type="dxa"/>
          </w:tcPr>
          <w:p w:rsidR="005A1196" w:rsidRPr="0074007D" w:rsidRDefault="005A1196" w:rsidP="00B542D6">
            <w:pPr>
              <w:pStyle w:val="Default"/>
              <w:jc w:val="both"/>
            </w:pPr>
            <w:r w:rsidRPr="0074007D">
              <w:t xml:space="preserve">1.9±0.3 </w:t>
            </w:r>
          </w:p>
          <w:p w:rsidR="005A1196" w:rsidRPr="0074007D" w:rsidRDefault="005A1196" w:rsidP="00B542D6">
            <w:pPr>
              <w:jc w:val="both"/>
              <w:rPr>
                <w:rFonts w:ascii="Times New Roman" w:hAnsi="Times New Roman" w:cs="Times New Roman"/>
                <w:sz w:val="24"/>
                <w:szCs w:val="24"/>
                <w:lang w:val="en-US"/>
              </w:rPr>
            </w:pPr>
          </w:p>
        </w:tc>
        <w:tc>
          <w:tcPr>
            <w:tcW w:w="1101" w:type="dxa"/>
          </w:tcPr>
          <w:p w:rsidR="005A1196" w:rsidRPr="0074007D" w:rsidRDefault="005A1196" w:rsidP="00B542D6">
            <w:pPr>
              <w:pStyle w:val="Default"/>
              <w:jc w:val="both"/>
            </w:pPr>
            <w:r w:rsidRPr="0074007D">
              <w:t xml:space="preserve">1.3±0.2 </w:t>
            </w:r>
          </w:p>
          <w:p w:rsidR="005A1196" w:rsidRPr="0074007D" w:rsidRDefault="005A1196" w:rsidP="00B542D6">
            <w:pPr>
              <w:jc w:val="both"/>
              <w:rPr>
                <w:rFonts w:ascii="Times New Roman" w:hAnsi="Times New Roman" w:cs="Times New Roman"/>
                <w:sz w:val="24"/>
                <w:szCs w:val="24"/>
                <w:lang w:val="en-US"/>
              </w:rPr>
            </w:pPr>
          </w:p>
        </w:tc>
      </w:tr>
      <w:tr w:rsidR="005A1196" w:rsidRPr="0074007D" w:rsidTr="00B542D6">
        <w:tc>
          <w:tcPr>
            <w:tcW w:w="1242" w:type="dxa"/>
            <w:vMerge/>
          </w:tcPr>
          <w:p w:rsidR="005A1196" w:rsidRPr="0074007D" w:rsidRDefault="005A1196" w:rsidP="00B542D6">
            <w:pPr>
              <w:jc w:val="both"/>
              <w:rPr>
                <w:rFonts w:ascii="Times New Roman" w:hAnsi="Times New Roman" w:cs="Times New Roman"/>
                <w:sz w:val="24"/>
                <w:szCs w:val="24"/>
                <w:lang w:val="en-US"/>
              </w:rPr>
            </w:pPr>
          </w:p>
        </w:tc>
        <w:tc>
          <w:tcPr>
            <w:tcW w:w="1843" w:type="dxa"/>
          </w:tcPr>
          <w:p w:rsidR="005A1196" w:rsidRPr="0074007D" w:rsidRDefault="005A1196" w:rsidP="00B542D6">
            <w:pPr>
              <w:jc w:val="both"/>
              <w:rPr>
                <w:rFonts w:ascii="Times New Roman" w:hAnsi="Times New Roman" w:cs="Times New Roman"/>
                <w:color w:val="000000"/>
                <w:sz w:val="24"/>
                <w:szCs w:val="24"/>
                <w:lang w:val="en-US"/>
              </w:rPr>
            </w:pPr>
            <w:proofErr w:type="spellStart"/>
            <w:r w:rsidRPr="0074007D">
              <w:rPr>
                <w:rFonts w:ascii="Times New Roman" w:hAnsi="Times New Roman" w:cs="Times New Roman"/>
                <w:color w:val="000000"/>
                <w:sz w:val="24"/>
                <w:szCs w:val="24"/>
              </w:rPr>
              <w:t>Detached</w:t>
            </w:r>
            <w:proofErr w:type="spellEnd"/>
          </w:p>
          <w:p w:rsidR="005A1196" w:rsidRPr="0074007D" w:rsidRDefault="005A1196" w:rsidP="00B542D6">
            <w:pPr>
              <w:jc w:val="both"/>
              <w:rPr>
                <w:rFonts w:ascii="Times New Roman" w:hAnsi="Times New Roman" w:cs="Times New Roman"/>
                <w:sz w:val="24"/>
                <w:szCs w:val="24"/>
                <w:lang w:val="en-US"/>
              </w:rPr>
            </w:pPr>
          </w:p>
        </w:tc>
        <w:tc>
          <w:tcPr>
            <w:tcW w:w="851" w:type="dxa"/>
          </w:tcPr>
          <w:p w:rsidR="005A1196" w:rsidRPr="0074007D" w:rsidRDefault="005A1196" w:rsidP="00B542D6">
            <w:pPr>
              <w:jc w:val="center"/>
              <w:rPr>
                <w:rFonts w:ascii="Times New Roman" w:hAnsi="Times New Roman" w:cs="Times New Roman"/>
                <w:sz w:val="24"/>
                <w:szCs w:val="24"/>
                <w:lang w:val="en-US"/>
              </w:rPr>
            </w:pPr>
            <w:r w:rsidRPr="0074007D">
              <w:rPr>
                <w:rFonts w:ascii="Times New Roman" w:hAnsi="Times New Roman" w:cs="Times New Roman"/>
                <w:sz w:val="24"/>
                <w:szCs w:val="24"/>
                <w:lang w:val="en-US"/>
              </w:rPr>
              <w:t>0.0</w:t>
            </w:r>
          </w:p>
        </w:tc>
        <w:tc>
          <w:tcPr>
            <w:tcW w:w="1134" w:type="dxa"/>
          </w:tcPr>
          <w:p w:rsidR="005A1196" w:rsidRPr="0074007D" w:rsidRDefault="005A1196" w:rsidP="00B542D6">
            <w:pPr>
              <w:pStyle w:val="Default"/>
              <w:jc w:val="center"/>
            </w:pPr>
            <w:r w:rsidRPr="0074007D">
              <w:t xml:space="preserve">3.2±0.4 </w:t>
            </w:r>
          </w:p>
          <w:p w:rsidR="005A1196" w:rsidRPr="0074007D" w:rsidRDefault="005A1196" w:rsidP="00B542D6">
            <w:pPr>
              <w:jc w:val="center"/>
              <w:rPr>
                <w:rFonts w:ascii="Times New Roman" w:hAnsi="Times New Roman" w:cs="Times New Roman"/>
                <w:sz w:val="24"/>
                <w:szCs w:val="24"/>
                <w:lang w:val="en-US"/>
              </w:rPr>
            </w:pPr>
          </w:p>
        </w:tc>
        <w:tc>
          <w:tcPr>
            <w:tcW w:w="1134" w:type="dxa"/>
          </w:tcPr>
          <w:p w:rsidR="005A1196" w:rsidRPr="0074007D" w:rsidRDefault="005A1196" w:rsidP="00B542D6">
            <w:pPr>
              <w:pStyle w:val="Default"/>
              <w:jc w:val="center"/>
            </w:pPr>
            <w:r w:rsidRPr="0074007D">
              <w:t xml:space="preserve">3.2±0.4 </w:t>
            </w:r>
          </w:p>
          <w:p w:rsidR="005A1196" w:rsidRPr="0074007D" w:rsidRDefault="005A1196" w:rsidP="00B542D6">
            <w:pPr>
              <w:jc w:val="center"/>
              <w:rPr>
                <w:rFonts w:ascii="Times New Roman" w:hAnsi="Times New Roman" w:cs="Times New Roman"/>
                <w:sz w:val="24"/>
                <w:szCs w:val="24"/>
                <w:lang w:val="en-US"/>
              </w:rPr>
            </w:pPr>
          </w:p>
        </w:tc>
        <w:tc>
          <w:tcPr>
            <w:tcW w:w="1134" w:type="dxa"/>
          </w:tcPr>
          <w:p w:rsidR="005A1196" w:rsidRPr="0074007D" w:rsidRDefault="005A1196" w:rsidP="00B542D6">
            <w:pPr>
              <w:pStyle w:val="Default"/>
              <w:jc w:val="center"/>
            </w:pPr>
            <w:r w:rsidRPr="0074007D">
              <w:t>4.8±0.6</w:t>
            </w:r>
          </w:p>
          <w:p w:rsidR="005A1196" w:rsidRPr="0074007D" w:rsidRDefault="005A1196" w:rsidP="00B542D6">
            <w:pPr>
              <w:jc w:val="center"/>
              <w:rPr>
                <w:rFonts w:ascii="Times New Roman" w:hAnsi="Times New Roman" w:cs="Times New Roman"/>
                <w:sz w:val="24"/>
                <w:szCs w:val="24"/>
                <w:lang w:val="en-US"/>
              </w:rPr>
            </w:pPr>
          </w:p>
        </w:tc>
        <w:tc>
          <w:tcPr>
            <w:tcW w:w="1134" w:type="dxa"/>
          </w:tcPr>
          <w:p w:rsidR="005A1196" w:rsidRPr="0074007D" w:rsidRDefault="005A1196" w:rsidP="00B542D6">
            <w:pPr>
              <w:pStyle w:val="Default"/>
              <w:jc w:val="both"/>
            </w:pPr>
            <w:r w:rsidRPr="0074007D">
              <w:t xml:space="preserve">4.2±0.5 </w:t>
            </w:r>
          </w:p>
          <w:p w:rsidR="005A1196" w:rsidRPr="0074007D" w:rsidRDefault="005A1196" w:rsidP="00B542D6">
            <w:pPr>
              <w:pStyle w:val="Default"/>
              <w:jc w:val="both"/>
              <w:rPr>
                <w:lang w:val="en-US"/>
              </w:rPr>
            </w:pPr>
          </w:p>
        </w:tc>
        <w:tc>
          <w:tcPr>
            <w:tcW w:w="1101" w:type="dxa"/>
          </w:tcPr>
          <w:p w:rsidR="005A1196" w:rsidRPr="0074007D" w:rsidRDefault="005A1196" w:rsidP="00B542D6">
            <w:pPr>
              <w:pStyle w:val="Default"/>
              <w:jc w:val="both"/>
            </w:pPr>
            <w:r w:rsidRPr="0074007D">
              <w:t xml:space="preserve">3.6±0.6 </w:t>
            </w:r>
          </w:p>
          <w:p w:rsidR="005A1196" w:rsidRPr="0074007D" w:rsidRDefault="005A1196" w:rsidP="00B542D6">
            <w:pPr>
              <w:jc w:val="both"/>
              <w:rPr>
                <w:rFonts w:ascii="Times New Roman" w:hAnsi="Times New Roman" w:cs="Times New Roman"/>
                <w:sz w:val="24"/>
                <w:szCs w:val="24"/>
                <w:lang w:val="en-US"/>
              </w:rPr>
            </w:pPr>
          </w:p>
        </w:tc>
      </w:tr>
    </w:tbl>
    <w:p w:rsidR="005A1196" w:rsidRDefault="005A1196" w:rsidP="005A4137">
      <w:pPr>
        <w:autoSpaceDE w:val="0"/>
        <w:autoSpaceDN w:val="0"/>
        <w:adjustRightInd w:val="0"/>
        <w:spacing w:after="0" w:line="240" w:lineRule="auto"/>
        <w:rPr>
          <w:rFonts w:ascii="Times New Roman" w:hAnsi="Times New Roman" w:cs="Times New Roman"/>
          <w:sz w:val="28"/>
          <w:szCs w:val="28"/>
        </w:rPr>
      </w:pPr>
    </w:p>
    <w:p w:rsidR="005A1196" w:rsidRDefault="005A1196" w:rsidP="005A4137">
      <w:pPr>
        <w:autoSpaceDE w:val="0"/>
        <w:autoSpaceDN w:val="0"/>
        <w:adjustRightInd w:val="0"/>
        <w:spacing w:after="0" w:line="240" w:lineRule="auto"/>
        <w:rPr>
          <w:rFonts w:ascii="Times New Roman" w:hAnsi="Times New Roman" w:cs="Times New Roman"/>
          <w:sz w:val="28"/>
          <w:szCs w:val="28"/>
        </w:rPr>
      </w:pPr>
    </w:p>
    <w:p w:rsidR="005A1196" w:rsidRDefault="005A1196" w:rsidP="005A4137">
      <w:pPr>
        <w:autoSpaceDE w:val="0"/>
        <w:autoSpaceDN w:val="0"/>
        <w:adjustRightInd w:val="0"/>
        <w:spacing w:after="0" w:line="240" w:lineRule="auto"/>
        <w:rPr>
          <w:rFonts w:ascii="Times New Roman" w:hAnsi="Times New Roman" w:cs="Times New Roman"/>
          <w:sz w:val="28"/>
          <w:szCs w:val="28"/>
        </w:rPr>
      </w:pPr>
    </w:p>
    <w:p w:rsidR="005A1196" w:rsidRDefault="005A1196" w:rsidP="005A4137">
      <w:pPr>
        <w:autoSpaceDE w:val="0"/>
        <w:autoSpaceDN w:val="0"/>
        <w:adjustRightInd w:val="0"/>
        <w:spacing w:after="0" w:line="240" w:lineRule="auto"/>
        <w:rPr>
          <w:rFonts w:ascii="Times New Roman" w:hAnsi="Times New Roman" w:cs="Times New Roman"/>
          <w:sz w:val="28"/>
          <w:szCs w:val="28"/>
        </w:rPr>
      </w:pPr>
    </w:p>
    <w:p w:rsidR="005A1196" w:rsidRDefault="005A1196" w:rsidP="005A4137">
      <w:pPr>
        <w:autoSpaceDE w:val="0"/>
        <w:autoSpaceDN w:val="0"/>
        <w:adjustRightInd w:val="0"/>
        <w:spacing w:after="0" w:line="240" w:lineRule="auto"/>
        <w:rPr>
          <w:rFonts w:ascii="Times New Roman" w:hAnsi="Times New Roman" w:cs="Times New Roman"/>
          <w:sz w:val="28"/>
          <w:szCs w:val="28"/>
        </w:rPr>
      </w:pPr>
    </w:p>
    <w:p w:rsidR="005A1196" w:rsidRDefault="005A1196" w:rsidP="005A119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Таблица 5</w:t>
      </w:r>
    </w:p>
    <w:p w:rsidR="005A1196" w:rsidRDefault="005A1196" w:rsidP="005A4137">
      <w:pPr>
        <w:autoSpaceDE w:val="0"/>
        <w:autoSpaceDN w:val="0"/>
        <w:adjustRightInd w:val="0"/>
        <w:spacing w:after="0" w:line="240" w:lineRule="auto"/>
        <w:rPr>
          <w:rFonts w:ascii="Times New Roman" w:hAnsi="Times New Roman" w:cs="Times New Roman"/>
          <w:sz w:val="28"/>
          <w:szCs w:val="28"/>
        </w:rPr>
      </w:pPr>
    </w:p>
    <w:p w:rsidR="005A1196" w:rsidRDefault="005A1196" w:rsidP="005A4137">
      <w:pPr>
        <w:autoSpaceDE w:val="0"/>
        <w:autoSpaceDN w:val="0"/>
        <w:adjustRightInd w:val="0"/>
        <w:spacing w:after="0" w:line="240" w:lineRule="auto"/>
        <w:rPr>
          <w:rFonts w:ascii="Times New Roman" w:hAnsi="Times New Roman" w:cs="Times New Roman"/>
          <w:sz w:val="28"/>
          <w:szCs w:val="28"/>
        </w:rPr>
      </w:pPr>
    </w:p>
    <w:tbl>
      <w:tblPr>
        <w:tblStyle w:val="a4"/>
        <w:tblW w:w="0" w:type="auto"/>
        <w:tblLook w:val="04A0"/>
      </w:tblPr>
      <w:tblGrid>
        <w:gridCol w:w="6487"/>
        <w:gridCol w:w="3084"/>
      </w:tblGrid>
      <w:tr w:rsidR="005A1196" w:rsidRPr="005D0532" w:rsidTr="00B542D6">
        <w:tc>
          <w:tcPr>
            <w:tcW w:w="6487" w:type="dxa"/>
          </w:tcPr>
          <w:p w:rsidR="005A1196" w:rsidRPr="007E6879" w:rsidRDefault="005A1196" w:rsidP="00B542D6">
            <w:pPr>
              <w:pStyle w:val="Default"/>
              <w:jc w:val="center"/>
              <w:rPr>
                <w:lang w:val="en-US"/>
              </w:rPr>
            </w:pPr>
            <w:r w:rsidRPr="007E6879">
              <w:rPr>
                <w:lang w:val="en-US"/>
              </w:rPr>
              <w:t xml:space="preserve">Combinations of endosperm extracts and detached embryos in KNO3 </w:t>
            </w:r>
          </w:p>
          <w:p w:rsidR="005A1196" w:rsidRPr="007E6879" w:rsidRDefault="005A1196" w:rsidP="00B542D6">
            <w:pPr>
              <w:jc w:val="center"/>
              <w:rPr>
                <w:rFonts w:ascii="Times New Roman" w:hAnsi="Times New Roman" w:cs="Times New Roman"/>
                <w:sz w:val="24"/>
                <w:szCs w:val="24"/>
                <w:lang w:val="en-US"/>
              </w:rPr>
            </w:pPr>
          </w:p>
        </w:tc>
        <w:tc>
          <w:tcPr>
            <w:tcW w:w="3084" w:type="dxa"/>
          </w:tcPr>
          <w:p w:rsidR="005A1196" w:rsidRPr="007E6879" w:rsidRDefault="005A1196" w:rsidP="00B542D6">
            <w:pPr>
              <w:pStyle w:val="Default"/>
              <w:jc w:val="center"/>
            </w:pPr>
            <w:r w:rsidRPr="007E6879">
              <w:t xml:space="preserve">NR </w:t>
            </w:r>
            <w:proofErr w:type="spellStart"/>
            <w:r w:rsidRPr="007E6879">
              <w:t>activity</w:t>
            </w:r>
            <w:proofErr w:type="spellEnd"/>
            <w:r w:rsidRPr="007E6879">
              <w:t xml:space="preserve"> </w:t>
            </w:r>
            <w:proofErr w:type="spellStart"/>
            <w:r w:rsidRPr="007E6879">
              <w:t>in</w:t>
            </w:r>
            <w:proofErr w:type="spellEnd"/>
            <w:r w:rsidRPr="007E6879">
              <w:t xml:space="preserve"> </w:t>
            </w:r>
            <w:proofErr w:type="spellStart"/>
            <w:r w:rsidRPr="007E6879">
              <w:t>detached</w:t>
            </w:r>
            <w:proofErr w:type="spellEnd"/>
            <w:r w:rsidRPr="007E6879">
              <w:t xml:space="preserve"> </w:t>
            </w:r>
            <w:proofErr w:type="spellStart"/>
            <w:r w:rsidRPr="007E6879">
              <w:t>embryos</w:t>
            </w:r>
            <w:proofErr w:type="spellEnd"/>
            <w:r w:rsidRPr="007E6879">
              <w:t xml:space="preserve"> </w:t>
            </w:r>
          </w:p>
          <w:p w:rsidR="005A1196" w:rsidRPr="007E6879" w:rsidRDefault="005A1196" w:rsidP="00B542D6">
            <w:pPr>
              <w:jc w:val="center"/>
              <w:rPr>
                <w:rFonts w:ascii="Times New Roman" w:hAnsi="Times New Roman" w:cs="Times New Roman"/>
                <w:sz w:val="24"/>
                <w:szCs w:val="24"/>
                <w:lang w:val="en-US"/>
              </w:rPr>
            </w:pPr>
          </w:p>
        </w:tc>
      </w:tr>
      <w:tr w:rsidR="005A1196" w:rsidRPr="005D0532" w:rsidTr="00B542D6">
        <w:tc>
          <w:tcPr>
            <w:tcW w:w="6487" w:type="dxa"/>
          </w:tcPr>
          <w:p w:rsidR="005A1196" w:rsidRPr="007E6879" w:rsidRDefault="005A1196" w:rsidP="00B542D6">
            <w:pPr>
              <w:pStyle w:val="Default"/>
              <w:rPr>
                <w:lang w:val="en-US"/>
              </w:rPr>
            </w:pPr>
            <w:r w:rsidRPr="007E6879">
              <w:rPr>
                <w:lang w:val="en-US"/>
              </w:rPr>
              <w:t xml:space="preserve">Detached embryo of PHS-tolerant seed in </w:t>
            </w:r>
          </w:p>
          <w:p w:rsidR="005A1196" w:rsidRPr="007E6879" w:rsidRDefault="005A1196" w:rsidP="00B542D6">
            <w:pPr>
              <w:jc w:val="center"/>
              <w:rPr>
                <w:rFonts w:ascii="Times New Roman" w:hAnsi="Times New Roman" w:cs="Times New Roman"/>
                <w:sz w:val="24"/>
                <w:szCs w:val="24"/>
                <w:lang w:val="en-US"/>
              </w:rPr>
            </w:pPr>
          </w:p>
        </w:tc>
        <w:tc>
          <w:tcPr>
            <w:tcW w:w="3084" w:type="dxa"/>
          </w:tcPr>
          <w:p w:rsidR="005A1196" w:rsidRPr="007E6879" w:rsidRDefault="005A1196" w:rsidP="00B542D6">
            <w:pPr>
              <w:pStyle w:val="Default"/>
              <w:jc w:val="center"/>
            </w:pPr>
            <w:r w:rsidRPr="007E6879">
              <w:t xml:space="preserve">4.6 ± 0.9 </w:t>
            </w:r>
          </w:p>
          <w:p w:rsidR="005A1196" w:rsidRPr="007E6879" w:rsidRDefault="005A1196" w:rsidP="00B542D6">
            <w:pPr>
              <w:jc w:val="center"/>
              <w:rPr>
                <w:rFonts w:ascii="Times New Roman" w:hAnsi="Times New Roman" w:cs="Times New Roman"/>
                <w:sz w:val="24"/>
                <w:szCs w:val="24"/>
                <w:lang w:val="en-US"/>
              </w:rPr>
            </w:pPr>
          </w:p>
        </w:tc>
      </w:tr>
      <w:tr w:rsidR="005A1196" w:rsidRPr="005D0532" w:rsidTr="00B542D6">
        <w:tc>
          <w:tcPr>
            <w:tcW w:w="6487" w:type="dxa"/>
          </w:tcPr>
          <w:p w:rsidR="005A1196" w:rsidRPr="007E6879" w:rsidRDefault="005A1196" w:rsidP="00B542D6">
            <w:pPr>
              <w:pStyle w:val="Default"/>
              <w:rPr>
                <w:lang w:val="en-US"/>
              </w:rPr>
            </w:pPr>
            <w:r w:rsidRPr="007E6879">
              <w:rPr>
                <w:lang w:val="en-US"/>
              </w:rPr>
              <w:t xml:space="preserve">Endosperm of PHS-tolerant seed + its detached embryo </w:t>
            </w:r>
          </w:p>
          <w:p w:rsidR="005A1196" w:rsidRPr="007E6879" w:rsidRDefault="005A1196" w:rsidP="00B542D6">
            <w:pPr>
              <w:rPr>
                <w:rFonts w:ascii="Times New Roman" w:hAnsi="Times New Roman" w:cs="Times New Roman"/>
                <w:sz w:val="24"/>
                <w:szCs w:val="24"/>
                <w:lang w:val="en-US"/>
              </w:rPr>
            </w:pPr>
          </w:p>
        </w:tc>
        <w:tc>
          <w:tcPr>
            <w:tcW w:w="3084" w:type="dxa"/>
          </w:tcPr>
          <w:tbl>
            <w:tblPr>
              <w:tblW w:w="0" w:type="auto"/>
              <w:tblBorders>
                <w:top w:val="nil"/>
                <w:left w:val="nil"/>
                <w:bottom w:val="nil"/>
                <w:right w:val="nil"/>
              </w:tblBorders>
              <w:tblLook w:val="0000"/>
            </w:tblPr>
            <w:tblGrid>
              <w:gridCol w:w="2028"/>
            </w:tblGrid>
            <w:tr w:rsidR="005A1196" w:rsidRPr="007E6879" w:rsidTr="00B542D6">
              <w:trPr>
                <w:trHeight w:val="118"/>
              </w:trPr>
              <w:tc>
                <w:tcPr>
                  <w:tcW w:w="0" w:type="auto"/>
                </w:tcPr>
                <w:p w:rsidR="005A1196" w:rsidRPr="007E6879" w:rsidRDefault="005A1196" w:rsidP="00B542D6">
                  <w:pPr>
                    <w:autoSpaceDE w:val="0"/>
                    <w:autoSpaceDN w:val="0"/>
                    <w:adjustRightInd w:val="0"/>
                    <w:spacing w:after="0" w:line="240" w:lineRule="auto"/>
                    <w:rPr>
                      <w:rFonts w:ascii="Times New Roman" w:hAnsi="Times New Roman" w:cs="Times New Roman"/>
                      <w:color w:val="000000"/>
                      <w:sz w:val="24"/>
                      <w:szCs w:val="24"/>
                    </w:rPr>
                  </w:pPr>
                  <w:r w:rsidRPr="007E6879">
                    <w:rPr>
                      <w:rFonts w:ascii="Times New Roman" w:hAnsi="Times New Roman" w:cs="Times New Roman"/>
                      <w:color w:val="000000"/>
                      <w:sz w:val="24"/>
                      <w:szCs w:val="24"/>
                      <w:lang w:val="en-US"/>
                    </w:rPr>
                    <w:t xml:space="preserve">                </w:t>
                  </w:r>
                  <w:r w:rsidRPr="007E6879">
                    <w:rPr>
                      <w:rFonts w:ascii="Times New Roman" w:hAnsi="Times New Roman" w:cs="Times New Roman"/>
                      <w:color w:val="000000"/>
                      <w:sz w:val="24"/>
                      <w:szCs w:val="24"/>
                    </w:rPr>
                    <w:t>0.5 ± 0.1</w:t>
                  </w:r>
                </w:p>
              </w:tc>
            </w:tr>
            <w:tr w:rsidR="005A1196" w:rsidRPr="007E6879" w:rsidTr="00B542D6">
              <w:trPr>
                <w:trHeight w:val="118"/>
              </w:trPr>
              <w:tc>
                <w:tcPr>
                  <w:tcW w:w="0" w:type="auto"/>
                </w:tcPr>
                <w:p w:rsidR="005A1196" w:rsidRPr="007E6879" w:rsidRDefault="005A1196" w:rsidP="00B542D6">
                  <w:pPr>
                    <w:autoSpaceDE w:val="0"/>
                    <w:autoSpaceDN w:val="0"/>
                    <w:adjustRightInd w:val="0"/>
                    <w:spacing w:after="0" w:line="240" w:lineRule="auto"/>
                    <w:rPr>
                      <w:rFonts w:ascii="Times New Roman" w:hAnsi="Times New Roman" w:cs="Times New Roman"/>
                      <w:color w:val="000000"/>
                      <w:sz w:val="24"/>
                      <w:szCs w:val="24"/>
                    </w:rPr>
                  </w:pPr>
                </w:p>
              </w:tc>
            </w:tr>
          </w:tbl>
          <w:p w:rsidR="005A1196" w:rsidRPr="007E6879" w:rsidRDefault="005A1196" w:rsidP="00B542D6">
            <w:pPr>
              <w:jc w:val="center"/>
              <w:rPr>
                <w:rFonts w:ascii="Times New Roman" w:hAnsi="Times New Roman" w:cs="Times New Roman"/>
                <w:sz w:val="24"/>
                <w:szCs w:val="24"/>
                <w:lang w:val="en-US"/>
              </w:rPr>
            </w:pPr>
          </w:p>
        </w:tc>
      </w:tr>
      <w:tr w:rsidR="005A1196" w:rsidRPr="005D0532" w:rsidTr="00B542D6">
        <w:trPr>
          <w:trHeight w:val="467"/>
        </w:trPr>
        <w:tc>
          <w:tcPr>
            <w:tcW w:w="6487" w:type="dxa"/>
          </w:tcPr>
          <w:tbl>
            <w:tblPr>
              <w:tblW w:w="0" w:type="auto"/>
              <w:tblBorders>
                <w:top w:val="nil"/>
                <w:left w:val="nil"/>
                <w:bottom w:val="nil"/>
                <w:right w:val="nil"/>
              </w:tblBorders>
              <w:tblLook w:val="0000"/>
            </w:tblPr>
            <w:tblGrid>
              <w:gridCol w:w="4082"/>
            </w:tblGrid>
            <w:tr w:rsidR="005A1196" w:rsidRPr="00B914D6" w:rsidTr="00B542D6">
              <w:trPr>
                <w:trHeight w:val="118"/>
              </w:trPr>
              <w:tc>
                <w:tcPr>
                  <w:tcW w:w="0" w:type="auto"/>
                </w:tcPr>
                <w:p w:rsidR="005A1196" w:rsidRPr="007E6879" w:rsidRDefault="005A1196" w:rsidP="00B542D6">
                  <w:pPr>
                    <w:pStyle w:val="Default"/>
                    <w:rPr>
                      <w:lang w:val="en-US"/>
                    </w:rPr>
                  </w:pPr>
                  <w:r w:rsidRPr="007E6879">
                    <w:rPr>
                      <w:lang w:val="en-US"/>
                    </w:rPr>
                    <w:t xml:space="preserve">Detached embryo of PHS-sensitive seed </w:t>
                  </w:r>
                </w:p>
                <w:p w:rsidR="005A1196" w:rsidRPr="007E6879" w:rsidRDefault="005A1196" w:rsidP="00B542D6">
                  <w:pPr>
                    <w:autoSpaceDE w:val="0"/>
                    <w:autoSpaceDN w:val="0"/>
                    <w:adjustRightInd w:val="0"/>
                    <w:spacing w:after="0" w:line="240" w:lineRule="auto"/>
                    <w:rPr>
                      <w:rFonts w:ascii="Times New Roman" w:hAnsi="Times New Roman" w:cs="Times New Roman"/>
                      <w:color w:val="000000"/>
                      <w:sz w:val="24"/>
                      <w:szCs w:val="24"/>
                      <w:lang w:val="en-US"/>
                    </w:rPr>
                  </w:pPr>
                </w:p>
              </w:tc>
            </w:tr>
            <w:tr w:rsidR="005A1196" w:rsidRPr="00B914D6" w:rsidTr="00B542D6">
              <w:trPr>
                <w:trHeight w:val="118"/>
              </w:trPr>
              <w:tc>
                <w:tcPr>
                  <w:tcW w:w="0" w:type="auto"/>
                </w:tcPr>
                <w:p w:rsidR="005A1196" w:rsidRPr="007E6879" w:rsidRDefault="005A1196" w:rsidP="00B542D6">
                  <w:pPr>
                    <w:autoSpaceDE w:val="0"/>
                    <w:autoSpaceDN w:val="0"/>
                    <w:adjustRightInd w:val="0"/>
                    <w:spacing w:after="0" w:line="240" w:lineRule="auto"/>
                    <w:rPr>
                      <w:rFonts w:ascii="Times New Roman" w:hAnsi="Times New Roman" w:cs="Times New Roman"/>
                      <w:color w:val="000000"/>
                      <w:sz w:val="24"/>
                      <w:szCs w:val="24"/>
                      <w:lang w:val="en-US"/>
                    </w:rPr>
                  </w:pPr>
                </w:p>
              </w:tc>
            </w:tr>
          </w:tbl>
          <w:p w:rsidR="005A1196" w:rsidRPr="007E6879" w:rsidRDefault="005A1196" w:rsidP="00B542D6">
            <w:pPr>
              <w:rPr>
                <w:rFonts w:ascii="Times New Roman" w:hAnsi="Times New Roman" w:cs="Times New Roman"/>
                <w:sz w:val="24"/>
                <w:szCs w:val="24"/>
                <w:lang w:val="en-US"/>
              </w:rPr>
            </w:pPr>
          </w:p>
        </w:tc>
        <w:tc>
          <w:tcPr>
            <w:tcW w:w="3084" w:type="dxa"/>
          </w:tcPr>
          <w:p w:rsidR="005A1196" w:rsidRPr="007E6879" w:rsidRDefault="005A1196" w:rsidP="00B542D6">
            <w:pPr>
              <w:pStyle w:val="Default"/>
              <w:jc w:val="center"/>
            </w:pPr>
            <w:r w:rsidRPr="007E6879">
              <w:t xml:space="preserve">5.5 ± 0.7 </w:t>
            </w:r>
          </w:p>
          <w:p w:rsidR="005A1196" w:rsidRPr="007E6879" w:rsidRDefault="005A1196" w:rsidP="00B542D6">
            <w:pPr>
              <w:jc w:val="center"/>
              <w:rPr>
                <w:rFonts w:ascii="Times New Roman" w:hAnsi="Times New Roman" w:cs="Times New Roman"/>
                <w:sz w:val="24"/>
                <w:szCs w:val="24"/>
                <w:lang w:val="en-US"/>
              </w:rPr>
            </w:pPr>
          </w:p>
        </w:tc>
      </w:tr>
      <w:tr w:rsidR="005A1196" w:rsidRPr="005D0532" w:rsidTr="00B542D6">
        <w:tc>
          <w:tcPr>
            <w:tcW w:w="6487" w:type="dxa"/>
          </w:tcPr>
          <w:p w:rsidR="005A1196" w:rsidRPr="007E6879" w:rsidRDefault="005A1196" w:rsidP="00B542D6">
            <w:pPr>
              <w:pStyle w:val="Default"/>
              <w:rPr>
                <w:lang w:val="en-US"/>
              </w:rPr>
            </w:pPr>
            <w:r w:rsidRPr="007E6879">
              <w:rPr>
                <w:lang w:val="en-US"/>
              </w:rPr>
              <w:t xml:space="preserve">Endosperm of PHS-sensitive seed + its detached embryo </w:t>
            </w:r>
          </w:p>
          <w:p w:rsidR="005A1196" w:rsidRPr="007E6879" w:rsidRDefault="005A1196" w:rsidP="00B542D6">
            <w:pPr>
              <w:rPr>
                <w:rFonts w:ascii="Times New Roman" w:hAnsi="Times New Roman" w:cs="Times New Roman"/>
                <w:sz w:val="24"/>
                <w:szCs w:val="24"/>
                <w:lang w:val="en-US"/>
              </w:rPr>
            </w:pPr>
          </w:p>
        </w:tc>
        <w:tc>
          <w:tcPr>
            <w:tcW w:w="3084" w:type="dxa"/>
          </w:tcPr>
          <w:p w:rsidR="005A1196" w:rsidRPr="007E6879" w:rsidRDefault="005A1196" w:rsidP="00B542D6">
            <w:pPr>
              <w:pStyle w:val="Default"/>
              <w:jc w:val="center"/>
            </w:pPr>
            <w:r w:rsidRPr="007E6879">
              <w:t xml:space="preserve">2.9 ± 0.6 </w:t>
            </w:r>
          </w:p>
          <w:p w:rsidR="005A1196" w:rsidRPr="007E6879" w:rsidRDefault="005A1196" w:rsidP="00B542D6">
            <w:pPr>
              <w:jc w:val="center"/>
              <w:rPr>
                <w:rFonts w:ascii="Times New Roman" w:hAnsi="Times New Roman" w:cs="Times New Roman"/>
                <w:sz w:val="24"/>
                <w:szCs w:val="24"/>
                <w:lang w:val="en-US"/>
              </w:rPr>
            </w:pPr>
          </w:p>
        </w:tc>
      </w:tr>
      <w:tr w:rsidR="005A1196" w:rsidRPr="005D0532" w:rsidTr="00B542D6">
        <w:tc>
          <w:tcPr>
            <w:tcW w:w="6487" w:type="dxa"/>
          </w:tcPr>
          <w:p w:rsidR="005A1196" w:rsidRPr="007E6879" w:rsidRDefault="005A1196" w:rsidP="00B542D6">
            <w:pPr>
              <w:pStyle w:val="Default"/>
              <w:rPr>
                <w:lang w:val="en-US"/>
              </w:rPr>
            </w:pPr>
            <w:r w:rsidRPr="007E6879">
              <w:rPr>
                <w:lang w:val="en-US"/>
              </w:rPr>
              <w:t xml:space="preserve">Endosperm of PHS-tolerant seed + detached embryo of PHS-sensitive seed </w:t>
            </w:r>
          </w:p>
          <w:p w:rsidR="005A1196" w:rsidRPr="007E6879" w:rsidRDefault="005A1196" w:rsidP="00B542D6">
            <w:pPr>
              <w:rPr>
                <w:rFonts w:ascii="Times New Roman" w:hAnsi="Times New Roman" w:cs="Times New Roman"/>
                <w:sz w:val="24"/>
                <w:szCs w:val="24"/>
                <w:lang w:val="en-US"/>
              </w:rPr>
            </w:pPr>
          </w:p>
        </w:tc>
        <w:tc>
          <w:tcPr>
            <w:tcW w:w="3084" w:type="dxa"/>
          </w:tcPr>
          <w:p w:rsidR="005A1196" w:rsidRPr="007E6879" w:rsidRDefault="005A1196" w:rsidP="00B542D6">
            <w:pPr>
              <w:pStyle w:val="Default"/>
              <w:jc w:val="center"/>
            </w:pPr>
            <w:r w:rsidRPr="007E6879">
              <w:t xml:space="preserve">1.9 ± 0.3 </w:t>
            </w:r>
          </w:p>
          <w:p w:rsidR="005A1196" w:rsidRPr="007E6879" w:rsidRDefault="005A1196" w:rsidP="00B542D6">
            <w:pPr>
              <w:jc w:val="center"/>
              <w:rPr>
                <w:rFonts w:ascii="Times New Roman" w:hAnsi="Times New Roman" w:cs="Times New Roman"/>
                <w:sz w:val="24"/>
                <w:szCs w:val="24"/>
                <w:lang w:val="en-US"/>
              </w:rPr>
            </w:pPr>
          </w:p>
        </w:tc>
      </w:tr>
      <w:tr w:rsidR="005A1196" w:rsidRPr="005D0532" w:rsidTr="00B542D6">
        <w:tc>
          <w:tcPr>
            <w:tcW w:w="6487" w:type="dxa"/>
          </w:tcPr>
          <w:p w:rsidR="005A1196" w:rsidRPr="007E6879" w:rsidRDefault="005A1196" w:rsidP="00B542D6">
            <w:pPr>
              <w:pStyle w:val="Default"/>
              <w:rPr>
                <w:lang w:val="en-US"/>
              </w:rPr>
            </w:pPr>
            <w:r w:rsidRPr="007E6879">
              <w:rPr>
                <w:lang w:val="en-US"/>
              </w:rPr>
              <w:t xml:space="preserve">Endosperm of PHS-sensitive seed + detached embryo of PHS- tolerant seed </w:t>
            </w:r>
          </w:p>
          <w:p w:rsidR="005A1196" w:rsidRPr="007E6879" w:rsidRDefault="005A1196" w:rsidP="00B542D6">
            <w:pPr>
              <w:rPr>
                <w:rFonts w:ascii="Times New Roman" w:hAnsi="Times New Roman" w:cs="Times New Roman"/>
                <w:sz w:val="24"/>
                <w:szCs w:val="24"/>
                <w:lang w:val="en-US"/>
              </w:rPr>
            </w:pPr>
          </w:p>
        </w:tc>
        <w:tc>
          <w:tcPr>
            <w:tcW w:w="3084" w:type="dxa"/>
          </w:tcPr>
          <w:p w:rsidR="005A1196" w:rsidRPr="007E6879" w:rsidRDefault="005A1196" w:rsidP="00B542D6">
            <w:pPr>
              <w:pStyle w:val="Default"/>
              <w:jc w:val="center"/>
            </w:pPr>
            <w:r w:rsidRPr="007E6879">
              <w:t xml:space="preserve">0.8 ± 0.1 </w:t>
            </w:r>
          </w:p>
          <w:p w:rsidR="005A1196" w:rsidRPr="007E6879" w:rsidRDefault="005A1196" w:rsidP="00B542D6">
            <w:pPr>
              <w:jc w:val="center"/>
              <w:rPr>
                <w:rFonts w:ascii="Times New Roman" w:hAnsi="Times New Roman" w:cs="Times New Roman"/>
                <w:sz w:val="24"/>
                <w:szCs w:val="24"/>
                <w:lang w:val="en-US"/>
              </w:rPr>
            </w:pPr>
          </w:p>
        </w:tc>
      </w:tr>
    </w:tbl>
    <w:p w:rsidR="005A1196" w:rsidRPr="005D0532" w:rsidRDefault="005A1196" w:rsidP="005A1196">
      <w:pPr>
        <w:jc w:val="center"/>
        <w:rPr>
          <w:rFonts w:ascii="Times New Roman" w:hAnsi="Times New Roman" w:cs="Times New Roman"/>
          <w:sz w:val="28"/>
          <w:szCs w:val="28"/>
          <w:lang w:val="en-US"/>
        </w:rPr>
      </w:pPr>
    </w:p>
    <w:p w:rsidR="005A1196" w:rsidRDefault="005A1196" w:rsidP="005A4137">
      <w:pPr>
        <w:autoSpaceDE w:val="0"/>
        <w:autoSpaceDN w:val="0"/>
        <w:adjustRightInd w:val="0"/>
        <w:spacing w:after="0" w:line="240" w:lineRule="auto"/>
        <w:rPr>
          <w:rFonts w:ascii="Times New Roman" w:hAnsi="Times New Roman" w:cs="Times New Roman"/>
          <w:sz w:val="28"/>
          <w:szCs w:val="28"/>
        </w:rPr>
      </w:pPr>
    </w:p>
    <w:p w:rsidR="005A1196" w:rsidRDefault="005A1196" w:rsidP="005A119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Таблица 6</w:t>
      </w:r>
    </w:p>
    <w:p w:rsidR="005A1196" w:rsidRDefault="005A1196" w:rsidP="005A4137">
      <w:pPr>
        <w:autoSpaceDE w:val="0"/>
        <w:autoSpaceDN w:val="0"/>
        <w:adjustRightInd w:val="0"/>
        <w:spacing w:after="0" w:line="240" w:lineRule="auto"/>
        <w:rPr>
          <w:rFonts w:ascii="Times New Roman" w:hAnsi="Times New Roman" w:cs="Times New Roman"/>
          <w:sz w:val="28"/>
          <w:szCs w:val="28"/>
        </w:rPr>
      </w:pPr>
    </w:p>
    <w:p w:rsidR="005A1196" w:rsidRDefault="005A1196" w:rsidP="005A4137">
      <w:pPr>
        <w:autoSpaceDE w:val="0"/>
        <w:autoSpaceDN w:val="0"/>
        <w:adjustRightInd w:val="0"/>
        <w:spacing w:after="0" w:line="240" w:lineRule="auto"/>
        <w:rPr>
          <w:rFonts w:ascii="Times New Roman" w:hAnsi="Times New Roman" w:cs="Times New Roman"/>
          <w:sz w:val="28"/>
          <w:szCs w:val="28"/>
        </w:rPr>
      </w:pPr>
    </w:p>
    <w:tbl>
      <w:tblPr>
        <w:tblStyle w:val="a4"/>
        <w:tblW w:w="0" w:type="auto"/>
        <w:tblLook w:val="04A0"/>
      </w:tblPr>
      <w:tblGrid>
        <w:gridCol w:w="2376"/>
        <w:gridCol w:w="1985"/>
        <w:gridCol w:w="1843"/>
        <w:gridCol w:w="1701"/>
        <w:gridCol w:w="1666"/>
      </w:tblGrid>
      <w:tr w:rsidR="005A1196" w:rsidRPr="007E6879" w:rsidTr="00B542D6">
        <w:tc>
          <w:tcPr>
            <w:tcW w:w="2376" w:type="dxa"/>
          </w:tcPr>
          <w:p w:rsidR="005A1196" w:rsidRPr="007E6879" w:rsidRDefault="005A1196" w:rsidP="00B542D6">
            <w:pPr>
              <w:pStyle w:val="Default"/>
            </w:pPr>
            <w:r w:rsidRPr="007E6879">
              <w:t xml:space="preserve">ABA </w:t>
            </w:r>
            <w:proofErr w:type="spellStart"/>
            <w:r w:rsidRPr="007E6879">
              <w:t>concentrations</w:t>
            </w:r>
            <w:proofErr w:type="spellEnd"/>
            <w:r w:rsidRPr="007E6879">
              <w:t xml:space="preserve"> </w:t>
            </w:r>
          </w:p>
          <w:p w:rsidR="005A1196" w:rsidRPr="007E6879" w:rsidRDefault="005A1196" w:rsidP="00B542D6">
            <w:pPr>
              <w:pStyle w:val="Default"/>
              <w:rPr>
                <w:lang w:val="en-US"/>
              </w:rPr>
            </w:pPr>
          </w:p>
        </w:tc>
        <w:tc>
          <w:tcPr>
            <w:tcW w:w="1985" w:type="dxa"/>
          </w:tcPr>
          <w:p w:rsidR="005A1196" w:rsidRPr="007E6879" w:rsidRDefault="005A1196" w:rsidP="00B542D6">
            <w:pPr>
              <w:pStyle w:val="Default"/>
              <w:jc w:val="center"/>
            </w:pPr>
            <w:proofErr w:type="spellStart"/>
            <w:r w:rsidRPr="007E6879">
              <w:t>Control</w:t>
            </w:r>
            <w:proofErr w:type="spellEnd"/>
            <w:r w:rsidRPr="007E6879">
              <w:t xml:space="preserve"> </w:t>
            </w:r>
          </w:p>
          <w:p w:rsidR="005A1196" w:rsidRPr="007E6879" w:rsidRDefault="005A1196" w:rsidP="00B542D6">
            <w:pPr>
              <w:pStyle w:val="Default"/>
              <w:jc w:val="center"/>
              <w:rPr>
                <w:lang w:val="en-US"/>
              </w:rPr>
            </w:pPr>
          </w:p>
        </w:tc>
        <w:tc>
          <w:tcPr>
            <w:tcW w:w="1843" w:type="dxa"/>
          </w:tcPr>
          <w:p w:rsidR="005A1196" w:rsidRPr="007E6879" w:rsidRDefault="005A1196" w:rsidP="00B542D6">
            <w:pPr>
              <w:pStyle w:val="Default"/>
              <w:jc w:val="center"/>
            </w:pPr>
            <w:r w:rsidRPr="007E6879">
              <w:t xml:space="preserve">10 </w:t>
            </w:r>
            <w:proofErr w:type="spellStart"/>
            <w:r w:rsidRPr="007E6879">
              <w:t>nM</w:t>
            </w:r>
            <w:proofErr w:type="spellEnd"/>
            <w:r w:rsidRPr="007E6879">
              <w:t xml:space="preserve"> </w:t>
            </w:r>
          </w:p>
          <w:p w:rsidR="005A1196" w:rsidRPr="007E6879" w:rsidRDefault="005A1196" w:rsidP="00B542D6">
            <w:pPr>
              <w:pStyle w:val="Default"/>
              <w:jc w:val="center"/>
              <w:rPr>
                <w:lang w:val="en-US"/>
              </w:rPr>
            </w:pPr>
          </w:p>
        </w:tc>
        <w:tc>
          <w:tcPr>
            <w:tcW w:w="1701" w:type="dxa"/>
          </w:tcPr>
          <w:p w:rsidR="005A1196" w:rsidRPr="007E6879" w:rsidRDefault="005A1196" w:rsidP="00B542D6">
            <w:pPr>
              <w:pStyle w:val="Default"/>
              <w:jc w:val="center"/>
            </w:pPr>
            <w:r w:rsidRPr="007E6879">
              <w:t xml:space="preserve">100 </w:t>
            </w:r>
            <w:proofErr w:type="spellStart"/>
            <w:r w:rsidRPr="007E6879">
              <w:t>nM</w:t>
            </w:r>
            <w:proofErr w:type="spellEnd"/>
            <w:r w:rsidRPr="007E6879">
              <w:t xml:space="preserve"> </w:t>
            </w:r>
          </w:p>
          <w:p w:rsidR="005A1196" w:rsidRPr="007E6879" w:rsidRDefault="005A1196" w:rsidP="00B542D6">
            <w:pPr>
              <w:pStyle w:val="Default"/>
              <w:jc w:val="center"/>
              <w:rPr>
                <w:lang w:val="en-US"/>
              </w:rPr>
            </w:pPr>
          </w:p>
        </w:tc>
        <w:tc>
          <w:tcPr>
            <w:tcW w:w="1666" w:type="dxa"/>
          </w:tcPr>
          <w:p w:rsidR="005A1196" w:rsidRPr="007E6879" w:rsidRDefault="005A1196" w:rsidP="00B542D6">
            <w:pPr>
              <w:pStyle w:val="Default"/>
              <w:jc w:val="center"/>
            </w:pPr>
            <w:r w:rsidRPr="007E6879">
              <w:t xml:space="preserve">1.0 μM </w:t>
            </w:r>
          </w:p>
          <w:p w:rsidR="005A1196" w:rsidRPr="007E6879" w:rsidRDefault="005A1196" w:rsidP="00B542D6">
            <w:pPr>
              <w:pStyle w:val="Default"/>
              <w:jc w:val="center"/>
              <w:rPr>
                <w:lang w:val="en-US"/>
              </w:rPr>
            </w:pPr>
          </w:p>
        </w:tc>
      </w:tr>
      <w:tr w:rsidR="005A1196" w:rsidRPr="007E6879" w:rsidTr="00B542D6">
        <w:tc>
          <w:tcPr>
            <w:tcW w:w="2376" w:type="dxa"/>
          </w:tcPr>
          <w:p w:rsidR="005A1196" w:rsidRPr="007E6879" w:rsidRDefault="005A1196" w:rsidP="00B542D6">
            <w:pPr>
              <w:pStyle w:val="Default"/>
              <w:jc w:val="center"/>
            </w:pPr>
            <w:r w:rsidRPr="007E6879">
              <w:t xml:space="preserve">NR </w:t>
            </w:r>
            <w:proofErr w:type="spellStart"/>
            <w:r w:rsidRPr="007E6879">
              <w:t>activity</w:t>
            </w:r>
            <w:proofErr w:type="spellEnd"/>
          </w:p>
          <w:p w:rsidR="005A1196" w:rsidRPr="007E6879" w:rsidRDefault="005A1196" w:rsidP="00B542D6">
            <w:pPr>
              <w:pStyle w:val="Default"/>
              <w:rPr>
                <w:lang w:val="en-US"/>
              </w:rPr>
            </w:pPr>
          </w:p>
        </w:tc>
        <w:tc>
          <w:tcPr>
            <w:tcW w:w="1985" w:type="dxa"/>
          </w:tcPr>
          <w:p w:rsidR="005A1196" w:rsidRPr="007E6879" w:rsidRDefault="005A1196" w:rsidP="00B542D6">
            <w:pPr>
              <w:pStyle w:val="Default"/>
              <w:jc w:val="center"/>
            </w:pPr>
            <w:r w:rsidRPr="007E6879">
              <w:t xml:space="preserve">4.8 ± 0.8 </w:t>
            </w:r>
          </w:p>
          <w:p w:rsidR="005A1196" w:rsidRPr="007E6879" w:rsidRDefault="005A1196" w:rsidP="00B542D6">
            <w:pPr>
              <w:pStyle w:val="Default"/>
              <w:jc w:val="center"/>
              <w:rPr>
                <w:lang w:val="en-US"/>
              </w:rPr>
            </w:pPr>
          </w:p>
        </w:tc>
        <w:tc>
          <w:tcPr>
            <w:tcW w:w="1843" w:type="dxa"/>
          </w:tcPr>
          <w:p w:rsidR="005A1196" w:rsidRPr="007E6879" w:rsidRDefault="005A1196" w:rsidP="00B542D6">
            <w:pPr>
              <w:pStyle w:val="Default"/>
              <w:jc w:val="center"/>
            </w:pPr>
            <w:r w:rsidRPr="007E6879">
              <w:t xml:space="preserve">4.3 ±0.8 </w:t>
            </w:r>
          </w:p>
          <w:p w:rsidR="005A1196" w:rsidRPr="007E6879" w:rsidRDefault="005A1196" w:rsidP="00B542D6">
            <w:pPr>
              <w:pStyle w:val="Default"/>
              <w:jc w:val="center"/>
              <w:rPr>
                <w:lang w:val="en-US"/>
              </w:rPr>
            </w:pPr>
          </w:p>
        </w:tc>
        <w:tc>
          <w:tcPr>
            <w:tcW w:w="1701" w:type="dxa"/>
          </w:tcPr>
          <w:p w:rsidR="005A1196" w:rsidRPr="007E6879" w:rsidRDefault="005A1196" w:rsidP="00B542D6">
            <w:pPr>
              <w:pStyle w:val="Default"/>
              <w:jc w:val="center"/>
            </w:pPr>
            <w:r w:rsidRPr="007E6879">
              <w:t>3.5 ± 0.3</w:t>
            </w:r>
          </w:p>
          <w:p w:rsidR="005A1196" w:rsidRPr="007E6879" w:rsidRDefault="005A1196" w:rsidP="00B542D6">
            <w:pPr>
              <w:pStyle w:val="Default"/>
              <w:rPr>
                <w:lang w:val="en-US"/>
              </w:rPr>
            </w:pPr>
          </w:p>
        </w:tc>
        <w:tc>
          <w:tcPr>
            <w:tcW w:w="1666" w:type="dxa"/>
          </w:tcPr>
          <w:p w:rsidR="005A1196" w:rsidRPr="007E6879" w:rsidRDefault="005A1196" w:rsidP="00B542D6">
            <w:pPr>
              <w:pStyle w:val="Default"/>
              <w:jc w:val="center"/>
            </w:pPr>
            <w:r w:rsidRPr="007E6879">
              <w:t xml:space="preserve">1.3 ± 0.2 </w:t>
            </w:r>
          </w:p>
          <w:p w:rsidR="005A1196" w:rsidRPr="007E6879" w:rsidRDefault="005A1196" w:rsidP="00B542D6">
            <w:pPr>
              <w:pStyle w:val="Default"/>
              <w:jc w:val="center"/>
              <w:rPr>
                <w:lang w:val="en-US"/>
              </w:rPr>
            </w:pPr>
          </w:p>
        </w:tc>
      </w:tr>
    </w:tbl>
    <w:p w:rsidR="005A1196" w:rsidRPr="005A4137" w:rsidRDefault="005A1196" w:rsidP="005A4137">
      <w:pPr>
        <w:autoSpaceDE w:val="0"/>
        <w:autoSpaceDN w:val="0"/>
        <w:adjustRightInd w:val="0"/>
        <w:spacing w:after="0" w:line="240" w:lineRule="auto"/>
        <w:rPr>
          <w:rFonts w:ascii="Times New Roman" w:hAnsi="Times New Roman" w:cs="Times New Roman"/>
          <w:sz w:val="28"/>
          <w:szCs w:val="28"/>
        </w:rPr>
      </w:pPr>
    </w:p>
    <w:sectPr w:rsidR="005A1196" w:rsidRPr="005A4137" w:rsidSect="00BA2A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9937D9"/>
    <w:rsid w:val="00016C93"/>
    <w:rsid w:val="000926F6"/>
    <w:rsid w:val="000A359F"/>
    <w:rsid w:val="000F0854"/>
    <w:rsid w:val="00103DAA"/>
    <w:rsid w:val="00137293"/>
    <w:rsid w:val="00186739"/>
    <w:rsid w:val="00197058"/>
    <w:rsid w:val="001A2A20"/>
    <w:rsid w:val="001A2D2D"/>
    <w:rsid w:val="001B4FB5"/>
    <w:rsid w:val="001D27A4"/>
    <w:rsid w:val="001D6822"/>
    <w:rsid w:val="001E5339"/>
    <w:rsid w:val="001E7CFF"/>
    <w:rsid w:val="001F084D"/>
    <w:rsid w:val="002058DB"/>
    <w:rsid w:val="00242DCB"/>
    <w:rsid w:val="00265C45"/>
    <w:rsid w:val="00291F17"/>
    <w:rsid w:val="002A20F4"/>
    <w:rsid w:val="002A5E1C"/>
    <w:rsid w:val="002B0EE7"/>
    <w:rsid w:val="002D2582"/>
    <w:rsid w:val="00326735"/>
    <w:rsid w:val="00335296"/>
    <w:rsid w:val="0035263C"/>
    <w:rsid w:val="00427F05"/>
    <w:rsid w:val="00433403"/>
    <w:rsid w:val="0044482D"/>
    <w:rsid w:val="00470085"/>
    <w:rsid w:val="004859F9"/>
    <w:rsid w:val="00572A4A"/>
    <w:rsid w:val="00590470"/>
    <w:rsid w:val="00595366"/>
    <w:rsid w:val="005A1196"/>
    <w:rsid w:val="005A4137"/>
    <w:rsid w:val="005A4D11"/>
    <w:rsid w:val="005D0532"/>
    <w:rsid w:val="005D4980"/>
    <w:rsid w:val="006106BA"/>
    <w:rsid w:val="006346FB"/>
    <w:rsid w:val="00637AD3"/>
    <w:rsid w:val="0064484D"/>
    <w:rsid w:val="0066123B"/>
    <w:rsid w:val="006A6E0C"/>
    <w:rsid w:val="006B7117"/>
    <w:rsid w:val="006B75F8"/>
    <w:rsid w:val="00711DCC"/>
    <w:rsid w:val="007176AF"/>
    <w:rsid w:val="007272FC"/>
    <w:rsid w:val="00737EFF"/>
    <w:rsid w:val="0074007D"/>
    <w:rsid w:val="00787A36"/>
    <w:rsid w:val="007C7603"/>
    <w:rsid w:val="007E6879"/>
    <w:rsid w:val="007F1B5E"/>
    <w:rsid w:val="00807707"/>
    <w:rsid w:val="0081591A"/>
    <w:rsid w:val="00826674"/>
    <w:rsid w:val="00833274"/>
    <w:rsid w:val="00856FC7"/>
    <w:rsid w:val="00865BB9"/>
    <w:rsid w:val="00871FEE"/>
    <w:rsid w:val="00873658"/>
    <w:rsid w:val="00887AE9"/>
    <w:rsid w:val="008A3340"/>
    <w:rsid w:val="008C2FC8"/>
    <w:rsid w:val="008E0A09"/>
    <w:rsid w:val="0093024C"/>
    <w:rsid w:val="00940A10"/>
    <w:rsid w:val="00971CF5"/>
    <w:rsid w:val="00976B73"/>
    <w:rsid w:val="00992FF0"/>
    <w:rsid w:val="009937D9"/>
    <w:rsid w:val="009E546C"/>
    <w:rsid w:val="00A32FC8"/>
    <w:rsid w:val="00A721BD"/>
    <w:rsid w:val="00A90B69"/>
    <w:rsid w:val="00AB3818"/>
    <w:rsid w:val="00AC07C7"/>
    <w:rsid w:val="00AC50DC"/>
    <w:rsid w:val="00B0533E"/>
    <w:rsid w:val="00B0716C"/>
    <w:rsid w:val="00B21D1C"/>
    <w:rsid w:val="00B22B3F"/>
    <w:rsid w:val="00B26233"/>
    <w:rsid w:val="00B43118"/>
    <w:rsid w:val="00B542D6"/>
    <w:rsid w:val="00B914D6"/>
    <w:rsid w:val="00BA2A06"/>
    <w:rsid w:val="00BE7303"/>
    <w:rsid w:val="00C04CCA"/>
    <w:rsid w:val="00C11033"/>
    <w:rsid w:val="00C15E9C"/>
    <w:rsid w:val="00C52342"/>
    <w:rsid w:val="00C55D00"/>
    <w:rsid w:val="00C7720E"/>
    <w:rsid w:val="00C8060E"/>
    <w:rsid w:val="00CB7B02"/>
    <w:rsid w:val="00CF42CA"/>
    <w:rsid w:val="00D0179B"/>
    <w:rsid w:val="00D33028"/>
    <w:rsid w:val="00D54482"/>
    <w:rsid w:val="00D77EF0"/>
    <w:rsid w:val="00DE0808"/>
    <w:rsid w:val="00E33076"/>
    <w:rsid w:val="00E77A6F"/>
    <w:rsid w:val="00E8567A"/>
    <w:rsid w:val="00E9405B"/>
    <w:rsid w:val="00EA141F"/>
    <w:rsid w:val="00EF104C"/>
    <w:rsid w:val="00F12FCD"/>
    <w:rsid w:val="00F15972"/>
    <w:rsid w:val="00F4536C"/>
    <w:rsid w:val="00F73811"/>
    <w:rsid w:val="00F975E8"/>
    <w:rsid w:val="00FF1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A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37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9937D9"/>
    <w:pPr>
      <w:spacing w:after="0" w:line="240" w:lineRule="auto"/>
    </w:pPr>
  </w:style>
  <w:style w:type="table" w:styleId="a4">
    <w:name w:val="Table Grid"/>
    <w:basedOn w:val="a1"/>
    <w:uiPriority w:val="59"/>
    <w:rsid w:val="00291F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D05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0532"/>
    <w:rPr>
      <w:rFonts w:ascii="Tahoma" w:hAnsi="Tahoma" w:cs="Tahoma"/>
      <w:sz w:val="16"/>
      <w:szCs w:val="16"/>
    </w:rPr>
  </w:style>
  <w:style w:type="character" w:customStyle="1" w:styleId="alt-edited">
    <w:name w:val="alt-edited"/>
    <w:basedOn w:val="a0"/>
    <w:rsid w:val="00887A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4174</Words>
  <Characters>23798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18</cp:revision>
  <dcterms:created xsi:type="dcterms:W3CDTF">2016-04-11T05:52:00Z</dcterms:created>
  <dcterms:modified xsi:type="dcterms:W3CDTF">2016-05-01T16:58:00Z</dcterms:modified>
</cp:coreProperties>
</file>