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15" w:rsidRPr="00AD7CCC" w:rsidRDefault="00562615" w:rsidP="00AD7CC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11C71" w:rsidRPr="009555A5" w:rsidRDefault="004C21E2" w:rsidP="00CE61F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96">
        <w:rPr>
          <w:rFonts w:ascii="Times New Roman" w:hAnsi="Times New Roman" w:cs="Times New Roman"/>
          <w:b/>
          <w:sz w:val="28"/>
          <w:szCs w:val="28"/>
        </w:rPr>
        <w:t xml:space="preserve">КОМПЕТЕНТНОСТНЫЙ ПОДХОД КАК СПОСОБ АДАПТАЦИИ </w:t>
      </w:r>
    </w:p>
    <w:p w:rsidR="00B11C71" w:rsidRPr="00EF4296" w:rsidRDefault="004C21E2" w:rsidP="00B11C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96">
        <w:rPr>
          <w:rFonts w:ascii="Times New Roman" w:hAnsi="Times New Roman" w:cs="Times New Roman"/>
          <w:b/>
          <w:sz w:val="28"/>
          <w:szCs w:val="28"/>
        </w:rPr>
        <w:t xml:space="preserve">СИСТЕМЫ ОБРАЗОВАНИЯ </w:t>
      </w:r>
    </w:p>
    <w:p w:rsidR="004C21E2" w:rsidRDefault="004C21E2" w:rsidP="00AD7C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4296">
        <w:rPr>
          <w:rFonts w:ascii="Times New Roman" w:hAnsi="Times New Roman" w:cs="Times New Roman"/>
          <w:b/>
          <w:sz w:val="28"/>
          <w:szCs w:val="28"/>
        </w:rPr>
        <w:t>К НОВОЙ СОЦИАЛЬНО</w:t>
      </w:r>
      <w:r w:rsidR="000465BC" w:rsidRPr="00EF4296">
        <w:rPr>
          <w:rFonts w:ascii="Times New Roman" w:hAnsi="Times New Roman" w:cs="Times New Roman"/>
          <w:b/>
          <w:sz w:val="28"/>
          <w:szCs w:val="28"/>
        </w:rPr>
        <w:t>-</w:t>
      </w:r>
      <w:r w:rsidRPr="00EF4296">
        <w:rPr>
          <w:rFonts w:ascii="Times New Roman" w:hAnsi="Times New Roman" w:cs="Times New Roman"/>
          <w:b/>
          <w:sz w:val="28"/>
          <w:szCs w:val="28"/>
        </w:rPr>
        <w:t>ЭКОНОМИЧЕСКОЙ СРЕДЕ</w:t>
      </w:r>
    </w:p>
    <w:p w:rsidR="00EF4296" w:rsidRDefault="00EF4296" w:rsidP="00EF42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296" w:rsidRPr="00EF4296" w:rsidRDefault="00EF4296" w:rsidP="00EF42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96">
        <w:rPr>
          <w:rFonts w:ascii="Times New Roman" w:hAnsi="Times New Roman" w:cs="Times New Roman"/>
          <w:b/>
          <w:sz w:val="24"/>
          <w:szCs w:val="24"/>
        </w:rPr>
        <w:t>Э.Р. Когай</w:t>
      </w:r>
    </w:p>
    <w:p w:rsidR="00EF4296" w:rsidRPr="00EF4296" w:rsidRDefault="00EF4296" w:rsidP="00EF42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4296">
        <w:rPr>
          <w:rFonts w:ascii="Times New Roman" w:hAnsi="Times New Roman" w:cs="Times New Roman"/>
          <w:sz w:val="24"/>
          <w:szCs w:val="24"/>
        </w:rPr>
        <w:t>Казахский национальный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296">
        <w:rPr>
          <w:rFonts w:ascii="Times New Roman" w:hAnsi="Times New Roman" w:cs="Times New Roman"/>
          <w:sz w:val="24"/>
          <w:szCs w:val="24"/>
        </w:rPr>
        <w:t>имени аль-Фараби</w:t>
      </w:r>
    </w:p>
    <w:p w:rsidR="00EF4296" w:rsidRPr="00040AEE" w:rsidRDefault="00EF4296" w:rsidP="00EF42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4296">
        <w:rPr>
          <w:rFonts w:ascii="Times New Roman" w:hAnsi="Times New Roman" w:cs="Times New Roman"/>
          <w:sz w:val="24"/>
          <w:szCs w:val="24"/>
        </w:rPr>
        <w:t>г. Алматы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4296">
        <w:rPr>
          <w:rFonts w:ascii="Times New Roman" w:hAnsi="Times New Roman" w:cs="Times New Roman"/>
          <w:sz w:val="24"/>
          <w:szCs w:val="24"/>
        </w:rPr>
        <w:t>Республика Казахстан</w:t>
      </w:r>
    </w:p>
    <w:p w:rsidR="00AB387B" w:rsidRPr="00040AEE" w:rsidRDefault="00AB387B" w:rsidP="00EF42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40AEE">
        <w:rPr>
          <w:rFonts w:ascii="Times New Roman" w:hAnsi="Times New Roman" w:cs="Times New Roman"/>
          <w:i/>
          <w:sz w:val="20"/>
          <w:szCs w:val="20"/>
          <w:lang w:val="en-US"/>
        </w:rPr>
        <w:t>elmira</w:t>
      </w:r>
      <w:r w:rsidRPr="00040AEE">
        <w:rPr>
          <w:rFonts w:ascii="Times New Roman" w:hAnsi="Times New Roman" w:cs="Times New Roman"/>
          <w:i/>
          <w:sz w:val="20"/>
          <w:szCs w:val="20"/>
        </w:rPr>
        <w:t>_</w:t>
      </w:r>
      <w:r w:rsidRPr="00040AEE">
        <w:rPr>
          <w:rFonts w:ascii="Times New Roman" w:hAnsi="Times New Roman" w:cs="Times New Roman"/>
          <w:i/>
          <w:sz w:val="20"/>
          <w:szCs w:val="20"/>
          <w:lang w:val="en-US"/>
        </w:rPr>
        <w:t>kogay</w:t>
      </w:r>
      <w:r w:rsidRPr="00040AEE">
        <w:rPr>
          <w:rFonts w:ascii="Times New Roman" w:hAnsi="Times New Roman" w:cs="Times New Roman"/>
          <w:i/>
          <w:sz w:val="20"/>
          <w:szCs w:val="20"/>
        </w:rPr>
        <w:t>@</w:t>
      </w:r>
      <w:r w:rsidRPr="00040AEE">
        <w:rPr>
          <w:rFonts w:ascii="Times New Roman" w:hAnsi="Times New Roman" w:cs="Times New Roman"/>
          <w:i/>
          <w:sz w:val="20"/>
          <w:szCs w:val="20"/>
          <w:lang w:val="en-US"/>
        </w:rPr>
        <w:t>live</w:t>
      </w:r>
      <w:r w:rsidRPr="00040AEE">
        <w:rPr>
          <w:rFonts w:ascii="Times New Roman" w:hAnsi="Times New Roman" w:cs="Times New Roman"/>
          <w:i/>
          <w:sz w:val="20"/>
          <w:szCs w:val="20"/>
        </w:rPr>
        <w:t>.</w:t>
      </w:r>
      <w:r w:rsidRPr="00040AEE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</w:p>
    <w:p w:rsidR="004C21E2" w:rsidRPr="006526E8" w:rsidRDefault="004C21E2" w:rsidP="00AD7C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2615" w:rsidRPr="006526E8" w:rsidRDefault="00562615" w:rsidP="00AD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>Система высшего образования в Казахстане претерпевает существенные изменения. «Общей целью образовательных реформ в Казахстане является адаптация системы образования к новой социально-экономической среде» [1,</w:t>
      </w:r>
      <w:r w:rsidR="009555A5" w:rsidRPr="009555A5">
        <w:rPr>
          <w:rFonts w:ascii="Times New Roman" w:hAnsi="Times New Roman" w:cs="Times New Roman"/>
          <w:sz w:val="28"/>
          <w:szCs w:val="28"/>
        </w:rPr>
        <w:t xml:space="preserve"> </w:t>
      </w:r>
      <w:r w:rsidRPr="006526E8">
        <w:rPr>
          <w:rFonts w:ascii="Times New Roman" w:hAnsi="Times New Roman" w:cs="Times New Roman"/>
          <w:sz w:val="28"/>
          <w:szCs w:val="28"/>
        </w:rPr>
        <w:t xml:space="preserve"> 4]</w:t>
      </w:r>
      <w:r w:rsidR="00FC1E72" w:rsidRPr="006526E8">
        <w:rPr>
          <w:rFonts w:ascii="Times New Roman" w:hAnsi="Times New Roman" w:cs="Times New Roman"/>
          <w:sz w:val="28"/>
          <w:szCs w:val="28"/>
        </w:rPr>
        <w:t>. Модель</w:t>
      </w:r>
      <w:r w:rsidRPr="006526E8">
        <w:rPr>
          <w:rFonts w:ascii="Times New Roman" w:hAnsi="Times New Roman" w:cs="Times New Roman"/>
          <w:sz w:val="28"/>
          <w:szCs w:val="28"/>
        </w:rPr>
        <w:t xml:space="preserve"> </w:t>
      </w:r>
      <w:r w:rsidR="00FC1E72" w:rsidRPr="006526E8">
        <w:rPr>
          <w:rFonts w:ascii="Times New Roman" w:hAnsi="Times New Roman" w:cs="Times New Roman"/>
          <w:sz w:val="28"/>
          <w:szCs w:val="28"/>
        </w:rPr>
        <w:t>в</w:t>
      </w:r>
      <w:r w:rsidRPr="006526E8">
        <w:rPr>
          <w:rFonts w:ascii="Times New Roman" w:hAnsi="Times New Roman" w:cs="Times New Roman"/>
          <w:sz w:val="28"/>
          <w:szCs w:val="28"/>
        </w:rPr>
        <w:t>узовско</w:t>
      </w:r>
      <w:r w:rsidR="00FC1E72" w:rsidRPr="006526E8">
        <w:rPr>
          <w:rFonts w:ascii="Times New Roman" w:hAnsi="Times New Roman" w:cs="Times New Roman"/>
          <w:sz w:val="28"/>
          <w:szCs w:val="28"/>
        </w:rPr>
        <w:t>го</w:t>
      </w:r>
      <w:r w:rsidRPr="006526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C1E72" w:rsidRPr="006526E8">
        <w:rPr>
          <w:rFonts w:ascii="Times New Roman" w:hAnsi="Times New Roman" w:cs="Times New Roman"/>
          <w:sz w:val="28"/>
          <w:szCs w:val="28"/>
        </w:rPr>
        <w:t>я</w:t>
      </w:r>
      <w:r w:rsidRPr="006526E8">
        <w:rPr>
          <w:rFonts w:ascii="Times New Roman" w:hAnsi="Times New Roman" w:cs="Times New Roman"/>
          <w:sz w:val="28"/>
          <w:szCs w:val="28"/>
        </w:rPr>
        <w:t>, ориентированно</w:t>
      </w:r>
      <w:r w:rsidR="00FC1E72" w:rsidRPr="006526E8">
        <w:rPr>
          <w:rFonts w:ascii="Times New Roman" w:hAnsi="Times New Roman" w:cs="Times New Roman"/>
          <w:sz w:val="28"/>
          <w:szCs w:val="28"/>
        </w:rPr>
        <w:t>го</w:t>
      </w:r>
      <w:r w:rsidRPr="006526E8">
        <w:rPr>
          <w:rFonts w:ascii="Times New Roman" w:hAnsi="Times New Roman" w:cs="Times New Roman"/>
          <w:sz w:val="28"/>
          <w:szCs w:val="28"/>
        </w:rPr>
        <w:t xml:space="preserve"> исключительно на энциклопедические и академические познания выпускников, перестает соответствовать запросам рынка труда, новым запросам общества и времени. Современная обстановка требует принципиально ино</w:t>
      </w:r>
      <w:r w:rsidR="000C7316" w:rsidRPr="006526E8">
        <w:rPr>
          <w:rFonts w:ascii="Times New Roman" w:hAnsi="Times New Roman" w:cs="Times New Roman"/>
          <w:sz w:val="28"/>
          <w:szCs w:val="28"/>
        </w:rPr>
        <w:t>го подхода к процессу обучения</w:t>
      </w:r>
      <w:r w:rsidRPr="006526E8">
        <w:rPr>
          <w:rFonts w:ascii="Times New Roman" w:hAnsi="Times New Roman" w:cs="Times New Roman"/>
          <w:sz w:val="28"/>
          <w:szCs w:val="28"/>
        </w:rPr>
        <w:t xml:space="preserve">. Основу </w:t>
      </w:r>
      <w:r w:rsidR="00DB3BD3" w:rsidRPr="006526E8">
        <w:rPr>
          <w:rFonts w:ascii="Times New Roman" w:hAnsi="Times New Roman" w:cs="Times New Roman"/>
          <w:sz w:val="28"/>
          <w:szCs w:val="28"/>
        </w:rPr>
        <w:t>процесса обучения в Казахском национальном университете имени аль-Фараби</w:t>
      </w:r>
      <w:r w:rsidRPr="006526E8">
        <w:rPr>
          <w:rFonts w:ascii="Times New Roman" w:hAnsi="Times New Roman" w:cs="Times New Roman"/>
          <w:sz w:val="28"/>
          <w:szCs w:val="28"/>
        </w:rPr>
        <w:t xml:space="preserve"> </w:t>
      </w:r>
      <w:r w:rsidR="000C7316" w:rsidRPr="006526E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6526E8">
        <w:rPr>
          <w:rFonts w:ascii="Times New Roman" w:hAnsi="Times New Roman" w:cs="Times New Roman"/>
          <w:sz w:val="28"/>
          <w:szCs w:val="28"/>
        </w:rPr>
        <w:t>компетен</w:t>
      </w:r>
      <w:r w:rsidR="000C7316" w:rsidRPr="006526E8">
        <w:rPr>
          <w:rFonts w:ascii="Times New Roman" w:hAnsi="Times New Roman" w:cs="Times New Roman"/>
          <w:sz w:val="28"/>
          <w:szCs w:val="28"/>
        </w:rPr>
        <w:t>тностый подход</w:t>
      </w:r>
      <w:r w:rsidR="00DB3BD3" w:rsidRPr="006526E8">
        <w:rPr>
          <w:rFonts w:ascii="Times New Roman" w:hAnsi="Times New Roman" w:cs="Times New Roman"/>
          <w:sz w:val="28"/>
          <w:szCs w:val="28"/>
        </w:rPr>
        <w:t xml:space="preserve">, который позволяет </w:t>
      </w:r>
      <w:r w:rsidRPr="006526E8">
        <w:rPr>
          <w:rFonts w:ascii="Times New Roman" w:hAnsi="Times New Roman" w:cs="Times New Roman"/>
          <w:sz w:val="28"/>
          <w:szCs w:val="28"/>
        </w:rPr>
        <w:t>преодолеть разрыв</w:t>
      </w:r>
      <w:r w:rsidRPr="0065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уровнем подготовки специалистов в высшей школе и теми требованиями, которые предъявля</w:t>
      </w:r>
      <w:r w:rsidR="00FC1E72" w:rsidRPr="006526E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65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специалисту на его рабочем месте после окончания вуза.</w:t>
      </w:r>
    </w:p>
    <w:p w:rsidR="00562615" w:rsidRPr="006526E8" w:rsidRDefault="00562615" w:rsidP="00AD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>Компетентностный подход, общие компетенции, социально-этические компетенции, специальные компетенции, предметные компетенции, профессиональные компетенции – понятия актуальны</w:t>
      </w:r>
      <w:r w:rsidR="00FC1E72" w:rsidRPr="006526E8">
        <w:rPr>
          <w:rFonts w:ascii="Times New Roman" w:hAnsi="Times New Roman" w:cs="Times New Roman"/>
          <w:sz w:val="28"/>
          <w:szCs w:val="28"/>
        </w:rPr>
        <w:t>е</w:t>
      </w:r>
      <w:r w:rsidRPr="006526E8">
        <w:rPr>
          <w:rFonts w:ascii="Times New Roman" w:hAnsi="Times New Roman" w:cs="Times New Roman"/>
          <w:sz w:val="28"/>
          <w:szCs w:val="28"/>
        </w:rPr>
        <w:t xml:space="preserve"> не только для педагогики, дидактики</w:t>
      </w:r>
      <w:r w:rsidR="00C84EDC" w:rsidRPr="006526E8">
        <w:rPr>
          <w:rFonts w:ascii="Times New Roman" w:hAnsi="Times New Roman" w:cs="Times New Roman"/>
          <w:sz w:val="28"/>
          <w:szCs w:val="28"/>
        </w:rPr>
        <w:t xml:space="preserve"> и методики преподавания, но и для каждого преподавателя</w:t>
      </w:r>
      <w:r w:rsidR="00F90593" w:rsidRPr="006526E8">
        <w:rPr>
          <w:rFonts w:ascii="Times New Roman" w:hAnsi="Times New Roman" w:cs="Times New Roman"/>
          <w:sz w:val="28"/>
          <w:szCs w:val="28"/>
        </w:rPr>
        <w:t>, работающего со студентами</w:t>
      </w:r>
      <w:r w:rsidR="00C84EDC" w:rsidRPr="006526E8">
        <w:rPr>
          <w:rFonts w:ascii="Times New Roman" w:hAnsi="Times New Roman" w:cs="Times New Roman"/>
          <w:sz w:val="28"/>
          <w:szCs w:val="28"/>
        </w:rPr>
        <w:t xml:space="preserve">. </w:t>
      </w:r>
      <w:r w:rsidRPr="006526E8">
        <w:rPr>
          <w:rFonts w:ascii="Times New Roman" w:hAnsi="Times New Roman" w:cs="Times New Roman"/>
          <w:sz w:val="28"/>
          <w:szCs w:val="28"/>
        </w:rPr>
        <w:t>Под компетенциями понимается «способность студентов к применению приобретенных в процессе обучения знаний, умений и навыков в профессиональной деятельности» [2,</w:t>
      </w:r>
      <w:r w:rsidR="009555A5" w:rsidRPr="009555A5">
        <w:rPr>
          <w:rFonts w:ascii="Times New Roman" w:hAnsi="Times New Roman" w:cs="Times New Roman"/>
          <w:sz w:val="28"/>
          <w:szCs w:val="28"/>
        </w:rPr>
        <w:t xml:space="preserve"> </w:t>
      </w:r>
      <w:r w:rsidRPr="006526E8">
        <w:rPr>
          <w:rFonts w:ascii="Times New Roman" w:hAnsi="Times New Roman" w:cs="Times New Roman"/>
          <w:sz w:val="28"/>
          <w:szCs w:val="28"/>
        </w:rPr>
        <w:t>4].</w:t>
      </w:r>
    </w:p>
    <w:p w:rsidR="00562615" w:rsidRPr="006526E8" w:rsidRDefault="00562615" w:rsidP="00AD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 xml:space="preserve">Компетентностью называют интегральное качество личности, характеризующее способность решать проблемы и типичные задачи в реальных жизненных ситуациях, с использованием знаний, учебного и жизненного опыта, ценностей и наклонностей. «Способность» в данном контексте следует понимать не как «предрасположенность», а как «умение». «Способен», то есть «умеет делать». </w:t>
      </w:r>
    </w:p>
    <w:p w:rsidR="00562615" w:rsidRPr="006526E8" w:rsidRDefault="00562615" w:rsidP="00AD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 xml:space="preserve">На сегодняшний день в науке не существует ни единой классификации компетенций, ни единой точки зрения на то, сколько и какие компетенции должны быть сформированы у выпускника вуза. В «Государственном общеобязательном стандарте образования Республики Казахстан. Высшее образование. Бакалавриат. Основные положения. ГОСО РК 5.04.019 – 2011» определено, что «результаты обучения выражаются через компетенции и проектируются на основе Дублинских дескрипторов первого уровня обучения (бакалавриат). Дескрипторы первого уровня предполагают способности: демонстрировать знания и понимание в изучаемой области, включая элементы наиболее передовых знаний в этой области; применять эти знания и понимание на профессиональном уровне; формулировать аргументы и решать проблемы в </w:t>
      </w:r>
      <w:r w:rsidRPr="006526E8">
        <w:rPr>
          <w:rFonts w:ascii="Times New Roman" w:hAnsi="Times New Roman" w:cs="Times New Roman"/>
          <w:sz w:val="28"/>
          <w:szCs w:val="28"/>
        </w:rPr>
        <w:lastRenderedPageBreak/>
        <w:t>изучаемой области; осуществлять сбор и интерпретацию информации для формирования суждений с учетом социальных, этических и научных соображений; сообщать информацию, идеи, проблемы и решения, как специалистам, так и неспециалистам [2, 24].</w:t>
      </w:r>
    </w:p>
    <w:p w:rsidR="00562615" w:rsidRPr="006526E8" w:rsidRDefault="00562615" w:rsidP="00AD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 xml:space="preserve">«Дублинские дескрипторы, представляющие собой описание уровня и объема знаний, умений, навыков и компетенций, приобретенных студентами по завершении образовательной программы каждого уровня (ступени) высшего и послевузовского образования, базируются на результатах обучения, сформированных компетенциях, а также общем количестве кредитных (зачетных) единиц </w:t>
      </w:r>
      <w:r w:rsidRPr="006526E8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6526E8">
        <w:rPr>
          <w:rFonts w:ascii="Times New Roman" w:hAnsi="Times New Roman" w:cs="Times New Roman"/>
          <w:sz w:val="28"/>
          <w:szCs w:val="28"/>
        </w:rPr>
        <w:t xml:space="preserve">» [2, 6]. Кроме того, в ГОСО выделяются, дифференцируются, определяются и иерархически распределяются общие компетенции высшего образования и специальные компетенции, разрабатываемые для каждой специальности высшего образования с учетом требований работодателей и социального запроса общества [2, 25-26]. В нормативном документе достаточно подробно описываются требования к «общей образованности, социально-этическим, экономическим, организационно-управленческим компетенциям, к готовности смены социальных, экономических, профессиональных ролей, географической и социальной мобильности в условиях нарастающего динамизма, перемен и неопределенностей» [2, 25]. </w:t>
      </w:r>
    </w:p>
    <w:p w:rsidR="00562615" w:rsidRPr="006526E8" w:rsidRDefault="00562615" w:rsidP="00AD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>Следует отметить, что общие и специальные компетенции проявляются в контексте конкретной учебной дисциплины или предметной области и обнаруживаются в личностно значимой деятельности студента. Отличие общих компетенций от специальных заключается в возможности переноса общих компетенций из одной образовательной области в другую и отсутствие этого свойства у специальных компетенций. Другое отличие специальных компетенций заключается в способности студента привлекать для решения проблем знания умения и навыки, формируемые в рамках конкретной учебной дисциплины.</w:t>
      </w:r>
    </w:p>
    <w:p w:rsidR="00562615" w:rsidRPr="006526E8" w:rsidRDefault="00562615" w:rsidP="00AD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 xml:space="preserve">В связи с вышесказанным меняются цели высшего образования. Знание как сумма предметной информации противопоставляется знанию как комплексу умений и навыков, позволяющих выпускнику добиваться требуемого результата. Происходит смещение акцентов с «накапливания знаний» к «применению знаний на практике», что ведет к смене образовательной парадигмы и предполагает поиск таких методов и приемов обучения студентов, при которых они приобретают умения использовать полученные знания в различных профессиональных ситуациях (шире – жизненных!), зачастую проблемных, стрессовых. При компетентностном подходе происходит усиление прикладного, практического, прагматического характера вузовского образования. Ответ на простой и честный вопрос о том, какими навыками, полученными в ходе обучения, выпускник может воспользоваться после окончания университета, является квинтэссенцией компетентностного подхода. </w:t>
      </w:r>
    </w:p>
    <w:p w:rsidR="00562615" w:rsidRPr="006526E8" w:rsidRDefault="00562615" w:rsidP="00AD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 xml:space="preserve">Характеризуя признаки компетентности студента, следует иметь в виду, что они, во-первых, постоянно расширяются от </w:t>
      </w:r>
      <w:r w:rsidR="00FC1E72" w:rsidRPr="006526E8">
        <w:rPr>
          <w:rFonts w:ascii="Times New Roman" w:hAnsi="Times New Roman" w:cs="Times New Roman"/>
          <w:sz w:val="28"/>
          <w:szCs w:val="28"/>
        </w:rPr>
        <w:t xml:space="preserve">дисциплины к дисциплине, от </w:t>
      </w:r>
      <w:r w:rsidRPr="006526E8">
        <w:rPr>
          <w:rFonts w:ascii="Times New Roman" w:hAnsi="Times New Roman" w:cs="Times New Roman"/>
          <w:sz w:val="28"/>
          <w:szCs w:val="28"/>
        </w:rPr>
        <w:lastRenderedPageBreak/>
        <w:t>курса к курсу, например, в связи с изменением объема накопленных знаний и умений, в связи с мировоззренческими изменениями, объективным изменением мира и процессов, происходящих в нем, с изменением требований социума к «успешной личности». Во-вторых, компетентность всегда ориентирована на будущее, собственно, она и проявляется в возможностях обучающихся организовывать «свое» образование, его уровень, опираясь с одной стороны на собственные способности, а с другой, учитывая требования будущего. В-третьих, компетентности студента имеют деятельностный характер обобщенных умений и навыков, опирающихся на предметные знания в конкретных областях науки. В-четвертых, компетентности закладывают базу по осуществлению оптимального выбора средства для решения конкретной проблемной ситуации и помогают в процессе формирования у студента адекватной оценки своих знаний и потенциальных возможностей. В-пятых, компетентности связаны с мотивацией на непрерывную самообразовательную деятельность.</w:t>
      </w:r>
    </w:p>
    <w:p w:rsidR="00562615" w:rsidRPr="006526E8" w:rsidRDefault="00562615" w:rsidP="00AD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>При изучении лингвистических дисциплин в бакалавриате компетентностный подход позволяет ответить на вопрос, в какой степени студент владеет языком/языками, на каком уровне. Уровни владения языком связаны с языковым владением (владение нормами литературного языка), лингвистическим (знания о языке, его устройстве), коммуникативным (владение репертуаром языковых средств), социокультурным (владение культурой речи и связанной с ней этикой общения на национально-культурной основе).</w:t>
      </w:r>
    </w:p>
    <w:p w:rsidR="00562615" w:rsidRPr="006526E8" w:rsidRDefault="00562615" w:rsidP="00AD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 xml:space="preserve">Усиление прикладного характера при подготовке выпускников-филологов способствует смещению акцентов в сторону формирования прежде всего коммуникативных навыков. Таким образом, в результате изучения комплекса лингвистических дисциплин выпускник филологического факультета университета должен не просто приобрести сумму знаний. Он должен научиться анализировать, классифицировать языковые факты с целью обеспечения различных видов речевой деятельности; оценивать языковые факты с точки зрения нормативности; анализировать языковые единицы с точки зрения правильности, точности и уместности их употребления; оценивать письменные высказывания с точки зрения языкового оформления, эффективности поставленных коммуникативных задач; проводить лингвистический анализ текстов различных функциональных стилей и разновидностей (подстилей и жанров) языка; создавать собственные речевые высказывания в соответствии с поставленными задачами; осуществлять речевой самоконтроль. Решить поставленные задачи можно при помощи современных технологий обучения, под которыми понимается совокупность специальных форм, методов, приемов обучения, системно используемых в образовательном процессе. </w:t>
      </w:r>
    </w:p>
    <w:p w:rsidR="00562615" w:rsidRPr="006526E8" w:rsidRDefault="00562615" w:rsidP="00AD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 xml:space="preserve">Так, например, одним из эффективных приемов формирования коммуникативной компетенции является приобщение студентов к публичной речи, ораторскому искусству. Сюда входят участие в диалоге, дискуссии, диспуте, полемике; выступление в роли докладчика, оппонента и т.п. Эта </w:t>
      </w:r>
      <w:r w:rsidRPr="006526E8">
        <w:rPr>
          <w:rFonts w:ascii="Times New Roman" w:hAnsi="Times New Roman" w:cs="Times New Roman"/>
          <w:sz w:val="28"/>
          <w:szCs w:val="28"/>
        </w:rPr>
        <w:lastRenderedPageBreak/>
        <w:t xml:space="preserve">речевая деятельность способствует овладению разными функциональными стилями речи, прежде всего – научным и публицистическим. Важным средством создания возможностей общения на занятиях лингвистического цикла является моделирование коммуникативно-ситуативных задач, которые, собственно, и позволяют приблизить процесс обучения к естественным условиям общения в конкретных жизненных ситуациях. Моделируя коммуникативно-ситуативные задачи, преподаватель формирует у студента умение ориентироваться в прагматических ситуациях, выбирать из многообразия языковых средств именно те, которые наилучшим образом будут соответствовать особенностям речевой ситуации. </w:t>
      </w:r>
    </w:p>
    <w:p w:rsidR="00562615" w:rsidRPr="006526E8" w:rsidRDefault="00562615" w:rsidP="00AD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 xml:space="preserve">Организация занятий с использованием коммуникативно-ситуативных задач позволяет студенту на практике использовать накопленный багаж знаний и опыта, а также повысить уровень культуры речевого общения, нацеливает на соблюдение норм литературного языка, этических норм и правил речевого поведения. Подобные занятия создают мотив обращения к речи, потребность, желание говорить, осознание цели общения. </w:t>
      </w:r>
    </w:p>
    <w:p w:rsidR="00562615" w:rsidRPr="006526E8" w:rsidRDefault="00562615" w:rsidP="00AD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>Катализатором формирования коммуникативной компетенции могут стать эвристические приемы обучения. Как известно, эвристическое обучение — это набор приемов активизации творческого, нестандар</w:t>
      </w:r>
      <w:r w:rsidR="00782ABF" w:rsidRPr="006526E8">
        <w:rPr>
          <w:rFonts w:ascii="Times New Roman" w:hAnsi="Times New Roman" w:cs="Times New Roman"/>
          <w:sz w:val="28"/>
          <w:szCs w:val="28"/>
        </w:rPr>
        <w:t>т</w:t>
      </w:r>
      <w:r w:rsidRPr="006526E8">
        <w:rPr>
          <w:rFonts w:ascii="Times New Roman" w:hAnsi="Times New Roman" w:cs="Times New Roman"/>
          <w:sz w:val="28"/>
          <w:szCs w:val="28"/>
        </w:rPr>
        <w:t>ного, нетривиального мышления студентов, основной задачей которого является создание учащимися новых образовательных результатов: теорий, исследований, идей, гипотез, сочинений, художественных произведений и др. Это такая форма обучения, при которой в течение нескольких дней сохраняется образовательная доминанта, обеспечивающая личностное познание студентами языкового, культурного или иного образовательного объекта. Происходит погружение в определенную историческую эпоху или событие, в творчество писателя или поэта, в структуру родного или иностранного языка. Осмысление явления, а не механическое зазубривание в результате способствует появлению нового знания. Причем знания</w:t>
      </w:r>
      <w:r w:rsidR="001D297E" w:rsidRPr="006526E8">
        <w:rPr>
          <w:rFonts w:ascii="Times New Roman" w:hAnsi="Times New Roman" w:cs="Times New Roman"/>
          <w:sz w:val="28"/>
          <w:szCs w:val="28"/>
        </w:rPr>
        <w:t>,</w:t>
      </w:r>
      <w:r w:rsidRPr="006526E8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1D297E" w:rsidRPr="006526E8">
        <w:rPr>
          <w:rFonts w:ascii="Times New Roman" w:hAnsi="Times New Roman" w:cs="Times New Roman"/>
          <w:sz w:val="28"/>
          <w:szCs w:val="28"/>
        </w:rPr>
        <w:t>енного</w:t>
      </w:r>
      <w:r w:rsidRPr="006526E8">
        <w:rPr>
          <w:rFonts w:ascii="Times New Roman" w:hAnsi="Times New Roman" w:cs="Times New Roman"/>
          <w:sz w:val="28"/>
          <w:szCs w:val="28"/>
        </w:rPr>
        <w:t xml:space="preserve"> студентами самостоятельно. Параллельно творческому процессу приобретения нового знания происходит процесс закрепления полученного знания в виде навыков и умений. </w:t>
      </w:r>
    </w:p>
    <w:p w:rsidR="00562615" w:rsidRPr="006526E8" w:rsidRDefault="006C4E1A" w:rsidP="006C4E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>С</w:t>
      </w:r>
      <w:r w:rsidR="00562615" w:rsidRPr="006526E8">
        <w:rPr>
          <w:rFonts w:ascii="Times New Roman" w:hAnsi="Times New Roman" w:cs="Times New Roman"/>
          <w:sz w:val="28"/>
          <w:szCs w:val="28"/>
        </w:rPr>
        <w:t xml:space="preserve">овременная педагогика, дидактика, методика преподавания накопили обширный арсенал методов, приемов, форм эвристического обучения, умелое, творческое и к месту использование которых помогает формированию общих и специальных компетенций студентов. Следует отметить, что </w:t>
      </w:r>
      <w:r w:rsidRPr="006526E8">
        <w:rPr>
          <w:rFonts w:ascii="Times New Roman" w:hAnsi="Times New Roman" w:cs="Times New Roman"/>
          <w:sz w:val="28"/>
          <w:szCs w:val="28"/>
        </w:rPr>
        <w:t>все эти</w:t>
      </w:r>
      <w:r w:rsidR="00562615" w:rsidRPr="006526E8">
        <w:rPr>
          <w:rFonts w:ascii="Times New Roman" w:hAnsi="Times New Roman" w:cs="Times New Roman"/>
          <w:sz w:val="28"/>
          <w:szCs w:val="28"/>
        </w:rPr>
        <w:t xml:space="preserve"> методы, приемы и формы обучения будут эффективны при условии разумного их соотнесения с целями и задачами конкретного занятия. Не стоит абсолютизировать тот или иной прием  или метод обучения. Когда речь идет об эффективности образовательной деятельности, корректнее говорить о гармоничном и разумном сочетании традиционных, эвристических и др</w:t>
      </w:r>
      <w:r w:rsidRPr="006526E8">
        <w:rPr>
          <w:rFonts w:ascii="Times New Roman" w:hAnsi="Times New Roman" w:cs="Times New Roman"/>
          <w:sz w:val="28"/>
          <w:szCs w:val="28"/>
        </w:rPr>
        <w:t>угих</w:t>
      </w:r>
      <w:r w:rsidR="00562615" w:rsidRPr="006526E8">
        <w:rPr>
          <w:rFonts w:ascii="Times New Roman" w:hAnsi="Times New Roman" w:cs="Times New Roman"/>
          <w:sz w:val="28"/>
          <w:szCs w:val="28"/>
        </w:rPr>
        <w:t xml:space="preserve"> методов и приемов обучения.</w:t>
      </w:r>
    </w:p>
    <w:p w:rsidR="00562615" w:rsidRPr="006526E8" w:rsidRDefault="00562615" w:rsidP="00AD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>Любая современная технология обучения представляет синтез достижений педагогической науки и практики, сочетание традиционных элементов прошлого опыта и того, что рождено социальным прогрессом, требованиями постоянно меняющегося мира.</w:t>
      </w:r>
    </w:p>
    <w:p w:rsidR="00562615" w:rsidRPr="006526E8" w:rsidRDefault="00562615" w:rsidP="00AD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615" w:rsidRPr="006526E8" w:rsidRDefault="00562615" w:rsidP="00DA4391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526E8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562615" w:rsidRPr="006526E8" w:rsidRDefault="00562615" w:rsidP="00AD7C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>Государственная программа развития образования РК на 2011-2020 годы. Утверждена Указом Президента РК от 07.12.2010 №1118.</w:t>
      </w:r>
    </w:p>
    <w:p w:rsidR="006B3A3B" w:rsidRPr="006526E8" w:rsidRDefault="00562615" w:rsidP="00F930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E8">
        <w:rPr>
          <w:rFonts w:ascii="Times New Roman" w:hAnsi="Times New Roman" w:cs="Times New Roman"/>
          <w:sz w:val="28"/>
          <w:szCs w:val="28"/>
        </w:rPr>
        <w:t>Государственный общеобязательный стандарт образования Республики Казахстан. Высшее образование. Бакалавриат. Основные положения. ГОСО РК 5.04.019 – 2011.</w:t>
      </w:r>
    </w:p>
    <w:sectPr w:rsidR="006B3A3B" w:rsidRPr="006526E8" w:rsidSect="00873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53E33"/>
    <w:multiLevelType w:val="hybridMultilevel"/>
    <w:tmpl w:val="67E07384"/>
    <w:lvl w:ilvl="0" w:tplc="4A96F1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2615"/>
    <w:rsid w:val="00040AEE"/>
    <w:rsid w:val="000465BC"/>
    <w:rsid w:val="000C7316"/>
    <w:rsid w:val="000D2A39"/>
    <w:rsid w:val="001B049B"/>
    <w:rsid w:val="001D06F5"/>
    <w:rsid w:val="001D297E"/>
    <w:rsid w:val="00205117"/>
    <w:rsid w:val="002512A5"/>
    <w:rsid w:val="002533D6"/>
    <w:rsid w:val="00265525"/>
    <w:rsid w:val="00322A53"/>
    <w:rsid w:val="004C21E2"/>
    <w:rsid w:val="005110E7"/>
    <w:rsid w:val="00562615"/>
    <w:rsid w:val="006526E8"/>
    <w:rsid w:val="00686D91"/>
    <w:rsid w:val="006B3A3B"/>
    <w:rsid w:val="006C4E1A"/>
    <w:rsid w:val="00782ABF"/>
    <w:rsid w:val="007E4486"/>
    <w:rsid w:val="007E55D1"/>
    <w:rsid w:val="00801B6B"/>
    <w:rsid w:val="00873DB6"/>
    <w:rsid w:val="00880056"/>
    <w:rsid w:val="008826F3"/>
    <w:rsid w:val="00953D86"/>
    <w:rsid w:val="009555A5"/>
    <w:rsid w:val="009D500F"/>
    <w:rsid w:val="00A1181F"/>
    <w:rsid w:val="00A22CAC"/>
    <w:rsid w:val="00AB387B"/>
    <w:rsid w:val="00AD7CCC"/>
    <w:rsid w:val="00B11C71"/>
    <w:rsid w:val="00BD2616"/>
    <w:rsid w:val="00C84EDC"/>
    <w:rsid w:val="00CE61FD"/>
    <w:rsid w:val="00D235D1"/>
    <w:rsid w:val="00DA4391"/>
    <w:rsid w:val="00DB3BD3"/>
    <w:rsid w:val="00EF4296"/>
    <w:rsid w:val="00F55992"/>
    <w:rsid w:val="00F6308D"/>
    <w:rsid w:val="00F90593"/>
    <w:rsid w:val="00F930FA"/>
    <w:rsid w:val="00FC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1742</Words>
  <Characters>9934</Characters>
  <Application>Microsoft Office Word</Application>
  <DocSecurity>0</DocSecurity>
  <Lines>82</Lines>
  <Paragraphs>23</Paragraphs>
  <ScaleCrop>false</ScaleCrop>
  <Company>Home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2</cp:revision>
  <dcterms:created xsi:type="dcterms:W3CDTF">2015-03-22T10:40:00Z</dcterms:created>
  <dcterms:modified xsi:type="dcterms:W3CDTF">2015-03-22T10:40:00Z</dcterms:modified>
</cp:coreProperties>
</file>