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2D" w:rsidRPr="004708D7" w:rsidRDefault="00CC4D2D" w:rsidP="00CC4D2D">
      <w:pPr>
        <w:jc w:val="center"/>
        <w:rPr>
          <w:b/>
        </w:rPr>
      </w:pPr>
      <w:r w:rsidRPr="004708D7">
        <w:rPr>
          <w:b/>
        </w:rPr>
        <w:t>АНТИБИОТИКОРЕЗИСТЕНТНОСТЬ ЛАКТОБАЦИЛЛ - ПРОБИОТИКОВ</w:t>
      </w:r>
    </w:p>
    <w:p w:rsidR="00CC4D2D" w:rsidRPr="004708D7" w:rsidRDefault="00CC4D2D" w:rsidP="00CC4D2D">
      <w:pPr>
        <w:jc w:val="center"/>
        <w:rPr>
          <w:b/>
        </w:rPr>
      </w:pPr>
    </w:p>
    <w:p w:rsidR="00CC4D2D" w:rsidRPr="00B02B75" w:rsidRDefault="00CC4D2D" w:rsidP="00CC4D2D">
      <w:pPr>
        <w:jc w:val="center"/>
      </w:pPr>
      <w:r w:rsidRPr="004708D7">
        <w:t>Савицкая И.С, Жубанова А.А., КистаубаеваА.С.</w:t>
      </w:r>
      <w:r>
        <w:t>, Болекбаева А.Б.</w:t>
      </w:r>
    </w:p>
    <w:p w:rsidR="00CC4D2D" w:rsidRPr="004708D7" w:rsidRDefault="00CC4D2D" w:rsidP="00CC4D2D">
      <w:pPr>
        <w:jc w:val="center"/>
      </w:pPr>
    </w:p>
    <w:p w:rsidR="00CC4D2D" w:rsidRPr="004708D7" w:rsidRDefault="00CC4D2D" w:rsidP="00CC4D2D">
      <w:pPr>
        <w:jc w:val="center"/>
      </w:pPr>
      <w:r w:rsidRPr="004708D7">
        <w:t>Казахский национальный университет им.аль-Фараби</w:t>
      </w:r>
    </w:p>
    <w:p w:rsidR="00CC4D2D" w:rsidRPr="004708D7" w:rsidRDefault="00CC4D2D" w:rsidP="00CC4D2D">
      <w:pPr>
        <w:jc w:val="center"/>
        <w:rPr>
          <w:b/>
        </w:rPr>
      </w:pPr>
    </w:p>
    <w:p w:rsidR="00CC4D2D" w:rsidRPr="004708D7" w:rsidRDefault="00CC4D2D" w:rsidP="00CC4D2D">
      <w:pPr>
        <w:ind w:firstLine="454"/>
        <w:jc w:val="both"/>
      </w:pPr>
      <w:r w:rsidRPr="004708D7">
        <w:rPr>
          <w:lang w:val="ru-MO"/>
        </w:rPr>
        <w:t xml:space="preserve">Для разработки новых препаратов пробиотического действия постоянно ведется поиск новых активных штаммов, отбор которых осуществляется по общепринятым в этой области исследований критериям. Это активное кислотообразование, высокая антагонистическая и адгезивная активность, устойчивость к антибиотикам [1]. </w:t>
      </w:r>
      <w:r w:rsidRPr="004708D7">
        <w:t xml:space="preserve">Последнее связано с тем, что пробиотики в большинстве своем чувствительны к некоторым широко применяющимся в клинике антибактериальным препаратам, поэтому их использование совместно с антибиотиками считается неоправданным [2]. Для решения вопроса  о возможности сочетанного применения пробиотиков и антибиотиков необходимо располагать  сведениями о чувствительности к ним  новых штаммов, на основе которых разрабатываются новые пробиотические препараты. </w:t>
      </w:r>
    </w:p>
    <w:p w:rsidR="00CC4D2D" w:rsidRPr="004708D7" w:rsidRDefault="00CC4D2D" w:rsidP="00CC4D2D">
      <w:pPr>
        <w:ind w:firstLine="454"/>
        <w:jc w:val="both"/>
      </w:pPr>
      <w:r w:rsidRPr="004708D7">
        <w:t xml:space="preserve">В связи с этим, цель исследований-  </w:t>
      </w:r>
      <w:r w:rsidRPr="004708D7">
        <w:rPr>
          <w:snapToGrid w:val="0"/>
        </w:rPr>
        <w:t xml:space="preserve">определить спектр и генетическую природу антибиотикорезистентности штаммов </w:t>
      </w:r>
      <w:r w:rsidRPr="004708D7">
        <w:t>лактобацилл.</w:t>
      </w:r>
    </w:p>
    <w:p w:rsidR="00CC4D2D" w:rsidRPr="004708D7" w:rsidRDefault="00CC4D2D" w:rsidP="00CC4D2D">
      <w:pPr>
        <w:ind w:firstLine="454"/>
        <w:jc w:val="both"/>
      </w:pPr>
    </w:p>
    <w:p w:rsidR="00CC4D2D" w:rsidRPr="004708D7" w:rsidRDefault="00CC4D2D" w:rsidP="00CC4D2D">
      <w:pPr>
        <w:ind w:firstLine="454"/>
        <w:jc w:val="both"/>
        <w:rPr>
          <w:b/>
        </w:rPr>
      </w:pPr>
      <w:r w:rsidRPr="004708D7">
        <w:rPr>
          <w:b/>
        </w:rPr>
        <w:t>Материалы и методы</w:t>
      </w:r>
    </w:p>
    <w:p w:rsidR="00CC4D2D" w:rsidRPr="004708D7" w:rsidRDefault="00CC4D2D" w:rsidP="00CC4D2D">
      <w:pPr>
        <w:ind w:firstLine="454"/>
        <w:jc w:val="both"/>
      </w:pPr>
      <w:r w:rsidRPr="004708D7">
        <w:t xml:space="preserve">В качестве объектов исследования использованы </w:t>
      </w:r>
      <w:r w:rsidRPr="004708D7">
        <w:rPr>
          <w:lang w:val="ru-MO" w:eastAsia="ko-KR"/>
        </w:rPr>
        <w:t xml:space="preserve">12 новых штаммов лактобацилл, выделенных из кишечника 40 детей и взрослых обоего пола, </w:t>
      </w:r>
      <w:r w:rsidRPr="004708D7">
        <w:t xml:space="preserve">не имеющих в анамнезе инфекционных заболеваний желудочно-кишечного тракта. </w:t>
      </w:r>
    </w:p>
    <w:p w:rsidR="00CC4D2D" w:rsidRPr="004708D7" w:rsidRDefault="00CC4D2D" w:rsidP="00CC4D2D">
      <w:pPr>
        <w:pStyle w:val="a5"/>
        <w:widowControl w:val="0"/>
        <w:ind w:firstLine="567"/>
        <w:jc w:val="both"/>
        <w:rPr>
          <w:lang w:val="ru-MO"/>
        </w:rPr>
      </w:pPr>
      <w:r w:rsidRPr="004708D7">
        <w:t xml:space="preserve">Чувствительность лактобактерий к антибиотикам определяли методом серийных разведений [2]. </w:t>
      </w:r>
      <w:r w:rsidRPr="004708D7">
        <w:rPr>
          <w:lang w:val="ru-MO"/>
        </w:rPr>
        <w:t xml:space="preserve">Выделение плазмидной ДНК проводили методом, описанным </w:t>
      </w:r>
      <w:r w:rsidRPr="004708D7">
        <w:t>Lee</w:t>
      </w:r>
      <w:r w:rsidRPr="004708D7">
        <w:rPr>
          <w:lang w:val="ru-MO"/>
        </w:rPr>
        <w:t xml:space="preserve"> </w:t>
      </w:r>
      <w:r w:rsidRPr="004708D7">
        <w:t>S</w:t>
      </w:r>
      <w:r w:rsidRPr="004708D7">
        <w:rPr>
          <w:lang w:val="ru-MO"/>
        </w:rPr>
        <w:t>.</w:t>
      </w:r>
      <w:r w:rsidRPr="004708D7">
        <w:t>Y</w:t>
      </w:r>
      <w:r w:rsidRPr="004708D7">
        <w:rPr>
          <w:lang w:val="ru-MO"/>
        </w:rPr>
        <w:t xml:space="preserve">. [3]. Электрофорез препаратов плазмидной ДНК проводили в горизонтальном 0,7% агарозном геле. Элиминацию плазмидной ДНК осуществляли путем инкубации исследуемых штаммов в среде, содержащей бромид этидия или акрифлавин в субингибиторных концентрациях. </w:t>
      </w:r>
    </w:p>
    <w:p w:rsidR="00CC4D2D" w:rsidRPr="004708D7" w:rsidRDefault="00CC4D2D" w:rsidP="00CC4D2D">
      <w:pPr>
        <w:pStyle w:val="a3"/>
        <w:widowControl w:val="0"/>
        <w:ind w:firstLine="454"/>
        <w:rPr>
          <w:sz w:val="24"/>
          <w:szCs w:val="24"/>
        </w:rPr>
      </w:pPr>
      <w:r w:rsidRPr="004708D7">
        <w:rPr>
          <w:sz w:val="24"/>
          <w:szCs w:val="24"/>
        </w:rPr>
        <w:t>Результаты и обсуждение</w:t>
      </w:r>
    </w:p>
    <w:p w:rsidR="00CC4D2D" w:rsidRPr="004708D7" w:rsidRDefault="00CC4D2D" w:rsidP="00CC4D2D">
      <w:pPr>
        <w:widowControl w:val="0"/>
        <w:ind w:firstLine="454"/>
        <w:jc w:val="both"/>
      </w:pPr>
      <w:r w:rsidRPr="004708D7">
        <w:t xml:space="preserve">Для получения информации о природной устойчивости штаммов лактобацилл к антибактериальным препаратам определяли спектр их лекарственной устойчивости с помощью метода серийных разведений  для определения  минимальной подавляющей концентрации (МПК) (таблица 1). </w:t>
      </w:r>
    </w:p>
    <w:p w:rsidR="00CC4D2D" w:rsidRPr="004708D7" w:rsidRDefault="00CC4D2D" w:rsidP="00CC4D2D">
      <w:pPr>
        <w:pStyle w:val="3"/>
        <w:widowControl w:val="0"/>
        <w:spacing w:after="0"/>
        <w:ind w:firstLine="454"/>
        <w:jc w:val="both"/>
        <w:rPr>
          <w:sz w:val="24"/>
          <w:szCs w:val="24"/>
        </w:rPr>
      </w:pPr>
    </w:p>
    <w:p w:rsidR="00CC4D2D" w:rsidRPr="004708D7" w:rsidRDefault="00CC4D2D" w:rsidP="00CC4D2D">
      <w:pPr>
        <w:pStyle w:val="3"/>
        <w:widowControl w:val="0"/>
        <w:spacing w:after="0"/>
        <w:jc w:val="both"/>
        <w:rPr>
          <w:sz w:val="24"/>
          <w:szCs w:val="24"/>
        </w:rPr>
      </w:pPr>
    </w:p>
    <w:p w:rsidR="00CC4D2D" w:rsidRPr="004708D7" w:rsidRDefault="00CC4D2D" w:rsidP="00CC4D2D">
      <w:pPr>
        <w:pStyle w:val="3"/>
        <w:widowControl w:val="0"/>
        <w:spacing w:after="0"/>
        <w:jc w:val="both"/>
        <w:rPr>
          <w:sz w:val="24"/>
          <w:szCs w:val="24"/>
        </w:rPr>
      </w:pPr>
    </w:p>
    <w:p w:rsidR="00CC4D2D" w:rsidRPr="004708D7" w:rsidRDefault="00CC4D2D" w:rsidP="00CC4D2D">
      <w:pPr>
        <w:pStyle w:val="3"/>
        <w:widowControl w:val="0"/>
        <w:spacing w:after="0"/>
        <w:jc w:val="both"/>
        <w:rPr>
          <w:sz w:val="24"/>
          <w:szCs w:val="24"/>
        </w:rPr>
      </w:pPr>
    </w:p>
    <w:p w:rsidR="00CC4D2D" w:rsidRPr="004708D7" w:rsidRDefault="00CC4D2D" w:rsidP="00CC4D2D">
      <w:pPr>
        <w:pStyle w:val="3"/>
        <w:widowControl w:val="0"/>
        <w:spacing w:after="0"/>
        <w:jc w:val="both"/>
        <w:rPr>
          <w:sz w:val="24"/>
          <w:szCs w:val="24"/>
        </w:rPr>
      </w:pPr>
    </w:p>
    <w:p w:rsidR="00CC4D2D" w:rsidRPr="004708D7" w:rsidRDefault="00CC4D2D" w:rsidP="00CC4D2D">
      <w:pPr>
        <w:pStyle w:val="3"/>
        <w:widowControl w:val="0"/>
        <w:spacing w:after="0"/>
        <w:jc w:val="both"/>
        <w:rPr>
          <w:sz w:val="24"/>
          <w:szCs w:val="24"/>
        </w:rPr>
      </w:pPr>
      <w:r w:rsidRPr="004708D7">
        <w:rPr>
          <w:sz w:val="24"/>
          <w:szCs w:val="24"/>
        </w:rPr>
        <w:t xml:space="preserve">Таблица </w:t>
      </w:r>
      <w:r w:rsidRPr="004708D7">
        <w:rPr>
          <w:sz w:val="24"/>
          <w:szCs w:val="24"/>
          <w:lang w:val="kk-KZ"/>
        </w:rPr>
        <w:t xml:space="preserve">1 - </w:t>
      </w:r>
      <w:r w:rsidRPr="004708D7">
        <w:rPr>
          <w:sz w:val="24"/>
          <w:szCs w:val="24"/>
        </w:rPr>
        <w:t xml:space="preserve">Уровень антибиотикорезистентности штаммов лактобацилл </w:t>
      </w:r>
    </w:p>
    <w:p w:rsidR="00CC4D2D" w:rsidRPr="004708D7" w:rsidRDefault="00CC4D2D" w:rsidP="00CC4D2D">
      <w:pPr>
        <w:pStyle w:val="3"/>
        <w:widowControl w:val="0"/>
        <w:spacing w:after="0"/>
        <w:jc w:val="both"/>
        <w:rPr>
          <w:sz w:val="24"/>
          <w:szCs w:val="24"/>
        </w:rPr>
      </w:pPr>
    </w:p>
    <w:tbl>
      <w:tblPr>
        <w:tblW w:w="9601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659"/>
        <w:gridCol w:w="957"/>
        <w:gridCol w:w="691"/>
        <w:gridCol w:w="805"/>
        <w:gridCol w:w="725"/>
        <w:gridCol w:w="1452"/>
        <w:gridCol w:w="1233"/>
        <w:gridCol w:w="935"/>
        <w:gridCol w:w="745"/>
      </w:tblGrid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99" w:type="dxa"/>
            <w:vMerge w:val="restart"/>
          </w:tcPr>
          <w:p w:rsidR="00CC4D2D" w:rsidRPr="004708D7" w:rsidRDefault="00CC4D2D" w:rsidP="00265E1F">
            <w:pPr>
              <w:pStyle w:val="8"/>
              <w:widowControl w:val="0"/>
              <w:ind w:right="283"/>
              <w:jc w:val="both"/>
            </w:pPr>
            <w:r w:rsidRPr="004708D7">
              <w:t>Штамм</w:t>
            </w:r>
          </w:p>
        </w:tc>
        <w:tc>
          <w:tcPr>
            <w:tcW w:w="8202" w:type="dxa"/>
            <w:gridSpan w:val="9"/>
          </w:tcPr>
          <w:p w:rsidR="00CC4D2D" w:rsidRPr="004708D7" w:rsidRDefault="00CC4D2D" w:rsidP="00265E1F">
            <w:pPr>
              <w:pStyle w:val="3"/>
              <w:widowControl w:val="0"/>
              <w:jc w:val="both"/>
              <w:rPr>
                <w:sz w:val="24"/>
                <w:szCs w:val="24"/>
                <w:lang w:val="ru-MO"/>
              </w:rPr>
            </w:pPr>
            <w:r w:rsidRPr="004708D7">
              <w:rPr>
                <w:sz w:val="24"/>
                <w:szCs w:val="24"/>
                <w:lang w:val="ru-MO"/>
              </w:rPr>
              <w:t>МПК (мкг/мл) антибиотиков в отношении различных штаммов лактобацилл</w:t>
            </w:r>
          </w:p>
          <w:p w:rsidR="00CC4D2D" w:rsidRPr="004708D7" w:rsidRDefault="00CC4D2D" w:rsidP="00265E1F">
            <w:pPr>
              <w:widowControl w:val="0"/>
              <w:jc w:val="both"/>
              <w:rPr>
                <w:rFonts w:eastAsia="??"/>
                <w:lang w:val="ru-MO" w:eastAsia="ko-KR"/>
              </w:rPr>
            </w:pP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  <w:vMerge/>
          </w:tcPr>
          <w:p w:rsidR="00CC4D2D" w:rsidRPr="004708D7" w:rsidRDefault="00CC4D2D" w:rsidP="00265E1F">
            <w:pPr>
              <w:widowControl w:val="0"/>
              <w:jc w:val="both"/>
            </w:pPr>
          </w:p>
        </w:tc>
        <w:tc>
          <w:tcPr>
            <w:tcW w:w="1616" w:type="dxa"/>
            <w:gridSpan w:val="2"/>
          </w:tcPr>
          <w:p w:rsidR="00CC4D2D" w:rsidRPr="004708D7" w:rsidRDefault="00CC4D2D" w:rsidP="00265E1F">
            <w:pPr>
              <w:widowControl w:val="0"/>
              <w:jc w:val="both"/>
            </w:pPr>
            <w:r w:rsidRPr="004708D7">
              <w:t>Амино-гликозиды</w:t>
            </w:r>
          </w:p>
        </w:tc>
        <w:tc>
          <w:tcPr>
            <w:tcW w:w="1496" w:type="dxa"/>
            <w:gridSpan w:val="2"/>
          </w:tcPr>
          <w:p w:rsidR="00CC4D2D" w:rsidRPr="004708D7" w:rsidRDefault="00CC4D2D" w:rsidP="00265E1F">
            <w:pPr>
              <w:widowControl w:val="0"/>
              <w:jc w:val="both"/>
            </w:pPr>
            <w:r w:rsidRPr="004708D7">
              <w:rPr>
                <w:lang w:val="en-US"/>
              </w:rPr>
              <w:sym w:font="Symbol" w:char="F062"/>
            </w:r>
            <w:r w:rsidRPr="004708D7">
              <w:t>-лактамы</w:t>
            </w:r>
          </w:p>
        </w:tc>
        <w:tc>
          <w:tcPr>
            <w:tcW w:w="2177" w:type="dxa"/>
            <w:gridSpan w:val="2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Фторхинолоны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eastAsia="ko-KR"/>
              </w:rPr>
            </w:pPr>
            <w:r w:rsidRPr="004708D7">
              <w:t>Тет</w:t>
            </w:r>
            <w:r w:rsidRPr="004708D7">
              <w:rPr>
                <w:lang w:eastAsia="ko-KR"/>
              </w:rPr>
              <w:t>ра-</w:t>
            </w:r>
            <w:r w:rsidRPr="004708D7">
              <w:t>циклин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both"/>
            </w:pPr>
            <w:r w:rsidRPr="004708D7">
              <w:t>Це-фа-лоспорины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both"/>
            </w:pPr>
            <w:r w:rsidRPr="004708D7">
              <w:t>Макро</w:t>
            </w:r>
            <w:r w:rsidRPr="004708D7">
              <w:rPr>
                <w:lang w:val="ru-MO"/>
              </w:rPr>
              <w:t>-</w:t>
            </w:r>
            <w:r w:rsidRPr="004708D7">
              <w:t>ли-ды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  <w:vMerge/>
          </w:tcPr>
          <w:p w:rsidR="00CC4D2D" w:rsidRPr="004708D7" w:rsidRDefault="00CC4D2D" w:rsidP="00265E1F">
            <w:pPr>
              <w:widowControl w:val="0"/>
              <w:jc w:val="both"/>
            </w:pP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rPr>
                <w:lang w:val="en-US"/>
              </w:rPr>
              <w:t>Km</w:t>
            </w:r>
          </w:p>
          <w:p w:rsidR="00CC4D2D" w:rsidRPr="004708D7" w:rsidRDefault="00CC4D2D" w:rsidP="00265E1F">
            <w:pPr>
              <w:widowControl w:val="0"/>
              <w:jc w:val="center"/>
              <w:rPr>
                <w:lang w:val="ru-MO"/>
              </w:rPr>
            </w:pP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rPr>
                <w:lang w:val="en-US"/>
              </w:rPr>
              <w:t>Gm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Ap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rPr>
                <w:lang w:val="en-US"/>
              </w:rPr>
              <w:t>Am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Cip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Ofl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Tc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Cef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Ery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</w:pPr>
            <w:r w:rsidRPr="004708D7">
              <w:t>АА-1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t>1</w:t>
            </w:r>
            <w:r w:rsidRPr="004708D7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  <w:rPr>
                <w:rFonts w:eastAsia="??"/>
                <w:lang w:eastAsia="ko-KR"/>
              </w:rPr>
            </w:pPr>
            <w:r w:rsidRPr="004708D7">
              <w:rPr>
                <w:rFonts w:eastAsia="??"/>
                <w:lang w:eastAsia="ko-KR"/>
              </w:rPr>
              <w:t>30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</w:pPr>
            <w:r w:rsidRPr="004708D7">
              <w:t>АА-9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t>2</w:t>
            </w:r>
            <w:r w:rsidRPr="004708D7">
              <w:rPr>
                <w:lang w:val="en-US"/>
              </w:rPr>
              <w:t>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2,5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lastRenderedPageBreak/>
              <w:t>AI-17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AK-2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2,5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20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2,5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AK-5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t>1</w:t>
            </w:r>
            <w:r w:rsidRPr="004708D7">
              <w:rPr>
                <w:lang w:val="en-US"/>
              </w:rPr>
              <w:t>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AK-9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t>1</w:t>
            </w:r>
            <w:r w:rsidRPr="004708D7">
              <w:rPr>
                <w:lang w:val="en-US"/>
              </w:rPr>
              <w:t>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2,5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AP-1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AP-5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t>1</w:t>
            </w:r>
            <w:r w:rsidRPr="004708D7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t>1</w:t>
            </w:r>
            <w:r w:rsidRPr="004708D7">
              <w:rPr>
                <w:lang w:val="en-US"/>
              </w:rPr>
              <w:t>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</w:t>
            </w:r>
            <w:r w:rsidRPr="004708D7">
              <w:t>П</w:t>
            </w:r>
            <w:r w:rsidRPr="004708D7">
              <w:rPr>
                <w:lang w:val="en-US"/>
              </w:rPr>
              <w:t>-4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20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AC-1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t>2</w:t>
            </w:r>
            <w:r w:rsidRPr="004708D7">
              <w:rPr>
                <w:lang w:val="en-US"/>
              </w:rPr>
              <w:t>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  <w:rPr>
                <w:lang w:val="en-US"/>
              </w:rPr>
            </w:pPr>
            <w:r w:rsidRPr="004708D7">
              <w:rPr>
                <w:lang w:val="en-US"/>
              </w:rPr>
              <w:t>AC-31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2,5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20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1399" w:type="dxa"/>
          </w:tcPr>
          <w:p w:rsidR="00CC4D2D" w:rsidRPr="004708D7" w:rsidRDefault="00CC4D2D" w:rsidP="00265E1F">
            <w:pPr>
              <w:widowControl w:val="0"/>
              <w:jc w:val="both"/>
            </w:pPr>
            <w:r w:rsidRPr="004708D7">
              <w:rPr>
                <w:lang w:val="en-US"/>
              </w:rPr>
              <w:t>LK-7</w:t>
            </w:r>
          </w:p>
        </w:tc>
        <w:tc>
          <w:tcPr>
            <w:tcW w:w="659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50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691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2,5</w:t>
            </w:r>
          </w:p>
        </w:tc>
        <w:tc>
          <w:tcPr>
            <w:tcW w:w="80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2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1452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1233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20</w:t>
            </w:r>
          </w:p>
        </w:tc>
        <w:tc>
          <w:tcPr>
            <w:tcW w:w="93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  <w:tc>
          <w:tcPr>
            <w:tcW w:w="745" w:type="dxa"/>
          </w:tcPr>
          <w:p w:rsidR="00CC4D2D" w:rsidRPr="004708D7" w:rsidRDefault="00CC4D2D" w:rsidP="00265E1F">
            <w:pPr>
              <w:widowControl w:val="0"/>
              <w:jc w:val="center"/>
            </w:pPr>
            <w:r w:rsidRPr="004708D7">
              <w:t>10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0"/>
          <w:jc w:val="center"/>
        </w:trPr>
        <w:tc>
          <w:tcPr>
            <w:tcW w:w="9601" w:type="dxa"/>
            <w:gridSpan w:val="10"/>
          </w:tcPr>
          <w:p w:rsidR="00CC4D2D" w:rsidRPr="004708D7" w:rsidRDefault="00CC4D2D" w:rsidP="00265E1F">
            <w:pPr>
              <w:widowControl w:val="0"/>
              <w:ind w:firstLine="524"/>
              <w:rPr>
                <w:lang w:val="en-US"/>
              </w:rPr>
            </w:pPr>
            <w:r w:rsidRPr="004708D7">
              <w:t>Примечание</w:t>
            </w:r>
            <w:r w:rsidRPr="004708D7">
              <w:rPr>
                <w:lang w:val="en-US"/>
              </w:rPr>
              <w:t>: Km-</w:t>
            </w:r>
            <w:r w:rsidRPr="004708D7">
              <w:t>канамицин</w:t>
            </w:r>
            <w:r w:rsidRPr="004708D7">
              <w:rPr>
                <w:lang w:val="en-US"/>
              </w:rPr>
              <w:t>,Gm-</w:t>
            </w:r>
            <w:r w:rsidRPr="004708D7">
              <w:t>гентамицин</w:t>
            </w:r>
            <w:r w:rsidRPr="004708D7">
              <w:rPr>
                <w:lang w:val="en-US"/>
              </w:rPr>
              <w:t>,</w:t>
            </w:r>
            <w:r w:rsidRPr="004708D7">
              <w:rPr>
                <w:color w:val="FF0000"/>
                <w:lang w:val="en-US"/>
              </w:rPr>
              <w:t xml:space="preserve"> </w:t>
            </w:r>
            <w:r w:rsidRPr="004708D7">
              <w:rPr>
                <w:lang w:val="en-US"/>
              </w:rPr>
              <w:t>Ap-</w:t>
            </w:r>
            <w:r w:rsidRPr="004708D7">
              <w:t>ампициллин</w:t>
            </w:r>
            <w:r w:rsidRPr="004708D7">
              <w:rPr>
                <w:lang w:val="en-US"/>
              </w:rPr>
              <w:t xml:space="preserve">, Am – </w:t>
            </w:r>
            <w:r w:rsidRPr="004708D7">
              <w:t>амоксициллин</w:t>
            </w:r>
            <w:r w:rsidRPr="004708D7">
              <w:rPr>
                <w:lang w:val="en-US"/>
              </w:rPr>
              <w:t xml:space="preserve">, Cip – </w:t>
            </w:r>
            <w:r w:rsidRPr="004708D7">
              <w:t>ципрофлоксацин</w:t>
            </w:r>
            <w:r w:rsidRPr="004708D7">
              <w:rPr>
                <w:lang w:val="en-US"/>
              </w:rPr>
              <w:t xml:space="preserve">, Ofl – </w:t>
            </w:r>
            <w:r w:rsidRPr="004708D7">
              <w:t>офлоксацин</w:t>
            </w:r>
            <w:r w:rsidRPr="004708D7">
              <w:rPr>
                <w:lang w:val="en-US"/>
              </w:rPr>
              <w:t xml:space="preserve">, Tc – </w:t>
            </w:r>
            <w:r w:rsidRPr="004708D7">
              <w:t>тетрациклин</w:t>
            </w:r>
            <w:r w:rsidRPr="004708D7">
              <w:rPr>
                <w:lang w:val="en-US"/>
              </w:rPr>
              <w:t>, Cef-</w:t>
            </w:r>
            <w:r w:rsidRPr="004708D7">
              <w:t>цефазолин</w:t>
            </w:r>
            <w:r w:rsidRPr="004708D7">
              <w:rPr>
                <w:lang w:val="en-US"/>
              </w:rPr>
              <w:t>, Ery-</w:t>
            </w:r>
            <w:r w:rsidRPr="004708D7">
              <w:t>эритромицин</w:t>
            </w:r>
            <w:r w:rsidRPr="004708D7">
              <w:rPr>
                <w:lang w:val="en-US"/>
              </w:rPr>
              <w:t>.</w:t>
            </w:r>
          </w:p>
        </w:tc>
      </w:tr>
    </w:tbl>
    <w:p w:rsidR="00CC4D2D" w:rsidRPr="004708D7" w:rsidRDefault="00CC4D2D" w:rsidP="00CC4D2D">
      <w:pPr>
        <w:widowControl w:val="0"/>
        <w:ind w:firstLine="284"/>
        <w:jc w:val="both"/>
        <w:rPr>
          <w:lang w:val="en-US"/>
        </w:rPr>
      </w:pPr>
    </w:p>
    <w:p w:rsidR="00CC4D2D" w:rsidRPr="004708D7" w:rsidRDefault="00CC4D2D" w:rsidP="00CC4D2D">
      <w:pPr>
        <w:widowControl w:val="0"/>
        <w:ind w:firstLine="360"/>
        <w:jc w:val="both"/>
      </w:pPr>
      <w:r w:rsidRPr="004708D7">
        <w:t>Поскольку уровни чувствительности исследуемых штаммов к взятым антибиотикам сильно различаются, возникла определенная сложность с интерпретацией данных. Четких критериев для отнесения того или иного штамма лактобацилл к чувствительным или резистентным не существует. В связи с этим эмпирически в качестве пограничных МПК были выбраны те концентрации из серии разведений препаратов, которые задерживали рост хотя бы одного из исследованных штаммов: для  канамицина, тетрациклина – 50 мкг/мл, для цефазолина – 30 мкг/мл, для гентамицина, ципрофлоксацина, офлоксацина – 20 мкг/мл, для ампициллина, амоксициллина, эритромицина – 10 мкг/мл. Эти МПК встречаются и у других исследователей [2; 4].</w:t>
      </w:r>
    </w:p>
    <w:p w:rsidR="00CC4D2D" w:rsidRPr="004708D7" w:rsidRDefault="00CC4D2D" w:rsidP="00CC4D2D">
      <w:pPr>
        <w:widowControl w:val="0"/>
        <w:ind w:firstLine="360"/>
        <w:jc w:val="both"/>
      </w:pPr>
      <w:r w:rsidRPr="004708D7">
        <w:t xml:space="preserve"> Все исследуемые штаммы лактобацилл были одновременно устойчивы к нескольким препаратам. 5 штаммов: АА-1, </w:t>
      </w:r>
      <w:r w:rsidRPr="004708D7">
        <w:rPr>
          <w:lang w:val="en-US"/>
        </w:rPr>
        <w:t>AI</w:t>
      </w:r>
      <w:r w:rsidRPr="004708D7">
        <w:t xml:space="preserve">-17, АК-5, АК-9 и АР-1 имели по 3 маркера антибиотикорезистентности. Штаммы АА-9 и АП-4 были устойчивы к четырем, штаммы АК-2, АР-5, АС-1, АС-31 </w:t>
      </w:r>
      <w:r w:rsidRPr="004708D7">
        <w:rPr>
          <w:lang w:val="ru-MO" w:eastAsia="ko-KR"/>
        </w:rPr>
        <w:t xml:space="preserve"> </w:t>
      </w:r>
      <w:r w:rsidRPr="004708D7">
        <w:t xml:space="preserve">к пяти, а  штамм </w:t>
      </w:r>
      <w:r w:rsidRPr="004708D7">
        <w:rPr>
          <w:lang w:val="en-US"/>
        </w:rPr>
        <w:t>LK</w:t>
      </w:r>
      <w:r w:rsidRPr="004708D7">
        <w:t xml:space="preserve">-7 обладал множественной устойчивостью сразу к 6 антимикробным препаратам (таблица 2). </w:t>
      </w:r>
    </w:p>
    <w:p w:rsidR="00CC4D2D" w:rsidRPr="004708D7" w:rsidRDefault="00CC4D2D" w:rsidP="00CC4D2D">
      <w:pPr>
        <w:widowControl w:val="0"/>
        <w:ind w:firstLine="360"/>
        <w:jc w:val="both"/>
      </w:pPr>
    </w:p>
    <w:p w:rsidR="00CC4D2D" w:rsidRPr="004708D7" w:rsidRDefault="00CC4D2D" w:rsidP="00CC4D2D">
      <w:pPr>
        <w:widowControl w:val="0"/>
        <w:jc w:val="both"/>
      </w:pPr>
      <w:r w:rsidRPr="004708D7">
        <w:t>Таблица 2 – Спектр антибиотикорезистентности 12 штаммов лактобацилл</w:t>
      </w:r>
    </w:p>
    <w:p w:rsidR="00CC4D2D" w:rsidRPr="004708D7" w:rsidRDefault="00CC4D2D" w:rsidP="00CC4D2D">
      <w:pPr>
        <w:widowControl w:val="0"/>
        <w:jc w:val="both"/>
      </w:pPr>
    </w:p>
    <w:tbl>
      <w:tblPr>
        <w:tblW w:w="7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599"/>
        <w:gridCol w:w="3561"/>
      </w:tblGrid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t>Штамм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</w:pPr>
            <w:r w:rsidRPr="004708D7">
              <w:t>Количество маркеров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jc w:val="center"/>
            </w:pPr>
            <w:r w:rsidRPr="004708D7">
              <w:t>Фенотип устойчивости</w:t>
            </w:r>
          </w:p>
        </w:tc>
      </w:tr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 xml:space="preserve">АА – </w:t>
            </w:r>
            <w:r w:rsidRPr="004708D7">
              <w:rPr>
                <w:lang w:val="en-US"/>
              </w:rPr>
              <w:t>1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3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Cef Tc Cip</w:t>
            </w:r>
          </w:p>
        </w:tc>
      </w:tr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AI – 17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3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Tc Ery</w:t>
            </w:r>
          </w:p>
        </w:tc>
      </w:tr>
      <w:tr w:rsidR="00CC4D2D" w:rsidRPr="004708D7" w:rsidTr="00265E1F">
        <w:trPr>
          <w:trHeight w:val="311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AK</w:t>
            </w:r>
            <w:r w:rsidRPr="004708D7">
              <w:t xml:space="preserve"> – 5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3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Gm Ap</w:t>
            </w:r>
          </w:p>
        </w:tc>
      </w:tr>
      <w:tr w:rsidR="00CC4D2D" w:rsidRPr="004708D7" w:rsidTr="00265E1F">
        <w:trPr>
          <w:trHeight w:val="311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AK</w:t>
            </w:r>
            <w:r w:rsidRPr="004708D7">
              <w:t xml:space="preserve"> – 9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3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Tc Cip</w:t>
            </w:r>
          </w:p>
        </w:tc>
      </w:tr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AP</w:t>
            </w:r>
            <w:r w:rsidRPr="004708D7">
              <w:t xml:space="preserve"> – 1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3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Gm Tc Ofe</w:t>
            </w:r>
          </w:p>
        </w:tc>
      </w:tr>
      <w:tr w:rsidR="00CC4D2D" w:rsidRPr="004708D7" w:rsidTr="00265E1F">
        <w:trPr>
          <w:trHeight w:val="311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AA – 9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4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Gm Ap Tc Ery</w:t>
            </w:r>
          </w:p>
        </w:tc>
      </w:tr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t>АП - 4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4</w:t>
            </w:r>
          </w:p>
        </w:tc>
        <w:tc>
          <w:tcPr>
            <w:tcW w:w="3561" w:type="dxa"/>
          </w:tcPr>
          <w:p w:rsidR="00CC4D2D" w:rsidRPr="004708D7" w:rsidRDefault="00CC4D2D" w:rsidP="00265E1F">
            <w:r w:rsidRPr="004708D7">
              <w:rPr>
                <w:lang w:val="en-US"/>
              </w:rPr>
              <w:t>Km Gm Am Ofe</w:t>
            </w:r>
          </w:p>
        </w:tc>
      </w:tr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AK - 2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5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Gm Ap Cyp Ofe</w:t>
            </w:r>
          </w:p>
        </w:tc>
      </w:tr>
      <w:tr w:rsidR="00CC4D2D" w:rsidRPr="004708D7" w:rsidTr="00265E1F">
        <w:trPr>
          <w:trHeight w:val="311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AP</w:t>
            </w:r>
            <w:r w:rsidRPr="004708D7">
              <w:t xml:space="preserve"> – 5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5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Ap Am Tc Ery</w:t>
            </w:r>
          </w:p>
        </w:tc>
      </w:tr>
      <w:tr w:rsidR="00CC4D2D" w:rsidRPr="004708D7" w:rsidTr="00265E1F">
        <w:trPr>
          <w:trHeight w:val="311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AC</w:t>
            </w:r>
            <w:r w:rsidRPr="004708D7">
              <w:t xml:space="preserve"> – 1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5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Gm Ap Tc Ery</w:t>
            </w:r>
          </w:p>
        </w:tc>
      </w:tr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AC</w:t>
            </w:r>
            <w:r w:rsidRPr="004708D7">
              <w:t xml:space="preserve"> – 31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5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Gm Cyp Ofe Ery</w:t>
            </w:r>
          </w:p>
        </w:tc>
      </w:tr>
      <w:tr w:rsidR="00CC4D2D" w:rsidRPr="004708D7" w:rsidTr="00265E1F">
        <w:trPr>
          <w:trHeight w:val="322"/>
          <w:jc w:val="center"/>
        </w:trPr>
        <w:tc>
          <w:tcPr>
            <w:tcW w:w="223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LK</w:t>
            </w:r>
            <w:r w:rsidRPr="004708D7">
              <w:t xml:space="preserve"> – 7</w:t>
            </w:r>
          </w:p>
        </w:tc>
        <w:tc>
          <w:tcPr>
            <w:tcW w:w="159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6</w:t>
            </w:r>
          </w:p>
        </w:tc>
        <w:tc>
          <w:tcPr>
            <w:tcW w:w="3561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 Gm Am Tc Ofe Ery</w:t>
            </w:r>
          </w:p>
        </w:tc>
      </w:tr>
    </w:tbl>
    <w:p w:rsidR="00CC4D2D" w:rsidRPr="004708D7" w:rsidRDefault="00CC4D2D" w:rsidP="00CC4D2D">
      <w:pPr>
        <w:widowControl w:val="0"/>
        <w:ind w:firstLine="567"/>
        <w:jc w:val="both"/>
        <w:rPr>
          <w:lang w:val="en-US"/>
        </w:rPr>
      </w:pPr>
    </w:p>
    <w:p w:rsidR="00CC4D2D" w:rsidRPr="004708D7" w:rsidRDefault="00CC4D2D" w:rsidP="00CC4D2D">
      <w:pPr>
        <w:widowControl w:val="0"/>
        <w:ind w:firstLine="360"/>
        <w:jc w:val="both"/>
      </w:pPr>
      <w:r w:rsidRPr="004708D7">
        <w:t xml:space="preserve">Большинство штаммов оказались устойчивыми к следующим антибиотикам: (в убывающем порядке) канамицину (9 штаммов), гентамицину (8 штаммов), тетрациклину (устойчивость наблюдается также у 8 штаммов), эритромицину (6 штаммов), ампициллину и офл0ксацину (устойчивость к ним выявлена у 5 штаммов), </w:t>
      </w:r>
      <w:r w:rsidRPr="004708D7">
        <w:lastRenderedPageBreak/>
        <w:t xml:space="preserve">ципрофлоксацину (4 штамма), амоксицилину (3 штамма) и только штамм АА-1 обладал резистентностью к цефазолину.  Всего было выявлено 12 различных сочетаний маркеров устойчивости, т.е. каждый штамм имел индивидуальный спектр антибиотикорезистенности.  </w:t>
      </w:r>
    </w:p>
    <w:p w:rsidR="00CC4D2D" w:rsidRPr="004708D7" w:rsidRDefault="00CC4D2D" w:rsidP="00CC4D2D">
      <w:pPr>
        <w:ind w:firstLine="567"/>
        <w:jc w:val="both"/>
      </w:pPr>
      <w:r w:rsidRPr="004708D7">
        <w:t xml:space="preserve">Генетической основой антибиотикорезистентности являются мутации в собственной ДНК микроорганизмов или внедрение чужеродной, т.е., приобретение бактериями устойчивости к антибиотикам может иметь мутационую природу или детерминироваться приобретением плазмид резистентности. В последнем случае теоретически может происходить неконтролируемая передача плазмидных генов антибиотикорезистентности. В настоящее время микробиологи озабочены возможной ролью молочнокислых бактерий в распространении генов лекарственной устойчивости. Показана возможность передачи </w:t>
      </w:r>
      <w:r w:rsidRPr="004708D7">
        <w:rPr>
          <w:lang w:val="en-US"/>
        </w:rPr>
        <w:t>R</w:t>
      </w:r>
      <w:r w:rsidRPr="004708D7">
        <w:t xml:space="preserve">-плазмид от диких и «пробиотических» культур лактобацилл различным видам грампозитивных бактерий в условиях </w:t>
      </w:r>
      <w:r w:rsidRPr="004708D7">
        <w:rPr>
          <w:i/>
          <w:lang w:val="en-US"/>
        </w:rPr>
        <w:t>in</w:t>
      </w:r>
      <w:r w:rsidRPr="004708D7">
        <w:rPr>
          <w:i/>
        </w:rPr>
        <w:t xml:space="preserve"> </w:t>
      </w:r>
      <w:r w:rsidRPr="004708D7">
        <w:rPr>
          <w:i/>
          <w:lang w:val="en-US"/>
        </w:rPr>
        <w:t>vitro</w:t>
      </w:r>
      <w:r w:rsidRPr="004708D7">
        <w:t xml:space="preserve"> и </w:t>
      </w:r>
      <w:r w:rsidRPr="004708D7">
        <w:rPr>
          <w:i/>
          <w:lang w:val="en-US"/>
        </w:rPr>
        <w:t>in</w:t>
      </w:r>
      <w:r w:rsidRPr="004708D7">
        <w:rPr>
          <w:i/>
        </w:rPr>
        <w:t xml:space="preserve"> </w:t>
      </w:r>
      <w:r w:rsidRPr="004708D7">
        <w:rPr>
          <w:i/>
          <w:lang w:val="en-US"/>
        </w:rPr>
        <w:t>vivo</w:t>
      </w:r>
      <w:r w:rsidRPr="004708D7">
        <w:t xml:space="preserve"> </w:t>
      </w:r>
      <w:r w:rsidRPr="004708D7">
        <w:rPr>
          <w:rFonts w:eastAsia="???"/>
          <w:lang w:eastAsia="ko-KR"/>
        </w:rPr>
        <w:t>[1; 5]</w:t>
      </w:r>
      <w:r w:rsidRPr="004708D7">
        <w:t xml:space="preserve">. Эти находки настораживают и требуют контроля стартерных культур молочнокислых бактерий, используемых для производства продуктов питания, на отсутствие «опасных» плазмид. Представляется целесообразным включение в препараты-пробиотики резистентных штаммов, устойчивость которых контролируется хромосомой. </w:t>
      </w:r>
    </w:p>
    <w:p w:rsidR="00CC4D2D" w:rsidRPr="004708D7" w:rsidRDefault="00CC4D2D" w:rsidP="00CC4D2D">
      <w:pPr>
        <w:ind w:firstLine="567"/>
        <w:jc w:val="both"/>
      </w:pPr>
      <w:r w:rsidRPr="004708D7">
        <w:t>При исследовании антибиотикорезистенности 12 штамммов лактобацилл установлена высокая нестабильность этого признака. Так, при хранении штаммов в неселективных условиях спонтанная утрата одного или нескольких маркеров происходила уже после одного пассажа. Дополнительная обработка тестированных клонов этих штаммов с разным спектром резистенности кратковременным нагреванием 75</w:t>
      </w:r>
      <w:r w:rsidRPr="004708D7">
        <w:rPr>
          <w:vertAlign w:val="superscript"/>
        </w:rPr>
        <w:t>0</w:t>
      </w:r>
      <w:r w:rsidRPr="004708D7">
        <w:t>С в течение 5 секунд) показала, что в этих условиях поисходит утрата устойчивости к химиопрепаратам (таблица 3).</w:t>
      </w:r>
    </w:p>
    <w:p w:rsidR="00CC4D2D" w:rsidRPr="004708D7" w:rsidRDefault="00CC4D2D" w:rsidP="00CC4D2D">
      <w:pPr>
        <w:jc w:val="both"/>
      </w:pPr>
    </w:p>
    <w:p w:rsidR="00CC4D2D" w:rsidRPr="004708D7" w:rsidRDefault="00CC4D2D" w:rsidP="00CC4D2D">
      <w:pPr>
        <w:jc w:val="both"/>
      </w:pPr>
      <w:r w:rsidRPr="004708D7">
        <w:t>Таблица 3 – Частота (в %) утраты маркеров антибиотикорезистенности у 12 штаммов лактобацилл после кратковременного воздействия повышенной температуры</w:t>
      </w:r>
    </w:p>
    <w:p w:rsidR="00CC4D2D" w:rsidRPr="004708D7" w:rsidRDefault="00CC4D2D" w:rsidP="00CC4D2D">
      <w:pPr>
        <w:jc w:val="both"/>
      </w:pPr>
    </w:p>
    <w:tbl>
      <w:tblPr>
        <w:tblW w:w="0" w:type="auto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757"/>
        <w:gridCol w:w="720"/>
        <w:gridCol w:w="588"/>
        <w:gridCol w:w="688"/>
        <w:gridCol w:w="764"/>
        <w:gridCol w:w="720"/>
        <w:gridCol w:w="840"/>
        <w:gridCol w:w="960"/>
        <w:gridCol w:w="960"/>
      </w:tblGrid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163" w:type="dxa"/>
            <w:vMerge w:val="restart"/>
          </w:tcPr>
          <w:p w:rsidR="00CC4D2D" w:rsidRPr="004708D7" w:rsidRDefault="00CC4D2D" w:rsidP="00265E1F">
            <w:pPr>
              <w:jc w:val="center"/>
            </w:pPr>
          </w:p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t>Штамм</w:t>
            </w:r>
          </w:p>
          <w:p w:rsidR="00CC4D2D" w:rsidRPr="004708D7" w:rsidRDefault="00CC4D2D" w:rsidP="00265E1F">
            <w:pPr>
              <w:jc w:val="center"/>
              <w:rPr>
                <w:lang w:val="en-US"/>
              </w:rPr>
            </w:pPr>
          </w:p>
        </w:tc>
        <w:tc>
          <w:tcPr>
            <w:tcW w:w="6997" w:type="dxa"/>
            <w:gridSpan w:val="9"/>
          </w:tcPr>
          <w:p w:rsidR="00CC4D2D" w:rsidRPr="004708D7" w:rsidRDefault="00CC4D2D" w:rsidP="00265E1F">
            <w:pPr>
              <w:jc w:val="center"/>
            </w:pPr>
            <w:r w:rsidRPr="004708D7">
              <w:t>Маркер антибиотикорезистентности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vMerge/>
            <w:shd w:val="clear" w:color="auto" w:fill="auto"/>
          </w:tcPr>
          <w:p w:rsidR="00CC4D2D" w:rsidRPr="004708D7" w:rsidRDefault="00CC4D2D" w:rsidP="00265E1F"/>
        </w:tc>
        <w:tc>
          <w:tcPr>
            <w:tcW w:w="757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Km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Gm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Ap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Am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Cip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Ofe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Tc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Cef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Ery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vertAlign w:val="subscript"/>
              </w:rPr>
            </w:pPr>
            <w:r w:rsidRPr="004708D7">
              <w:t xml:space="preserve">АА – </w:t>
            </w:r>
            <w:r w:rsidRPr="004708D7">
              <w:rPr>
                <w:lang w:val="en-US"/>
              </w:rPr>
              <w:t xml:space="preserve">1   </w:t>
            </w:r>
            <w:r w:rsidRPr="004708D7">
              <w:rPr>
                <w:vertAlign w:val="subscript"/>
                <w:lang w:val="en-US"/>
              </w:rPr>
              <w:t xml:space="preserve"> 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77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vertAlign w:val="subscript"/>
              </w:rPr>
            </w:pPr>
            <w:r w:rsidRPr="004708D7">
              <w:rPr>
                <w:lang w:val="en-US"/>
              </w:rPr>
              <w:t xml:space="preserve">AI – 17    </w:t>
            </w:r>
            <w:r w:rsidRPr="004708D7">
              <w:rPr>
                <w:vertAlign w:val="subscript"/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55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75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88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AK</w:t>
            </w:r>
            <w:r w:rsidRPr="004708D7">
              <w:t xml:space="preserve"> – 5</w:t>
            </w:r>
            <w:r w:rsidRPr="004708D7">
              <w:rPr>
                <w:lang w:val="en-US"/>
              </w:rPr>
              <w:t xml:space="preserve">  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44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89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AK</w:t>
            </w:r>
            <w:r w:rsidRPr="004708D7">
              <w:t xml:space="preserve"> – 9</w:t>
            </w:r>
            <w:r w:rsidRPr="004708D7">
              <w:rPr>
                <w:lang w:val="en-US"/>
              </w:rPr>
              <w:t xml:space="preserve">   </w:t>
            </w:r>
            <w:r w:rsidRPr="004708D7">
              <w:rPr>
                <w:vertAlign w:val="subscript"/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68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55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AP</w:t>
            </w:r>
            <w:r w:rsidRPr="004708D7">
              <w:t xml:space="preserve"> – 1</w:t>
            </w:r>
            <w:r w:rsidRPr="004708D7">
              <w:rPr>
                <w:lang w:val="en-US"/>
              </w:rPr>
              <w:t xml:space="preserve">   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66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88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r w:rsidRPr="004708D7">
              <w:rPr>
                <w:lang w:val="en-US"/>
              </w:rPr>
              <w:t xml:space="preserve">AA – 9  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33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</w:pPr>
            <w:r w:rsidRPr="004708D7">
              <w:t>96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55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t>АП – 4</w:t>
            </w:r>
            <w:r w:rsidRPr="004708D7">
              <w:rPr>
                <w:lang w:val="en-US"/>
              </w:rPr>
              <w:t xml:space="preserve"> 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37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58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r w:rsidRPr="004708D7">
              <w:rPr>
                <w:lang w:val="en-US"/>
              </w:rPr>
              <w:t xml:space="preserve">AK – 2 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58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93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45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AP</w:t>
            </w:r>
            <w:r w:rsidRPr="004708D7">
              <w:t xml:space="preserve"> – 5</w:t>
            </w:r>
            <w:r w:rsidRPr="004708D7">
              <w:rPr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72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67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92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73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AC</w:t>
            </w:r>
            <w:r w:rsidRPr="004708D7">
              <w:t xml:space="preserve"> – 1</w:t>
            </w:r>
            <w:r w:rsidRPr="004708D7">
              <w:rPr>
                <w:lang w:val="en-US"/>
              </w:rPr>
              <w:t xml:space="preserve">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37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53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83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16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r w:rsidRPr="004708D7">
              <w:rPr>
                <w:lang w:val="en-US"/>
              </w:rPr>
              <w:t>AC</w:t>
            </w:r>
            <w:r w:rsidRPr="004708D7">
              <w:t xml:space="preserve"> -</w:t>
            </w:r>
            <w:r w:rsidRPr="004708D7">
              <w:rPr>
                <w:lang w:val="en-US"/>
              </w:rPr>
              <w:t xml:space="preserve">31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38</w:t>
            </w:r>
          </w:p>
        </w:tc>
      </w:tr>
      <w:tr w:rsidR="00CC4D2D" w:rsidRPr="004708D7" w:rsidTr="00265E1F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63" w:type="dxa"/>
            <w:shd w:val="clear" w:color="auto" w:fill="auto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LK</w:t>
            </w:r>
            <w:r w:rsidRPr="004708D7">
              <w:t xml:space="preserve"> – 7</w:t>
            </w:r>
            <w:r w:rsidRPr="004708D7">
              <w:rPr>
                <w:lang w:val="en-US"/>
              </w:rPr>
              <w:t xml:space="preserve">  </w:t>
            </w:r>
          </w:p>
        </w:tc>
        <w:tc>
          <w:tcPr>
            <w:tcW w:w="757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47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68</w:t>
            </w:r>
          </w:p>
        </w:tc>
        <w:tc>
          <w:tcPr>
            <w:tcW w:w="5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68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764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100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-</w:t>
            </w:r>
          </w:p>
        </w:tc>
        <w:tc>
          <w:tcPr>
            <w:tcW w:w="960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76</w:t>
            </w:r>
          </w:p>
        </w:tc>
      </w:tr>
    </w:tbl>
    <w:p w:rsidR="00CC4D2D" w:rsidRPr="004708D7" w:rsidRDefault="00CC4D2D" w:rsidP="00CC4D2D">
      <w:pPr>
        <w:ind w:firstLine="454"/>
        <w:jc w:val="both"/>
        <w:rPr>
          <w:lang w:val="en-US"/>
        </w:rPr>
      </w:pPr>
      <w:r w:rsidRPr="004708D7">
        <w:t xml:space="preserve"> </w:t>
      </w:r>
    </w:p>
    <w:p w:rsidR="00CC4D2D" w:rsidRPr="004708D7" w:rsidRDefault="00CC4D2D" w:rsidP="00CC4D2D">
      <w:pPr>
        <w:ind w:firstLine="454"/>
        <w:jc w:val="both"/>
        <w:rPr>
          <w:rFonts w:eastAsia="???"/>
          <w:lang w:eastAsia="ko-KR"/>
        </w:rPr>
      </w:pPr>
      <w:r w:rsidRPr="004708D7">
        <w:t xml:space="preserve"> Наиболее часто утрачивалась устойчивость к беталактамным препаратам, аминогликозидам тетрациклину и эритромицину. Выявленная нестабильность антибитикорезистентности лактобацилл к этим антибиотикам отмечается и другими авторами </w:t>
      </w:r>
      <w:r w:rsidRPr="004708D7">
        <w:rPr>
          <w:rFonts w:eastAsia="???"/>
          <w:lang w:eastAsia="ko-KR"/>
        </w:rPr>
        <w:t>[5]. Этому можно найти объяснение, если предположить, что детерминанты устойчивости к этим антибиотикам имеют плазмидную локализацию, а к фторхинолонам и цефазолину – хромосомную. Это предположение нашло экспериментальное подтвержение.</w:t>
      </w:r>
    </w:p>
    <w:p w:rsidR="00CC4D2D" w:rsidRPr="004708D7" w:rsidRDefault="00CC4D2D" w:rsidP="00CC4D2D">
      <w:pPr>
        <w:ind w:firstLine="454"/>
        <w:jc w:val="both"/>
      </w:pPr>
      <w:r w:rsidRPr="004708D7">
        <w:lastRenderedPageBreak/>
        <w:t xml:space="preserve">Нестабильность многих физиологических свойств промышленных штаммов лактобацилл может объясняться экстрахромосомной локализацией некоторых генов. При этом многие исследователи пытались связать конкретные фенотипические черты, характеристики с определенными плазмидами по факту соответствия одновременной утраты плазмиды и признака. Потеря плазмиды может произойти спонтанно или после соответствующей обработки (повышенная температура, акридиновый оранжевый, акрифлавин, бромид этидия, рифампицин). Например, у штамма </w:t>
      </w:r>
      <w:r w:rsidRPr="004708D7">
        <w:rPr>
          <w:i/>
          <w:iCs/>
          <w:lang w:val="en-US"/>
        </w:rPr>
        <w:t>L</w:t>
      </w:r>
      <w:r w:rsidRPr="004708D7">
        <w:rPr>
          <w:i/>
          <w:iCs/>
          <w:lang w:val="ru-MO"/>
        </w:rPr>
        <w:t>.</w:t>
      </w:r>
      <w:r w:rsidRPr="004708D7">
        <w:rPr>
          <w:i/>
          <w:iCs/>
          <w:lang w:val="en-US"/>
        </w:rPr>
        <w:t>f</w:t>
      </w:r>
      <w:r w:rsidRPr="004708D7">
        <w:rPr>
          <w:i/>
          <w:iCs/>
          <w:lang w:val="ru-MO"/>
        </w:rPr>
        <w:t>е</w:t>
      </w:r>
      <w:r w:rsidRPr="004708D7">
        <w:rPr>
          <w:i/>
          <w:iCs/>
          <w:lang w:val="en-US"/>
        </w:rPr>
        <w:t>rmentum</w:t>
      </w:r>
      <w:r w:rsidRPr="004708D7">
        <w:t xml:space="preserve">, изолированном из фекалий, обнаружены плазмиды, кодирующие устойчивость к тетрациклину и эритромицину. Основанием для подобного заключения явилась одновременная утрата тетрациклинрезистентности и плазмиды молекулярной массой 10 МД после обработки акрифлавином [5]. </w:t>
      </w:r>
      <w:r w:rsidRPr="004708D7">
        <w:rPr>
          <w:lang w:val="ru-MO"/>
        </w:rPr>
        <w:t xml:space="preserve">Выращивание при повышенной температуре или обработка бромидом этидия сопровождалась элиминацией плазмид с одновременной потерей устойчивости к бацитрацину, хлорамфениколу и олеандомицину </w:t>
      </w:r>
      <w:r w:rsidRPr="004708D7">
        <w:t>[6]</w:t>
      </w:r>
      <w:r w:rsidRPr="004708D7">
        <w:rPr>
          <w:lang w:val="ru-MO"/>
        </w:rPr>
        <w:t>.</w:t>
      </w:r>
      <w:r w:rsidRPr="004708D7">
        <w:t xml:space="preserve"> При элиминации плазмид лактобациллы становились чувствительными к стрептомицину, неомицину, гентамицину, канамицину, террамицину, рифампицину, полимиксину, колистину </w:t>
      </w:r>
      <w:r w:rsidRPr="004708D7">
        <w:rPr>
          <w:lang w:val="ru-MO"/>
        </w:rPr>
        <w:t>[4]</w:t>
      </w:r>
      <w:r w:rsidRPr="004708D7">
        <w:t>.</w:t>
      </w:r>
    </w:p>
    <w:p w:rsidR="00CC4D2D" w:rsidRPr="004708D7" w:rsidRDefault="00CC4D2D" w:rsidP="00CC4D2D">
      <w:pPr>
        <w:ind w:firstLine="454"/>
        <w:jc w:val="both"/>
      </w:pPr>
      <w:r w:rsidRPr="004708D7">
        <w:t xml:space="preserve">При выборочном исследовании у четырех штаммов установлено наличие плазмидной ДНК. Штаммы АС-31 и </w:t>
      </w:r>
      <w:r w:rsidRPr="004708D7">
        <w:rPr>
          <w:lang w:eastAsia="ko-KR"/>
        </w:rPr>
        <w:t>АК-2</w:t>
      </w:r>
      <w:r w:rsidRPr="004708D7">
        <w:t xml:space="preserve">  содержали по 3 плазмиды, у штамма </w:t>
      </w:r>
      <w:r w:rsidRPr="004708D7">
        <w:rPr>
          <w:lang w:eastAsia="ko-KR"/>
        </w:rPr>
        <w:t>АР-1</w:t>
      </w:r>
      <w:r w:rsidRPr="004708D7">
        <w:t xml:space="preserve"> обнаружено по 2 полосы плазмидной ДНК и штамм </w:t>
      </w:r>
      <w:r w:rsidRPr="004708D7">
        <w:rPr>
          <w:lang w:eastAsia="ko-KR"/>
        </w:rPr>
        <w:t>АА-1</w:t>
      </w:r>
      <w:r w:rsidRPr="004708D7">
        <w:t xml:space="preserve"> содержал одну плазмиду (рисунок 1).</w:t>
      </w:r>
    </w:p>
    <w:p w:rsidR="00CC4D2D" w:rsidRPr="004708D7" w:rsidRDefault="00CC4D2D" w:rsidP="00CC4D2D">
      <w:pPr>
        <w:ind w:firstLine="454"/>
        <w:jc w:val="both"/>
      </w:pPr>
    </w:p>
    <w:p w:rsidR="00CC4D2D" w:rsidRPr="004708D7" w:rsidRDefault="00CC4D2D" w:rsidP="00CC4D2D">
      <w:pPr>
        <w:jc w:val="both"/>
      </w:pPr>
      <w:r w:rsidRPr="004708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7.25pt;width:156pt;height:135pt;z-index:251660288;mso-wrap-edited:f" wrapcoords="-52 0 -52 21555 21600 21555 21600 0 -52 0">
            <v:imagedata r:id="rId4" o:title=""/>
            <w10:wrap type="through"/>
          </v:shape>
          <o:OLEObject Type="Embed" ProgID="PBrush" ShapeID="_x0000_s1026" DrawAspect="Content" ObjectID="_1400411729" r:id="rId5"/>
        </w:pict>
      </w:r>
    </w:p>
    <w:p w:rsidR="00CC4D2D" w:rsidRPr="004708D7" w:rsidRDefault="00CC4D2D" w:rsidP="00CC4D2D">
      <w:pPr>
        <w:ind w:firstLine="567"/>
        <w:jc w:val="both"/>
      </w:pPr>
    </w:p>
    <w:p w:rsidR="00CC4D2D" w:rsidRPr="004708D7" w:rsidRDefault="00CC4D2D" w:rsidP="00CC4D2D">
      <w:pPr>
        <w:ind w:firstLine="567"/>
        <w:jc w:val="both"/>
        <w:rPr>
          <w:iCs/>
          <w:lang w:eastAsia="ko-KR"/>
        </w:rPr>
      </w:pPr>
    </w:p>
    <w:p w:rsidR="00CC4D2D" w:rsidRPr="004708D7" w:rsidRDefault="00CC4D2D" w:rsidP="00CC4D2D">
      <w:pPr>
        <w:keepNext/>
        <w:keepLines/>
        <w:ind w:firstLine="720"/>
        <w:jc w:val="both"/>
      </w:pPr>
    </w:p>
    <w:p w:rsidR="00CC4D2D" w:rsidRPr="004708D7" w:rsidRDefault="00CC4D2D" w:rsidP="00CC4D2D">
      <w:pPr>
        <w:keepNext/>
        <w:keepLines/>
        <w:ind w:firstLine="720"/>
        <w:jc w:val="both"/>
      </w:pPr>
    </w:p>
    <w:p w:rsidR="00CC4D2D" w:rsidRPr="004708D7" w:rsidRDefault="00CC4D2D" w:rsidP="00CC4D2D">
      <w:pPr>
        <w:keepNext/>
        <w:keepLines/>
        <w:ind w:firstLine="720"/>
        <w:jc w:val="both"/>
      </w:pPr>
    </w:p>
    <w:p w:rsidR="00CC4D2D" w:rsidRPr="004708D7" w:rsidRDefault="00CC4D2D" w:rsidP="00CC4D2D">
      <w:pPr>
        <w:pStyle w:val="6"/>
        <w:ind w:firstLine="454"/>
        <w:rPr>
          <w:b w:val="0"/>
          <w:sz w:val="24"/>
          <w:szCs w:val="24"/>
        </w:rPr>
      </w:pPr>
    </w:p>
    <w:p w:rsidR="00CC4D2D" w:rsidRPr="004708D7" w:rsidRDefault="00CC4D2D" w:rsidP="00CC4D2D">
      <w:pPr>
        <w:pStyle w:val="6"/>
        <w:ind w:firstLine="454"/>
        <w:rPr>
          <w:b w:val="0"/>
          <w:sz w:val="24"/>
          <w:szCs w:val="24"/>
        </w:rPr>
      </w:pPr>
    </w:p>
    <w:p w:rsidR="00CC4D2D" w:rsidRPr="004708D7" w:rsidRDefault="00CC4D2D" w:rsidP="00CC4D2D">
      <w:pPr>
        <w:pStyle w:val="6"/>
        <w:ind w:firstLine="454"/>
        <w:rPr>
          <w:b w:val="0"/>
          <w:sz w:val="24"/>
          <w:szCs w:val="24"/>
        </w:rPr>
      </w:pPr>
      <w:r w:rsidRPr="004708D7">
        <w:rPr>
          <w:b w:val="0"/>
          <w:sz w:val="24"/>
          <w:szCs w:val="24"/>
        </w:rPr>
        <w:t xml:space="preserve">Рисунок 1 – Плазмидный профиль штаммов лактобацилл </w:t>
      </w:r>
    </w:p>
    <w:p w:rsidR="00CC4D2D" w:rsidRPr="004708D7" w:rsidRDefault="00CC4D2D" w:rsidP="00CC4D2D">
      <w:pPr>
        <w:ind w:firstLine="454"/>
        <w:jc w:val="center"/>
        <w:rPr>
          <w:iCs/>
          <w:lang w:val="pt-BR" w:eastAsia="ko-KR"/>
        </w:rPr>
      </w:pPr>
      <w:r w:rsidRPr="004708D7">
        <w:rPr>
          <w:lang w:val="pt-BR"/>
        </w:rPr>
        <w:t xml:space="preserve">1- </w:t>
      </w:r>
      <w:r w:rsidRPr="004708D7">
        <w:rPr>
          <w:i/>
          <w:lang w:val="en-US"/>
        </w:rPr>
        <w:t>L</w:t>
      </w:r>
      <w:r w:rsidRPr="004708D7">
        <w:rPr>
          <w:i/>
        </w:rPr>
        <w:t>.</w:t>
      </w:r>
      <w:r w:rsidRPr="004708D7">
        <w:rPr>
          <w:i/>
          <w:lang w:val="en-US"/>
        </w:rPr>
        <w:t>salivarius</w:t>
      </w:r>
      <w:r w:rsidRPr="004708D7">
        <w:rPr>
          <w:lang w:val="pt-BR"/>
        </w:rPr>
        <w:t xml:space="preserve"> AC-31; 2- </w:t>
      </w:r>
      <w:r w:rsidRPr="004708D7">
        <w:rPr>
          <w:i/>
          <w:lang w:val="pt-BR"/>
        </w:rPr>
        <w:t xml:space="preserve">L.fermentum </w:t>
      </w:r>
      <w:r w:rsidRPr="004708D7">
        <w:rPr>
          <w:lang w:eastAsia="ko-KR"/>
        </w:rPr>
        <w:t>АК</w:t>
      </w:r>
      <w:r w:rsidRPr="004708D7">
        <w:rPr>
          <w:lang w:val="pt-BR" w:eastAsia="ko-KR"/>
        </w:rPr>
        <w:t>-2</w:t>
      </w:r>
      <w:r w:rsidRPr="004708D7">
        <w:rPr>
          <w:lang w:val="pt-BR"/>
        </w:rPr>
        <w:t>; 3-</w:t>
      </w:r>
      <w:r w:rsidRPr="004708D7">
        <w:rPr>
          <w:i/>
          <w:lang w:val="pt-BR"/>
        </w:rPr>
        <w:t xml:space="preserve">L.plantarum </w:t>
      </w:r>
      <w:r w:rsidRPr="004708D7">
        <w:rPr>
          <w:lang w:eastAsia="ko-KR"/>
        </w:rPr>
        <w:t>АР</w:t>
      </w:r>
      <w:r w:rsidRPr="004708D7">
        <w:rPr>
          <w:lang w:val="pt-BR" w:eastAsia="ko-KR"/>
        </w:rPr>
        <w:t>-1</w:t>
      </w:r>
      <w:r w:rsidRPr="004708D7">
        <w:rPr>
          <w:lang w:val="pt-BR"/>
        </w:rPr>
        <w:t>;</w:t>
      </w:r>
    </w:p>
    <w:p w:rsidR="00CC4D2D" w:rsidRPr="004708D7" w:rsidRDefault="00CC4D2D" w:rsidP="00CC4D2D">
      <w:pPr>
        <w:ind w:firstLine="454"/>
        <w:jc w:val="center"/>
        <w:rPr>
          <w:iCs/>
          <w:lang w:val="pt-BR" w:eastAsia="ko-KR"/>
        </w:rPr>
      </w:pPr>
      <w:r w:rsidRPr="004708D7">
        <w:rPr>
          <w:lang w:val="pt-BR"/>
        </w:rPr>
        <w:t xml:space="preserve">4- </w:t>
      </w:r>
      <w:r w:rsidRPr="004708D7">
        <w:rPr>
          <w:i/>
          <w:lang w:val="pt-BR"/>
        </w:rPr>
        <w:t xml:space="preserve">L.acidophilus </w:t>
      </w:r>
      <w:r w:rsidRPr="004708D7">
        <w:rPr>
          <w:lang w:eastAsia="ko-KR"/>
        </w:rPr>
        <w:t>АА</w:t>
      </w:r>
      <w:r w:rsidRPr="004708D7">
        <w:rPr>
          <w:lang w:val="pt-BR" w:eastAsia="ko-KR"/>
        </w:rPr>
        <w:t>-1</w:t>
      </w:r>
      <w:r w:rsidRPr="004708D7">
        <w:rPr>
          <w:lang w:val="pt-BR"/>
        </w:rPr>
        <w:t>; 5 –</w:t>
      </w:r>
      <w:r w:rsidRPr="004708D7">
        <w:t>ДНК</w:t>
      </w:r>
      <w:r w:rsidRPr="004708D7">
        <w:rPr>
          <w:lang w:val="pt-BR"/>
        </w:rPr>
        <w:t xml:space="preserve"> </w:t>
      </w:r>
      <w:r w:rsidRPr="004708D7">
        <w:t>культур</w:t>
      </w:r>
      <w:r w:rsidRPr="004708D7">
        <w:rPr>
          <w:lang w:val="pt-BR"/>
        </w:rPr>
        <w:t xml:space="preserve"> </w:t>
      </w:r>
      <w:r w:rsidRPr="004708D7">
        <w:t>лактобацилл</w:t>
      </w:r>
      <w:r w:rsidRPr="004708D7">
        <w:rPr>
          <w:lang w:val="pt-BR"/>
        </w:rPr>
        <w:t xml:space="preserve"> </w:t>
      </w:r>
      <w:r w:rsidRPr="004708D7">
        <w:t>после</w:t>
      </w:r>
      <w:r w:rsidRPr="004708D7">
        <w:rPr>
          <w:lang w:val="pt-BR"/>
        </w:rPr>
        <w:t xml:space="preserve"> </w:t>
      </w:r>
      <w:r w:rsidRPr="004708D7">
        <w:t>элиминации</w:t>
      </w:r>
      <w:r w:rsidRPr="004708D7">
        <w:rPr>
          <w:lang w:val="pt-BR"/>
        </w:rPr>
        <w:t xml:space="preserve"> </w:t>
      </w:r>
      <w:r w:rsidRPr="004708D7">
        <w:t>плазмид</w:t>
      </w:r>
    </w:p>
    <w:p w:rsidR="00CC4D2D" w:rsidRPr="004708D7" w:rsidRDefault="00CC4D2D" w:rsidP="00CC4D2D">
      <w:pPr>
        <w:ind w:firstLine="454"/>
        <w:rPr>
          <w:lang w:val="pt-BR"/>
        </w:rPr>
      </w:pPr>
    </w:p>
    <w:p w:rsidR="00CC4D2D" w:rsidRPr="004708D7" w:rsidRDefault="00CC4D2D" w:rsidP="00CC4D2D">
      <w:pPr>
        <w:ind w:firstLine="454"/>
        <w:jc w:val="both"/>
      </w:pPr>
      <w:r w:rsidRPr="004708D7">
        <w:t>В соответствии с выявленными маркерами и данными электрофореза препаратов ДНК сравнивали уровни устойчивости к 9 антибиотикам у штаммов, содержащих плазмиды и их безплазмидных производных, которые были получены в результате воздействия этидиумбромида и акрифлавина. Данные этих экспериментов приведены в таблице 4.</w:t>
      </w:r>
      <w:r w:rsidRPr="004708D7">
        <w:rPr>
          <w:lang w:val="ru-MO"/>
        </w:rPr>
        <w:t xml:space="preserve"> </w:t>
      </w:r>
    </w:p>
    <w:p w:rsidR="00CC4D2D" w:rsidRPr="004708D7" w:rsidRDefault="00CC4D2D" w:rsidP="00CC4D2D">
      <w:pPr>
        <w:ind w:firstLine="454"/>
        <w:jc w:val="both"/>
      </w:pPr>
    </w:p>
    <w:p w:rsidR="00CC4D2D" w:rsidRPr="004708D7" w:rsidRDefault="00CC4D2D" w:rsidP="00CC4D2D">
      <w:pPr>
        <w:ind w:firstLine="454"/>
        <w:jc w:val="both"/>
      </w:pPr>
    </w:p>
    <w:p w:rsidR="00CC4D2D" w:rsidRPr="004708D7" w:rsidRDefault="00CC4D2D" w:rsidP="00CC4D2D">
      <w:pPr>
        <w:jc w:val="both"/>
      </w:pPr>
      <w:r w:rsidRPr="004708D7">
        <w:t xml:space="preserve">Таблица 4 - Уровни антибиотикорезистентности штамммов, содержащих плазмиды и их безплазмидных производных </w:t>
      </w:r>
    </w:p>
    <w:p w:rsidR="00CC4D2D" w:rsidRPr="004708D7" w:rsidRDefault="00CC4D2D" w:rsidP="00CC4D2D">
      <w:pPr>
        <w:jc w:val="both"/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"/>
        <w:gridCol w:w="1401"/>
        <w:gridCol w:w="856"/>
        <w:gridCol w:w="959"/>
        <w:gridCol w:w="884"/>
        <w:gridCol w:w="1019"/>
        <w:gridCol w:w="957"/>
        <w:gridCol w:w="968"/>
      </w:tblGrid>
      <w:tr w:rsidR="00CC4D2D" w:rsidRPr="004708D7" w:rsidTr="00265E1F">
        <w:trPr>
          <w:trHeight w:val="428"/>
          <w:jc w:val="center"/>
        </w:trPr>
        <w:tc>
          <w:tcPr>
            <w:tcW w:w="1288" w:type="dxa"/>
            <w:vMerge w:val="restart"/>
          </w:tcPr>
          <w:p w:rsidR="00CC4D2D" w:rsidRPr="004708D7" w:rsidRDefault="00CC4D2D" w:rsidP="00265E1F"/>
          <w:p w:rsidR="00CC4D2D" w:rsidRPr="004708D7" w:rsidRDefault="00CC4D2D" w:rsidP="00265E1F">
            <w:r w:rsidRPr="004708D7">
              <w:t>Штаммы</w:t>
            </w:r>
          </w:p>
        </w:tc>
        <w:tc>
          <w:tcPr>
            <w:tcW w:w="1401" w:type="dxa"/>
            <w:vMerge w:val="restart"/>
          </w:tcPr>
          <w:p w:rsidR="00CC4D2D" w:rsidRPr="004708D7" w:rsidRDefault="00CC4D2D" w:rsidP="00265E1F">
            <w:pPr>
              <w:rPr>
                <w:lang w:val="en-US"/>
              </w:rPr>
            </w:pPr>
          </w:p>
          <w:p w:rsidR="00CC4D2D" w:rsidRPr="004708D7" w:rsidRDefault="00CC4D2D" w:rsidP="00265E1F">
            <w:r w:rsidRPr="004708D7">
              <w:t>Вариант</w:t>
            </w:r>
          </w:p>
        </w:tc>
        <w:tc>
          <w:tcPr>
            <w:tcW w:w="5643" w:type="dxa"/>
            <w:gridSpan w:val="6"/>
          </w:tcPr>
          <w:p w:rsidR="00CC4D2D" w:rsidRPr="004708D7" w:rsidRDefault="00CC4D2D" w:rsidP="00265E1F">
            <w:pPr>
              <w:jc w:val="center"/>
            </w:pPr>
            <w:r w:rsidRPr="004708D7">
              <w:t>МПК</w:t>
            </w:r>
            <w:r w:rsidRPr="004708D7">
              <w:rPr>
                <w:lang w:val="en-US"/>
              </w:rPr>
              <w:t>,</w:t>
            </w:r>
            <w:r w:rsidRPr="004708D7">
              <w:t xml:space="preserve"> мкг/мл</w:t>
            </w:r>
          </w:p>
        </w:tc>
      </w:tr>
      <w:tr w:rsidR="00CC4D2D" w:rsidRPr="004708D7" w:rsidTr="00265E1F">
        <w:trPr>
          <w:trHeight w:val="504"/>
          <w:jc w:val="center"/>
        </w:trPr>
        <w:tc>
          <w:tcPr>
            <w:tcW w:w="1288" w:type="dxa"/>
            <w:vMerge/>
          </w:tcPr>
          <w:p w:rsidR="00CC4D2D" w:rsidRPr="004708D7" w:rsidRDefault="00CC4D2D" w:rsidP="00265E1F"/>
        </w:tc>
        <w:tc>
          <w:tcPr>
            <w:tcW w:w="1401" w:type="dxa"/>
            <w:vMerge/>
          </w:tcPr>
          <w:p w:rsidR="00CC4D2D" w:rsidRPr="004708D7" w:rsidRDefault="00CC4D2D" w:rsidP="00265E1F"/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Km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Gm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Ap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Cip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Ofl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Ery</w:t>
            </w:r>
          </w:p>
        </w:tc>
      </w:tr>
      <w:tr w:rsidR="00CC4D2D" w:rsidRPr="004708D7" w:rsidTr="00265E1F">
        <w:trPr>
          <w:trHeight w:val="375"/>
          <w:jc w:val="center"/>
        </w:trPr>
        <w:tc>
          <w:tcPr>
            <w:tcW w:w="1288" w:type="dxa"/>
            <w:vMerge w:val="restart"/>
          </w:tcPr>
          <w:p w:rsidR="00CC4D2D" w:rsidRPr="004708D7" w:rsidRDefault="00CC4D2D" w:rsidP="00265E1F">
            <w:r w:rsidRPr="004708D7">
              <w:rPr>
                <w:lang w:val="en-US"/>
              </w:rPr>
              <w:t>AA</w:t>
            </w:r>
            <w:r w:rsidRPr="004708D7">
              <w:t xml:space="preserve"> </w:t>
            </w:r>
            <w:r w:rsidRPr="004708D7">
              <w:rPr>
                <w:lang w:val="en-US"/>
              </w:rPr>
              <w:t>-</w:t>
            </w:r>
            <w:r w:rsidRPr="004708D7">
              <w:t xml:space="preserve"> 1</w:t>
            </w:r>
          </w:p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исходный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10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10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10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</w:tr>
      <w:tr w:rsidR="00CC4D2D" w:rsidRPr="004708D7" w:rsidTr="00265E1F">
        <w:trPr>
          <w:trHeight w:val="510"/>
          <w:jc w:val="center"/>
        </w:trPr>
        <w:tc>
          <w:tcPr>
            <w:tcW w:w="1288" w:type="dxa"/>
            <w:vMerge/>
          </w:tcPr>
          <w:p w:rsidR="00CC4D2D" w:rsidRPr="004708D7" w:rsidRDefault="00CC4D2D" w:rsidP="00265E1F"/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 ЭБ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kk-KZ"/>
              </w:rPr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</w:tr>
      <w:tr w:rsidR="00CC4D2D" w:rsidRPr="004708D7" w:rsidTr="00265E1F">
        <w:trPr>
          <w:trHeight w:val="525"/>
          <w:jc w:val="center"/>
        </w:trPr>
        <w:tc>
          <w:tcPr>
            <w:tcW w:w="1288" w:type="dxa"/>
            <w:vMerge/>
          </w:tcPr>
          <w:p w:rsidR="00CC4D2D" w:rsidRPr="004708D7" w:rsidRDefault="00CC4D2D" w:rsidP="00265E1F"/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+АФ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kk-KZ"/>
              </w:rPr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</w:tr>
      <w:tr w:rsidR="00CC4D2D" w:rsidRPr="004708D7" w:rsidTr="00265E1F">
        <w:trPr>
          <w:trHeight w:val="360"/>
          <w:jc w:val="center"/>
        </w:trPr>
        <w:tc>
          <w:tcPr>
            <w:tcW w:w="1288" w:type="dxa"/>
            <w:vMerge w:val="restart"/>
          </w:tcPr>
          <w:p w:rsidR="00CC4D2D" w:rsidRPr="004708D7" w:rsidRDefault="00CC4D2D" w:rsidP="00265E1F">
            <w:r w:rsidRPr="004708D7">
              <w:rPr>
                <w:lang w:val="en-US"/>
              </w:rPr>
              <w:lastRenderedPageBreak/>
              <w:t>AP</w:t>
            </w:r>
            <w:r w:rsidRPr="004708D7">
              <w:t xml:space="preserve"> - 1</w:t>
            </w:r>
          </w:p>
        </w:tc>
        <w:tc>
          <w:tcPr>
            <w:tcW w:w="1401" w:type="dxa"/>
          </w:tcPr>
          <w:p w:rsidR="00CC4D2D" w:rsidRPr="004708D7" w:rsidRDefault="00CC4D2D" w:rsidP="00265E1F">
            <w:r w:rsidRPr="004708D7">
              <w:rPr>
                <w:lang w:val="kk-KZ"/>
              </w:rPr>
              <w:t>исходный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10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</w:tr>
      <w:tr w:rsidR="00CC4D2D" w:rsidRPr="004708D7" w:rsidTr="00265E1F">
        <w:trPr>
          <w:trHeight w:val="525"/>
          <w:jc w:val="center"/>
        </w:trPr>
        <w:tc>
          <w:tcPr>
            <w:tcW w:w="1288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 ЭБ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</w:tr>
      <w:tr w:rsidR="00CC4D2D" w:rsidRPr="004708D7" w:rsidTr="00265E1F">
        <w:trPr>
          <w:trHeight w:val="525"/>
          <w:jc w:val="center"/>
        </w:trPr>
        <w:tc>
          <w:tcPr>
            <w:tcW w:w="1288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+АФ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2,5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5</w:t>
            </w:r>
          </w:p>
        </w:tc>
      </w:tr>
      <w:tr w:rsidR="00CC4D2D" w:rsidRPr="004708D7" w:rsidTr="00265E1F">
        <w:trPr>
          <w:trHeight w:val="360"/>
          <w:jc w:val="center"/>
        </w:trPr>
        <w:tc>
          <w:tcPr>
            <w:tcW w:w="1288" w:type="dxa"/>
            <w:vMerge w:val="restart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AK - 2</w:t>
            </w:r>
          </w:p>
        </w:tc>
        <w:tc>
          <w:tcPr>
            <w:tcW w:w="1401" w:type="dxa"/>
          </w:tcPr>
          <w:p w:rsidR="00CC4D2D" w:rsidRPr="004708D7" w:rsidRDefault="00CC4D2D" w:rsidP="00265E1F">
            <w:r w:rsidRPr="004708D7">
              <w:rPr>
                <w:lang w:val="kk-KZ"/>
              </w:rPr>
              <w:t>исходный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50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kk-KZ"/>
              </w:rPr>
              <w:t>10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kk-KZ"/>
              </w:rPr>
              <w:t>2</w:t>
            </w:r>
            <w:r w:rsidRPr="004708D7">
              <w:t>,5</w:t>
            </w:r>
          </w:p>
        </w:tc>
      </w:tr>
      <w:tr w:rsidR="00CC4D2D" w:rsidRPr="004708D7" w:rsidTr="00265E1F">
        <w:trPr>
          <w:trHeight w:val="525"/>
          <w:jc w:val="center"/>
        </w:trPr>
        <w:tc>
          <w:tcPr>
            <w:tcW w:w="1288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 ЭБ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</w:pPr>
            <w:r w:rsidRPr="004708D7">
              <w:t>2,5</w:t>
            </w:r>
          </w:p>
        </w:tc>
      </w:tr>
      <w:tr w:rsidR="00CC4D2D" w:rsidRPr="004708D7" w:rsidTr="00265E1F">
        <w:trPr>
          <w:trHeight w:val="525"/>
          <w:jc w:val="center"/>
        </w:trPr>
        <w:tc>
          <w:tcPr>
            <w:tcW w:w="1288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+АФ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</w:pPr>
            <w:r w:rsidRPr="004708D7">
              <w:t>2,5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</w:pPr>
            <w:r w:rsidRPr="004708D7">
              <w:t>2,5</w:t>
            </w:r>
          </w:p>
        </w:tc>
      </w:tr>
      <w:tr w:rsidR="00CC4D2D" w:rsidRPr="004708D7" w:rsidTr="00265E1F">
        <w:trPr>
          <w:trHeight w:val="360"/>
          <w:jc w:val="center"/>
        </w:trPr>
        <w:tc>
          <w:tcPr>
            <w:tcW w:w="1288" w:type="dxa"/>
            <w:vMerge w:val="restart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AC - 31</w:t>
            </w:r>
          </w:p>
        </w:tc>
        <w:tc>
          <w:tcPr>
            <w:tcW w:w="1401" w:type="dxa"/>
          </w:tcPr>
          <w:p w:rsidR="00CC4D2D" w:rsidRPr="004708D7" w:rsidRDefault="00CC4D2D" w:rsidP="00265E1F">
            <w:r w:rsidRPr="004708D7">
              <w:rPr>
                <w:lang w:val="kk-KZ"/>
              </w:rPr>
              <w:t>исходный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50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</w:tr>
      <w:tr w:rsidR="00CC4D2D" w:rsidRPr="004708D7" w:rsidTr="00265E1F">
        <w:trPr>
          <w:trHeight w:val="540"/>
          <w:jc w:val="center"/>
        </w:trPr>
        <w:tc>
          <w:tcPr>
            <w:tcW w:w="1288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 ЭБ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</w:tr>
      <w:tr w:rsidR="00CC4D2D" w:rsidRPr="004708D7" w:rsidTr="00265E1F">
        <w:trPr>
          <w:trHeight w:val="585"/>
          <w:jc w:val="center"/>
        </w:trPr>
        <w:tc>
          <w:tcPr>
            <w:tcW w:w="1288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CC4D2D" w:rsidRPr="004708D7" w:rsidRDefault="00CC4D2D" w:rsidP="00265E1F">
            <w:pPr>
              <w:rPr>
                <w:lang w:val="kk-KZ"/>
              </w:rPr>
            </w:pPr>
            <w:r w:rsidRPr="004708D7">
              <w:rPr>
                <w:lang w:val="kk-KZ"/>
              </w:rPr>
              <w:t>+АФ</w:t>
            </w:r>
          </w:p>
        </w:tc>
        <w:tc>
          <w:tcPr>
            <w:tcW w:w="856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59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884" w:type="dxa"/>
          </w:tcPr>
          <w:p w:rsidR="00CC4D2D" w:rsidRPr="004708D7" w:rsidRDefault="00CC4D2D" w:rsidP="00265E1F">
            <w:pPr>
              <w:jc w:val="center"/>
            </w:pPr>
            <w:r w:rsidRPr="004708D7">
              <w:t>5</w:t>
            </w:r>
          </w:p>
        </w:tc>
        <w:tc>
          <w:tcPr>
            <w:tcW w:w="1019" w:type="dxa"/>
          </w:tcPr>
          <w:p w:rsidR="00CC4D2D" w:rsidRPr="004708D7" w:rsidRDefault="00CC4D2D" w:rsidP="00265E1F">
            <w:pPr>
              <w:jc w:val="center"/>
            </w:pPr>
            <w:r w:rsidRPr="004708D7">
              <w:t>20</w:t>
            </w:r>
          </w:p>
        </w:tc>
        <w:tc>
          <w:tcPr>
            <w:tcW w:w="957" w:type="dxa"/>
          </w:tcPr>
          <w:p w:rsidR="00CC4D2D" w:rsidRPr="004708D7" w:rsidRDefault="00CC4D2D" w:rsidP="00265E1F">
            <w:pPr>
              <w:jc w:val="center"/>
            </w:pPr>
            <w:r w:rsidRPr="004708D7">
              <w:t>10</w:t>
            </w:r>
          </w:p>
        </w:tc>
        <w:tc>
          <w:tcPr>
            <w:tcW w:w="968" w:type="dxa"/>
          </w:tcPr>
          <w:p w:rsidR="00CC4D2D" w:rsidRPr="004708D7" w:rsidRDefault="00CC4D2D" w:rsidP="00265E1F">
            <w:pPr>
              <w:jc w:val="center"/>
            </w:pPr>
            <w:r w:rsidRPr="004708D7">
              <w:t>2,5</w:t>
            </w:r>
          </w:p>
        </w:tc>
      </w:tr>
    </w:tbl>
    <w:p w:rsidR="00CC4D2D" w:rsidRPr="004708D7" w:rsidRDefault="00CC4D2D" w:rsidP="00CC4D2D">
      <w:pPr>
        <w:ind w:firstLine="454"/>
        <w:jc w:val="center"/>
      </w:pPr>
    </w:p>
    <w:p w:rsidR="00CC4D2D" w:rsidRPr="004708D7" w:rsidRDefault="00CC4D2D" w:rsidP="00CC4D2D">
      <w:pPr>
        <w:ind w:firstLine="454"/>
        <w:jc w:val="both"/>
      </w:pPr>
      <w:r w:rsidRPr="004708D7">
        <w:t xml:space="preserve">Воздействие на указанные культуры классических факторов, приводящих к потере плазмид привело к одновременной утрате признаков устойчивости к гентамицину у штаммов </w:t>
      </w:r>
      <w:r w:rsidRPr="004708D7">
        <w:rPr>
          <w:i/>
          <w:lang w:val="en-US"/>
        </w:rPr>
        <w:t>L</w:t>
      </w:r>
      <w:r w:rsidRPr="004708D7">
        <w:rPr>
          <w:i/>
        </w:rPr>
        <w:t>.</w:t>
      </w:r>
      <w:r w:rsidRPr="004708D7">
        <w:rPr>
          <w:i/>
          <w:lang w:val="en-US"/>
        </w:rPr>
        <w:t>salivarius</w:t>
      </w:r>
      <w:r w:rsidRPr="004708D7">
        <w:rPr>
          <w:lang w:val="pt-BR"/>
        </w:rPr>
        <w:t xml:space="preserve"> AC-</w:t>
      </w:r>
      <w:smartTag w:uri="urn:schemas-microsoft-com:office:smarttags" w:element="metricconverter">
        <w:smartTagPr>
          <w:attr w:name="ProductID" w:val="31, L"/>
        </w:smartTagPr>
        <w:r w:rsidRPr="004708D7">
          <w:rPr>
            <w:lang w:val="pt-BR"/>
          </w:rPr>
          <w:t>31</w:t>
        </w:r>
        <w:r w:rsidRPr="004708D7">
          <w:t xml:space="preserve">, </w:t>
        </w:r>
        <w:r w:rsidRPr="004708D7">
          <w:rPr>
            <w:i/>
            <w:lang w:val="en-US"/>
          </w:rPr>
          <w:t>L</w:t>
        </w:r>
      </w:smartTag>
      <w:r w:rsidRPr="004708D7">
        <w:rPr>
          <w:i/>
          <w:lang w:val="ru-MO"/>
        </w:rPr>
        <w:t>.</w:t>
      </w:r>
      <w:r w:rsidRPr="004708D7">
        <w:rPr>
          <w:i/>
          <w:lang w:val="en-US"/>
        </w:rPr>
        <w:t>plantarum</w:t>
      </w:r>
      <w:r w:rsidRPr="004708D7">
        <w:rPr>
          <w:i/>
          <w:lang w:val="ru-MO"/>
        </w:rPr>
        <w:t xml:space="preserve"> </w:t>
      </w:r>
      <w:r w:rsidRPr="004708D7">
        <w:rPr>
          <w:lang w:eastAsia="ko-KR"/>
        </w:rPr>
        <w:t>АР-1</w:t>
      </w:r>
      <w:r w:rsidRPr="004708D7">
        <w:rPr>
          <w:lang w:val="ru-MO"/>
        </w:rPr>
        <w:t xml:space="preserve"> </w:t>
      </w:r>
      <w:r w:rsidRPr="004708D7">
        <w:t xml:space="preserve">и </w:t>
      </w:r>
      <w:r w:rsidRPr="004708D7">
        <w:rPr>
          <w:i/>
          <w:lang w:val="en-US"/>
        </w:rPr>
        <w:t>L</w:t>
      </w:r>
      <w:r w:rsidRPr="004708D7">
        <w:rPr>
          <w:i/>
          <w:lang w:val="ru-MO"/>
        </w:rPr>
        <w:t>.</w:t>
      </w:r>
      <w:r w:rsidRPr="004708D7">
        <w:rPr>
          <w:i/>
          <w:lang w:val="en-US"/>
        </w:rPr>
        <w:t>fermentum</w:t>
      </w:r>
      <w:r w:rsidRPr="004708D7">
        <w:rPr>
          <w:i/>
          <w:lang w:val="ru-MO"/>
        </w:rPr>
        <w:t xml:space="preserve"> </w:t>
      </w:r>
      <w:r w:rsidRPr="004708D7">
        <w:rPr>
          <w:lang w:eastAsia="ko-KR"/>
        </w:rPr>
        <w:t>АК</w:t>
      </w:r>
      <w:r w:rsidRPr="004708D7">
        <w:rPr>
          <w:lang w:val="ru-MO" w:eastAsia="ko-KR"/>
        </w:rPr>
        <w:t>-2</w:t>
      </w:r>
      <w:r w:rsidRPr="004708D7">
        <w:t xml:space="preserve">, в то же время  их плазмидный профиль свидетельствует о наличии во всех трех штаммах одинаковой по размеру плазмиды (рисунок 1), которая может содержать гены, контролирующие устойчивость к нему. Элиминация плазмид сопровождалась потерей резистентности к канамицину у штаммов </w:t>
      </w:r>
      <w:r w:rsidRPr="004708D7">
        <w:rPr>
          <w:i/>
          <w:lang w:val="en-US"/>
        </w:rPr>
        <w:t>L</w:t>
      </w:r>
      <w:r w:rsidRPr="004708D7">
        <w:rPr>
          <w:i/>
        </w:rPr>
        <w:t>.</w:t>
      </w:r>
      <w:r w:rsidRPr="004708D7">
        <w:rPr>
          <w:i/>
          <w:lang w:val="en-US"/>
        </w:rPr>
        <w:t>salivarius</w:t>
      </w:r>
      <w:r w:rsidRPr="004708D7">
        <w:rPr>
          <w:lang w:val="pt-BR"/>
        </w:rPr>
        <w:t xml:space="preserve"> AC-31</w:t>
      </w:r>
      <w:r w:rsidRPr="004708D7">
        <w:t xml:space="preserve"> и </w:t>
      </w:r>
      <w:r w:rsidRPr="004708D7">
        <w:rPr>
          <w:i/>
          <w:lang w:val="en-US"/>
        </w:rPr>
        <w:t>L</w:t>
      </w:r>
      <w:r w:rsidRPr="004708D7">
        <w:rPr>
          <w:i/>
          <w:lang w:val="ru-MO"/>
        </w:rPr>
        <w:t>.</w:t>
      </w:r>
      <w:r w:rsidRPr="004708D7">
        <w:rPr>
          <w:i/>
          <w:lang w:val="en-US"/>
        </w:rPr>
        <w:t>fermentum</w:t>
      </w:r>
      <w:r w:rsidRPr="004708D7">
        <w:rPr>
          <w:i/>
          <w:lang w:val="ru-MO"/>
        </w:rPr>
        <w:t xml:space="preserve"> </w:t>
      </w:r>
      <w:r w:rsidRPr="004708D7">
        <w:rPr>
          <w:lang w:eastAsia="ko-KR"/>
        </w:rPr>
        <w:t>АК</w:t>
      </w:r>
      <w:r w:rsidRPr="004708D7">
        <w:rPr>
          <w:lang w:val="ru-MO" w:eastAsia="ko-KR"/>
        </w:rPr>
        <w:t>-2</w:t>
      </w:r>
      <w:r w:rsidRPr="004708D7">
        <w:rPr>
          <w:lang w:val="ru-MO"/>
        </w:rPr>
        <w:t xml:space="preserve"> </w:t>
      </w:r>
      <w:r w:rsidRPr="004708D7">
        <w:t xml:space="preserve">(они также имеют общую полосу плазмидных ДНК). Аналогичный результат был получен и для тетрациклина, т.е. потеря плазмид коррелировала с появлением чувствительности к этому антибиотику у ранее резистентных штаммов </w:t>
      </w:r>
      <w:r w:rsidRPr="004708D7">
        <w:rPr>
          <w:i/>
          <w:lang w:val="en-US"/>
        </w:rPr>
        <w:t>L</w:t>
      </w:r>
      <w:r w:rsidRPr="004708D7">
        <w:rPr>
          <w:i/>
          <w:lang w:val="ru-MO"/>
        </w:rPr>
        <w:t>.</w:t>
      </w:r>
      <w:r w:rsidRPr="004708D7">
        <w:rPr>
          <w:i/>
          <w:lang w:val="en-US"/>
        </w:rPr>
        <w:t>plantarum</w:t>
      </w:r>
      <w:r w:rsidRPr="004708D7">
        <w:rPr>
          <w:i/>
          <w:lang w:val="ru-MO"/>
        </w:rPr>
        <w:t xml:space="preserve"> </w:t>
      </w:r>
      <w:r w:rsidRPr="004708D7">
        <w:rPr>
          <w:lang w:eastAsia="ko-KR"/>
        </w:rPr>
        <w:t>АР-1</w:t>
      </w:r>
      <w:r w:rsidRPr="004708D7">
        <w:rPr>
          <w:lang w:val="ru-MO"/>
        </w:rPr>
        <w:t xml:space="preserve"> </w:t>
      </w:r>
      <w:r w:rsidRPr="004708D7">
        <w:t xml:space="preserve">и </w:t>
      </w:r>
      <w:r w:rsidRPr="004708D7">
        <w:rPr>
          <w:i/>
          <w:lang w:val="en-US"/>
        </w:rPr>
        <w:t>L</w:t>
      </w:r>
      <w:r w:rsidRPr="004708D7">
        <w:rPr>
          <w:i/>
        </w:rPr>
        <w:t>.</w:t>
      </w:r>
      <w:r w:rsidRPr="004708D7">
        <w:rPr>
          <w:i/>
          <w:lang w:val="en-US"/>
        </w:rPr>
        <w:t>acidophilus</w:t>
      </w:r>
      <w:r w:rsidRPr="004708D7">
        <w:rPr>
          <w:i/>
        </w:rPr>
        <w:t xml:space="preserve"> </w:t>
      </w:r>
      <w:r w:rsidRPr="004708D7">
        <w:rPr>
          <w:lang w:eastAsia="ko-KR"/>
        </w:rPr>
        <w:t>АА-1</w:t>
      </w:r>
      <w:r w:rsidRPr="004708D7">
        <w:t xml:space="preserve">. У этих культур также отмечено одновременное присутствие одной идентичной полосы. Кстати, по данным электрофореза в штамме </w:t>
      </w:r>
      <w:r w:rsidRPr="004708D7">
        <w:rPr>
          <w:i/>
          <w:lang w:val="en-US"/>
        </w:rPr>
        <w:t>L</w:t>
      </w:r>
      <w:r w:rsidRPr="004708D7">
        <w:rPr>
          <w:i/>
        </w:rPr>
        <w:t>.</w:t>
      </w:r>
      <w:r w:rsidRPr="004708D7">
        <w:rPr>
          <w:i/>
          <w:lang w:val="en-US"/>
        </w:rPr>
        <w:t>acidophilus</w:t>
      </w:r>
      <w:r w:rsidRPr="004708D7">
        <w:rPr>
          <w:i/>
        </w:rPr>
        <w:t xml:space="preserve"> </w:t>
      </w:r>
      <w:r w:rsidRPr="004708D7">
        <w:rPr>
          <w:lang w:eastAsia="ko-KR"/>
        </w:rPr>
        <w:t>АА-1</w:t>
      </w:r>
      <w:r w:rsidRPr="004708D7">
        <w:t xml:space="preserve"> присутствует только 1 плазмида, но после ее утраты у этого штамма сохраняется резистентность к ципрофлоксацину и офлоксацину. Эти данные свидетельствуют в пользу предположения о локализации</w:t>
      </w:r>
      <w:r w:rsidRPr="004708D7">
        <w:rPr>
          <w:lang w:val="ru-MO"/>
        </w:rPr>
        <w:t xml:space="preserve"> в плазмидах</w:t>
      </w:r>
      <w:r w:rsidRPr="004708D7">
        <w:t xml:space="preserve"> детерминант устойчивости в канамицину, гентамицину, тетрациклину, ампициллину и эритромицину. О таком расположении генов, определяющих устойчивость к этим антибиотикам, уже упоминалось ранее при исследовании плазмид у лактобактерий</w:t>
      </w:r>
      <w:r w:rsidRPr="004708D7">
        <w:rPr>
          <w:spacing w:val="-20"/>
        </w:rPr>
        <w:t xml:space="preserve"> [2].</w:t>
      </w:r>
    </w:p>
    <w:p w:rsidR="00CC4D2D" w:rsidRPr="004708D7" w:rsidRDefault="00CC4D2D" w:rsidP="00CC4D2D">
      <w:pPr>
        <w:ind w:firstLine="567"/>
        <w:jc w:val="both"/>
      </w:pPr>
      <w:r w:rsidRPr="004708D7">
        <w:t xml:space="preserve">Сохранение резистентности к ципрофлоксацину, офлоксацину, и цефазолину у безплазмидных вариантов этих же штаммов говорит о возможном расположении данных детерминант в хромосоме. Для дополнительного подтверждения обнаруженного феномена проведена серия экспериментов по многократному пассированию указанных штаммов на селективных средах, содержащих данные антибиотики и без них. Результаты суммированы в таблице 5. </w:t>
      </w:r>
    </w:p>
    <w:p w:rsidR="00CC4D2D" w:rsidRPr="004708D7" w:rsidRDefault="00CC4D2D" w:rsidP="00CC4D2D">
      <w:pPr>
        <w:ind w:firstLine="567"/>
        <w:jc w:val="both"/>
      </w:pPr>
    </w:p>
    <w:p w:rsidR="00CC4D2D" w:rsidRPr="004708D7" w:rsidRDefault="00CC4D2D" w:rsidP="00CC4D2D">
      <w:pPr>
        <w:jc w:val="both"/>
      </w:pPr>
      <w:r w:rsidRPr="004708D7">
        <w:t xml:space="preserve"> Таблица 5 – Антибиотикочувствительность штаммов, содержащих плазмиды после многократных пересевов на средах с антибиотиками и без них</w:t>
      </w:r>
    </w:p>
    <w:p w:rsidR="00CC4D2D" w:rsidRPr="004708D7" w:rsidRDefault="00CC4D2D" w:rsidP="00CC4D2D">
      <w:pPr>
        <w:jc w:val="both"/>
      </w:pPr>
    </w:p>
    <w:tbl>
      <w:tblPr>
        <w:tblW w:w="9313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1529"/>
        <w:gridCol w:w="868"/>
        <w:gridCol w:w="706"/>
        <w:gridCol w:w="808"/>
        <w:gridCol w:w="782"/>
        <w:gridCol w:w="1168"/>
        <w:gridCol w:w="949"/>
      </w:tblGrid>
      <w:tr w:rsidR="00CC4D2D" w:rsidRPr="004708D7" w:rsidTr="00265E1F">
        <w:trPr>
          <w:trHeight w:val="1000"/>
          <w:jc w:val="center"/>
        </w:trPr>
        <w:tc>
          <w:tcPr>
            <w:tcW w:w="2503" w:type="dxa"/>
          </w:tcPr>
          <w:p w:rsidR="00CC4D2D" w:rsidRPr="004708D7" w:rsidRDefault="00CC4D2D" w:rsidP="00265E1F"/>
          <w:p w:rsidR="00CC4D2D" w:rsidRPr="004708D7" w:rsidRDefault="00CC4D2D" w:rsidP="00265E1F"/>
          <w:p w:rsidR="00CC4D2D" w:rsidRPr="004708D7" w:rsidRDefault="00CC4D2D" w:rsidP="00265E1F">
            <w:r w:rsidRPr="004708D7">
              <w:t>Штаммы</w:t>
            </w: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</w:pPr>
            <w:r w:rsidRPr="004708D7">
              <w:t>Присутствие антибиотика в среде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Km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Gm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Ap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Cip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Ofl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Ery</w:t>
            </w:r>
          </w:p>
        </w:tc>
      </w:tr>
      <w:tr w:rsidR="00CC4D2D" w:rsidRPr="004708D7" w:rsidTr="00265E1F">
        <w:trPr>
          <w:trHeight w:val="375"/>
          <w:jc w:val="center"/>
        </w:trPr>
        <w:tc>
          <w:tcPr>
            <w:tcW w:w="2503" w:type="dxa"/>
            <w:vMerge w:val="restart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AA - 1</w:t>
            </w: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t>+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</w:tr>
      <w:tr w:rsidR="00CC4D2D" w:rsidRPr="004708D7" w:rsidTr="00265E1F">
        <w:trPr>
          <w:trHeight w:val="510"/>
          <w:jc w:val="center"/>
        </w:trPr>
        <w:tc>
          <w:tcPr>
            <w:tcW w:w="2503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ru-MO"/>
              </w:rPr>
              <w:t>–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</w:tr>
      <w:tr w:rsidR="00CC4D2D" w:rsidRPr="004708D7" w:rsidTr="00265E1F">
        <w:trPr>
          <w:trHeight w:val="360"/>
          <w:jc w:val="center"/>
        </w:trPr>
        <w:tc>
          <w:tcPr>
            <w:tcW w:w="2503" w:type="dxa"/>
            <w:vMerge w:val="restart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lastRenderedPageBreak/>
              <w:t>AP - 1</w:t>
            </w: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t>+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</w:tr>
      <w:tr w:rsidR="00CC4D2D" w:rsidRPr="004708D7" w:rsidTr="00265E1F">
        <w:trPr>
          <w:trHeight w:val="525"/>
          <w:jc w:val="center"/>
        </w:trPr>
        <w:tc>
          <w:tcPr>
            <w:tcW w:w="2503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ru-MO"/>
              </w:rPr>
              <w:t>–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</w:tr>
      <w:tr w:rsidR="00CC4D2D" w:rsidRPr="004708D7" w:rsidTr="00265E1F">
        <w:trPr>
          <w:trHeight w:val="360"/>
          <w:jc w:val="center"/>
        </w:trPr>
        <w:tc>
          <w:tcPr>
            <w:tcW w:w="2503" w:type="dxa"/>
            <w:vMerge w:val="restart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AK - 2</w:t>
            </w: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t>+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</w:tr>
      <w:tr w:rsidR="00CC4D2D" w:rsidRPr="004708D7" w:rsidTr="00265E1F">
        <w:trPr>
          <w:trHeight w:val="525"/>
          <w:jc w:val="center"/>
        </w:trPr>
        <w:tc>
          <w:tcPr>
            <w:tcW w:w="2503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ru-MO"/>
              </w:rPr>
              <w:t>–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</w:tr>
      <w:tr w:rsidR="00CC4D2D" w:rsidRPr="004708D7" w:rsidTr="00265E1F">
        <w:trPr>
          <w:trHeight w:val="360"/>
          <w:jc w:val="center"/>
        </w:trPr>
        <w:tc>
          <w:tcPr>
            <w:tcW w:w="2503" w:type="dxa"/>
            <w:vMerge w:val="restart"/>
          </w:tcPr>
          <w:p w:rsidR="00CC4D2D" w:rsidRPr="004708D7" w:rsidRDefault="00CC4D2D" w:rsidP="00265E1F">
            <w:pPr>
              <w:rPr>
                <w:lang w:val="en-US"/>
              </w:rPr>
            </w:pPr>
            <w:r w:rsidRPr="004708D7">
              <w:rPr>
                <w:lang w:val="en-US"/>
              </w:rPr>
              <w:t>AC - 31</w:t>
            </w: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t>+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</w:tr>
      <w:tr w:rsidR="00CC4D2D" w:rsidRPr="004708D7" w:rsidTr="00265E1F">
        <w:trPr>
          <w:trHeight w:val="540"/>
          <w:jc w:val="center"/>
        </w:trPr>
        <w:tc>
          <w:tcPr>
            <w:tcW w:w="2503" w:type="dxa"/>
            <w:vMerge/>
          </w:tcPr>
          <w:p w:rsidR="00CC4D2D" w:rsidRPr="004708D7" w:rsidRDefault="00CC4D2D" w:rsidP="00265E1F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C4D2D" w:rsidRPr="004708D7" w:rsidRDefault="00CC4D2D" w:rsidP="00265E1F">
            <w:pPr>
              <w:jc w:val="center"/>
              <w:rPr>
                <w:lang w:val="kk-KZ"/>
              </w:rPr>
            </w:pPr>
            <w:r w:rsidRPr="004708D7">
              <w:rPr>
                <w:lang w:val="ru-MO"/>
              </w:rPr>
              <w:t>–</w:t>
            </w:r>
          </w:p>
        </w:tc>
        <w:tc>
          <w:tcPr>
            <w:tcW w:w="868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06" w:type="dxa"/>
          </w:tcPr>
          <w:p w:rsidR="00CC4D2D" w:rsidRPr="004708D7" w:rsidRDefault="00CC4D2D" w:rsidP="00265E1F">
            <w:pPr>
              <w:jc w:val="center"/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80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782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R</w:t>
            </w:r>
          </w:p>
        </w:tc>
        <w:tc>
          <w:tcPr>
            <w:tcW w:w="1168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  <w:tc>
          <w:tcPr>
            <w:tcW w:w="949" w:type="dxa"/>
          </w:tcPr>
          <w:p w:rsidR="00CC4D2D" w:rsidRPr="004708D7" w:rsidRDefault="00CC4D2D" w:rsidP="00265E1F">
            <w:pPr>
              <w:jc w:val="center"/>
              <w:rPr>
                <w:lang w:val="en-US"/>
              </w:rPr>
            </w:pPr>
            <w:r w:rsidRPr="004708D7">
              <w:rPr>
                <w:lang w:val="en-US"/>
              </w:rPr>
              <w:t>S</w:t>
            </w:r>
          </w:p>
        </w:tc>
      </w:tr>
      <w:tr w:rsidR="00CC4D2D" w:rsidRPr="004708D7" w:rsidTr="00265E1F">
        <w:trPr>
          <w:trHeight w:val="540"/>
          <w:jc w:val="center"/>
        </w:trPr>
        <w:tc>
          <w:tcPr>
            <w:tcW w:w="9313" w:type="dxa"/>
            <w:gridSpan w:val="8"/>
          </w:tcPr>
          <w:p w:rsidR="00CC4D2D" w:rsidRPr="004708D7" w:rsidRDefault="00CC4D2D" w:rsidP="00265E1F">
            <w:r w:rsidRPr="004708D7">
              <w:rPr>
                <w:i/>
                <w:lang w:val="ru-MO"/>
              </w:rPr>
              <w:t xml:space="preserve">Примечание: </w:t>
            </w:r>
            <w:r w:rsidRPr="004708D7">
              <w:rPr>
                <w:lang w:val="en-US"/>
              </w:rPr>
              <w:t>R</w:t>
            </w:r>
            <w:r w:rsidRPr="004708D7">
              <w:rPr>
                <w:lang w:val="ru-MO"/>
              </w:rPr>
              <w:t xml:space="preserve"> – </w:t>
            </w:r>
            <w:r w:rsidRPr="004708D7">
              <w:t xml:space="preserve">резистентный; </w:t>
            </w:r>
            <w:r w:rsidRPr="004708D7">
              <w:rPr>
                <w:lang w:val="en-US"/>
              </w:rPr>
              <w:t>S</w:t>
            </w:r>
            <w:r w:rsidRPr="004708D7">
              <w:rPr>
                <w:lang w:val="ru-MO"/>
              </w:rPr>
              <w:t xml:space="preserve"> – </w:t>
            </w:r>
            <w:r w:rsidRPr="004708D7">
              <w:t>чувствительный.</w:t>
            </w:r>
          </w:p>
        </w:tc>
      </w:tr>
    </w:tbl>
    <w:p w:rsidR="00CC4D2D" w:rsidRPr="004708D7" w:rsidRDefault="00CC4D2D" w:rsidP="00CC4D2D">
      <w:pPr>
        <w:ind w:firstLine="567"/>
        <w:jc w:val="both"/>
      </w:pPr>
    </w:p>
    <w:p w:rsidR="00CC4D2D" w:rsidRPr="004708D7" w:rsidRDefault="00CC4D2D" w:rsidP="00CC4D2D">
      <w:pPr>
        <w:ind w:firstLine="567"/>
        <w:jc w:val="both"/>
      </w:pPr>
      <w:r w:rsidRPr="004708D7">
        <w:t>Оказалось, что в процессе неоднократных (20-30) пассажей  на селективных средах с антибиотиками, все резистентные к ним культуры остаются таковыми. Однако, исключение антибиотика из ростовой среды приводит к спонтанной утрате маркеров резистентности к канамицину, гентамицину, ампициллину, тетрациклину, эритромицину.</w:t>
      </w:r>
      <w:r w:rsidRPr="004708D7">
        <w:rPr>
          <w:lang w:val="ru-MO"/>
        </w:rPr>
        <w:t xml:space="preserve"> </w:t>
      </w:r>
      <w:r w:rsidRPr="004708D7">
        <w:t xml:space="preserve">Устойчивость штаммов к антибиотикам ципрофлоксацину и офлоксацину сохраняется при повторных пересевах, даже когда все штаммы были свободны от плазмидной ДНК. </w:t>
      </w:r>
    </w:p>
    <w:p w:rsidR="00CC4D2D" w:rsidRPr="004708D7" w:rsidRDefault="00CC4D2D" w:rsidP="00CC4D2D">
      <w:pPr>
        <w:ind w:firstLine="454"/>
        <w:jc w:val="both"/>
        <w:rPr>
          <w:spacing w:val="-20"/>
        </w:rPr>
      </w:pPr>
      <w:r w:rsidRPr="004708D7">
        <w:t xml:space="preserve">Механизм бактерицидного действия фторхинолоновых препаратов последнего поколения ципрофлоксацина и офлоксацина связан с ингибированием  двух жизненно важных для бактериальной клетки  ферментов из группы топоизомераз – ДНК-гиразы (в большей степени) и топоизомеразы </w:t>
      </w:r>
      <w:r w:rsidRPr="004708D7">
        <w:rPr>
          <w:lang w:val="en-US"/>
        </w:rPr>
        <w:t>IV</w:t>
      </w:r>
      <w:r w:rsidRPr="004708D7">
        <w:t xml:space="preserve">. Эти ферменты осуществляют конформационные изменения в молекуле бактериальной ДНК, необходимые для ее нормальной репликации ДНК. Гены обоих ферментов находятся на бактериальной хромосоме </w:t>
      </w:r>
      <w:r w:rsidRPr="004708D7">
        <w:rPr>
          <w:spacing w:val="-20"/>
        </w:rPr>
        <w:t>[7].</w:t>
      </w:r>
    </w:p>
    <w:p w:rsidR="00CC4D2D" w:rsidRPr="004708D7" w:rsidRDefault="00CC4D2D" w:rsidP="00CC4D2D">
      <w:pPr>
        <w:ind w:firstLine="540"/>
        <w:jc w:val="both"/>
      </w:pPr>
      <w:r w:rsidRPr="004708D7">
        <w:rPr>
          <w:spacing w:val="-20"/>
        </w:rPr>
        <w:t xml:space="preserve">В связи с этим  </w:t>
      </w:r>
      <w:r w:rsidRPr="004708D7">
        <w:t xml:space="preserve">на первых этапах клинического применения фторхинолов полагали, что резистентность микроорганизмов к ним практически не будет развиваться. Основаниями для такого суждения были спецефический механизм антимикробного действия, быстрый бактерицидный эффект и отсутствие убедительных  данных о плазмидном механизме передачи устойчивости для класса хинолонов </w:t>
      </w:r>
      <w:r w:rsidRPr="004708D7">
        <w:rPr>
          <w:spacing w:val="-20"/>
        </w:rPr>
        <w:t>[8]</w:t>
      </w:r>
      <w:r w:rsidRPr="004708D7">
        <w:t xml:space="preserve">. Однако сейчас очевидно, что проблема антибиотикорезистентности в полной мере затрагивает и эту группу антибиотиков. Резистентность микроорганизмов к фторхинолам развивается медленно по типу хромосомной и связана с мутациями в генах, кодирующих ДНК-гиразу или топоизомеразу </w:t>
      </w:r>
      <w:r w:rsidRPr="004708D7">
        <w:rPr>
          <w:lang w:val="en-US"/>
        </w:rPr>
        <w:t>IV</w:t>
      </w:r>
      <w:r w:rsidRPr="004708D7">
        <w:t xml:space="preserve">. Уровень резистентности бывает более высоким при многоступенчатых мутациях. При этом резистентность развивается только к фторхинолам </w:t>
      </w:r>
      <w:r w:rsidRPr="004708D7">
        <w:rPr>
          <w:spacing w:val="-20"/>
        </w:rPr>
        <w:t>[9]</w:t>
      </w:r>
      <w:r w:rsidRPr="004708D7">
        <w:t xml:space="preserve">. </w:t>
      </w:r>
    </w:p>
    <w:p w:rsidR="00CC4D2D" w:rsidRPr="004708D7" w:rsidRDefault="00CC4D2D" w:rsidP="00CC4D2D">
      <w:pPr>
        <w:ind w:firstLine="540"/>
        <w:jc w:val="both"/>
      </w:pPr>
      <w:r w:rsidRPr="004708D7">
        <w:t>Приведенная информация находится в полном соответствии с полученными в работе данными и дает основание заключить, что резистентность штаммов лактобацилл к ципрофлоксацину и офлоксацину имеет хромосомную природу.</w:t>
      </w:r>
    </w:p>
    <w:p w:rsidR="00CC4D2D" w:rsidRPr="004708D7" w:rsidRDefault="00CC4D2D" w:rsidP="00CC4D2D">
      <w:pPr>
        <w:ind w:firstLine="540"/>
        <w:jc w:val="both"/>
      </w:pPr>
    </w:p>
    <w:p w:rsidR="00CC4D2D" w:rsidRPr="004708D7" w:rsidRDefault="00CC4D2D" w:rsidP="00CC4D2D">
      <w:pPr>
        <w:ind w:firstLine="454"/>
        <w:jc w:val="both"/>
        <w:rPr>
          <w:b/>
        </w:rPr>
      </w:pPr>
      <w:r w:rsidRPr="004708D7">
        <w:rPr>
          <w:b/>
        </w:rPr>
        <w:t>Литература:</w:t>
      </w:r>
    </w:p>
    <w:p w:rsidR="00CC4D2D" w:rsidRPr="004708D7" w:rsidRDefault="00CC4D2D" w:rsidP="00CC4D2D">
      <w:pPr>
        <w:jc w:val="both"/>
      </w:pPr>
      <w:r w:rsidRPr="004708D7">
        <w:t xml:space="preserve">1 Бондаренко В.М., Грачева Н.М., Мацулевич Т.В. Дисбактериозы кишечника у взрослых. КМК </w:t>
      </w:r>
      <w:r w:rsidRPr="004708D7">
        <w:rPr>
          <w:lang w:val="en-US"/>
        </w:rPr>
        <w:t>Scientific</w:t>
      </w:r>
      <w:r w:rsidRPr="004708D7">
        <w:t xml:space="preserve"> </w:t>
      </w:r>
      <w:r w:rsidRPr="004708D7">
        <w:rPr>
          <w:lang w:val="en-US"/>
        </w:rPr>
        <w:t>Press</w:t>
      </w:r>
      <w:r w:rsidRPr="004708D7">
        <w:t>: М. - 2003. – 220 с.</w:t>
      </w:r>
    </w:p>
    <w:p w:rsidR="00CC4D2D" w:rsidRPr="004708D7" w:rsidRDefault="00CC4D2D" w:rsidP="00CC4D2D">
      <w:pPr>
        <w:jc w:val="both"/>
      </w:pPr>
      <w:r w:rsidRPr="004708D7">
        <w:t xml:space="preserve">2 </w:t>
      </w:r>
      <w:r w:rsidRPr="004708D7">
        <w:rPr>
          <w:color w:val="000000"/>
        </w:rPr>
        <w:t xml:space="preserve"> </w:t>
      </w:r>
      <w:r w:rsidRPr="004708D7">
        <w:t xml:space="preserve">Лыкова Е.А. Антибиотиковая резистентность штаммов входящих в  состав препаратов пробиотиков //ЖМЭИ.  – 2000. - №2. - С. 64-66. </w:t>
      </w:r>
    </w:p>
    <w:p w:rsidR="00CC4D2D" w:rsidRPr="004708D7" w:rsidRDefault="00CC4D2D" w:rsidP="00CC4D2D">
      <w:pPr>
        <w:tabs>
          <w:tab w:val="num" w:pos="720"/>
        </w:tabs>
        <w:jc w:val="both"/>
        <w:rPr>
          <w:lang w:val="en-US"/>
        </w:rPr>
      </w:pPr>
      <w:r w:rsidRPr="004708D7">
        <w:rPr>
          <w:lang w:val="en-US"/>
        </w:rPr>
        <w:t>3  Lee S.Y., Rasheed S. A simple procedure for maximum yield of high-quality plasmid DNA // Biotechniques. – 1990. - Vol.9. - N6. - P. 676-979.</w:t>
      </w:r>
    </w:p>
    <w:p w:rsidR="00CC4D2D" w:rsidRPr="004708D7" w:rsidRDefault="00CC4D2D" w:rsidP="00CC4D2D">
      <w:pPr>
        <w:jc w:val="both"/>
      </w:pPr>
      <w:r w:rsidRPr="004708D7">
        <w:t>4 Козлова Е.В., Пивоваренко Т.В., Малиновская И.В., Аминов Р.И., Коваленко Н.К., Боронин А.М. Устойчивость к антибиотикам штаммов лактобацилл // Антибиотики и химиотерапия. – 1992. – Т.37. - №6. – С.12-15.</w:t>
      </w:r>
    </w:p>
    <w:p w:rsidR="00CC4D2D" w:rsidRPr="004708D7" w:rsidRDefault="00CC4D2D" w:rsidP="00CC4D2D">
      <w:pPr>
        <w:jc w:val="both"/>
      </w:pPr>
      <w:r w:rsidRPr="004708D7">
        <w:t xml:space="preserve">5 </w:t>
      </w:r>
      <w:r w:rsidRPr="004708D7">
        <w:rPr>
          <w:bCs/>
        </w:rPr>
        <w:t xml:space="preserve">Тюрин М.В., Шендеров Б.А., Панасенко В.И. Генетическая природа антибиотикорезистентности лактобацилл // </w:t>
      </w:r>
      <w:r w:rsidRPr="004708D7">
        <w:t>Антибиотики и химиотерапия. – 1989. – Т.34. - №7. – С.539-545.</w:t>
      </w:r>
    </w:p>
    <w:p w:rsidR="00CC4D2D" w:rsidRPr="004708D7" w:rsidRDefault="00CC4D2D" w:rsidP="00CC4D2D">
      <w:pPr>
        <w:jc w:val="both"/>
        <w:rPr>
          <w:bCs/>
        </w:rPr>
      </w:pPr>
      <w:r w:rsidRPr="004708D7">
        <w:lastRenderedPageBreak/>
        <w:t xml:space="preserve">6 </w:t>
      </w:r>
      <w:r w:rsidRPr="004708D7">
        <w:rPr>
          <w:bCs/>
        </w:rPr>
        <w:t>Тюрин М.В. Антибиотикорезистентность и антагонистическая активность лактобацилл:  Дис. … канд. мед. наук. - М., 1990. – 146 с.</w:t>
      </w:r>
    </w:p>
    <w:p w:rsidR="00CC4D2D" w:rsidRPr="004708D7" w:rsidRDefault="00CC4D2D" w:rsidP="00CC4D2D">
      <w:pPr>
        <w:jc w:val="both"/>
      </w:pPr>
      <w:r w:rsidRPr="004708D7">
        <w:t>7 Сидоренко С.В. Роль хинолов в антибактериальной  химиотерапии. Механизм действия, устойчивость микроорганизмов, фармакинетика и переносимость// РМЖ. - 2003. - Т. 11. - №2. - С. 98-102.</w:t>
      </w:r>
    </w:p>
    <w:p w:rsidR="00CC4D2D" w:rsidRPr="004708D7" w:rsidRDefault="00CC4D2D" w:rsidP="00CC4D2D">
      <w:r w:rsidRPr="004708D7">
        <w:t>8 Яковлев В.П., Падейская Е.Н., Яковлев С.В. Ципрофлоксацин  в клинической практике. М. - 2000. -  272с.</w:t>
      </w:r>
    </w:p>
    <w:p w:rsidR="00CC4D2D" w:rsidRPr="004708D7" w:rsidRDefault="00CC4D2D" w:rsidP="00CC4D2D">
      <w:r w:rsidRPr="004708D7">
        <w:t>9  Падейская Е.Н. Юбилейные даты  высокоактивных антимикробных препаратов: ципрофлоксацин // Фарматека. -  2007. -  №17. -  С. 45-52.</w:t>
      </w:r>
    </w:p>
    <w:p w:rsidR="00CC4D2D" w:rsidRPr="004708D7" w:rsidRDefault="00CC4D2D" w:rsidP="00CC4D2D">
      <w:pPr>
        <w:ind w:firstLine="567"/>
        <w:jc w:val="both"/>
        <w:rPr>
          <w:bCs/>
        </w:rPr>
      </w:pPr>
    </w:p>
    <w:p w:rsidR="00CC4D2D" w:rsidRPr="004708D7" w:rsidRDefault="00CC4D2D" w:rsidP="00CC4D2D">
      <w:pPr>
        <w:ind w:firstLine="540"/>
        <w:jc w:val="center"/>
        <w:rPr>
          <w:b/>
          <w:lang w:val="kk-KZ"/>
        </w:rPr>
      </w:pPr>
      <w:r w:rsidRPr="004708D7">
        <w:rPr>
          <w:b/>
          <w:lang w:val="kk-KZ"/>
        </w:rPr>
        <w:t>РЕЗЮМЕ</w:t>
      </w:r>
    </w:p>
    <w:p w:rsidR="00CC4D2D" w:rsidRPr="004708D7" w:rsidRDefault="00CC4D2D" w:rsidP="00CC4D2D">
      <w:pPr>
        <w:ind w:firstLine="540"/>
        <w:jc w:val="both"/>
      </w:pPr>
      <w:r w:rsidRPr="004708D7">
        <w:t>Исследованные штаммы лактобактерий обладали различным типом и уровнем устойчивости к антибиотикам. Большинство штам</w:t>
      </w:r>
      <w:r w:rsidRPr="004708D7">
        <w:rPr>
          <w:lang w:val="kk-KZ"/>
        </w:rPr>
        <w:t>м</w:t>
      </w:r>
      <w:r w:rsidRPr="004708D7">
        <w:t>ов оказались устойчивыми к канамицину, офлоксацину, ципрофлоксацину, тетрациклину, гентамицину, эритромицину.</w:t>
      </w:r>
      <w:r w:rsidRPr="004708D7">
        <w:rPr>
          <w:lang w:val="ru-MO"/>
        </w:rPr>
        <w:t xml:space="preserve"> </w:t>
      </w:r>
      <w:r w:rsidRPr="004708D7">
        <w:t>Устойчивость к фторхинолонам сохраняется после многократных пассажей в неселективных условиях.</w:t>
      </w:r>
    </w:p>
    <w:p w:rsidR="00CC4D2D" w:rsidRPr="004708D7" w:rsidRDefault="00CC4D2D" w:rsidP="00CC4D2D">
      <w:pPr>
        <w:rPr>
          <w:lang w:val="kk-KZ"/>
        </w:rPr>
      </w:pPr>
    </w:p>
    <w:p w:rsidR="00CC4D2D" w:rsidRPr="004708D7" w:rsidRDefault="00CC4D2D" w:rsidP="00CC4D2D">
      <w:pPr>
        <w:jc w:val="center"/>
        <w:rPr>
          <w:b/>
          <w:lang w:val="kk-KZ"/>
        </w:rPr>
      </w:pPr>
      <w:r w:rsidRPr="004708D7">
        <w:rPr>
          <w:b/>
          <w:lang w:val="kk-KZ"/>
        </w:rPr>
        <w:t>ТҮЙІН</w:t>
      </w:r>
    </w:p>
    <w:p w:rsidR="00CC4D2D" w:rsidRPr="004708D7" w:rsidRDefault="00CC4D2D" w:rsidP="00CC4D2D">
      <w:pPr>
        <w:jc w:val="both"/>
        <w:rPr>
          <w:lang w:val="kk-KZ"/>
        </w:rPr>
      </w:pPr>
      <w:r w:rsidRPr="004708D7">
        <w:rPr>
          <w:lang w:val="kk-KZ"/>
        </w:rPr>
        <w:t>Зерттелген лактобактерия штаммдары әр түрлі антибиотикке тұрақтылық қасиетімен анықталды.  Көптеген штамдар канамицинге, офлоксацинге, ципрофлоксацинге, тетрациклинге, гентамицинге және эритромицинге тұрақтылық қасиетін көрсетті. Фторхинолонға тұрақтылық бірнеше пассажға дейін сақталады.</w:t>
      </w:r>
    </w:p>
    <w:p w:rsidR="00CC4D2D" w:rsidRPr="004708D7" w:rsidRDefault="00CC4D2D" w:rsidP="00CC4D2D">
      <w:pPr>
        <w:jc w:val="both"/>
        <w:rPr>
          <w:lang w:val="kk-KZ"/>
        </w:rPr>
      </w:pPr>
    </w:p>
    <w:p w:rsidR="00CC4D2D" w:rsidRPr="004708D7" w:rsidRDefault="00CC4D2D" w:rsidP="00CC4D2D">
      <w:pPr>
        <w:jc w:val="center"/>
        <w:rPr>
          <w:lang w:val="kk-KZ"/>
        </w:rPr>
      </w:pPr>
    </w:p>
    <w:p w:rsidR="00CC4D2D" w:rsidRPr="004708D7" w:rsidRDefault="00CC4D2D" w:rsidP="00CC4D2D">
      <w:pPr>
        <w:jc w:val="center"/>
        <w:rPr>
          <w:b/>
          <w:lang w:val="kk-KZ"/>
        </w:rPr>
      </w:pPr>
      <w:r w:rsidRPr="004708D7">
        <w:rPr>
          <w:b/>
          <w:lang w:val="kk-KZ"/>
        </w:rPr>
        <w:t>SUMMURY</w:t>
      </w:r>
    </w:p>
    <w:p w:rsidR="00CC4D2D" w:rsidRPr="004708D7" w:rsidRDefault="00CC4D2D" w:rsidP="00CC4D2D">
      <w:pPr>
        <w:jc w:val="both"/>
        <w:rPr>
          <w:lang w:val="kk-KZ"/>
        </w:rPr>
      </w:pPr>
      <w:r w:rsidRPr="004708D7">
        <w:rPr>
          <w:lang w:val="kk-KZ"/>
        </w:rPr>
        <w:t xml:space="preserve">Investigated strains </w:t>
      </w:r>
      <w:r w:rsidRPr="004708D7">
        <w:rPr>
          <w:lang w:val="en-US"/>
        </w:rPr>
        <w:t>of lactobacilli</w:t>
      </w:r>
      <w:r w:rsidRPr="004708D7">
        <w:rPr>
          <w:lang w:val="kk-KZ"/>
        </w:rPr>
        <w:t xml:space="preserve"> possessed various type and a level of stability to antibiotics. The majority </w:t>
      </w:r>
      <w:r w:rsidRPr="004708D7">
        <w:rPr>
          <w:lang w:val="en-US"/>
        </w:rPr>
        <w:t>of strains</w:t>
      </w:r>
      <w:r w:rsidRPr="004708D7">
        <w:rPr>
          <w:lang w:val="kk-KZ"/>
        </w:rPr>
        <w:t xml:space="preserve"> have appeared steady to </w:t>
      </w:r>
      <w:r w:rsidRPr="004708D7">
        <w:rPr>
          <w:lang w:val="en-US"/>
        </w:rPr>
        <w:t>canamicin</w:t>
      </w:r>
      <w:r w:rsidRPr="004708D7">
        <w:rPr>
          <w:lang w:val="kk-KZ"/>
        </w:rPr>
        <w:t xml:space="preserve">, </w:t>
      </w:r>
      <w:r w:rsidRPr="004708D7">
        <w:rPr>
          <w:lang w:val="en-US"/>
        </w:rPr>
        <w:t>ofloxacin</w:t>
      </w:r>
      <w:r w:rsidRPr="004708D7">
        <w:rPr>
          <w:lang w:val="kk-KZ"/>
        </w:rPr>
        <w:t xml:space="preserve">, </w:t>
      </w:r>
      <w:r w:rsidRPr="004708D7">
        <w:rPr>
          <w:lang w:val="en-US"/>
        </w:rPr>
        <w:t>ciprofloxacin</w:t>
      </w:r>
      <w:r w:rsidRPr="004708D7">
        <w:rPr>
          <w:lang w:val="kk-KZ"/>
        </w:rPr>
        <w:t xml:space="preserve">, </w:t>
      </w:r>
      <w:r w:rsidRPr="004708D7">
        <w:rPr>
          <w:lang w:val="en-US"/>
        </w:rPr>
        <w:t>tetracycline</w:t>
      </w:r>
      <w:r w:rsidRPr="004708D7">
        <w:rPr>
          <w:lang w:val="kk-KZ"/>
        </w:rPr>
        <w:t>, gentamycin</w:t>
      </w:r>
      <w:r w:rsidRPr="004708D7">
        <w:rPr>
          <w:lang w:val="en-US"/>
        </w:rPr>
        <w:t xml:space="preserve"> and</w:t>
      </w:r>
      <w:r w:rsidRPr="004708D7">
        <w:rPr>
          <w:lang w:val="kk-KZ"/>
        </w:rPr>
        <w:t xml:space="preserve"> erythromycin. Stability to </w:t>
      </w:r>
      <w:r w:rsidRPr="004708D7">
        <w:rPr>
          <w:lang w:val="en-US"/>
        </w:rPr>
        <w:t>phtorhinolons</w:t>
      </w:r>
      <w:r w:rsidRPr="004708D7">
        <w:rPr>
          <w:lang w:val="kk-KZ"/>
        </w:rPr>
        <w:t xml:space="preserve"> is kept after repeated passages in not selective conditions.</w:t>
      </w:r>
    </w:p>
    <w:p w:rsidR="00CC4D2D" w:rsidRPr="004708D7" w:rsidRDefault="00CC4D2D" w:rsidP="00CC4D2D">
      <w:pPr>
        <w:jc w:val="both"/>
        <w:rPr>
          <w:lang w:val="kk-KZ"/>
        </w:rPr>
      </w:pPr>
    </w:p>
    <w:p w:rsidR="00CC4D2D" w:rsidRPr="004708D7" w:rsidRDefault="00CC4D2D" w:rsidP="00CC4D2D">
      <w:pPr>
        <w:jc w:val="both"/>
        <w:rPr>
          <w:lang w:val="kk-KZ"/>
        </w:rPr>
      </w:pPr>
    </w:p>
    <w:p w:rsidR="00CC4D2D" w:rsidRPr="004708D7" w:rsidRDefault="00CC4D2D" w:rsidP="00CC4D2D">
      <w:pPr>
        <w:jc w:val="both"/>
        <w:rPr>
          <w:lang w:val="kk-KZ"/>
        </w:rPr>
      </w:pPr>
    </w:p>
    <w:p w:rsidR="00CC4D2D" w:rsidRPr="004708D7" w:rsidRDefault="00CC4D2D" w:rsidP="00CC4D2D">
      <w:pPr>
        <w:ind w:firstLine="454"/>
        <w:jc w:val="both"/>
        <w:rPr>
          <w:lang w:val="kk-KZ"/>
        </w:rPr>
      </w:pPr>
    </w:p>
    <w:p w:rsidR="00CC4D2D" w:rsidRPr="004708D7" w:rsidRDefault="00CC4D2D" w:rsidP="00CC4D2D">
      <w:pPr>
        <w:ind w:firstLine="454"/>
        <w:jc w:val="both"/>
        <w:rPr>
          <w:lang w:val="en-US"/>
        </w:rPr>
      </w:pPr>
    </w:p>
    <w:p w:rsidR="00CC4D2D" w:rsidRPr="004708D7" w:rsidRDefault="00CC4D2D" w:rsidP="00CC4D2D">
      <w:pPr>
        <w:tabs>
          <w:tab w:val="num" w:pos="720"/>
        </w:tabs>
        <w:ind w:firstLine="454"/>
        <w:jc w:val="both"/>
        <w:rPr>
          <w:lang w:val="en-US"/>
        </w:rPr>
      </w:pPr>
    </w:p>
    <w:p w:rsidR="00CC4D2D" w:rsidRPr="004708D7" w:rsidRDefault="00CC4D2D" w:rsidP="00CC4D2D">
      <w:pPr>
        <w:ind w:firstLine="540"/>
        <w:jc w:val="both"/>
        <w:rPr>
          <w:lang w:val="en-US"/>
        </w:rPr>
      </w:pPr>
    </w:p>
    <w:p w:rsidR="00CC4D2D" w:rsidRPr="004708D7" w:rsidRDefault="00CC4D2D" w:rsidP="00CC4D2D">
      <w:pPr>
        <w:ind w:firstLine="454"/>
        <w:jc w:val="both"/>
        <w:rPr>
          <w:lang w:val="en-US"/>
        </w:rPr>
      </w:pPr>
    </w:p>
    <w:p w:rsidR="00CC4D2D" w:rsidRPr="004708D7" w:rsidRDefault="00CC4D2D" w:rsidP="00CC4D2D">
      <w:pPr>
        <w:ind w:firstLine="454"/>
        <w:jc w:val="both"/>
        <w:rPr>
          <w:lang w:val="en-US"/>
        </w:rPr>
      </w:pPr>
      <w:r w:rsidRPr="004708D7">
        <w:rPr>
          <w:lang w:val="en-US"/>
        </w:rPr>
        <w:t xml:space="preserve">  </w:t>
      </w:r>
    </w:p>
    <w:p w:rsidR="009F6791" w:rsidRPr="00CC4D2D" w:rsidRDefault="009F6791">
      <w:pPr>
        <w:rPr>
          <w:lang w:val="en-US"/>
        </w:rPr>
      </w:pPr>
    </w:p>
    <w:sectPr w:rsidR="009F6791" w:rsidRPr="00CC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C4D2D"/>
    <w:rsid w:val="009F6791"/>
    <w:rsid w:val="00C15E08"/>
    <w:rsid w:val="00CC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C4D2D"/>
    <w:p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C4D2D"/>
    <w:pPr>
      <w:spacing w:before="240" w:after="60"/>
      <w:outlineLvl w:val="7"/>
    </w:pPr>
    <w:rPr>
      <w:rFonts w:eastAsia="Batang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4D2D"/>
    <w:rPr>
      <w:rFonts w:ascii="Times New Roman" w:eastAsia="Batang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C4D2D"/>
    <w:rPr>
      <w:rFonts w:ascii="Times New Roman" w:eastAsia="Batang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C4D2D"/>
    <w:pPr>
      <w:jc w:val="both"/>
    </w:pPr>
    <w:rPr>
      <w:rFonts w:eastAsia="Batang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C4D2D"/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C4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4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CC4D2D"/>
    <w:pPr>
      <w:spacing w:after="120"/>
    </w:pPr>
  </w:style>
  <w:style w:type="character" w:customStyle="1" w:styleId="a6">
    <w:name w:val="Основной текст Знак"/>
    <w:basedOn w:val="a0"/>
    <w:link w:val="a5"/>
    <w:rsid w:val="00CC4D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a.zhubanova</dc:creator>
  <cp:keywords/>
  <dc:description/>
  <cp:lastModifiedBy>a.zhubanova</cp:lastModifiedBy>
  <cp:revision>2</cp:revision>
  <dcterms:created xsi:type="dcterms:W3CDTF">2012-06-05T08:29:00Z</dcterms:created>
  <dcterms:modified xsi:type="dcterms:W3CDTF">2012-06-05T08:29:00Z</dcterms:modified>
</cp:coreProperties>
</file>