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5C4" w:rsidRPr="001D75C4" w:rsidRDefault="002D3073" w:rsidP="001D75C4">
      <w:pPr>
        <w:pStyle w:val="1"/>
        <w:spacing w:before="0"/>
        <w:rPr>
          <w:rFonts w:asciiTheme="minorHAnsi" w:hAnsiTheme="minorHAnsi" w:cstheme="minorHAnsi"/>
          <w:color w:val="auto"/>
          <w:sz w:val="24"/>
          <w:szCs w:val="24"/>
        </w:rPr>
      </w:pPr>
      <w:r w:rsidRPr="001D75C4">
        <w:rPr>
          <w:rFonts w:asciiTheme="minorHAnsi" w:hAnsiTheme="minorHAnsi" w:cstheme="minorHAnsi"/>
          <w:color w:val="auto"/>
          <w:sz w:val="24"/>
          <w:szCs w:val="24"/>
        </w:rPr>
        <w:t>МРНТИ</w:t>
      </w:r>
      <w:r w:rsidRPr="001D75C4">
        <w:rPr>
          <w:rFonts w:asciiTheme="minorHAnsi" w:hAnsiTheme="minorHAnsi" w:cstheme="minorHAnsi"/>
          <w:color w:val="auto"/>
          <w:sz w:val="24"/>
          <w:szCs w:val="24"/>
          <w:lang w:val="en-US"/>
        </w:rPr>
        <w:t>:</w:t>
      </w:r>
      <w:r w:rsidRPr="001D75C4">
        <w:rPr>
          <w:rFonts w:asciiTheme="minorHAnsi" w:hAnsiTheme="minorHAnsi" w:cstheme="minorHAnsi"/>
          <w:color w:val="auto"/>
          <w:sz w:val="24"/>
          <w:szCs w:val="24"/>
        </w:rPr>
        <w:t xml:space="preserve"> 62.01.94</w:t>
      </w:r>
    </w:p>
    <w:p w:rsidR="001D75C4" w:rsidRPr="001D75C4" w:rsidRDefault="001D75C4" w:rsidP="001D75C4">
      <w:pPr>
        <w:spacing w:after="0"/>
      </w:pPr>
    </w:p>
    <w:p w:rsidR="00E9488F" w:rsidRPr="00D67633" w:rsidRDefault="00E9488F" w:rsidP="001D75C4">
      <w:pPr>
        <w:pStyle w:val="HTML"/>
        <w:ind w:firstLine="454"/>
        <w:jc w:val="center"/>
        <w:rPr>
          <w:rFonts w:ascii="Times New Roman" w:hAnsi="Times New Roman" w:cs="Times New Roman"/>
          <w:lang w:val="kk-KZ"/>
        </w:rPr>
      </w:pPr>
      <w:r w:rsidRPr="00D67633">
        <w:rPr>
          <w:rFonts w:ascii="Times New Roman" w:hAnsi="Times New Roman" w:cs="Times New Roman"/>
          <w:lang w:val="kk-KZ"/>
        </w:rPr>
        <w:t xml:space="preserve">Мукашева Тогжан Джангельдиевна </w:t>
      </w:r>
      <w:r w:rsidRPr="00D67633">
        <w:rPr>
          <w:rFonts w:ascii="Times New Roman" w:hAnsi="Times New Roman" w:cs="Times New Roman"/>
        </w:rPr>
        <w:t>доктор биологических наук</w:t>
      </w:r>
      <w:r w:rsidRPr="00D67633">
        <w:rPr>
          <w:rFonts w:ascii="Times New Roman" w:hAnsi="Times New Roman" w:cs="Times New Roman"/>
          <w:iCs/>
        </w:rPr>
        <w:t>, профессор</w:t>
      </w:r>
      <w:r w:rsidRPr="00D67633">
        <w:rPr>
          <w:rFonts w:ascii="Times New Roman" w:hAnsi="Times New Roman" w:cs="Times New Roman"/>
          <w:lang w:val="kk-KZ"/>
        </w:rPr>
        <w:t xml:space="preserve">кафедры биотехнологии </w:t>
      </w:r>
      <w:proofErr w:type="spellStart"/>
      <w:r w:rsidRPr="00D67633">
        <w:rPr>
          <w:rFonts w:ascii="Times New Roman" w:hAnsi="Times New Roman" w:cs="Times New Roman"/>
        </w:rPr>
        <w:t>КазНУ</w:t>
      </w:r>
      <w:proofErr w:type="spellEnd"/>
      <w:r w:rsidRPr="00D67633">
        <w:rPr>
          <w:rFonts w:ascii="Times New Roman" w:hAnsi="Times New Roman" w:cs="Times New Roman"/>
        </w:rPr>
        <w:t xml:space="preserve"> им. </w:t>
      </w:r>
      <w:proofErr w:type="gramStart"/>
      <w:r w:rsidRPr="00D67633">
        <w:rPr>
          <w:rFonts w:ascii="Times New Roman" w:hAnsi="Times New Roman" w:cs="Times New Roman"/>
        </w:rPr>
        <w:t>аль</w:t>
      </w:r>
      <w:proofErr w:type="gramEnd"/>
      <w:r w:rsidRPr="00D67633">
        <w:rPr>
          <w:rFonts w:ascii="Times New Roman" w:hAnsi="Times New Roman" w:cs="Times New Roman"/>
        </w:rPr>
        <w:t>-</w:t>
      </w:r>
      <w:proofErr w:type="spellStart"/>
      <w:r w:rsidRPr="00D67633">
        <w:rPr>
          <w:rFonts w:ascii="Times New Roman" w:hAnsi="Times New Roman" w:cs="Times New Roman"/>
        </w:rPr>
        <w:t>Фараби</w:t>
      </w:r>
      <w:proofErr w:type="spellEnd"/>
      <w:r w:rsidRPr="00D67633">
        <w:rPr>
          <w:rFonts w:ascii="Times New Roman" w:hAnsi="Times New Roman" w:cs="Times New Roman"/>
        </w:rPr>
        <w:t xml:space="preserve">, г. Алматы, Казахстан,  8-701-409-44-47, </w:t>
      </w:r>
      <w:hyperlink r:id="rId6" w:history="1">
        <w:r w:rsidRPr="00D67633">
          <w:rPr>
            <w:rStyle w:val="a7"/>
            <w:rFonts w:ascii="Times New Roman" w:hAnsi="Times New Roman" w:cs="Times New Roman"/>
            <w:lang w:val="en-US"/>
          </w:rPr>
          <w:t>togzhan</w:t>
        </w:r>
        <w:r w:rsidRPr="00D67633">
          <w:rPr>
            <w:rStyle w:val="a7"/>
            <w:rFonts w:ascii="Times New Roman" w:hAnsi="Times New Roman" w:cs="Times New Roman"/>
          </w:rPr>
          <w:t>.</w:t>
        </w:r>
        <w:r w:rsidRPr="00D67633">
          <w:rPr>
            <w:rStyle w:val="a7"/>
            <w:rFonts w:ascii="Times New Roman" w:hAnsi="Times New Roman" w:cs="Times New Roman"/>
            <w:lang w:val="en-US"/>
          </w:rPr>
          <w:t>mukasheva</w:t>
        </w:r>
        <w:r w:rsidRPr="00D67633">
          <w:rPr>
            <w:rStyle w:val="a7"/>
            <w:rFonts w:ascii="Times New Roman" w:hAnsi="Times New Roman" w:cs="Times New Roman"/>
          </w:rPr>
          <w:t>@</w:t>
        </w:r>
        <w:r w:rsidRPr="00D67633">
          <w:rPr>
            <w:rStyle w:val="a7"/>
            <w:rFonts w:ascii="Times New Roman" w:hAnsi="Times New Roman" w:cs="Times New Roman"/>
            <w:lang w:val="en-US"/>
          </w:rPr>
          <w:t>kaznu</w:t>
        </w:r>
        <w:r w:rsidRPr="00D67633">
          <w:rPr>
            <w:rStyle w:val="a7"/>
            <w:rFonts w:ascii="Times New Roman" w:hAnsi="Times New Roman" w:cs="Times New Roman"/>
          </w:rPr>
          <w:t>.</w:t>
        </w:r>
        <w:proofErr w:type="spellStart"/>
        <w:r w:rsidRPr="00D67633">
          <w:rPr>
            <w:rStyle w:val="a7"/>
            <w:rFonts w:ascii="Times New Roman" w:hAnsi="Times New Roman" w:cs="Times New Roman"/>
            <w:lang w:val="en-US"/>
          </w:rPr>
          <w:t>kz</w:t>
        </w:r>
        <w:proofErr w:type="spellEnd"/>
      </w:hyperlink>
      <w:r w:rsidRPr="00D67633">
        <w:rPr>
          <w:rFonts w:ascii="Times New Roman" w:hAnsi="Times New Roman" w:cs="Times New Roman"/>
        </w:rPr>
        <w:t xml:space="preserve">; </w:t>
      </w:r>
    </w:p>
    <w:p w:rsidR="00E9488F" w:rsidRPr="00D67633" w:rsidRDefault="00E9488F" w:rsidP="001D75C4">
      <w:pPr>
        <w:pStyle w:val="HTML"/>
        <w:ind w:firstLine="454"/>
        <w:jc w:val="center"/>
        <w:rPr>
          <w:rFonts w:ascii="Times New Roman" w:hAnsi="Times New Roman" w:cs="Times New Roman"/>
        </w:rPr>
      </w:pPr>
      <w:r w:rsidRPr="00D67633">
        <w:rPr>
          <w:rFonts w:ascii="Times New Roman" w:hAnsi="Times New Roman" w:cs="Times New Roman"/>
          <w:lang w:val="kk-KZ"/>
        </w:rPr>
        <w:t xml:space="preserve">Бержанова Рамза Жаинабековна кадидат биологических наук, доцент кафедры биотехнологии КазНУ им. аль-Фараби, </w:t>
      </w:r>
      <w:proofErr w:type="spellStart"/>
      <w:r w:rsidRPr="00D67633">
        <w:rPr>
          <w:rFonts w:ascii="Times New Roman" w:hAnsi="Times New Roman" w:cs="Times New Roman"/>
        </w:rPr>
        <w:t>г.Алматы</w:t>
      </w:r>
      <w:proofErr w:type="spellEnd"/>
      <w:r w:rsidRPr="00D67633">
        <w:rPr>
          <w:rFonts w:ascii="Times New Roman" w:hAnsi="Times New Roman" w:cs="Times New Roman"/>
        </w:rPr>
        <w:t xml:space="preserve">, Казахстан,  </w:t>
      </w:r>
      <w:r w:rsidRPr="00D67633">
        <w:rPr>
          <w:rFonts w:ascii="Times New Roman" w:hAnsi="Times New Roman" w:cs="Times New Roman"/>
          <w:lang w:val="kk-KZ"/>
        </w:rPr>
        <w:t xml:space="preserve">8-705-448-98-62, </w:t>
      </w:r>
      <w:proofErr w:type="spellStart"/>
      <w:r w:rsidRPr="00D67633">
        <w:rPr>
          <w:rFonts w:ascii="Times New Roman" w:hAnsi="Times New Roman" w:cs="Times New Roman"/>
          <w:lang w:val="en-US"/>
        </w:rPr>
        <w:t>ramza</w:t>
      </w:r>
      <w:proofErr w:type="spellEnd"/>
      <w:r w:rsidRPr="00D67633">
        <w:rPr>
          <w:rFonts w:ascii="Times New Roman" w:hAnsi="Times New Roman" w:cs="Times New Roman"/>
        </w:rPr>
        <w:t>.</w:t>
      </w:r>
      <w:proofErr w:type="spellStart"/>
      <w:r w:rsidRPr="00D67633">
        <w:rPr>
          <w:rFonts w:ascii="Times New Roman" w:hAnsi="Times New Roman" w:cs="Times New Roman"/>
          <w:lang w:val="en-US"/>
        </w:rPr>
        <w:t>berzhanova</w:t>
      </w:r>
      <w:proofErr w:type="spellEnd"/>
      <w:r w:rsidRPr="00D67633">
        <w:rPr>
          <w:rFonts w:ascii="Times New Roman" w:hAnsi="Times New Roman" w:cs="Times New Roman"/>
        </w:rPr>
        <w:t>@</w:t>
      </w:r>
      <w:proofErr w:type="spellStart"/>
      <w:r w:rsidRPr="00D67633">
        <w:rPr>
          <w:rFonts w:ascii="Times New Roman" w:hAnsi="Times New Roman" w:cs="Times New Roman"/>
          <w:lang w:val="en-US"/>
        </w:rPr>
        <w:t>kanzu</w:t>
      </w:r>
      <w:proofErr w:type="spellEnd"/>
      <w:r w:rsidRPr="00D67633">
        <w:rPr>
          <w:rFonts w:ascii="Times New Roman" w:hAnsi="Times New Roman" w:cs="Times New Roman"/>
        </w:rPr>
        <w:t>.</w:t>
      </w:r>
      <w:proofErr w:type="spellStart"/>
      <w:r w:rsidRPr="00D67633">
        <w:rPr>
          <w:rFonts w:ascii="Times New Roman" w:hAnsi="Times New Roman" w:cs="Times New Roman"/>
          <w:lang w:val="en-US"/>
        </w:rPr>
        <w:t>kz</w:t>
      </w:r>
      <w:proofErr w:type="spellEnd"/>
      <w:r w:rsidRPr="00D67633">
        <w:rPr>
          <w:rFonts w:ascii="Times New Roman" w:hAnsi="Times New Roman" w:cs="Times New Roman"/>
        </w:rPr>
        <w:t>;</w:t>
      </w:r>
    </w:p>
    <w:p w:rsidR="00E9488F" w:rsidRPr="00D67633" w:rsidRDefault="00E9488F" w:rsidP="001D75C4">
      <w:pPr>
        <w:spacing w:after="0" w:line="240" w:lineRule="auto"/>
        <w:jc w:val="center"/>
        <w:rPr>
          <w:rFonts w:ascii="Times New Roman" w:hAnsi="Times New Roman"/>
          <w:sz w:val="20"/>
          <w:szCs w:val="20"/>
          <w:lang w:val="kk-KZ"/>
        </w:rPr>
      </w:pPr>
      <w:r w:rsidRPr="00D67633">
        <w:rPr>
          <w:rFonts w:ascii="Times New Roman" w:hAnsi="Times New Roman"/>
          <w:sz w:val="20"/>
          <w:szCs w:val="20"/>
          <w:lang w:val="kk-KZ"/>
        </w:rPr>
        <w:t>Дюсенов Олжас директор ТОО «</w:t>
      </w:r>
      <w:proofErr w:type="spellStart"/>
      <w:r w:rsidRPr="00D67633">
        <w:rPr>
          <w:rFonts w:ascii="Times New Roman" w:hAnsi="Times New Roman"/>
          <w:sz w:val="20"/>
          <w:szCs w:val="20"/>
          <w:lang w:val="en-US"/>
        </w:rPr>
        <w:t>KazEcoSolutions</w:t>
      </w:r>
      <w:proofErr w:type="spellEnd"/>
      <w:r w:rsidRPr="00D67633">
        <w:rPr>
          <w:rFonts w:ascii="Times New Roman" w:hAnsi="Times New Roman"/>
          <w:sz w:val="20"/>
          <w:szCs w:val="20"/>
          <w:lang w:val="kk-KZ"/>
        </w:rPr>
        <w:t>»</w:t>
      </w:r>
      <w:proofErr w:type="spellStart"/>
      <w:r w:rsidRPr="00D67633">
        <w:rPr>
          <w:rFonts w:ascii="Times New Roman" w:hAnsi="Times New Roman"/>
          <w:sz w:val="20"/>
          <w:szCs w:val="20"/>
        </w:rPr>
        <w:t>г.Алматы</w:t>
      </w:r>
      <w:proofErr w:type="spellEnd"/>
      <w:r w:rsidRPr="00D67633">
        <w:rPr>
          <w:rFonts w:ascii="Times New Roman" w:hAnsi="Times New Roman"/>
          <w:sz w:val="20"/>
          <w:szCs w:val="20"/>
        </w:rPr>
        <w:t xml:space="preserve">, Казахстан,  </w:t>
      </w:r>
      <w:r w:rsidRPr="00D67633">
        <w:rPr>
          <w:rFonts w:ascii="Times New Roman" w:hAnsi="Times New Roman"/>
          <w:sz w:val="20"/>
          <w:szCs w:val="20"/>
          <w:lang w:val="kk-KZ"/>
        </w:rPr>
        <w:t>8-777-254-94-94</w:t>
      </w:r>
      <w:r w:rsidRPr="00D67633">
        <w:rPr>
          <w:rFonts w:ascii="Times New Roman" w:hAnsi="Times New Roman"/>
          <w:sz w:val="20"/>
          <w:szCs w:val="20"/>
        </w:rPr>
        <w:t xml:space="preserve">, </w:t>
      </w:r>
      <w:hyperlink r:id="rId7" w:history="1">
        <w:r w:rsidRPr="00D67633">
          <w:rPr>
            <w:rStyle w:val="a7"/>
            <w:rFonts w:ascii="Times New Roman" w:hAnsi="Times New Roman"/>
            <w:sz w:val="20"/>
            <w:szCs w:val="20"/>
          </w:rPr>
          <w:t>olzhas@mail.ru</w:t>
        </w:r>
      </w:hyperlink>
      <w:r w:rsidRPr="00D67633">
        <w:rPr>
          <w:rFonts w:ascii="Times New Roman" w:hAnsi="Times New Roman"/>
          <w:sz w:val="20"/>
          <w:szCs w:val="20"/>
          <w:lang w:val="kk-KZ"/>
        </w:rPr>
        <w:t>,</w:t>
      </w:r>
    </w:p>
    <w:p w:rsidR="00E9488F" w:rsidRPr="00D67633" w:rsidRDefault="00E9488F" w:rsidP="001D75C4">
      <w:pPr>
        <w:spacing w:after="0" w:line="240" w:lineRule="auto"/>
        <w:jc w:val="center"/>
        <w:rPr>
          <w:rFonts w:ascii="Times New Roman" w:hAnsi="Times New Roman"/>
          <w:sz w:val="20"/>
          <w:szCs w:val="20"/>
        </w:rPr>
      </w:pPr>
      <w:r w:rsidRPr="00D67633">
        <w:rPr>
          <w:rFonts w:ascii="Times New Roman" w:hAnsi="Times New Roman"/>
          <w:sz w:val="20"/>
          <w:szCs w:val="20"/>
          <w:lang w:val="kk-KZ"/>
        </w:rPr>
        <w:t xml:space="preserve">Омирбекова Анель </w:t>
      </w:r>
      <w:r w:rsidRPr="00D67633">
        <w:rPr>
          <w:rFonts w:ascii="Times New Roman" w:hAnsi="Times New Roman"/>
          <w:sz w:val="20"/>
          <w:szCs w:val="20"/>
          <w:lang w:val="en-US"/>
        </w:rPr>
        <w:t>PhD</w:t>
      </w:r>
      <w:r w:rsidRPr="00D67633">
        <w:rPr>
          <w:rFonts w:ascii="Times New Roman" w:hAnsi="Times New Roman"/>
          <w:sz w:val="20"/>
          <w:szCs w:val="20"/>
          <w:lang w:val="kk-KZ"/>
        </w:rPr>
        <w:t xml:space="preserve"> кафедры биотехнологии КазНУ им. аль-Фараби, </w:t>
      </w:r>
      <w:proofErr w:type="spellStart"/>
      <w:r w:rsidRPr="00D67633">
        <w:rPr>
          <w:rFonts w:ascii="Times New Roman" w:hAnsi="Times New Roman"/>
          <w:sz w:val="20"/>
          <w:szCs w:val="20"/>
        </w:rPr>
        <w:t>г.Алматы</w:t>
      </w:r>
      <w:proofErr w:type="spellEnd"/>
      <w:r w:rsidRPr="00D67633">
        <w:rPr>
          <w:rFonts w:ascii="Times New Roman" w:hAnsi="Times New Roman"/>
          <w:sz w:val="20"/>
          <w:szCs w:val="20"/>
        </w:rPr>
        <w:t xml:space="preserve">, Казахстан,8-747-253-72-88, </w:t>
      </w:r>
      <w:hyperlink r:id="rId8" w:history="1">
        <w:r w:rsidRPr="00D67633">
          <w:rPr>
            <w:rStyle w:val="a7"/>
            <w:rFonts w:ascii="Times New Roman" w:hAnsi="Times New Roman"/>
            <w:sz w:val="20"/>
            <w:szCs w:val="20"/>
            <w:lang w:val="en-US"/>
          </w:rPr>
          <w:t>omirbekova</w:t>
        </w:r>
        <w:r w:rsidRPr="00D67633">
          <w:rPr>
            <w:rStyle w:val="a7"/>
            <w:rFonts w:ascii="Times New Roman" w:hAnsi="Times New Roman"/>
            <w:sz w:val="20"/>
            <w:szCs w:val="20"/>
          </w:rPr>
          <w:t>_</w:t>
        </w:r>
        <w:r w:rsidRPr="00D67633">
          <w:rPr>
            <w:rStyle w:val="a7"/>
            <w:rFonts w:ascii="Times New Roman" w:hAnsi="Times New Roman"/>
            <w:sz w:val="20"/>
            <w:szCs w:val="20"/>
            <w:lang w:val="en-US"/>
          </w:rPr>
          <w:t>anel</w:t>
        </w:r>
        <w:r w:rsidRPr="00D67633">
          <w:rPr>
            <w:rStyle w:val="a7"/>
            <w:rFonts w:ascii="Times New Roman" w:hAnsi="Times New Roman"/>
            <w:sz w:val="20"/>
            <w:szCs w:val="20"/>
          </w:rPr>
          <w:t>@</w:t>
        </w:r>
        <w:r w:rsidRPr="00D67633">
          <w:rPr>
            <w:rStyle w:val="a7"/>
            <w:rFonts w:ascii="Times New Roman" w:hAnsi="Times New Roman"/>
            <w:sz w:val="20"/>
            <w:szCs w:val="20"/>
            <w:lang w:val="en-US"/>
          </w:rPr>
          <w:t>mail</w:t>
        </w:r>
        <w:r w:rsidRPr="00D67633">
          <w:rPr>
            <w:rStyle w:val="a7"/>
            <w:rFonts w:ascii="Times New Roman" w:hAnsi="Times New Roman"/>
            <w:sz w:val="20"/>
            <w:szCs w:val="20"/>
          </w:rPr>
          <w:t>.</w:t>
        </w:r>
        <w:proofErr w:type="spellStart"/>
        <w:r w:rsidRPr="00D67633">
          <w:rPr>
            <w:rStyle w:val="a7"/>
            <w:rFonts w:ascii="Times New Roman" w:hAnsi="Times New Roman"/>
            <w:sz w:val="20"/>
            <w:szCs w:val="20"/>
            <w:lang w:val="en-US"/>
          </w:rPr>
          <w:t>ru</w:t>
        </w:r>
        <w:proofErr w:type="spellEnd"/>
      </w:hyperlink>
      <w:r w:rsidRPr="00D67633">
        <w:rPr>
          <w:rFonts w:ascii="Times New Roman" w:hAnsi="Times New Roman"/>
          <w:sz w:val="20"/>
          <w:szCs w:val="20"/>
        </w:rPr>
        <w:t>,</w:t>
      </w:r>
    </w:p>
    <w:p w:rsidR="00E9488F" w:rsidRPr="00D67633" w:rsidRDefault="00E9488F" w:rsidP="001D75C4">
      <w:pPr>
        <w:spacing w:after="0" w:line="240" w:lineRule="auto"/>
        <w:jc w:val="center"/>
        <w:rPr>
          <w:rFonts w:ascii="Times New Roman" w:hAnsi="Times New Roman"/>
          <w:sz w:val="20"/>
          <w:szCs w:val="20"/>
        </w:rPr>
      </w:pPr>
      <w:r w:rsidRPr="00D67633">
        <w:rPr>
          <w:rFonts w:ascii="Times New Roman" w:hAnsi="Times New Roman"/>
          <w:sz w:val="20"/>
          <w:szCs w:val="20"/>
        </w:rPr>
        <w:t xml:space="preserve">Жандос Иманбеков </w:t>
      </w:r>
      <w:r w:rsidRPr="00D67633">
        <w:rPr>
          <w:rFonts w:ascii="Times New Roman" w:hAnsi="Times New Roman"/>
          <w:color w:val="000000"/>
          <w:sz w:val="20"/>
          <w:szCs w:val="20"/>
          <w:lang w:val="kk-KZ"/>
        </w:rPr>
        <w:t xml:space="preserve">магистрант 2 курса </w:t>
      </w:r>
      <w:r w:rsidRPr="00D67633">
        <w:rPr>
          <w:rFonts w:ascii="Times New Roman" w:hAnsi="Times New Roman"/>
          <w:sz w:val="20"/>
          <w:szCs w:val="20"/>
        </w:rPr>
        <w:t xml:space="preserve">г. Алматы, Казахстан </w:t>
      </w:r>
      <w:hyperlink r:id="rId9" w:history="1">
        <w:r w:rsidRPr="00D67633">
          <w:rPr>
            <w:rStyle w:val="a7"/>
            <w:rFonts w:ascii="Times New Roman" w:hAnsi="Times New Roman"/>
            <w:sz w:val="20"/>
            <w:szCs w:val="20"/>
          </w:rPr>
          <w:t>knight_myasnyk@mail.ru</w:t>
        </w:r>
      </w:hyperlink>
      <w:r w:rsidRPr="00D67633">
        <w:rPr>
          <w:rFonts w:ascii="Times New Roman" w:hAnsi="Times New Roman"/>
          <w:sz w:val="20"/>
          <w:szCs w:val="20"/>
        </w:rPr>
        <w:t xml:space="preserve">, </w:t>
      </w:r>
    </w:p>
    <w:p w:rsidR="00E9488F" w:rsidRPr="00D67633" w:rsidRDefault="00E9488F" w:rsidP="001D75C4">
      <w:pPr>
        <w:spacing w:after="0" w:line="240" w:lineRule="auto"/>
        <w:jc w:val="center"/>
        <w:rPr>
          <w:rFonts w:ascii="Times New Roman" w:hAnsi="Times New Roman"/>
          <w:color w:val="000000"/>
          <w:sz w:val="20"/>
          <w:szCs w:val="20"/>
        </w:rPr>
      </w:pPr>
      <w:r w:rsidRPr="00D67633">
        <w:rPr>
          <w:rFonts w:ascii="Times New Roman" w:hAnsi="Times New Roman"/>
          <w:color w:val="000000"/>
          <w:sz w:val="20"/>
          <w:szCs w:val="20"/>
          <w:lang w:val="kk-KZ"/>
        </w:rPr>
        <w:t>Алибекова Алина магистрант 2 курса</w:t>
      </w:r>
      <w:r w:rsidRPr="00D67633">
        <w:rPr>
          <w:rFonts w:ascii="Times New Roman" w:hAnsi="Times New Roman"/>
          <w:color w:val="000000"/>
          <w:sz w:val="20"/>
          <w:szCs w:val="20"/>
        </w:rPr>
        <w:t xml:space="preserve">, </w:t>
      </w:r>
      <w:r w:rsidRPr="00D67633">
        <w:rPr>
          <w:rFonts w:ascii="Times New Roman" w:hAnsi="Times New Roman"/>
          <w:sz w:val="20"/>
          <w:szCs w:val="20"/>
        </w:rPr>
        <w:t>г. Алматы, Казахстан,</w:t>
      </w:r>
      <w:r w:rsidRPr="00D67633">
        <w:rPr>
          <w:rFonts w:ascii="Times New Roman" w:hAnsi="Times New Roman"/>
          <w:color w:val="000000"/>
          <w:sz w:val="20"/>
          <w:szCs w:val="20"/>
        </w:rPr>
        <w:t xml:space="preserve"> 87073730676, </w:t>
      </w:r>
      <w:proofErr w:type="spellStart"/>
      <w:r w:rsidRPr="00D67633">
        <w:rPr>
          <w:rFonts w:ascii="Times New Roman" w:hAnsi="Times New Roman"/>
          <w:color w:val="000000"/>
          <w:sz w:val="20"/>
          <w:szCs w:val="20"/>
          <w:lang w:val="en-US"/>
        </w:rPr>
        <w:t>Alibe</w:t>
      </w:r>
      <w:proofErr w:type="spellEnd"/>
      <w:r w:rsidRPr="00D67633">
        <w:rPr>
          <w:rFonts w:ascii="Times New Roman" w:hAnsi="Times New Roman"/>
          <w:color w:val="000000"/>
          <w:sz w:val="20"/>
          <w:szCs w:val="20"/>
        </w:rPr>
        <w:t>_2@</w:t>
      </w:r>
      <w:r w:rsidRPr="00D67633">
        <w:rPr>
          <w:rFonts w:ascii="Times New Roman" w:hAnsi="Times New Roman"/>
          <w:color w:val="000000"/>
          <w:sz w:val="20"/>
          <w:szCs w:val="20"/>
          <w:lang w:val="en-US"/>
        </w:rPr>
        <w:t>mail</w:t>
      </w:r>
      <w:r w:rsidRPr="00D67633">
        <w:rPr>
          <w:rFonts w:ascii="Times New Roman" w:hAnsi="Times New Roman"/>
          <w:color w:val="000000"/>
          <w:sz w:val="20"/>
          <w:szCs w:val="20"/>
        </w:rPr>
        <w:t>.</w:t>
      </w:r>
      <w:proofErr w:type="spellStart"/>
      <w:r w:rsidRPr="00D67633">
        <w:rPr>
          <w:rFonts w:ascii="Times New Roman" w:hAnsi="Times New Roman"/>
          <w:color w:val="000000"/>
          <w:sz w:val="20"/>
          <w:szCs w:val="20"/>
          <w:lang w:val="en-US"/>
        </w:rPr>
        <w:t>ru</w:t>
      </w:r>
      <w:proofErr w:type="spellEnd"/>
      <w:r w:rsidRPr="00D67633">
        <w:rPr>
          <w:rFonts w:ascii="Times New Roman" w:hAnsi="Times New Roman"/>
          <w:color w:val="000000"/>
          <w:sz w:val="20"/>
          <w:szCs w:val="20"/>
        </w:rPr>
        <w:t xml:space="preserve">, </w:t>
      </w:r>
    </w:p>
    <w:p w:rsidR="00E9488F" w:rsidRPr="0092650B" w:rsidRDefault="00E9488F" w:rsidP="000D44DB">
      <w:pPr>
        <w:spacing w:after="0" w:line="240" w:lineRule="auto"/>
        <w:jc w:val="center"/>
        <w:rPr>
          <w:rStyle w:val="a7"/>
          <w:rFonts w:ascii="Times New Roman" w:hAnsi="Times New Roman"/>
          <w:sz w:val="20"/>
          <w:szCs w:val="20"/>
        </w:rPr>
      </w:pPr>
      <w:r w:rsidRPr="00D67633">
        <w:rPr>
          <w:rFonts w:ascii="Times New Roman" w:hAnsi="Times New Roman"/>
          <w:sz w:val="20"/>
          <w:szCs w:val="20"/>
        </w:rPr>
        <w:t>Капан</w:t>
      </w:r>
      <w:r w:rsidRPr="00D67633">
        <w:rPr>
          <w:rFonts w:ascii="Times New Roman" w:hAnsi="Times New Roman"/>
          <w:sz w:val="20"/>
          <w:szCs w:val="20"/>
          <w:lang w:val="kk-KZ"/>
        </w:rPr>
        <w:t xml:space="preserve"> Айгуль</w:t>
      </w:r>
      <w:r w:rsidRPr="00D67633">
        <w:rPr>
          <w:rFonts w:ascii="Times New Roman" w:hAnsi="Times New Roman"/>
          <w:color w:val="000000"/>
          <w:sz w:val="20"/>
          <w:szCs w:val="20"/>
          <w:lang w:val="kk-KZ"/>
        </w:rPr>
        <w:t xml:space="preserve"> магистрант 2 курса, </w:t>
      </w:r>
      <w:r w:rsidRPr="00D67633">
        <w:rPr>
          <w:rFonts w:ascii="Times New Roman" w:hAnsi="Times New Roman"/>
          <w:sz w:val="20"/>
          <w:szCs w:val="20"/>
        </w:rPr>
        <w:t>г. Алматы, Казахстан,</w:t>
      </w:r>
      <w:r w:rsidRPr="00D67633">
        <w:rPr>
          <w:rFonts w:ascii="Times New Roman" w:hAnsi="Times New Roman"/>
          <w:sz w:val="20"/>
          <w:szCs w:val="20"/>
          <w:lang w:val="kk-KZ"/>
        </w:rPr>
        <w:t xml:space="preserve"> 8-705-339-39-36, </w:t>
      </w:r>
      <w:r w:rsidRPr="00D67633">
        <w:fldChar w:fldCharType="begin"/>
      </w:r>
      <w:r w:rsidRPr="00D67633">
        <w:rPr>
          <w:sz w:val="20"/>
          <w:szCs w:val="20"/>
        </w:rPr>
        <w:instrText xml:space="preserve"> HYPERLINK "mailto:ai_n@inbox.ru"</w:instrText>
      </w:r>
      <w:r w:rsidRPr="00D67633">
        <w:fldChar w:fldCharType="separate"/>
      </w:r>
      <w:r w:rsidRPr="00D67633">
        <w:rPr>
          <w:rStyle w:val="a7"/>
          <w:rFonts w:ascii="Times New Roman" w:hAnsi="Times New Roman"/>
          <w:sz w:val="20"/>
          <w:szCs w:val="20"/>
          <w:lang w:val="en-US"/>
        </w:rPr>
        <w:t>ai</w:t>
      </w:r>
      <w:r w:rsidRPr="00D67633">
        <w:rPr>
          <w:rStyle w:val="a7"/>
          <w:rFonts w:ascii="Times New Roman" w:hAnsi="Times New Roman"/>
          <w:sz w:val="20"/>
          <w:szCs w:val="20"/>
        </w:rPr>
        <w:t>_</w:t>
      </w:r>
      <w:r w:rsidRPr="00D67633">
        <w:rPr>
          <w:rStyle w:val="a7"/>
          <w:rFonts w:ascii="Times New Roman" w:hAnsi="Times New Roman"/>
          <w:sz w:val="20"/>
          <w:szCs w:val="20"/>
          <w:lang w:val="en-US"/>
        </w:rPr>
        <w:t>n</w:t>
      </w:r>
      <w:r w:rsidRPr="00D67633">
        <w:rPr>
          <w:rStyle w:val="a7"/>
          <w:rFonts w:ascii="Times New Roman" w:hAnsi="Times New Roman"/>
          <w:sz w:val="20"/>
          <w:szCs w:val="20"/>
        </w:rPr>
        <w:t>@</w:t>
      </w:r>
      <w:r w:rsidRPr="00D67633">
        <w:rPr>
          <w:rStyle w:val="a7"/>
          <w:rFonts w:ascii="Times New Roman" w:hAnsi="Times New Roman"/>
          <w:sz w:val="20"/>
          <w:szCs w:val="20"/>
          <w:lang w:val="en-US"/>
        </w:rPr>
        <w:t>inbox</w:t>
      </w:r>
      <w:r w:rsidRPr="00D67633">
        <w:rPr>
          <w:rStyle w:val="a7"/>
          <w:rFonts w:ascii="Times New Roman" w:hAnsi="Times New Roman"/>
          <w:sz w:val="20"/>
          <w:szCs w:val="20"/>
        </w:rPr>
        <w:t>.</w:t>
      </w:r>
      <w:proofErr w:type="spellStart"/>
      <w:r w:rsidRPr="00D67633">
        <w:rPr>
          <w:rStyle w:val="a7"/>
          <w:rFonts w:ascii="Times New Roman" w:hAnsi="Times New Roman"/>
          <w:sz w:val="20"/>
          <w:szCs w:val="20"/>
          <w:lang w:val="en-US"/>
        </w:rPr>
        <w:t>ru</w:t>
      </w:r>
      <w:proofErr w:type="spellEnd"/>
      <w:r w:rsidRPr="00D67633">
        <w:rPr>
          <w:rStyle w:val="a7"/>
          <w:rFonts w:ascii="Times New Roman" w:hAnsi="Times New Roman"/>
          <w:sz w:val="20"/>
          <w:szCs w:val="20"/>
          <w:lang w:val="en-US"/>
        </w:rPr>
        <w:fldChar w:fldCharType="end"/>
      </w:r>
    </w:p>
    <w:p w:rsidR="00E9488F" w:rsidRPr="00D67633" w:rsidRDefault="00E9488F" w:rsidP="00E9488F">
      <w:pPr>
        <w:spacing w:after="0"/>
        <w:jc w:val="center"/>
        <w:rPr>
          <w:rFonts w:ascii="Times New Roman" w:hAnsi="Times New Roman"/>
          <w:b/>
          <w:sz w:val="20"/>
          <w:szCs w:val="20"/>
        </w:rPr>
      </w:pPr>
    </w:p>
    <w:p w:rsidR="00E9488F" w:rsidRPr="00D67633" w:rsidRDefault="00E9488F" w:rsidP="00E9488F">
      <w:pPr>
        <w:pStyle w:val="a3"/>
        <w:spacing w:after="0"/>
        <w:ind w:left="0" w:firstLine="454"/>
        <w:jc w:val="center"/>
        <w:rPr>
          <w:b/>
          <w:bCs/>
          <w:sz w:val="24"/>
          <w:szCs w:val="24"/>
        </w:rPr>
      </w:pPr>
      <w:r w:rsidRPr="00D67633">
        <w:rPr>
          <w:b/>
          <w:sz w:val="24"/>
          <w:szCs w:val="24"/>
        </w:rPr>
        <w:t xml:space="preserve">ОЦЕНКА </w:t>
      </w:r>
      <w:r w:rsidRPr="00D67633">
        <w:rPr>
          <w:b/>
          <w:bCs/>
          <w:sz w:val="24"/>
          <w:szCs w:val="24"/>
        </w:rPr>
        <w:t>ЭФФЕКТИВНОСТ</w:t>
      </w:r>
      <w:r w:rsidRPr="00D67633">
        <w:rPr>
          <w:b/>
          <w:bCs/>
          <w:sz w:val="24"/>
          <w:szCs w:val="24"/>
          <w:lang w:val="kk-KZ"/>
        </w:rPr>
        <w:t>И</w:t>
      </w:r>
      <w:r w:rsidRPr="00D67633">
        <w:rPr>
          <w:b/>
          <w:bCs/>
          <w:sz w:val="24"/>
          <w:szCs w:val="24"/>
        </w:rPr>
        <w:t xml:space="preserve"> БИОРЕМЕДИАЦИИ ПРЕПАРАТОМ «МИКО-</w:t>
      </w:r>
      <w:r w:rsidRPr="00D67633">
        <w:rPr>
          <w:b/>
          <w:bCs/>
          <w:sz w:val="24"/>
          <w:szCs w:val="24"/>
          <w:lang w:val="kk-KZ"/>
        </w:rPr>
        <w:t xml:space="preserve"> ОЙ</w:t>
      </w:r>
      <w:r w:rsidRPr="00D67633">
        <w:rPr>
          <w:b/>
          <w:bCs/>
          <w:sz w:val="24"/>
          <w:szCs w:val="24"/>
        </w:rPr>
        <w:t>Л» ЗАМАЗУЧЕННОГО ГРУНТА И НЕФТЕШЛАМА (В ПОЛЕВЫХ УСЛОВИЯХ)</w:t>
      </w:r>
    </w:p>
    <w:p w:rsidR="00E9488F" w:rsidRPr="00D67633" w:rsidRDefault="00E9488F" w:rsidP="00E9488F">
      <w:pPr>
        <w:pStyle w:val="a3"/>
        <w:spacing w:after="0"/>
        <w:ind w:left="0" w:firstLine="454"/>
        <w:jc w:val="center"/>
        <w:rPr>
          <w:bCs/>
          <w:sz w:val="24"/>
          <w:szCs w:val="24"/>
        </w:rPr>
      </w:pPr>
    </w:p>
    <w:p w:rsidR="00E9488F" w:rsidRPr="00D67633" w:rsidRDefault="00E9488F" w:rsidP="00E9488F">
      <w:pPr>
        <w:pStyle w:val="a8"/>
        <w:spacing w:before="0" w:after="0"/>
        <w:ind w:firstLine="567"/>
        <w:jc w:val="both"/>
        <w:rPr>
          <w:sz w:val="20"/>
          <w:szCs w:val="20"/>
        </w:rPr>
      </w:pPr>
      <w:r w:rsidRPr="00D67633">
        <w:rPr>
          <w:sz w:val="20"/>
          <w:szCs w:val="20"/>
        </w:rPr>
        <w:t xml:space="preserve">На сегодняшний день загрязнение природной среды нефтью и нефтепродуктами, а также их утилизация является одной из сложных и многоплановых проблем экологии и приобретает все большую </w:t>
      </w:r>
      <w:r w:rsidRPr="00D67633">
        <w:rPr>
          <w:sz w:val="20"/>
          <w:szCs w:val="20"/>
          <w:lang w:val="kk-KZ"/>
        </w:rPr>
        <w:t>актуальность</w:t>
      </w:r>
      <w:r w:rsidRPr="00D67633">
        <w:rPr>
          <w:sz w:val="20"/>
          <w:szCs w:val="20"/>
        </w:rPr>
        <w:t>.</w:t>
      </w:r>
      <w:r w:rsidRPr="00D67633">
        <w:rPr>
          <w:color w:val="000000"/>
          <w:sz w:val="20"/>
          <w:szCs w:val="20"/>
        </w:rPr>
        <w:t>В Казахстане достаточно территории с уровнем загрязнения поверхностных слоев почв от 30 до 40 процентов. Кроме того, загрязняются более глубокие слои, например, на приморской равнине нефть проникает до глубины 45-50 см. В этих условиях особую значимость</w:t>
      </w:r>
      <w:r w:rsidRPr="00D67633">
        <w:rPr>
          <w:color w:val="000000"/>
          <w:sz w:val="20"/>
          <w:szCs w:val="20"/>
          <w:lang w:val="kk-KZ"/>
        </w:rPr>
        <w:t xml:space="preserve"> </w:t>
      </w:r>
      <w:r w:rsidRPr="00D67633">
        <w:rPr>
          <w:color w:val="000000"/>
          <w:sz w:val="20"/>
          <w:szCs w:val="20"/>
        </w:rPr>
        <w:t>приобрета</w:t>
      </w:r>
      <w:r w:rsidRPr="00D67633">
        <w:rPr>
          <w:color w:val="000000"/>
          <w:sz w:val="20"/>
          <w:szCs w:val="20"/>
          <w:lang w:val="kk-KZ"/>
        </w:rPr>
        <w:t>е</w:t>
      </w:r>
      <w:r w:rsidRPr="00D67633">
        <w:rPr>
          <w:color w:val="000000"/>
          <w:sz w:val="20"/>
          <w:szCs w:val="20"/>
        </w:rPr>
        <w:t>т</w:t>
      </w:r>
      <w:r w:rsidRPr="00D67633">
        <w:rPr>
          <w:sz w:val="20"/>
          <w:szCs w:val="20"/>
        </w:rPr>
        <w:t xml:space="preserve"> возможность использования биологических методов рекультивации нефтезагрязненных территорий. Наиболее перспективным методом очистки является комплексное использование метода биоремедиации, включающие агро- и микробиологические приемы. </w:t>
      </w:r>
    </w:p>
    <w:p w:rsidR="00E9488F" w:rsidRPr="00D67633" w:rsidRDefault="00E9488F" w:rsidP="00E9488F">
      <w:pPr>
        <w:pStyle w:val="a8"/>
        <w:spacing w:before="0" w:after="0"/>
        <w:ind w:firstLine="567"/>
        <w:jc w:val="both"/>
        <w:rPr>
          <w:sz w:val="20"/>
          <w:szCs w:val="20"/>
        </w:rPr>
      </w:pPr>
      <w:r w:rsidRPr="00D67633">
        <w:rPr>
          <w:sz w:val="20"/>
          <w:szCs w:val="20"/>
        </w:rPr>
        <w:t xml:space="preserve">В данной статье приводятся </w:t>
      </w:r>
      <w:r w:rsidRPr="00D67633">
        <w:rPr>
          <w:rStyle w:val="aa"/>
          <w:i w:val="0"/>
          <w:sz w:val="20"/>
          <w:szCs w:val="20"/>
        </w:rPr>
        <w:t xml:space="preserve">результаты исследования действия биопрепарата </w:t>
      </w:r>
      <w:r w:rsidRPr="00D67633">
        <w:rPr>
          <w:bCs/>
          <w:sz w:val="20"/>
          <w:szCs w:val="20"/>
        </w:rPr>
        <w:t>«</w:t>
      </w:r>
      <w:proofErr w:type="spellStart"/>
      <w:r w:rsidRPr="00D67633">
        <w:rPr>
          <w:bCs/>
          <w:sz w:val="20"/>
          <w:szCs w:val="20"/>
        </w:rPr>
        <w:t>Мико</w:t>
      </w:r>
      <w:proofErr w:type="spellEnd"/>
      <w:r w:rsidRPr="00D67633">
        <w:rPr>
          <w:bCs/>
          <w:sz w:val="20"/>
          <w:szCs w:val="20"/>
        </w:rPr>
        <w:t>-</w:t>
      </w:r>
      <w:r w:rsidRPr="00D67633">
        <w:rPr>
          <w:bCs/>
          <w:sz w:val="20"/>
          <w:szCs w:val="20"/>
          <w:lang w:val="kk-KZ"/>
        </w:rPr>
        <w:t>Ой</w:t>
      </w:r>
      <w:r w:rsidRPr="00D67633">
        <w:rPr>
          <w:bCs/>
          <w:sz w:val="20"/>
          <w:szCs w:val="20"/>
        </w:rPr>
        <w:t xml:space="preserve">л» </w:t>
      </w:r>
      <w:r w:rsidRPr="00D67633">
        <w:rPr>
          <w:rStyle w:val="aa"/>
          <w:i w:val="0"/>
          <w:sz w:val="20"/>
          <w:szCs w:val="20"/>
        </w:rPr>
        <w:t>на снижение остаточного содержания нефтепродуктов</w:t>
      </w:r>
      <w:r w:rsidRPr="00D67633">
        <w:rPr>
          <w:sz w:val="20"/>
          <w:szCs w:val="20"/>
        </w:rPr>
        <w:t xml:space="preserve"> в </w:t>
      </w:r>
      <w:proofErr w:type="spellStart"/>
      <w:r w:rsidRPr="00D67633">
        <w:rPr>
          <w:bCs/>
          <w:sz w:val="20"/>
          <w:szCs w:val="20"/>
        </w:rPr>
        <w:t>замазученном</w:t>
      </w:r>
      <w:proofErr w:type="spellEnd"/>
      <w:r w:rsidRPr="00D67633">
        <w:rPr>
          <w:bCs/>
          <w:sz w:val="20"/>
          <w:szCs w:val="20"/>
        </w:rPr>
        <w:t xml:space="preserve"> грунте и </w:t>
      </w:r>
      <w:proofErr w:type="spellStart"/>
      <w:r w:rsidRPr="00D67633">
        <w:rPr>
          <w:bCs/>
          <w:sz w:val="20"/>
          <w:szCs w:val="20"/>
        </w:rPr>
        <w:t>нефтешламе</w:t>
      </w:r>
      <w:proofErr w:type="spellEnd"/>
      <w:r w:rsidRPr="00D67633">
        <w:rPr>
          <w:bCs/>
          <w:sz w:val="20"/>
          <w:szCs w:val="20"/>
        </w:rPr>
        <w:t xml:space="preserve"> </w:t>
      </w:r>
      <w:r w:rsidRPr="00D67633">
        <w:rPr>
          <w:sz w:val="20"/>
          <w:szCs w:val="20"/>
        </w:rPr>
        <w:t>полигона АО «</w:t>
      </w:r>
      <w:proofErr w:type="spellStart"/>
      <w:r w:rsidRPr="00D67633">
        <w:rPr>
          <w:sz w:val="20"/>
          <w:szCs w:val="20"/>
        </w:rPr>
        <w:t>Озенмунайгаз</w:t>
      </w:r>
      <w:proofErr w:type="spellEnd"/>
      <w:r w:rsidRPr="00D67633">
        <w:rPr>
          <w:sz w:val="20"/>
          <w:szCs w:val="20"/>
        </w:rPr>
        <w:t xml:space="preserve">» в полевых исследованиях. Исследование </w:t>
      </w:r>
      <w:proofErr w:type="spellStart"/>
      <w:r w:rsidRPr="00D67633">
        <w:rPr>
          <w:sz w:val="20"/>
          <w:szCs w:val="20"/>
        </w:rPr>
        <w:t>биоремедиации</w:t>
      </w:r>
      <w:proofErr w:type="spellEnd"/>
      <w:r w:rsidRPr="00D67633">
        <w:rPr>
          <w:sz w:val="20"/>
          <w:szCs w:val="20"/>
        </w:rPr>
        <w:t xml:space="preserve"> </w:t>
      </w:r>
      <w:proofErr w:type="spellStart"/>
      <w:r w:rsidRPr="00D67633">
        <w:rPr>
          <w:sz w:val="20"/>
          <w:szCs w:val="20"/>
        </w:rPr>
        <w:t>нефтезагрязненной</w:t>
      </w:r>
      <w:proofErr w:type="spellEnd"/>
      <w:r w:rsidRPr="00D67633">
        <w:rPr>
          <w:sz w:val="20"/>
          <w:szCs w:val="20"/>
        </w:rPr>
        <w:t xml:space="preserve"> почвы препаратом «</w:t>
      </w:r>
      <w:proofErr w:type="spellStart"/>
      <w:r w:rsidRPr="00D67633">
        <w:rPr>
          <w:sz w:val="20"/>
          <w:szCs w:val="20"/>
        </w:rPr>
        <w:t>Мико</w:t>
      </w:r>
      <w:proofErr w:type="spellEnd"/>
      <w:r w:rsidRPr="00D67633">
        <w:rPr>
          <w:sz w:val="20"/>
          <w:szCs w:val="20"/>
        </w:rPr>
        <w:t xml:space="preserve">-Ойл» проведено в течение 30 суток. </w:t>
      </w:r>
      <w:r w:rsidRPr="00D67633">
        <w:rPr>
          <w:sz w:val="20"/>
          <w:szCs w:val="20"/>
          <w:lang w:val="kk-KZ"/>
        </w:rPr>
        <w:t xml:space="preserve">Было </w:t>
      </w:r>
      <w:r w:rsidRPr="00D67633">
        <w:rPr>
          <w:sz w:val="20"/>
          <w:szCs w:val="20"/>
        </w:rPr>
        <w:t>определено содержание тяжелых металлов и нефтепродуктов в почве</w:t>
      </w:r>
      <w:r w:rsidRPr="00D67633">
        <w:rPr>
          <w:sz w:val="20"/>
          <w:szCs w:val="20"/>
          <w:lang w:val="kk-KZ"/>
        </w:rPr>
        <w:t xml:space="preserve">, а также учитывали </w:t>
      </w:r>
      <w:r w:rsidRPr="00D67633">
        <w:rPr>
          <w:sz w:val="20"/>
          <w:szCs w:val="20"/>
        </w:rPr>
        <w:t>приживаемость клеток штаммов-деструкторов в загрязненной почве. Данные анализы проведены в ТОО РНПИЦ «Казэкология».</w:t>
      </w:r>
    </w:p>
    <w:p w:rsidR="00E9488F" w:rsidRPr="00D67633" w:rsidRDefault="00E9488F" w:rsidP="00E9488F">
      <w:pPr>
        <w:spacing w:after="0" w:line="240" w:lineRule="auto"/>
        <w:ind w:firstLine="567"/>
        <w:jc w:val="both"/>
        <w:rPr>
          <w:rFonts w:ascii="Times New Roman" w:hAnsi="Times New Roman"/>
          <w:sz w:val="20"/>
          <w:szCs w:val="20"/>
        </w:rPr>
      </w:pPr>
      <w:r w:rsidRPr="00D67633">
        <w:rPr>
          <w:rFonts w:ascii="Times New Roman" w:hAnsi="Times New Roman"/>
          <w:sz w:val="20"/>
          <w:szCs w:val="20"/>
        </w:rPr>
        <w:t xml:space="preserve">Было установлено, что под воздействием тестируемого препарата степень снижения концентрации нефтепродуктов достигла от 90 до 93,4 %, при исходном содержании нефтяных углеводородов </w:t>
      </w:r>
      <w:r w:rsidRPr="00D67633">
        <w:rPr>
          <w:rFonts w:ascii="Times New Roman" w:hAnsi="Times New Roman"/>
          <w:sz w:val="20"/>
          <w:szCs w:val="20"/>
          <w:lang w:val="kk-KZ"/>
        </w:rPr>
        <w:t>-</w:t>
      </w:r>
      <w:r w:rsidRPr="00D67633">
        <w:rPr>
          <w:rFonts w:ascii="Times New Roman" w:hAnsi="Times New Roman"/>
          <w:sz w:val="20"/>
          <w:szCs w:val="20"/>
        </w:rPr>
        <w:t xml:space="preserve"> 17347,3 мг/кг в почве, учитывая, что исследуемые почвы (замазученный грунт и нефтешлам) содержат в основном плохо разлагаемые тяжелые фракции нефти. </w:t>
      </w:r>
    </w:p>
    <w:p w:rsidR="00E9488F" w:rsidRPr="00D67633" w:rsidRDefault="00E9488F" w:rsidP="00E9488F">
      <w:pPr>
        <w:spacing w:after="0" w:line="240" w:lineRule="auto"/>
        <w:ind w:firstLine="567"/>
        <w:jc w:val="both"/>
        <w:rPr>
          <w:rFonts w:ascii="Times New Roman" w:hAnsi="Times New Roman"/>
          <w:sz w:val="20"/>
          <w:szCs w:val="20"/>
        </w:rPr>
      </w:pPr>
      <w:r w:rsidRPr="00D67633">
        <w:rPr>
          <w:rFonts w:ascii="Times New Roman" w:hAnsi="Times New Roman"/>
          <w:sz w:val="20"/>
          <w:szCs w:val="20"/>
        </w:rPr>
        <w:t xml:space="preserve">Для рассмотрения механизма работы тестируемого препарата, была проведена экстракция нефтепродуктов из исследуемых образцов методом инфракрасной спектроскопии по истечении 30 дней. После проведения биологической рекультивации нефтезагрязненных земель отмечалось изменение фракционного состава нефтяных углеводородов, цвета и запаха почвы, что свидетельствует о способности данного препарата эффективно влиять на </w:t>
      </w:r>
      <w:proofErr w:type="spellStart"/>
      <w:r w:rsidRPr="00D67633">
        <w:rPr>
          <w:rStyle w:val="hl"/>
          <w:rFonts w:ascii="Times New Roman" w:hAnsi="Times New Roman"/>
          <w:sz w:val="20"/>
          <w:szCs w:val="20"/>
        </w:rPr>
        <w:t>биодеструкцию</w:t>
      </w:r>
      <w:proofErr w:type="spellEnd"/>
      <w:r w:rsidRPr="00D67633">
        <w:rPr>
          <w:rStyle w:val="hl"/>
          <w:rFonts w:ascii="Times New Roman" w:hAnsi="Times New Roman"/>
          <w:sz w:val="20"/>
          <w:szCs w:val="20"/>
        </w:rPr>
        <w:t xml:space="preserve"> </w:t>
      </w:r>
      <w:r w:rsidRPr="00D67633">
        <w:rPr>
          <w:rFonts w:ascii="Times New Roman" w:hAnsi="Times New Roman"/>
          <w:sz w:val="20"/>
          <w:szCs w:val="20"/>
        </w:rPr>
        <w:t xml:space="preserve">нефтяных загрязнений в </w:t>
      </w:r>
      <w:r w:rsidRPr="00D67633">
        <w:rPr>
          <w:rFonts w:ascii="Times New Roman" w:hAnsi="Times New Roman"/>
          <w:bCs/>
          <w:sz w:val="20"/>
          <w:szCs w:val="20"/>
        </w:rPr>
        <w:t>замазученном грунте и нефтешламе</w:t>
      </w:r>
      <w:r w:rsidRPr="00D67633">
        <w:rPr>
          <w:rFonts w:ascii="Times New Roman" w:hAnsi="Times New Roman"/>
          <w:sz w:val="20"/>
          <w:szCs w:val="20"/>
        </w:rPr>
        <w:t xml:space="preserve">. </w:t>
      </w:r>
      <w:r w:rsidRPr="00D67633">
        <w:rPr>
          <w:rFonts w:ascii="Times New Roman" w:hAnsi="Times New Roman"/>
          <w:sz w:val="20"/>
          <w:szCs w:val="20"/>
          <w:lang w:val="kk-KZ"/>
        </w:rPr>
        <w:t>В х</w:t>
      </w:r>
      <w:r w:rsidRPr="00D67633">
        <w:rPr>
          <w:rFonts w:ascii="Times New Roman" w:eastAsia="TimesNewRomanPSMT" w:hAnsi="Times New Roman"/>
          <w:sz w:val="20"/>
          <w:szCs w:val="20"/>
          <w:lang w:val="kk-KZ" w:eastAsia="en-US"/>
        </w:rPr>
        <w:t>оде работы</w:t>
      </w:r>
      <w:r w:rsidRPr="00D67633">
        <w:rPr>
          <w:rFonts w:ascii="Times New Roman" w:eastAsia="TimesNewRomanPSMT" w:hAnsi="Times New Roman"/>
          <w:sz w:val="20"/>
          <w:szCs w:val="20"/>
          <w:lang w:eastAsia="en-US"/>
        </w:rPr>
        <w:t xml:space="preserve">, были получены результаты, свидетельствующие о том, что для нейтрализации </w:t>
      </w:r>
      <w:proofErr w:type="spellStart"/>
      <w:r w:rsidRPr="00D67633">
        <w:rPr>
          <w:rFonts w:ascii="Times New Roman" w:eastAsia="TimesNewRomanPSMT" w:hAnsi="Times New Roman"/>
          <w:sz w:val="20"/>
          <w:szCs w:val="20"/>
          <w:lang w:eastAsia="en-US"/>
        </w:rPr>
        <w:t>нефтезагрязнений</w:t>
      </w:r>
      <w:proofErr w:type="spellEnd"/>
      <w:r w:rsidRPr="00D67633">
        <w:rPr>
          <w:rFonts w:ascii="Times New Roman" w:eastAsia="TimesNewRomanPSMT" w:hAnsi="Times New Roman"/>
          <w:sz w:val="20"/>
          <w:szCs w:val="20"/>
          <w:lang w:eastAsia="en-US"/>
        </w:rPr>
        <w:t xml:space="preserve"> разного характера, </w:t>
      </w:r>
      <w:r w:rsidRPr="00D67633">
        <w:rPr>
          <w:rFonts w:ascii="Times New Roman" w:eastAsia="TimesNewRomanPSMT" w:hAnsi="Times New Roman"/>
          <w:sz w:val="20"/>
          <w:szCs w:val="20"/>
        </w:rPr>
        <w:t xml:space="preserve">необходимо внесение </w:t>
      </w:r>
      <w:r w:rsidRPr="00D67633">
        <w:rPr>
          <w:rFonts w:ascii="Times New Roman" w:hAnsi="Times New Roman"/>
          <w:sz w:val="20"/>
          <w:szCs w:val="20"/>
        </w:rPr>
        <w:t>популяции специфических углеводородокисляющих микроорганизмов, входящих в состав препарата «</w:t>
      </w:r>
      <w:proofErr w:type="spellStart"/>
      <w:r w:rsidRPr="00D67633">
        <w:rPr>
          <w:rFonts w:ascii="Times New Roman" w:hAnsi="Times New Roman"/>
          <w:sz w:val="20"/>
          <w:szCs w:val="20"/>
        </w:rPr>
        <w:t>Мико</w:t>
      </w:r>
      <w:proofErr w:type="spellEnd"/>
      <w:r w:rsidRPr="00D67633">
        <w:rPr>
          <w:rFonts w:ascii="Times New Roman" w:hAnsi="Times New Roman"/>
          <w:sz w:val="20"/>
          <w:szCs w:val="20"/>
        </w:rPr>
        <w:t xml:space="preserve">-Ойл» и </w:t>
      </w:r>
      <w:proofErr w:type="spellStart"/>
      <w:r w:rsidRPr="00D67633">
        <w:rPr>
          <w:rFonts w:ascii="Times New Roman" w:hAnsi="Times New Roman"/>
          <w:sz w:val="20"/>
          <w:szCs w:val="20"/>
        </w:rPr>
        <w:t>прове</w:t>
      </w:r>
      <w:proofErr w:type="spellEnd"/>
      <w:r w:rsidRPr="00D67633">
        <w:rPr>
          <w:rFonts w:ascii="Times New Roman" w:hAnsi="Times New Roman"/>
          <w:sz w:val="20"/>
          <w:szCs w:val="20"/>
          <w:lang w:val="kk-KZ"/>
        </w:rPr>
        <w:t>дение</w:t>
      </w:r>
      <w:r w:rsidRPr="00D67633">
        <w:rPr>
          <w:rFonts w:ascii="Times New Roman" w:hAnsi="Times New Roman"/>
          <w:sz w:val="20"/>
          <w:szCs w:val="20"/>
        </w:rPr>
        <w:t xml:space="preserve"> </w:t>
      </w:r>
      <w:proofErr w:type="spellStart"/>
      <w:r w:rsidRPr="00D67633">
        <w:rPr>
          <w:rFonts w:ascii="Times New Roman" w:hAnsi="Times New Roman"/>
          <w:sz w:val="20"/>
          <w:szCs w:val="20"/>
        </w:rPr>
        <w:t>мероприяти</w:t>
      </w:r>
      <w:proofErr w:type="spellEnd"/>
      <w:r w:rsidRPr="00D67633">
        <w:rPr>
          <w:rFonts w:ascii="Times New Roman" w:hAnsi="Times New Roman"/>
          <w:sz w:val="20"/>
          <w:szCs w:val="20"/>
          <w:lang w:val="kk-KZ"/>
        </w:rPr>
        <w:t>й</w:t>
      </w:r>
      <w:r w:rsidRPr="00D67633">
        <w:rPr>
          <w:rFonts w:ascii="Times New Roman" w:hAnsi="Times New Roman"/>
          <w:sz w:val="20"/>
          <w:szCs w:val="20"/>
        </w:rPr>
        <w:t>, направленны</w:t>
      </w:r>
      <w:r w:rsidRPr="00D67633">
        <w:rPr>
          <w:rFonts w:ascii="Times New Roman" w:hAnsi="Times New Roman"/>
          <w:sz w:val="20"/>
          <w:szCs w:val="20"/>
          <w:lang w:val="kk-KZ"/>
        </w:rPr>
        <w:t>х</w:t>
      </w:r>
      <w:r w:rsidRPr="00D67633">
        <w:rPr>
          <w:rFonts w:ascii="Times New Roman" w:hAnsi="Times New Roman"/>
          <w:sz w:val="20"/>
          <w:szCs w:val="20"/>
        </w:rPr>
        <w:t xml:space="preserve"> на интенсификацию микробиологической деградации: поддержание оптимальной </w:t>
      </w:r>
      <w:proofErr w:type="spellStart"/>
      <w:r w:rsidRPr="00D67633">
        <w:rPr>
          <w:rFonts w:ascii="Times New Roman" w:hAnsi="Times New Roman"/>
          <w:sz w:val="20"/>
          <w:szCs w:val="20"/>
        </w:rPr>
        <w:t>водно</w:t>
      </w:r>
      <w:proofErr w:type="spellEnd"/>
      <w:r w:rsidRPr="00D67633">
        <w:rPr>
          <w:rFonts w:ascii="Times New Roman" w:hAnsi="Times New Roman"/>
          <w:sz w:val="20"/>
          <w:szCs w:val="20"/>
        </w:rPr>
        <w:t xml:space="preserve"> – воздушной и кислотной характеристик почв (рыхление, полив), а также внесение необходимого минерального питания и микроэлементов в </w:t>
      </w:r>
      <w:proofErr w:type="spellStart"/>
      <w:r w:rsidRPr="00D67633">
        <w:rPr>
          <w:rFonts w:ascii="Times New Roman" w:hAnsi="Times New Roman"/>
          <w:sz w:val="20"/>
          <w:szCs w:val="20"/>
        </w:rPr>
        <w:t>нефтезагрязненные</w:t>
      </w:r>
      <w:proofErr w:type="spellEnd"/>
      <w:r w:rsidRPr="00D67633">
        <w:rPr>
          <w:rFonts w:ascii="Times New Roman" w:hAnsi="Times New Roman"/>
          <w:sz w:val="20"/>
          <w:szCs w:val="20"/>
        </w:rPr>
        <w:t xml:space="preserve"> почвы. </w:t>
      </w:r>
    </w:p>
    <w:p w:rsidR="00E9488F" w:rsidRPr="00D67633" w:rsidRDefault="00E9488F" w:rsidP="00E9488F">
      <w:pPr>
        <w:pStyle w:val="a8"/>
        <w:spacing w:before="0" w:after="0"/>
        <w:ind w:firstLine="567"/>
        <w:jc w:val="both"/>
        <w:rPr>
          <w:sz w:val="20"/>
          <w:szCs w:val="20"/>
        </w:rPr>
      </w:pPr>
      <w:r w:rsidRPr="00D67633">
        <w:rPr>
          <w:sz w:val="20"/>
          <w:szCs w:val="20"/>
        </w:rPr>
        <w:t>Обобщая результаты исследований можно отметить, что препарат «Мико-Ойл» показал интенсифицирующее действие на процессы биодеструкции нефтяных загрязнений в почвах полигона АО «Озенмунайгаз».</w:t>
      </w:r>
    </w:p>
    <w:p w:rsidR="00E9488F" w:rsidRPr="00D67633" w:rsidRDefault="00E9488F" w:rsidP="00E9488F">
      <w:pPr>
        <w:spacing w:after="0" w:line="240" w:lineRule="auto"/>
        <w:ind w:firstLine="454"/>
        <w:jc w:val="both"/>
        <w:rPr>
          <w:rFonts w:ascii="Times New Roman" w:hAnsi="Times New Roman"/>
          <w:sz w:val="20"/>
          <w:szCs w:val="20"/>
          <w:lang w:val="kk-KZ"/>
        </w:rPr>
      </w:pPr>
      <w:r w:rsidRPr="00D67633">
        <w:rPr>
          <w:rFonts w:ascii="Times New Roman" w:hAnsi="Times New Roman"/>
          <w:b/>
          <w:sz w:val="20"/>
          <w:szCs w:val="20"/>
          <w:lang w:val="kk-KZ"/>
        </w:rPr>
        <w:t>Ключевые слова:</w:t>
      </w:r>
      <w:r w:rsidRPr="00D67633">
        <w:rPr>
          <w:rFonts w:ascii="Times New Roman" w:hAnsi="Times New Roman"/>
          <w:sz w:val="20"/>
          <w:szCs w:val="20"/>
          <w:lang w:val="kk-KZ"/>
        </w:rPr>
        <w:t>биоремедиация, биопрепарат, полигон,деструкция, грунт, нефтешлам.</w:t>
      </w:r>
    </w:p>
    <w:p w:rsidR="00E9488F" w:rsidRPr="00D67633" w:rsidRDefault="00E9488F" w:rsidP="00E9488F">
      <w:pPr>
        <w:pStyle w:val="a8"/>
        <w:spacing w:before="0" w:after="0"/>
        <w:ind w:firstLine="426"/>
        <w:jc w:val="both"/>
        <w:rPr>
          <w:sz w:val="20"/>
          <w:szCs w:val="20"/>
          <w:lang w:val="kk-KZ"/>
        </w:rPr>
      </w:pPr>
    </w:p>
    <w:p w:rsidR="00E9488F" w:rsidRPr="00D67633" w:rsidRDefault="00E9488F" w:rsidP="000D44DB">
      <w:pPr>
        <w:pStyle w:val="HTML"/>
        <w:ind w:firstLine="454"/>
        <w:jc w:val="center"/>
        <w:rPr>
          <w:rFonts w:ascii="Times New Roman" w:hAnsi="Times New Roman" w:cs="Times New Roman"/>
          <w:lang w:val="kk-KZ"/>
        </w:rPr>
      </w:pPr>
      <w:r w:rsidRPr="00D67633">
        <w:rPr>
          <w:rFonts w:ascii="Times New Roman" w:hAnsi="Times New Roman" w:cs="Times New Roman"/>
          <w:lang w:val="kk-KZ"/>
        </w:rPr>
        <w:t>Мұқашева Тогжан Джангельдиевна биология ғылымының докторы</w:t>
      </w:r>
      <w:r w:rsidRPr="00D67633">
        <w:rPr>
          <w:rFonts w:ascii="Times New Roman" w:hAnsi="Times New Roman" w:cs="Times New Roman"/>
          <w:iCs/>
          <w:lang w:val="kk-KZ"/>
        </w:rPr>
        <w:t>, әл-Фараби атындағы ҚазҰУ биотехнология кафедрасының профессоры</w:t>
      </w:r>
      <w:r w:rsidRPr="00D67633">
        <w:rPr>
          <w:rFonts w:ascii="Times New Roman" w:hAnsi="Times New Roman" w:cs="Times New Roman"/>
          <w:lang w:val="kk-KZ"/>
        </w:rPr>
        <w:t xml:space="preserve">, Алматы қ.,Қазақстан,  8-701-409-44-47, </w:t>
      </w:r>
      <w:r w:rsidRPr="00D67633">
        <w:fldChar w:fldCharType="begin"/>
      </w:r>
      <w:r w:rsidRPr="00D67633">
        <w:rPr>
          <w:lang w:val="kk-KZ"/>
        </w:rPr>
        <w:instrText xml:space="preserve"> HYPERLINK "mailto:togzhan.mukasheva@kaznu.kz" </w:instrText>
      </w:r>
      <w:r w:rsidRPr="00D67633">
        <w:fldChar w:fldCharType="separate"/>
      </w:r>
      <w:r w:rsidRPr="00D67633">
        <w:rPr>
          <w:rStyle w:val="a7"/>
          <w:rFonts w:ascii="Times New Roman" w:hAnsi="Times New Roman" w:cs="Times New Roman"/>
          <w:lang w:val="kk-KZ"/>
        </w:rPr>
        <w:t>togzhan.mukasheva@kaznu.kz</w:t>
      </w:r>
      <w:r w:rsidRPr="00D67633">
        <w:rPr>
          <w:rStyle w:val="a7"/>
          <w:rFonts w:ascii="Times New Roman" w:hAnsi="Times New Roman" w:cs="Times New Roman"/>
          <w:lang w:val="en-US"/>
        </w:rPr>
        <w:fldChar w:fldCharType="end"/>
      </w:r>
      <w:r w:rsidRPr="00D67633">
        <w:rPr>
          <w:rFonts w:ascii="Times New Roman" w:hAnsi="Times New Roman" w:cs="Times New Roman"/>
          <w:lang w:val="kk-KZ"/>
        </w:rPr>
        <w:t xml:space="preserve">; </w:t>
      </w:r>
    </w:p>
    <w:p w:rsidR="00E9488F" w:rsidRPr="00D67633" w:rsidRDefault="00E9488F" w:rsidP="000D44DB">
      <w:pPr>
        <w:pStyle w:val="HTML"/>
        <w:ind w:firstLine="454"/>
        <w:jc w:val="center"/>
        <w:rPr>
          <w:rFonts w:ascii="Times New Roman" w:hAnsi="Times New Roman" w:cs="Times New Roman"/>
          <w:lang w:val="kk-KZ"/>
        </w:rPr>
      </w:pPr>
      <w:r w:rsidRPr="00D67633">
        <w:rPr>
          <w:rFonts w:ascii="Times New Roman" w:hAnsi="Times New Roman" w:cs="Times New Roman"/>
          <w:lang w:val="kk-KZ"/>
        </w:rPr>
        <w:t xml:space="preserve">Бержанова Рамза Жаинабековна биология ғылымының кандидаты,  </w:t>
      </w:r>
      <w:r w:rsidRPr="00D67633">
        <w:rPr>
          <w:rFonts w:ascii="Times New Roman" w:hAnsi="Times New Roman" w:cs="Times New Roman"/>
          <w:iCs/>
          <w:lang w:val="kk-KZ"/>
        </w:rPr>
        <w:t>әл-Фараби атындағы ҚазҰУ биотехнология кафедрасының доценті</w:t>
      </w:r>
      <w:r w:rsidRPr="00D67633">
        <w:rPr>
          <w:rFonts w:ascii="Times New Roman" w:hAnsi="Times New Roman" w:cs="Times New Roman"/>
          <w:lang w:val="kk-KZ"/>
        </w:rPr>
        <w:t xml:space="preserve">, Алматы қ., Қазақстан,  8-705-448-98-62, ramza.berzhanova@kanzu.kz; </w:t>
      </w:r>
    </w:p>
    <w:p w:rsidR="00E9488F" w:rsidRPr="00D67633" w:rsidRDefault="00E9488F" w:rsidP="000D44DB">
      <w:pPr>
        <w:spacing w:after="0" w:line="240" w:lineRule="auto"/>
        <w:jc w:val="center"/>
        <w:rPr>
          <w:rFonts w:ascii="Times New Roman" w:hAnsi="Times New Roman"/>
          <w:sz w:val="20"/>
          <w:szCs w:val="20"/>
          <w:lang w:val="kk-KZ"/>
        </w:rPr>
      </w:pPr>
      <w:r w:rsidRPr="00D67633">
        <w:rPr>
          <w:rFonts w:ascii="Times New Roman" w:hAnsi="Times New Roman"/>
          <w:sz w:val="20"/>
          <w:szCs w:val="20"/>
          <w:lang w:val="kk-KZ"/>
        </w:rPr>
        <w:t xml:space="preserve">Дюсенов Олжас ЖШС «KazEcoSolutions» директоры, Алматы қ., Қазақстан,  </w:t>
      </w:r>
    </w:p>
    <w:p w:rsidR="00E9488F" w:rsidRPr="00D67633" w:rsidRDefault="00E9488F" w:rsidP="000D44DB">
      <w:pPr>
        <w:spacing w:after="0" w:line="240" w:lineRule="auto"/>
        <w:jc w:val="center"/>
        <w:rPr>
          <w:rFonts w:ascii="Times New Roman" w:hAnsi="Times New Roman"/>
          <w:sz w:val="20"/>
          <w:szCs w:val="20"/>
          <w:lang w:val="kk-KZ"/>
        </w:rPr>
      </w:pPr>
      <w:r w:rsidRPr="00D67633">
        <w:rPr>
          <w:rFonts w:ascii="Times New Roman" w:hAnsi="Times New Roman"/>
          <w:sz w:val="20"/>
          <w:szCs w:val="20"/>
          <w:lang w:val="kk-KZ"/>
        </w:rPr>
        <w:t xml:space="preserve">8-777-254-94-94, </w:t>
      </w:r>
      <w:r w:rsidR="00673933">
        <w:fldChar w:fldCharType="begin"/>
      </w:r>
      <w:r w:rsidR="00673933" w:rsidRPr="00C31F3E">
        <w:rPr>
          <w:lang w:val="kk-KZ"/>
        </w:rPr>
        <w:instrText xml:space="preserve"> HYPERLINK "mailto:olzhas@mail.ru" </w:instrText>
      </w:r>
      <w:r w:rsidR="00673933">
        <w:fldChar w:fldCharType="separate"/>
      </w:r>
      <w:r w:rsidRPr="00D67633">
        <w:rPr>
          <w:rStyle w:val="a7"/>
          <w:rFonts w:ascii="Times New Roman" w:hAnsi="Times New Roman"/>
          <w:sz w:val="20"/>
          <w:szCs w:val="20"/>
          <w:lang w:val="kk-KZ"/>
        </w:rPr>
        <w:t>olzhas@mail.ru</w:t>
      </w:r>
      <w:r w:rsidR="00673933">
        <w:rPr>
          <w:rStyle w:val="a7"/>
          <w:rFonts w:ascii="Times New Roman" w:hAnsi="Times New Roman"/>
          <w:sz w:val="20"/>
          <w:szCs w:val="20"/>
          <w:lang w:val="kk-KZ"/>
        </w:rPr>
        <w:fldChar w:fldCharType="end"/>
      </w:r>
      <w:r w:rsidRPr="00D67633">
        <w:rPr>
          <w:rFonts w:ascii="Times New Roman" w:hAnsi="Times New Roman"/>
          <w:sz w:val="20"/>
          <w:szCs w:val="20"/>
          <w:lang w:val="kk-KZ"/>
        </w:rPr>
        <w:t xml:space="preserve">,  </w:t>
      </w:r>
    </w:p>
    <w:p w:rsidR="00E9488F" w:rsidRPr="00D67633" w:rsidRDefault="00E9488F" w:rsidP="000D44DB">
      <w:pPr>
        <w:spacing w:after="0" w:line="240" w:lineRule="auto"/>
        <w:jc w:val="center"/>
        <w:rPr>
          <w:rFonts w:ascii="Times New Roman" w:hAnsi="Times New Roman"/>
          <w:sz w:val="20"/>
          <w:szCs w:val="20"/>
          <w:lang w:val="kk-KZ"/>
        </w:rPr>
      </w:pPr>
      <w:r w:rsidRPr="00D67633">
        <w:rPr>
          <w:rFonts w:ascii="Times New Roman" w:hAnsi="Times New Roman"/>
          <w:sz w:val="20"/>
          <w:szCs w:val="20"/>
          <w:lang w:val="kk-KZ"/>
        </w:rPr>
        <w:t xml:space="preserve">Омирбекова Анель </w:t>
      </w:r>
      <w:r w:rsidRPr="00D67633">
        <w:rPr>
          <w:rFonts w:ascii="Times New Roman" w:hAnsi="Times New Roman"/>
          <w:iCs/>
          <w:sz w:val="20"/>
          <w:szCs w:val="20"/>
          <w:lang w:val="kk-KZ"/>
        </w:rPr>
        <w:t xml:space="preserve">әл-Фараби атындағы ҚазҰУ биотехнология кафедрасының </w:t>
      </w:r>
      <w:r w:rsidRPr="00D67633">
        <w:rPr>
          <w:rFonts w:ascii="Times New Roman" w:hAnsi="Times New Roman"/>
          <w:sz w:val="20"/>
          <w:szCs w:val="20"/>
          <w:lang w:val="kk-KZ"/>
        </w:rPr>
        <w:t xml:space="preserve">PhD докторы, Алматы қ., Қазақстан,  8-747-253-72-88, </w:t>
      </w:r>
      <w:r w:rsidRPr="00D67633">
        <w:fldChar w:fldCharType="begin"/>
      </w:r>
      <w:r w:rsidRPr="00D67633">
        <w:rPr>
          <w:sz w:val="20"/>
          <w:szCs w:val="20"/>
          <w:lang w:val="kk-KZ"/>
        </w:rPr>
        <w:instrText xml:space="preserve"> HYPERLINK "mailto:omirbekova_anel@mail.ru"</w:instrText>
      </w:r>
      <w:r w:rsidRPr="00D67633">
        <w:fldChar w:fldCharType="separate"/>
      </w:r>
      <w:r w:rsidRPr="00D67633">
        <w:rPr>
          <w:rStyle w:val="a7"/>
          <w:rFonts w:ascii="Times New Roman" w:hAnsi="Times New Roman"/>
          <w:sz w:val="20"/>
          <w:szCs w:val="20"/>
          <w:lang w:val="kk-KZ"/>
        </w:rPr>
        <w:t>omirbekova_anel@mail.ru</w:t>
      </w:r>
      <w:r w:rsidRPr="00D67633">
        <w:rPr>
          <w:rStyle w:val="a7"/>
          <w:rFonts w:ascii="Times New Roman" w:hAnsi="Times New Roman"/>
          <w:sz w:val="20"/>
          <w:szCs w:val="20"/>
          <w:lang w:val="kk-KZ"/>
        </w:rPr>
        <w:fldChar w:fldCharType="end"/>
      </w:r>
      <w:r w:rsidRPr="00D67633">
        <w:rPr>
          <w:rFonts w:ascii="Times New Roman" w:hAnsi="Times New Roman"/>
          <w:sz w:val="20"/>
          <w:szCs w:val="20"/>
          <w:lang w:val="kk-KZ"/>
        </w:rPr>
        <w:t>,</w:t>
      </w:r>
    </w:p>
    <w:p w:rsidR="00E9488F" w:rsidRPr="00D67633" w:rsidRDefault="00E9488F" w:rsidP="000D44DB">
      <w:pPr>
        <w:spacing w:after="0" w:line="240" w:lineRule="auto"/>
        <w:jc w:val="center"/>
        <w:rPr>
          <w:rFonts w:ascii="Times New Roman" w:hAnsi="Times New Roman"/>
          <w:sz w:val="20"/>
          <w:szCs w:val="20"/>
        </w:rPr>
      </w:pPr>
      <w:r w:rsidRPr="00D67633">
        <w:rPr>
          <w:rFonts w:ascii="Times New Roman" w:hAnsi="Times New Roman"/>
          <w:sz w:val="20"/>
          <w:szCs w:val="20"/>
        </w:rPr>
        <w:t xml:space="preserve">Жандос Иманбеков </w:t>
      </w:r>
      <w:r w:rsidRPr="00D67633">
        <w:rPr>
          <w:rFonts w:ascii="Times New Roman" w:hAnsi="Times New Roman"/>
          <w:sz w:val="20"/>
          <w:szCs w:val="20"/>
          <w:lang w:val="kk-KZ"/>
        </w:rPr>
        <w:t xml:space="preserve">2 курс магистранты, </w:t>
      </w:r>
      <w:r w:rsidRPr="00D67633">
        <w:rPr>
          <w:rFonts w:ascii="Times New Roman" w:hAnsi="Times New Roman"/>
          <w:sz w:val="20"/>
          <w:szCs w:val="20"/>
        </w:rPr>
        <w:t>Алматы</w:t>
      </w:r>
      <w:r w:rsidRPr="00D67633">
        <w:rPr>
          <w:rFonts w:ascii="Times New Roman" w:hAnsi="Times New Roman"/>
          <w:sz w:val="20"/>
          <w:szCs w:val="20"/>
          <w:lang w:val="kk-KZ"/>
        </w:rPr>
        <w:t xml:space="preserve"> қ., Қазақстан, </w:t>
      </w:r>
      <w:hyperlink r:id="rId10" w:history="1">
        <w:r w:rsidRPr="00D67633">
          <w:rPr>
            <w:rStyle w:val="a7"/>
            <w:rFonts w:ascii="Times New Roman" w:hAnsi="Times New Roman"/>
            <w:sz w:val="20"/>
            <w:szCs w:val="20"/>
          </w:rPr>
          <w:t>knight_myasnyk@mail.ru</w:t>
        </w:r>
      </w:hyperlink>
      <w:r w:rsidRPr="00D67633">
        <w:rPr>
          <w:rFonts w:ascii="Times New Roman" w:hAnsi="Times New Roman"/>
          <w:sz w:val="20"/>
          <w:szCs w:val="20"/>
        </w:rPr>
        <w:t xml:space="preserve">, </w:t>
      </w:r>
    </w:p>
    <w:p w:rsidR="00E9488F" w:rsidRPr="00D67633" w:rsidRDefault="00E9488F" w:rsidP="000D44DB">
      <w:pPr>
        <w:spacing w:after="0" w:line="240" w:lineRule="auto"/>
        <w:jc w:val="center"/>
        <w:rPr>
          <w:rFonts w:ascii="Times New Roman" w:hAnsi="Times New Roman"/>
          <w:color w:val="000000"/>
          <w:sz w:val="20"/>
          <w:szCs w:val="20"/>
        </w:rPr>
      </w:pPr>
      <w:r w:rsidRPr="00D67633">
        <w:rPr>
          <w:rFonts w:ascii="Times New Roman" w:hAnsi="Times New Roman"/>
          <w:color w:val="000000"/>
          <w:sz w:val="20"/>
          <w:szCs w:val="20"/>
          <w:lang w:val="kk-KZ"/>
        </w:rPr>
        <w:t xml:space="preserve">Алибекова Алина </w:t>
      </w:r>
      <w:r w:rsidRPr="00D67633">
        <w:rPr>
          <w:rFonts w:ascii="Times New Roman" w:hAnsi="Times New Roman"/>
          <w:sz w:val="20"/>
          <w:szCs w:val="20"/>
          <w:lang w:val="kk-KZ"/>
        </w:rPr>
        <w:t>2 курс магистранты</w:t>
      </w:r>
      <w:r w:rsidRPr="00D67633">
        <w:rPr>
          <w:rFonts w:ascii="Times New Roman" w:hAnsi="Times New Roman"/>
          <w:color w:val="000000"/>
          <w:sz w:val="20"/>
          <w:szCs w:val="20"/>
        </w:rPr>
        <w:t>,</w:t>
      </w:r>
      <w:r w:rsidRPr="00D67633">
        <w:rPr>
          <w:rFonts w:ascii="Times New Roman" w:hAnsi="Times New Roman"/>
          <w:sz w:val="20"/>
          <w:szCs w:val="20"/>
        </w:rPr>
        <w:t xml:space="preserve"> Алматы</w:t>
      </w:r>
      <w:r w:rsidRPr="00D67633">
        <w:rPr>
          <w:rFonts w:ascii="Times New Roman" w:hAnsi="Times New Roman"/>
          <w:sz w:val="20"/>
          <w:szCs w:val="20"/>
          <w:lang w:val="kk-KZ"/>
        </w:rPr>
        <w:t xml:space="preserve"> қ.,Қазақстан</w:t>
      </w:r>
      <w:r w:rsidRPr="00D67633">
        <w:rPr>
          <w:rFonts w:ascii="Times New Roman" w:hAnsi="Times New Roman"/>
          <w:sz w:val="20"/>
          <w:szCs w:val="20"/>
        </w:rPr>
        <w:t xml:space="preserve">,  </w:t>
      </w:r>
      <w:r w:rsidRPr="00D67633">
        <w:rPr>
          <w:rFonts w:ascii="Times New Roman" w:hAnsi="Times New Roman"/>
          <w:color w:val="000000"/>
          <w:sz w:val="20"/>
          <w:szCs w:val="20"/>
        </w:rPr>
        <w:t xml:space="preserve"> 87073730676, </w:t>
      </w:r>
      <w:proofErr w:type="spellStart"/>
      <w:r w:rsidRPr="00D67633">
        <w:rPr>
          <w:rFonts w:ascii="Times New Roman" w:hAnsi="Times New Roman"/>
          <w:color w:val="000000"/>
          <w:sz w:val="20"/>
          <w:szCs w:val="20"/>
          <w:lang w:val="en-US"/>
        </w:rPr>
        <w:t>Alibe</w:t>
      </w:r>
      <w:proofErr w:type="spellEnd"/>
      <w:r w:rsidRPr="00D67633">
        <w:rPr>
          <w:rFonts w:ascii="Times New Roman" w:hAnsi="Times New Roman"/>
          <w:color w:val="000000"/>
          <w:sz w:val="20"/>
          <w:szCs w:val="20"/>
        </w:rPr>
        <w:t>_2@</w:t>
      </w:r>
      <w:r w:rsidRPr="00D67633">
        <w:rPr>
          <w:rFonts w:ascii="Times New Roman" w:hAnsi="Times New Roman"/>
          <w:color w:val="000000"/>
          <w:sz w:val="20"/>
          <w:szCs w:val="20"/>
          <w:lang w:val="en-US"/>
        </w:rPr>
        <w:t>mail</w:t>
      </w:r>
      <w:r w:rsidRPr="00D67633">
        <w:rPr>
          <w:rFonts w:ascii="Times New Roman" w:hAnsi="Times New Roman"/>
          <w:color w:val="000000"/>
          <w:sz w:val="20"/>
          <w:szCs w:val="20"/>
        </w:rPr>
        <w:t>.</w:t>
      </w:r>
      <w:proofErr w:type="spellStart"/>
      <w:r w:rsidRPr="00D67633">
        <w:rPr>
          <w:rFonts w:ascii="Times New Roman" w:hAnsi="Times New Roman"/>
          <w:color w:val="000000"/>
          <w:sz w:val="20"/>
          <w:szCs w:val="20"/>
          <w:lang w:val="en-US"/>
        </w:rPr>
        <w:t>ru</w:t>
      </w:r>
      <w:proofErr w:type="spellEnd"/>
      <w:r w:rsidRPr="00D67633">
        <w:rPr>
          <w:rFonts w:ascii="Times New Roman" w:hAnsi="Times New Roman"/>
          <w:color w:val="000000"/>
          <w:sz w:val="20"/>
          <w:szCs w:val="20"/>
        </w:rPr>
        <w:t xml:space="preserve">, </w:t>
      </w:r>
    </w:p>
    <w:p w:rsidR="00E9488F" w:rsidRPr="00D67633" w:rsidRDefault="00E9488F" w:rsidP="000D44DB">
      <w:pPr>
        <w:spacing w:after="0" w:line="240" w:lineRule="auto"/>
        <w:jc w:val="center"/>
        <w:rPr>
          <w:rFonts w:ascii="Times New Roman" w:hAnsi="Times New Roman"/>
          <w:sz w:val="20"/>
          <w:szCs w:val="20"/>
        </w:rPr>
      </w:pPr>
      <w:r w:rsidRPr="00D67633">
        <w:rPr>
          <w:rFonts w:ascii="Times New Roman" w:hAnsi="Times New Roman"/>
          <w:sz w:val="20"/>
          <w:szCs w:val="20"/>
        </w:rPr>
        <w:t>Капан</w:t>
      </w:r>
      <w:r w:rsidRPr="00D67633">
        <w:rPr>
          <w:rFonts w:ascii="Times New Roman" w:hAnsi="Times New Roman"/>
          <w:sz w:val="20"/>
          <w:szCs w:val="20"/>
          <w:lang w:val="kk-KZ"/>
        </w:rPr>
        <w:t xml:space="preserve"> Айгуль 2 курс магистранты</w:t>
      </w:r>
      <w:r w:rsidRPr="00D67633">
        <w:rPr>
          <w:rFonts w:ascii="Times New Roman" w:hAnsi="Times New Roman"/>
          <w:color w:val="000000"/>
          <w:sz w:val="20"/>
          <w:szCs w:val="20"/>
          <w:lang w:val="kk-KZ"/>
        </w:rPr>
        <w:t xml:space="preserve">, </w:t>
      </w:r>
      <w:r w:rsidRPr="00D67633">
        <w:rPr>
          <w:rFonts w:ascii="Times New Roman" w:hAnsi="Times New Roman"/>
          <w:sz w:val="20"/>
          <w:szCs w:val="20"/>
        </w:rPr>
        <w:t>Алматы</w:t>
      </w:r>
      <w:r w:rsidRPr="00D67633">
        <w:rPr>
          <w:rFonts w:ascii="Times New Roman" w:hAnsi="Times New Roman"/>
          <w:sz w:val="20"/>
          <w:szCs w:val="20"/>
          <w:lang w:val="kk-KZ"/>
        </w:rPr>
        <w:t xml:space="preserve"> қ.,</w:t>
      </w:r>
      <w:r w:rsidRPr="00D67633">
        <w:rPr>
          <w:rFonts w:ascii="Times New Roman" w:hAnsi="Times New Roman"/>
          <w:sz w:val="20"/>
          <w:szCs w:val="20"/>
        </w:rPr>
        <w:t xml:space="preserve"> </w:t>
      </w:r>
      <w:r w:rsidRPr="00D67633">
        <w:rPr>
          <w:rFonts w:ascii="Times New Roman" w:hAnsi="Times New Roman"/>
          <w:sz w:val="20"/>
          <w:szCs w:val="20"/>
          <w:lang w:val="kk-KZ"/>
        </w:rPr>
        <w:t>Қазақстан</w:t>
      </w:r>
      <w:r w:rsidRPr="00D67633">
        <w:rPr>
          <w:rFonts w:ascii="Times New Roman" w:hAnsi="Times New Roman"/>
          <w:sz w:val="20"/>
          <w:szCs w:val="20"/>
        </w:rPr>
        <w:t xml:space="preserve">, </w:t>
      </w:r>
      <w:r w:rsidRPr="00D67633">
        <w:rPr>
          <w:rFonts w:ascii="Times New Roman" w:hAnsi="Times New Roman"/>
          <w:sz w:val="20"/>
          <w:szCs w:val="20"/>
          <w:lang w:val="kk-KZ"/>
        </w:rPr>
        <w:t xml:space="preserve">8-705-339-39-36, </w:t>
      </w:r>
      <w:r w:rsidRPr="00D67633">
        <w:fldChar w:fldCharType="begin"/>
      </w:r>
      <w:r w:rsidRPr="00D67633">
        <w:rPr>
          <w:sz w:val="20"/>
          <w:szCs w:val="20"/>
        </w:rPr>
        <w:instrText xml:space="preserve"> HYPERLINK "mailto:ai_n@inbox.ru"</w:instrText>
      </w:r>
      <w:r w:rsidRPr="00D67633">
        <w:fldChar w:fldCharType="separate"/>
      </w:r>
      <w:r w:rsidRPr="00D67633">
        <w:rPr>
          <w:rStyle w:val="a7"/>
          <w:rFonts w:ascii="Times New Roman" w:hAnsi="Times New Roman"/>
          <w:sz w:val="20"/>
          <w:szCs w:val="20"/>
          <w:lang w:val="en-US"/>
        </w:rPr>
        <w:t>ai</w:t>
      </w:r>
      <w:r w:rsidRPr="00D67633">
        <w:rPr>
          <w:rStyle w:val="a7"/>
          <w:rFonts w:ascii="Times New Roman" w:hAnsi="Times New Roman"/>
          <w:sz w:val="20"/>
          <w:szCs w:val="20"/>
        </w:rPr>
        <w:t>_</w:t>
      </w:r>
      <w:r w:rsidRPr="00D67633">
        <w:rPr>
          <w:rStyle w:val="a7"/>
          <w:rFonts w:ascii="Times New Roman" w:hAnsi="Times New Roman"/>
          <w:sz w:val="20"/>
          <w:szCs w:val="20"/>
          <w:lang w:val="en-US"/>
        </w:rPr>
        <w:t>n</w:t>
      </w:r>
      <w:r w:rsidRPr="00D67633">
        <w:rPr>
          <w:rStyle w:val="a7"/>
          <w:rFonts w:ascii="Times New Roman" w:hAnsi="Times New Roman"/>
          <w:sz w:val="20"/>
          <w:szCs w:val="20"/>
        </w:rPr>
        <w:t>@</w:t>
      </w:r>
      <w:r w:rsidRPr="00D67633">
        <w:rPr>
          <w:rStyle w:val="a7"/>
          <w:rFonts w:ascii="Times New Roman" w:hAnsi="Times New Roman"/>
          <w:sz w:val="20"/>
          <w:szCs w:val="20"/>
          <w:lang w:val="en-US"/>
        </w:rPr>
        <w:t>inbox</w:t>
      </w:r>
      <w:r w:rsidRPr="00D67633">
        <w:rPr>
          <w:rStyle w:val="a7"/>
          <w:rFonts w:ascii="Times New Roman" w:hAnsi="Times New Roman"/>
          <w:sz w:val="20"/>
          <w:szCs w:val="20"/>
        </w:rPr>
        <w:t>.</w:t>
      </w:r>
      <w:proofErr w:type="spellStart"/>
      <w:r w:rsidRPr="00D67633">
        <w:rPr>
          <w:rStyle w:val="a7"/>
          <w:rFonts w:ascii="Times New Roman" w:hAnsi="Times New Roman"/>
          <w:sz w:val="20"/>
          <w:szCs w:val="20"/>
          <w:lang w:val="en-US"/>
        </w:rPr>
        <w:t>ru</w:t>
      </w:r>
      <w:proofErr w:type="spellEnd"/>
      <w:r w:rsidRPr="00D67633">
        <w:rPr>
          <w:rStyle w:val="a7"/>
          <w:rFonts w:ascii="Times New Roman" w:hAnsi="Times New Roman"/>
          <w:sz w:val="20"/>
          <w:szCs w:val="20"/>
          <w:lang w:val="en-US"/>
        </w:rPr>
        <w:fldChar w:fldCharType="end"/>
      </w:r>
      <w:r w:rsidRPr="00D67633">
        <w:rPr>
          <w:rFonts w:ascii="Times New Roman" w:hAnsi="Times New Roman"/>
          <w:sz w:val="20"/>
          <w:szCs w:val="20"/>
        </w:rPr>
        <w:t>.</w:t>
      </w:r>
    </w:p>
    <w:p w:rsidR="00B4624E" w:rsidRPr="00D67633" w:rsidRDefault="00B4624E">
      <w:pPr>
        <w:pStyle w:val="a3"/>
        <w:spacing w:after="0"/>
        <w:ind w:left="0" w:firstLine="454"/>
        <w:jc w:val="center"/>
        <w:rPr>
          <w:bCs/>
          <w:sz w:val="24"/>
          <w:szCs w:val="24"/>
        </w:rPr>
      </w:pPr>
    </w:p>
    <w:p w:rsidR="00B4624E" w:rsidRPr="00D67633" w:rsidRDefault="00B91F4B">
      <w:pPr>
        <w:pStyle w:val="a3"/>
        <w:spacing w:after="0"/>
        <w:ind w:left="0" w:firstLine="454"/>
        <w:jc w:val="center"/>
        <w:rPr>
          <w:b/>
          <w:bCs/>
          <w:sz w:val="24"/>
          <w:szCs w:val="24"/>
          <w:lang w:val="kk-KZ"/>
        </w:rPr>
      </w:pPr>
      <w:r w:rsidRPr="00D67633">
        <w:rPr>
          <w:b/>
          <w:bCs/>
          <w:sz w:val="24"/>
          <w:szCs w:val="24"/>
          <w:lang w:val="kk-KZ"/>
        </w:rPr>
        <w:t>"МИКО - ОЙЛ" ПРЕПАРАТЫМЕН МАЗУТПЕН ЛАСТАНҒАН ТОПЫРАҚТЫ ЖӘНЕ МҰНАЙ ШЛАМЫН (ДАЛАЛЫҚ ЖАҒДАЙДА) БИОРЕМЕДИАЦИЯЛАУ ТИІМДІЛІГІН БАҒАЛАУ</w:t>
      </w:r>
    </w:p>
    <w:p w:rsidR="000D44DB" w:rsidRPr="00D67633" w:rsidRDefault="000D44DB">
      <w:pPr>
        <w:pStyle w:val="a3"/>
        <w:spacing w:after="0"/>
        <w:ind w:left="0" w:firstLine="454"/>
        <w:jc w:val="center"/>
        <w:rPr>
          <w:b/>
          <w:bCs/>
          <w:sz w:val="24"/>
          <w:szCs w:val="24"/>
          <w:lang w:val="kk-KZ"/>
        </w:rPr>
      </w:pPr>
    </w:p>
    <w:p w:rsidR="00E9488F" w:rsidRPr="00D67633" w:rsidRDefault="00E9488F" w:rsidP="00E9488F">
      <w:pPr>
        <w:pStyle w:val="a8"/>
        <w:spacing w:before="0" w:after="0"/>
        <w:ind w:firstLine="709"/>
        <w:jc w:val="both"/>
        <w:rPr>
          <w:sz w:val="20"/>
          <w:szCs w:val="20"/>
          <w:lang w:val="kk-KZ"/>
        </w:rPr>
      </w:pPr>
      <w:r w:rsidRPr="00D67633">
        <w:rPr>
          <w:sz w:val="20"/>
          <w:szCs w:val="20"/>
          <w:lang w:val="kk-KZ"/>
        </w:rPr>
        <w:t xml:space="preserve">Бүгінгі күні қоршаған ортаның мұнай және мұнай өнімдерімен ластануы, сонымен қатар оларды жою жолдары экология саласында күрделі және көпсалалы мәселенің бірі болып саналады. Қазақстанда 30-40 % дейін мұнаймен ластанған беткі топырақ қабаттары жеткілікті. </w:t>
      </w:r>
      <w:r w:rsidRPr="00D67633">
        <w:rPr>
          <w:color w:val="000000"/>
          <w:sz w:val="20"/>
          <w:szCs w:val="20"/>
          <w:lang w:val="kk-KZ"/>
        </w:rPr>
        <w:t>Сонымен қатар, терең қабаттары да ластанады, мысалы, жазықтық теңіз жағалауында мұнаймен ластану 45-50 см тереңдікке дейін енеді. Осындай жағдайларда ең маңыздысы мұнаймен ластанған топырақтарды қалпына келтіруде биологиялық әдістердің мүмкіндігін қолдану. Тазартудың перспективті түрі болып табылатын кешенді түрде пайдаланатын агро - және микробиологиялық тәсілдерін қамтитын биоремедиация әдісі. Осы мақалада "Өзенмұнайгаз" АҚ-ның далалық жағдайларда "Мико - Ойл" биопрепаратының әсерімен мазутталған топырақ пен мұнай шаламдарындағы қалдық мұнай өнімдерінің мөлшерін төмендетуде зерттеу нәтижелері келтірілген.</w:t>
      </w:r>
      <w:r w:rsidRPr="00D67633">
        <w:rPr>
          <w:sz w:val="20"/>
          <w:szCs w:val="20"/>
          <w:lang w:val="kk-KZ"/>
        </w:rPr>
        <w:t xml:space="preserve"> «Мико-Ойл» препаратымен мұнаймен ластанған топырақты биоремедиациялау 30 тәулік ішінде жүргізілді. Топырақтағы ауыр металдардың және мұнайдың мөлшері, сонымен қатар ластанған топырақтағы штамм-дестукторлардың клетка өміршеңдігі анықталынды. Талдау жұмыстары ЖШС РНПИЦ "Казэкология" жүргізілді.</w:t>
      </w:r>
    </w:p>
    <w:p w:rsidR="00E9488F" w:rsidRPr="00D67633" w:rsidRDefault="00E9488F" w:rsidP="00E9488F">
      <w:pPr>
        <w:pStyle w:val="a8"/>
        <w:spacing w:before="0" w:after="0"/>
        <w:ind w:firstLine="709"/>
        <w:jc w:val="both"/>
        <w:rPr>
          <w:sz w:val="20"/>
          <w:szCs w:val="20"/>
          <w:lang w:val="kk-KZ"/>
        </w:rPr>
      </w:pPr>
      <w:r w:rsidRPr="00D67633">
        <w:rPr>
          <w:sz w:val="20"/>
          <w:szCs w:val="20"/>
          <w:lang w:val="kk-KZ"/>
        </w:rPr>
        <w:t>Сынақтан өткізілетін әсер етуші препарат көмегімен мұнай өнімдерінің концентрация денгейі 90 % - дан 93,4 % - ға дейін төмендеген, топырақтағы мұнай көмірсутектерінің бастапқы мөлшері – 17347,3 мг/кг құрады, зерттеуге алынған топырақ үлгілерінің (мазутталған грунт және мұнай шламдарында) құрамында, негізінен, нашар ыдырайтын ауыр фракциялар кездеседі.</w:t>
      </w:r>
    </w:p>
    <w:p w:rsidR="00E9488F" w:rsidRPr="00D67633" w:rsidRDefault="00E9488F" w:rsidP="00E9488F">
      <w:pPr>
        <w:pStyle w:val="a8"/>
        <w:spacing w:before="0" w:after="0"/>
        <w:ind w:firstLine="709"/>
        <w:jc w:val="both"/>
        <w:rPr>
          <w:sz w:val="20"/>
          <w:szCs w:val="20"/>
          <w:lang w:val="kk-KZ"/>
        </w:rPr>
      </w:pPr>
      <w:r w:rsidRPr="00D67633">
        <w:rPr>
          <w:sz w:val="20"/>
          <w:szCs w:val="20"/>
          <w:lang w:val="kk-KZ"/>
        </w:rPr>
        <w:t>Препараттың жұмыс істеу механизімін қарастыру үшін, 30 күн аралығында инфрақызыл спектроскопия әдістері арқылы зерттелетін үлгілерден мұнай өнімдерінің экстракциясы жүргізілген. Биологиялық рекультивация жүргізілгеннен кейін мұнаймен ластанған жерлердің мұнай көмірсутектерінің фракциялық құрамының және топырақтың түсі мен иісінің өзгерістері белгіленді, бұл препараттың мұнаймен ластанған мазутталған грунт және мұнайшламдарының биодеструкциясына эффективті қабілеттілігін көрсетті. Жұмыс барасында алынған нәтижелер мынаған негіз бола алады, әр түрлі сипаттағы мұнаймен ластанған ортаны тазарту үшін «Мико-Ойл» препаратының құрамына кіретін арнайы көмірсутегін тотықтырушы микроорганизмдердің популяциясын енгізу қажет және микробиологиялық деградациясының интенсификациясына бағытталған іс-шара жүргізу үшін оңтайлы су-ауа және қышқыл топырақ (қопсыту, суғару) сипаттамаларын сақтау керек, сонымен қатар мұнаймен ластанған топырақты минералды қоректендіру үшін қажетті микроэлементтерді енгізу керек.</w:t>
      </w:r>
    </w:p>
    <w:p w:rsidR="00E9488F" w:rsidRPr="00D67633" w:rsidRDefault="00E9488F" w:rsidP="00E9488F">
      <w:pPr>
        <w:pStyle w:val="a8"/>
        <w:spacing w:before="0" w:after="0"/>
        <w:ind w:firstLine="709"/>
        <w:jc w:val="both"/>
        <w:rPr>
          <w:sz w:val="20"/>
          <w:szCs w:val="20"/>
          <w:lang w:val="kk-KZ"/>
        </w:rPr>
      </w:pPr>
      <w:r w:rsidRPr="00D67633">
        <w:rPr>
          <w:sz w:val="20"/>
          <w:szCs w:val="20"/>
          <w:lang w:val="kk-KZ"/>
        </w:rPr>
        <w:t>Зерттеу нәтижелерін қорытындылай, келе «Мико- Ойл» препараты «Өзенмұнайгаз» АҚ полигонындағы мұнаймен ластанған топырақтарында биодеструкция үрдістеріне қарқынды әсер ететіндігі көрсетілді.</w:t>
      </w:r>
    </w:p>
    <w:p w:rsidR="00E9488F" w:rsidRPr="00D67633" w:rsidRDefault="00E9488F" w:rsidP="00E9488F">
      <w:pPr>
        <w:spacing w:after="0" w:line="240" w:lineRule="auto"/>
        <w:ind w:firstLine="454"/>
        <w:jc w:val="both"/>
        <w:rPr>
          <w:rFonts w:ascii="Times New Roman" w:hAnsi="Times New Roman"/>
          <w:sz w:val="20"/>
          <w:szCs w:val="20"/>
          <w:lang w:val="kk-KZ"/>
        </w:rPr>
      </w:pPr>
      <w:r w:rsidRPr="00D67633">
        <w:rPr>
          <w:rFonts w:ascii="Times New Roman" w:hAnsi="Times New Roman"/>
          <w:b/>
          <w:sz w:val="20"/>
          <w:szCs w:val="20"/>
          <w:lang w:val="kk-KZ"/>
        </w:rPr>
        <w:t>Кілттік сөздер:</w:t>
      </w:r>
      <w:r w:rsidRPr="00D67633">
        <w:rPr>
          <w:rFonts w:ascii="Times New Roman" w:hAnsi="Times New Roman"/>
          <w:sz w:val="20"/>
          <w:szCs w:val="20"/>
          <w:lang w:val="kk-KZ"/>
        </w:rPr>
        <w:t>биоремедиация, биопрепарат, полигон, ыдырату, грунт, мұнай шламдары.</w:t>
      </w:r>
    </w:p>
    <w:p w:rsidR="00712763" w:rsidRPr="00D67633" w:rsidRDefault="00712763" w:rsidP="00E9488F">
      <w:pPr>
        <w:spacing w:after="0" w:line="240" w:lineRule="auto"/>
        <w:ind w:firstLine="454"/>
        <w:jc w:val="both"/>
        <w:rPr>
          <w:rFonts w:ascii="Times New Roman" w:hAnsi="Times New Roman"/>
          <w:sz w:val="20"/>
          <w:szCs w:val="20"/>
          <w:lang w:val="kk-KZ"/>
        </w:rPr>
      </w:pPr>
    </w:p>
    <w:p w:rsidR="00712763" w:rsidRPr="00D67633" w:rsidRDefault="00712763" w:rsidP="00712763">
      <w:pPr>
        <w:spacing w:after="0" w:line="240" w:lineRule="auto"/>
        <w:ind w:firstLine="454"/>
        <w:jc w:val="center"/>
        <w:rPr>
          <w:rFonts w:ascii="Times New Roman" w:hAnsi="Times New Roman"/>
          <w:color w:val="000000" w:themeColor="text1"/>
          <w:sz w:val="20"/>
          <w:szCs w:val="20"/>
          <w:lang w:val="kk-KZ"/>
        </w:rPr>
      </w:pPr>
      <w:r w:rsidRPr="00D67633">
        <w:rPr>
          <w:rFonts w:ascii="Times New Roman" w:hAnsi="Times New Roman"/>
          <w:color w:val="000000" w:themeColor="text1"/>
          <w:sz w:val="20"/>
          <w:szCs w:val="20"/>
          <w:lang w:val="kk-KZ"/>
        </w:rPr>
        <w:t>Mukasheva Togzhan, Doctor of Biological Sciences, Professor, Department of Biotechnology, Al-Farabi Kazakh National University (KazNU), Almaty, Kazakhstan, 8-701-409-44-47, togzhan.mukasheva@kaznu.kz;</w:t>
      </w:r>
    </w:p>
    <w:p w:rsidR="00712763" w:rsidRPr="00D67633" w:rsidRDefault="00712763" w:rsidP="00712763">
      <w:pPr>
        <w:spacing w:after="0" w:line="240" w:lineRule="auto"/>
        <w:ind w:firstLine="454"/>
        <w:jc w:val="center"/>
        <w:rPr>
          <w:rFonts w:ascii="Times New Roman" w:hAnsi="Times New Roman"/>
          <w:color w:val="000000" w:themeColor="text1"/>
          <w:sz w:val="20"/>
          <w:szCs w:val="20"/>
          <w:lang w:val="kk-KZ"/>
        </w:rPr>
      </w:pPr>
      <w:r w:rsidRPr="00D67633">
        <w:rPr>
          <w:rFonts w:ascii="Times New Roman" w:hAnsi="Times New Roman"/>
          <w:color w:val="000000" w:themeColor="text1"/>
          <w:sz w:val="20"/>
          <w:szCs w:val="20"/>
          <w:lang w:val="kk-KZ"/>
        </w:rPr>
        <w:t>Berzhanova Ramza, PhD, Associated Professor,  Department of Biotechnology, Al-Farabi KazNU, Almaty, Kazakhstan, 8-705-448-98-62, ramza.berzhanova@kaznu.kz;</w:t>
      </w:r>
    </w:p>
    <w:p w:rsidR="00712763" w:rsidRPr="00D67633" w:rsidRDefault="00712763" w:rsidP="00712763">
      <w:pPr>
        <w:spacing w:after="0" w:line="240" w:lineRule="auto"/>
        <w:ind w:firstLine="454"/>
        <w:jc w:val="center"/>
        <w:rPr>
          <w:rFonts w:ascii="Times New Roman" w:hAnsi="Times New Roman"/>
          <w:color w:val="000000" w:themeColor="text1"/>
          <w:sz w:val="20"/>
          <w:szCs w:val="20"/>
          <w:lang w:val="kk-KZ"/>
        </w:rPr>
      </w:pPr>
      <w:r w:rsidRPr="00D67633">
        <w:rPr>
          <w:rFonts w:ascii="Times New Roman" w:hAnsi="Times New Roman"/>
          <w:color w:val="000000" w:themeColor="text1"/>
          <w:sz w:val="20"/>
          <w:szCs w:val="20"/>
          <w:lang w:val="kk-KZ"/>
        </w:rPr>
        <w:t>Dyusenov Olzhasя, Director of   «KazEcoSolutions» LLP, Almaty, Kazakhstan, 8-777-254-94-94, olzhas@mail.ru,</w:t>
      </w:r>
    </w:p>
    <w:p w:rsidR="00712763" w:rsidRPr="00D67633" w:rsidRDefault="00712763" w:rsidP="00712763">
      <w:pPr>
        <w:spacing w:after="0" w:line="240" w:lineRule="auto"/>
        <w:ind w:firstLine="454"/>
        <w:jc w:val="center"/>
        <w:rPr>
          <w:rFonts w:ascii="Times New Roman" w:hAnsi="Times New Roman"/>
          <w:color w:val="000000" w:themeColor="text1"/>
          <w:sz w:val="20"/>
          <w:szCs w:val="20"/>
          <w:lang w:val="kk-KZ"/>
        </w:rPr>
      </w:pPr>
      <w:r w:rsidRPr="00D67633">
        <w:rPr>
          <w:rFonts w:ascii="Times New Roman" w:hAnsi="Times New Roman"/>
          <w:color w:val="000000" w:themeColor="text1"/>
          <w:sz w:val="20"/>
          <w:szCs w:val="20"/>
          <w:lang w:val="kk-KZ"/>
        </w:rPr>
        <w:t>Omirbekova Anel, PhD, Assistant Professor, Department of Biotechnology, Al-Farabi KazNU, Almaty, Kazakhstan,</w:t>
      </w:r>
    </w:p>
    <w:p w:rsidR="00712763" w:rsidRPr="00D67633" w:rsidRDefault="00712763" w:rsidP="00712763">
      <w:pPr>
        <w:spacing w:after="0" w:line="240" w:lineRule="auto"/>
        <w:ind w:firstLine="454"/>
        <w:jc w:val="center"/>
        <w:rPr>
          <w:rFonts w:ascii="Times New Roman" w:hAnsi="Times New Roman"/>
          <w:color w:val="000000" w:themeColor="text1"/>
          <w:sz w:val="20"/>
          <w:szCs w:val="20"/>
          <w:lang w:val="kk-KZ"/>
        </w:rPr>
      </w:pPr>
      <w:r w:rsidRPr="00D67633">
        <w:rPr>
          <w:rFonts w:ascii="Times New Roman" w:hAnsi="Times New Roman"/>
          <w:color w:val="000000" w:themeColor="text1"/>
          <w:sz w:val="20"/>
          <w:szCs w:val="20"/>
          <w:lang w:val="kk-KZ"/>
        </w:rPr>
        <w:t>8-747-253-72-88, omirbekova_anel@mail.ru,</w:t>
      </w:r>
    </w:p>
    <w:p w:rsidR="00712763" w:rsidRPr="00D67633" w:rsidRDefault="00712763" w:rsidP="00712763">
      <w:pPr>
        <w:spacing w:after="0" w:line="240" w:lineRule="auto"/>
        <w:ind w:firstLine="454"/>
        <w:jc w:val="center"/>
        <w:rPr>
          <w:rFonts w:ascii="Times New Roman" w:hAnsi="Times New Roman"/>
          <w:color w:val="000000" w:themeColor="text1"/>
          <w:sz w:val="20"/>
          <w:szCs w:val="20"/>
          <w:lang w:val="kk-KZ"/>
        </w:rPr>
      </w:pPr>
      <w:r w:rsidRPr="00D67633">
        <w:rPr>
          <w:rFonts w:ascii="Times New Roman" w:hAnsi="Times New Roman"/>
          <w:color w:val="000000" w:themeColor="text1"/>
          <w:sz w:val="20"/>
          <w:szCs w:val="20"/>
          <w:lang w:val="kk-KZ"/>
        </w:rPr>
        <w:t>Imanbekov Zhandos, Master Student, Al-Farabi KazNU, Almaty, Kazakhstan, 8-707-706-03-00, imanbekov_z@mail.ru</w:t>
      </w:r>
    </w:p>
    <w:p w:rsidR="00712763" w:rsidRPr="00D67633" w:rsidRDefault="00712763" w:rsidP="00712763">
      <w:pPr>
        <w:spacing w:after="0" w:line="240" w:lineRule="auto"/>
        <w:ind w:firstLine="454"/>
        <w:jc w:val="center"/>
        <w:rPr>
          <w:rFonts w:ascii="Times New Roman" w:hAnsi="Times New Roman"/>
          <w:color w:val="000000" w:themeColor="text1"/>
          <w:sz w:val="20"/>
          <w:szCs w:val="20"/>
          <w:lang w:val="kk-KZ"/>
        </w:rPr>
      </w:pPr>
      <w:r w:rsidRPr="00D67633">
        <w:rPr>
          <w:rFonts w:ascii="Times New Roman" w:hAnsi="Times New Roman"/>
          <w:color w:val="000000" w:themeColor="text1"/>
          <w:sz w:val="20"/>
          <w:szCs w:val="20"/>
          <w:lang w:val="kk-KZ"/>
        </w:rPr>
        <w:t>Alibekova Alina master student, Al-Farabi KazNU Almaty, Kazakhstan, 87073730676, Alibe_2@mail.ru,</w:t>
      </w:r>
    </w:p>
    <w:p w:rsidR="00712763" w:rsidRPr="00D67633" w:rsidRDefault="00712763" w:rsidP="00712763">
      <w:pPr>
        <w:spacing w:after="0" w:line="240" w:lineRule="auto"/>
        <w:ind w:firstLine="454"/>
        <w:jc w:val="center"/>
        <w:rPr>
          <w:rFonts w:ascii="Times New Roman" w:hAnsi="Times New Roman"/>
          <w:color w:val="000000" w:themeColor="text1"/>
          <w:sz w:val="20"/>
          <w:szCs w:val="20"/>
          <w:lang w:val="kk-KZ"/>
        </w:rPr>
      </w:pPr>
      <w:r w:rsidRPr="00D67633">
        <w:rPr>
          <w:rFonts w:ascii="Times New Roman" w:hAnsi="Times New Roman"/>
          <w:color w:val="000000" w:themeColor="text1"/>
          <w:sz w:val="20"/>
          <w:szCs w:val="20"/>
          <w:lang w:val="kk-KZ"/>
        </w:rPr>
        <w:t>Kapan Aigul master student, Al-Farabi KazNU, Almaty, Kazakhstan, 8-705-339-39-36, ai_n@inbox.ru</w:t>
      </w:r>
    </w:p>
    <w:p w:rsidR="00712763" w:rsidRPr="00D67633" w:rsidRDefault="00712763" w:rsidP="00712763">
      <w:pPr>
        <w:spacing w:after="0"/>
        <w:ind w:firstLine="426"/>
        <w:jc w:val="center"/>
        <w:rPr>
          <w:rFonts w:ascii="Times New Roman" w:hAnsi="Times New Roman"/>
          <w:color w:val="000000" w:themeColor="text1"/>
          <w:sz w:val="20"/>
          <w:szCs w:val="20"/>
          <w:lang w:val="en-US"/>
        </w:rPr>
      </w:pPr>
    </w:p>
    <w:p w:rsidR="00B91F4B" w:rsidRPr="00D67633" w:rsidRDefault="00B91F4B" w:rsidP="00B91F4B">
      <w:pPr>
        <w:pStyle w:val="a3"/>
        <w:spacing w:after="0"/>
        <w:ind w:left="0" w:firstLine="454"/>
        <w:jc w:val="center"/>
        <w:rPr>
          <w:b/>
          <w:bCs/>
          <w:color w:val="000000" w:themeColor="text1"/>
          <w:sz w:val="24"/>
          <w:szCs w:val="24"/>
          <w:lang w:val="en-US"/>
        </w:rPr>
      </w:pPr>
      <w:r w:rsidRPr="00D67633">
        <w:rPr>
          <w:b/>
          <w:bCs/>
          <w:color w:val="000000" w:themeColor="text1"/>
          <w:sz w:val="24"/>
          <w:szCs w:val="24"/>
          <w:lang w:val="en-US"/>
        </w:rPr>
        <w:t>EVALUATION OF THE EFFECTIVENESS OF BIOREMEDIATION OF OIL CONTAMINATED SOIL AND SLUDGE USING "</w:t>
      </w:r>
      <w:r w:rsidRPr="00D67633">
        <w:rPr>
          <w:b/>
          <w:color w:val="000000" w:themeColor="text1"/>
          <w:sz w:val="24"/>
          <w:szCs w:val="24"/>
          <w:lang w:val="en-US"/>
        </w:rPr>
        <w:t>MYCO-OIL</w:t>
      </w:r>
      <w:r w:rsidRPr="00D67633">
        <w:rPr>
          <w:b/>
          <w:bCs/>
          <w:color w:val="000000" w:themeColor="text1"/>
          <w:sz w:val="24"/>
          <w:szCs w:val="24"/>
          <w:lang w:val="en-US"/>
        </w:rPr>
        <w:t>" PRODUCT (UNDER FIELD CONDITIONS)</w:t>
      </w:r>
    </w:p>
    <w:p w:rsidR="00F751E5" w:rsidRPr="00D67633" w:rsidRDefault="00F751E5" w:rsidP="000D44DB">
      <w:pPr>
        <w:spacing w:after="0" w:line="240" w:lineRule="auto"/>
        <w:ind w:firstLine="426"/>
        <w:jc w:val="both"/>
        <w:rPr>
          <w:rFonts w:ascii="Times New Roman" w:hAnsi="Times New Roman"/>
          <w:sz w:val="20"/>
          <w:szCs w:val="20"/>
          <w:lang w:val="en-US"/>
        </w:rPr>
      </w:pPr>
      <w:r w:rsidRPr="00D67633">
        <w:rPr>
          <w:rFonts w:ascii="Times New Roman" w:hAnsi="Times New Roman"/>
          <w:sz w:val="20"/>
          <w:szCs w:val="20"/>
          <w:lang w:val="en-US"/>
        </w:rPr>
        <w:t xml:space="preserve">Nowadays, the place of one of the complex and multidimensional ecological problems is given to pollution of the natural environment with petroleum and petroleum products as well as their </w:t>
      </w:r>
      <w:proofErr w:type="gramStart"/>
      <w:r w:rsidRPr="00D67633">
        <w:rPr>
          <w:rFonts w:ascii="Times New Roman" w:hAnsi="Times New Roman"/>
          <w:sz w:val="20"/>
          <w:szCs w:val="20"/>
          <w:lang w:val="en-US"/>
        </w:rPr>
        <w:t>utilization which</w:t>
      </w:r>
      <w:proofErr w:type="gramEnd"/>
      <w:r w:rsidRPr="00D67633">
        <w:rPr>
          <w:rFonts w:ascii="Times New Roman" w:hAnsi="Times New Roman"/>
          <w:sz w:val="20"/>
          <w:szCs w:val="20"/>
          <w:lang w:val="en-US"/>
        </w:rPr>
        <w:t xml:space="preserve"> is becoming increasingly important. There is enough territory in Kazakhstan with a level of contamination of surface layers of soils from 30 to 40 percent. In addition, deeper layers are polluted, for example, in the coastal </w:t>
      </w:r>
      <w:proofErr w:type="gramStart"/>
      <w:r w:rsidRPr="00D67633">
        <w:rPr>
          <w:rFonts w:ascii="Times New Roman" w:hAnsi="Times New Roman"/>
          <w:sz w:val="20"/>
          <w:szCs w:val="20"/>
          <w:lang w:val="en-US"/>
        </w:rPr>
        <w:t>plain,</w:t>
      </w:r>
      <w:proofErr w:type="gramEnd"/>
      <w:r w:rsidRPr="00D67633">
        <w:rPr>
          <w:rFonts w:ascii="Times New Roman" w:hAnsi="Times New Roman"/>
          <w:sz w:val="20"/>
          <w:szCs w:val="20"/>
          <w:lang w:val="en-US"/>
        </w:rPr>
        <w:t xml:space="preserve"> petroleum penetrates to a depth of 45-50 cm. Under these conditions, the possibility of using biological methods for recultivation of oil contaminated territories becomes particularly important. The most promising purification method is the complex use of the bioremediation way, including agro- and microbiological methods. This manuscript shows the results of a study of the effect of the "</w:t>
      </w:r>
      <w:proofErr w:type="spellStart"/>
      <w:r w:rsidRPr="00D67633">
        <w:rPr>
          <w:rFonts w:ascii="Times New Roman" w:hAnsi="Times New Roman"/>
          <w:sz w:val="20"/>
          <w:szCs w:val="20"/>
          <w:lang w:val="en-US"/>
        </w:rPr>
        <w:t>Myco</w:t>
      </w:r>
      <w:proofErr w:type="spellEnd"/>
      <w:r w:rsidRPr="00D67633">
        <w:rPr>
          <w:rFonts w:ascii="Times New Roman" w:hAnsi="Times New Roman"/>
          <w:sz w:val="20"/>
          <w:szCs w:val="20"/>
          <w:lang w:val="en-US"/>
        </w:rPr>
        <w:t xml:space="preserve">-Oil" biological drug on the decrease of the residual content of petroleum products in the smeared </w:t>
      </w:r>
      <w:r w:rsidRPr="00D67633">
        <w:rPr>
          <w:rFonts w:ascii="Times New Roman" w:hAnsi="Times New Roman"/>
          <w:sz w:val="20"/>
          <w:szCs w:val="20"/>
          <w:lang w:val="en-US"/>
        </w:rPr>
        <w:lastRenderedPageBreak/>
        <w:t>soil and the oil slime of JSC "</w:t>
      </w:r>
      <w:proofErr w:type="spellStart"/>
      <w:r w:rsidRPr="00D67633">
        <w:rPr>
          <w:rFonts w:ascii="Times New Roman" w:hAnsi="Times New Roman"/>
          <w:sz w:val="20"/>
          <w:szCs w:val="20"/>
          <w:lang w:val="en-US"/>
        </w:rPr>
        <w:t>Ozenmunaigas</w:t>
      </w:r>
      <w:proofErr w:type="spellEnd"/>
      <w:r w:rsidRPr="00D67633">
        <w:rPr>
          <w:rFonts w:ascii="Times New Roman" w:hAnsi="Times New Roman"/>
          <w:sz w:val="20"/>
          <w:szCs w:val="20"/>
          <w:lang w:val="en-US"/>
        </w:rPr>
        <w:t>" polygon in field studies. The study of bioremediation of oil-contaminated soil with "</w:t>
      </w:r>
      <w:proofErr w:type="spellStart"/>
      <w:r w:rsidRPr="00D67633">
        <w:rPr>
          <w:rFonts w:ascii="Times New Roman" w:hAnsi="Times New Roman"/>
          <w:sz w:val="20"/>
          <w:szCs w:val="20"/>
          <w:lang w:val="en-US"/>
        </w:rPr>
        <w:t>Myco</w:t>
      </w:r>
      <w:proofErr w:type="spellEnd"/>
      <w:r w:rsidRPr="00D67633">
        <w:rPr>
          <w:rFonts w:ascii="Times New Roman" w:hAnsi="Times New Roman"/>
          <w:sz w:val="20"/>
          <w:szCs w:val="20"/>
          <w:lang w:val="en-US"/>
        </w:rPr>
        <w:t xml:space="preserve">-Oil" </w:t>
      </w:r>
      <w:proofErr w:type="gramStart"/>
      <w:r w:rsidRPr="00D67633">
        <w:rPr>
          <w:rFonts w:ascii="Times New Roman" w:hAnsi="Times New Roman"/>
          <w:sz w:val="20"/>
          <w:szCs w:val="20"/>
          <w:lang w:val="en-US"/>
        </w:rPr>
        <w:t>was carried out</w:t>
      </w:r>
      <w:proofErr w:type="gramEnd"/>
      <w:r w:rsidRPr="00D67633">
        <w:rPr>
          <w:rFonts w:ascii="Times New Roman" w:hAnsi="Times New Roman"/>
          <w:sz w:val="20"/>
          <w:szCs w:val="20"/>
          <w:lang w:val="en-US"/>
        </w:rPr>
        <w:t xml:space="preserve"> for 30 days. The content of heavy metals and petroleum products in the soil was determined, and the cell survival of destructive strains in contaminated soil </w:t>
      </w:r>
      <w:proofErr w:type="gramStart"/>
      <w:r w:rsidRPr="00D67633">
        <w:rPr>
          <w:rFonts w:ascii="Times New Roman" w:hAnsi="Times New Roman"/>
          <w:sz w:val="20"/>
          <w:szCs w:val="20"/>
          <w:lang w:val="en-US"/>
        </w:rPr>
        <w:t>was counted</w:t>
      </w:r>
      <w:proofErr w:type="gramEnd"/>
      <w:r w:rsidRPr="00D67633">
        <w:rPr>
          <w:rFonts w:ascii="Times New Roman" w:hAnsi="Times New Roman"/>
          <w:sz w:val="20"/>
          <w:szCs w:val="20"/>
          <w:lang w:val="en-US"/>
        </w:rPr>
        <w:t xml:space="preserve">. These data </w:t>
      </w:r>
      <w:proofErr w:type="gramStart"/>
      <w:r w:rsidRPr="00D67633">
        <w:rPr>
          <w:rFonts w:ascii="Times New Roman" w:hAnsi="Times New Roman"/>
          <w:sz w:val="20"/>
          <w:szCs w:val="20"/>
          <w:lang w:val="en-US"/>
        </w:rPr>
        <w:t>was analyzed</w:t>
      </w:r>
      <w:proofErr w:type="gramEnd"/>
      <w:r w:rsidRPr="00D67633">
        <w:rPr>
          <w:rFonts w:ascii="Times New Roman" w:hAnsi="Times New Roman"/>
          <w:sz w:val="20"/>
          <w:szCs w:val="20"/>
          <w:lang w:val="en-US"/>
        </w:rPr>
        <w:t xml:space="preserve"> in the LLP "</w:t>
      </w:r>
      <w:proofErr w:type="spellStart"/>
      <w:r w:rsidRPr="00D67633">
        <w:rPr>
          <w:rFonts w:ascii="Times New Roman" w:hAnsi="Times New Roman"/>
          <w:sz w:val="20"/>
          <w:szCs w:val="20"/>
          <w:lang w:val="en-US"/>
        </w:rPr>
        <w:t>Kazecology</w:t>
      </w:r>
      <w:proofErr w:type="spellEnd"/>
      <w:r w:rsidRPr="00D67633">
        <w:rPr>
          <w:rFonts w:ascii="Times New Roman" w:hAnsi="Times New Roman"/>
          <w:sz w:val="20"/>
          <w:szCs w:val="20"/>
          <w:lang w:val="en-US"/>
        </w:rPr>
        <w:t>".</w:t>
      </w:r>
    </w:p>
    <w:p w:rsidR="00F751E5" w:rsidRPr="00D67633" w:rsidRDefault="00F751E5" w:rsidP="000D44DB">
      <w:pPr>
        <w:spacing w:after="0" w:line="240" w:lineRule="auto"/>
        <w:ind w:firstLine="426"/>
        <w:jc w:val="both"/>
        <w:rPr>
          <w:rFonts w:ascii="Times New Roman" w:hAnsi="Times New Roman"/>
          <w:sz w:val="20"/>
          <w:szCs w:val="20"/>
          <w:lang w:val="en-US"/>
        </w:rPr>
      </w:pPr>
      <w:r w:rsidRPr="00D67633">
        <w:rPr>
          <w:rFonts w:ascii="Times New Roman" w:hAnsi="Times New Roman"/>
          <w:sz w:val="20"/>
          <w:szCs w:val="20"/>
          <w:lang w:val="en-US"/>
        </w:rPr>
        <w:t xml:space="preserve">It </w:t>
      </w:r>
      <w:proofErr w:type="gramStart"/>
      <w:r w:rsidRPr="00D67633">
        <w:rPr>
          <w:rFonts w:ascii="Times New Roman" w:hAnsi="Times New Roman"/>
          <w:sz w:val="20"/>
          <w:szCs w:val="20"/>
          <w:lang w:val="en-US"/>
        </w:rPr>
        <w:t>was found</w:t>
      </w:r>
      <w:proofErr w:type="gramEnd"/>
      <w:r w:rsidRPr="00D67633">
        <w:rPr>
          <w:rFonts w:ascii="Times New Roman" w:hAnsi="Times New Roman"/>
          <w:sz w:val="20"/>
          <w:szCs w:val="20"/>
          <w:lang w:val="en-US"/>
        </w:rPr>
        <w:t xml:space="preserve"> that under the influence of the testing drug, the degree of decrease in the concentration of petroleum products estimated from 90 to 93.4%, with the initial content of petroleum hydrocarbons - 17347.3 mg / kg in soil, considering that the investigated soils (oiled soil and oil sludge) contain mainly badly decomposable heavy fractions.</w:t>
      </w:r>
    </w:p>
    <w:p w:rsidR="00F751E5" w:rsidRPr="00D67633" w:rsidRDefault="00F751E5" w:rsidP="000D44DB">
      <w:pPr>
        <w:spacing w:after="0" w:line="240" w:lineRule="auto"/>
        <w:ind w:firstLine="426"/>
        <w:jc w:val="both"/>
        <w:rPr>
          <w:rFonts w:ascii="Times New Roman" w:hAnsi="Times New Roman"/>
          <w:sz w:val="20"/>
          <w:szCs w:val="20"/>
          <w:lang w:val="en-US"/>
        </w:rPr>
      </w:pPr>
      <w:r w:rsidRPr="00D67633">
        <w:rPr>
          <w:rFonts w:ascii="Times New Roman" w:hAnsi="Times New Roman"/>
          <w:sz w:val="20"/>
          <w:szCs w:val="20"/>
          <w:lang w:val="en-US"/>
        </w:rPr>
        <w:t xml:space="preserve">To examine the mechanism of the testing drug, extraction of petroleum products from the samples </w:t>
      </w:r>
      <w:proofErr w:type="gramStart"/>
      <w:r w:rsidRPr="00D67633">
        <w:rPr>
          <w:rFonts w:ascii="Times New Roman" w:hAnsi="Times New Roman"/>
          <w:sz w:val="20"/>
          <w:szCs w:val="20"/>
          <w:lang w:val="en-US"/>
        </w:rPr>
        <w:t>was carried out</w:t>
      </w:r>
      <w:proofErr w:type="gramEnd"/>
      <w:r w:rsidRPr="00D67633">
        <w:rPr>
          <w:rFonts w:ascii="Times New Roman" w:hAnsi="Times New Roman"/>
          <w:sz w:val="20"/>
          <w:szCs w:val="20"/>
          <w:lang w:val="en-US"/>
        </w:rPr>
        <w:t xml:space="preserve"> by infrared spectroscopy after 30 days. After the biological recultivation of petroleum contaminated soil, a change in the fractional composition of petroleum hydrocarbons, the color and smell of the soil </w:t>
      </w:r>
      <w:proofErr w:type="gramStart"/>
      <w:r w:rsidRPr="00D67633">
        <w:rPr>
          <w:rFonts w:ascii="Times New Roman" w:hAnsi="Times New Roman"/>
          <w:sz w:val="20"/>
          <w:szCs w:val="20"/>
          <w:lang w:val="en-US"/>
        </w:rPr>
        <w:t>was noted</w:t>
      </w:r>
      <w:proofErr w:type="gramEnd"/>
      <w:r w:rsidRPr="00D67633">
        <w:rPr>
          <w:rFonts w:ascii="Times New Roman" w:hAnsi="Times New Roman"/>
          <w:sz w:val="20"/>
          <w:szCs w:val="20"/>
          <w:lang w:val="en-US"/>
        </w:rPr>
        <w:t>, which indicates the ability of this dug to effectively influence the biodegradation of oil contamination in oiled soil and oil sludge. During the work, the results indicating that in order to neutralize oil pollution of different nature, it is necessary to introduce a population of specific hydrocarbon oxidizing microorganisms that are part of the "</w:t>
      </w:r>
      <w:proofErr w:type="spellStart"/>
      <w:r w:rsidRPr="00D67633">
        <w:rPr>
          <w:rFonts w:ascii="Times New Roman" w:hAnsi="Times New Roman"/>
          <w:sz w:val="20"/>
          <w:szCs w:val="20"/>
          <w:lang w:val="en-US"/>
        </w:rPr>
        <w:t>Myco</w:t>
      </w:r>
      <w:proofErr w:type="spellEnd"/>
      <w:r w:rsidRPr="00D67633">
        <w:rPr>
          <w:rFonts w:ascii="Times New Roman" w:hAnsi="Times New Roman"/>
          <w:sz w:val="20"/>
          <w:szCs w:val="20"/>
          <w:lang w:val="en-US"/>
        </w:rPr>
        <w:t xml:space="preserve">-Oil" drug </w:t>
      </w:r>
      <w:proofErr w:type="gramStart"/>
      <w:r w:rsidRPr="00D67633">
        <w:rPr>
          <w:rFonts w:ascii="Times New Roman" w:hAnsi="Times New Roman"/>
          <w:sz w:val="20"/>
          <w:szCs w:val="20"/>
          <w:lang w:val="en-US"/>
        </w:rPr>
        <w:t>were obtained</w:t>
      </w:r>
      <w:proofErr w:type="gramEnd"/>
      <w:r w:rsidRPr="00D67633">
        <w:rPr>
          <w:rFonts w:ascii="Times New Roman" w:hAnsi="Times New Roman"/>
          <w:sz w:val="20"/>
          <w:szCs w:val="20"/>
          <w:lang w:val="en-US"/>
        </w:rPr>
        <w:t xml:space="preserve">. </w:t>
      </w:r>
      <w:proofErr w:type="gramStart"/>
      <w:r w:rsidRPr="00D67633">
        <w:rPr>
          <w:rFonts w:ascii="Times New Roman" w:hAnsi="Times New Roman"/>
          <w:sz w:val="20"/>
          <w:szCs w:val="20"/>
          <w:lang w:val="en-US"/>
        </w:rPr>
        <w:t>Also</w:t>
      </w:r>
      <w:proofErr w:type="gramEnd"/>
      <w:r w:rsidRPr="00D67633">
        <w:rPr>
          <w:rFonts w:ascii="Times New Roman" w:hAnsi="Times New Roman"/>
          <w:sz w:val="20"/>
          <w:szCs w:val="20"/>
          <w:lang w:val="en-US"/>
        </w:rPr>
        <w:t>, it is necessary to carry out activities aimed at intensifying of microbiological degradation: maintaining optimal water, air and acid characteristics of the soil (loosening, watering), as well as the introduction of the necessary mineral nutrition of the microelements in oil contaminated soil.</w:t>
      </w:r>
    </w:p>
    <w:p w:rsidR="00F751E5" w:rsidRPr="00D67633" w:rsidRDefault="00F751E5" w:rsidP="000D44DB">
      <w:pPr>
        <w:spacing w:after="0" w:line="240" w:lineRule="auto"/>
        <w:ind w:firstLine="426"/>
        <w:jc w:val="both"/>
        <w:rPr>
          <w:rFonts w:ascii="Times New Roman" w:hAnsi="Times New Roman"/>
          <w:sz w:val="20"/>
          <w:szCs w:val="20"/>
          <w:lang w:val="en-US"/>
        </w:rPr>
      </w:pPr>
      <w:proofErr w:type="gramStart"/>
      <w:r w:rsidRPr="00D67633">
        <w:rPr>
          <w:rFonts w:ascii="Times New Roman" w:hAnsi="Times New Roman"/>
          <w:sz w:val="20"/>
          <w:szCs w:val="20"/>
          <w:lang w:val="en-US"/>
        </w:rPr>
        <w:t>So</w:t>
      </w:r>
      <w:proofErr w:type="gramEnd"/>
      <w:r w:rsidRPr="00D67633">
        <w:rPr>
          <w:rFonts w:ascii="Times New Roman" w:hAnsi="Times New Roman"/>
          <w:sz w:val="20"/>
          <w:szCs w:val="20"/>
          <w:lang w:val="en-US"/>
        </w:rPr>
        <w:t>, summarizing the results of the research, it should be noted that the "</w:t>
      </w:r>
      <w:proofErr w:type="spellStart"/>
      <w:r w:rsidRPr="00D67633">
        <w:rPr>
          <w:rFonts w:ascii="Times New Roman" w:hAnsi="Times New Roman"/>
          <w:sz w:val="20"/>
          <w:szCs w:val="20"/>
          <w:lang w:val="en-US"/>
        </w:rPr>
        <w:t>Myco</w:t>
      </w:r>
      <w:proofErr w:type="spellEnd"/>
      <w:r w:rsidRPr="00D67633">
        <w:rPr>
          <w:rFonts w:ascii="Times New Roman" w:hAnsi="Times New Roman"/>
          <w:sz w:val="20"/>
          <w:szCs w:val="20"/>
          <w:lang w:val="en-US"/>
        </w:rPr>
        <w:t>-Oil" showed an intensifying effect on the processes of biodegradation of petroleum contamination in the soils of the JSC "</w:t>
      </w:r>
      <w:proofErr w:type="spellStart"/>
      <w:r w:rsidRPr="00D67633">
        <w:rPr>
          <w:rFonts w:ascii="Times New Roman" w:hAnsi="Times New Roman"/>
          <w:sz w:val="20"/>
          <w:szCs w:val="20"/>
          <w:lang w:val="en-US"/>
        </w:rPr>
        <w:t>Ozenmunaigas</w:t>
      </w:r>
      <w:proofErr w:type="spellEnd"/>
      <w:r w:rsidRPr="00D67633">
        <w:rPr>
          <w:rFonts w:ascii="Times New Roman" w:hAnsi="Times New Roman"/>
          <w:sz w:val="20"/>
          <w:szCs w:val="20"/>
          <w:lang w:val="en-US"/>
        </w:rPr>
        <w:t>" polygon.</w:t>
      </w:r>
    </w:p>
    <w:p w:rsidR="00BA7CFD" w:rsidRPr="00D67633" w:rsidRDefault="00BA7CFD" w:rsidP="000D44DB">
      <w:pPr>
        <w:spacing w:after="0" w:line="240" w:lineRule="auto"/>
        <w:ind w:firstLine="426"/>
        <w:jc w:val="both"/>
        <w:rPr>
          <w:rFonts w:ascii="Times New Roman" w:hAnsi="Times New Roman"/>
          <w:color w:val="000000" w:themeColor="text1"/>
          <w:sz w:val="20"/>
          <w:szCs w:val="20"/>
          <w:lang w:val="kk-KZ"/>
        </w:rPr>
      </w:pPr>
      <w:r w:rsidRPr="00D67633">
        <w:rPr>
          <w:rFonts w:ascii="Times New Roman" w:hAnsi="Times New Roman"/>
          <w:b/>
          <w:color w:val="000000" w:themeColor="text1"/>
          <w:sz w:val="20"/>
          <w:szCs w:val="20"/>
          <w:lang w:val="kk-KZ"/>
        </w:rPr>
        <w:t>Key word</w:t>
      </w:r>
      <w:r w:rsidRPr="00D67633">
        <w:rPr>
          <w:rFonts w:ascii="Times New Roman" w:hAnsi="Times New Roman"/>
          <w:b/>
          <w:color w:val="000000" w:themeColor="text1"/>
          <w:sz w:val="20"/>
          <w:szCs w:val="20"/>
          <w:lang w:val="en-US"/>
        </w:rPr>
        <w:t>s</w:t>
      </w:r>
      <w:r w:rsidRPr="00D67633">
        <w:rPr>
          <w:rFonts w:ascii="Times New Roman" w:hAnsi="Times New Roman"/>
          <w:b/>
          <w:color w:val="000000" w:themeColor="text1"/>
          <w:sz w:val="20"/>
          <w:szCs w:val="20"/>
          <w:lang w:val="kk-KZ"/>
        </w:rPr>
        <w:t>:</w:t>
      </w:r>
      <w:r w:rsidRPr="00D67633">
        <w:rPr>
          <w:rFonts w:ascii="Times New Roman" w:hAnsi="Times New Roman"/>
          <w:b/>
          <w:color w:val="000000" w:themeColor="text1"/>
          <w:sz w:val="20"/>
          <w:szCs w:val="20"/>
          <w:lang w:val="en-US"/>
        </w:rPr>
        <w:t xml:space="preserve"> </w:t>
      </w:r>
      <w:r w:rsidRPr="00D67633">
        <w:rPr>
          <w:rFonts w:ascii="Times New Roman" w:hAnsi="Times New Roman"/>
          <w:color w:val="000000" w:themeColor="text1"/>
          <w:sz w:val="20"/>
          <w:szCs w:val="20"/>
          <w:lang w:val="kk-KZ"/>
        </w:rPr>
        <w:t>bioremediation, bioproduct, landfill, degradation, soil, sludge.</w:t>
      </w:r>
    </w:p>
    <w:p w:rsidR="00BA7CFD" w:rsidRPr="00D67633" w:rsidRDefault="00BA7CFD" w:rsidP="00BA7CFD">
      <w:pPr>
        <w:spacing w:after="0" w:line="240" w:lineRule="auto"/>
        <w:ind w:firstLine="454"/>
        <w:jc w:val="both"/>
        <w:rPr>
          <w:rFonts w:ascii="Times New Roman" w:hAnsi="Times New Roman"/>
          <w:color w:val="FF0000"/>
          <w:sz w:val="24"/>
          <w:szCs w:val="24"/>
          <w:lang w:val="kk-KZ"/>
        </w:rPr>
      </w:pPr>
    </w:p>
    <w:p w:rsidR="00B4624E" w:rsidRPr="00D67633" w:rsidRDefault="00B91F4B">
      <w:pPr>
        <w:spacing w:after="0" w:line="240" w:lineRule="auto"/>
        <w:ind w:firstLine="454"/>
        <w:jc w:val="both"/>
        <w:rPr>
          <w:rFonts w:ascii="Times New Roman" w:hAnsi="Times New Roman"/>
          <w:b/>
          <w:sz w:val="24"/>
          <w:szCs w:val="24"/>
        </w:rPr>
      </w:pPr>
      <w:r w:rsidRPr="00D67633">
        <w:rPr>
          <w:rFonts w:ascii="Times New Roman" w:hAnsi="Times New Roman"/>
          <w:b/>
          <w:sz w:val="24"/>
          <w:szCs w:val="24"/>
        </w:rPr>
        <w:t xml:space="preserve">Введение </w:t>
      </w:r>
    </w:p>
    <w:p w:rsidR="00B4624E" w:rsidRPr="00D67633" w:rsidRDefault="00B91F4B">
      <w:pPr>
        <w:spacing w:after="0" w:line="240" w:lineRule="auto"/>
        <w:ind w:firstLine="454"/>
        <w:jc w:val="both"/>
        <w:rPr>
          <w:sz w:val="24"/>
          <w:szCs w:val="24"/>
        </w:rPr>
      </w:pPr>
      <w:r w:rsidRPr="00D67633">
        <w:rPr>
          <w:rFonts w:ascii="Times New Roman" w:hAnsi="Times New Roman"/>
          <w:sz w:val="24"/>
          <w:szCs w:val="24"/>
        </w:rPr>
        <w:t xml:space="preserve">В утвержденной Указом Президента РК Концепции «зеленой экономики» отмечается проблема исторических загрязнений, которые актуальны для </w:t>
      </w:r>
      <w:proofErr w:type="spellStart"/>
      <w:r w:rsidRPr="00D67633">
        <w:rPr>
          <w:rFonts w:ascii="Times New Roman" w:hAnsi="Times New Roman"/>
          <w:sz w:val="24"/>
          <w:szCs w:val="24"/>
        </w:rPr>
        <w:t>Мангыстауской</w:t>
      </w:r>
      <w:proofErr w:type="spellEnd"/>
      <w:r w:rsidRPr="00D67633">
        <w:rPr>
          <w:rFonts w:ascii="Times New Roman" w:hAnsi="Times New Roman"/>
          <w:sz w:val="24"/>
          <w:szCs w:val="24"/>
        </w:rPr>
        <w:t xml:space="preserve"> области</w:t>
      </w:r>
      <w:r w:rsidRPr="00D67633">
        <w:rPr>
          <w:rFonts w:ascii="Times New Roman" w:hAnsi="Times New Roman"/>
          <w:sz w:val="24"/>
          <w:szCs w:val="24"/>
          <w:lang w:val="kk-KZ"/>
        </w:rPr>
        <w:t xml:space="preserve"> (</w:t>
      </w:r>
      <w:r w:rsidRPr="00D67633">
        <w:rPr>
          <w:rStyle w:val="aa"/>
          <w:rFonts w:ascii="Times New Roman" w:hAnsi="Times New Roman"/>
          <w:i w:val="0"/>
          <w:sz w:val="24"/>
          <w:szCs w:val="24"/>
        </w:rPr>
        <w:t>Концепция</w:t>
      </w:r>
      <w:r w:rsidRPr="00D67633">
        <w:rPr>
          <w:rStyle w:val="st"/>
          <w:rFonts w:ascii="Times New Roman" w:hAnsi="Times New Roman"/>
          <w:sz w:val="24"/>
          <w:szCs w:val="24"/>
        </w:rPr>
        <w:t xml:space="preserve"> по сохранению и устойчивому использованию биологического разнообразия </w:t>
      </w:r>
      <w:r w:rsidRPr="00D67633">
        <w:rPr>
          <w:rStyle w:val="st"/>
          <w:rFonts w:ascii="Times New Roman" w:hAnsi="Times New Roman"/>
          <w:sz w:val="24"/>
          <w:szCs w:val="24"/>
          <w:lang w:val="kk-KZ"/>
        </w:rPr>
        <w:t>Р</w:t>
      </w:r>
      <w:r w:rsidRPr="00D67633">
        <w:rPr>
          <w:rStyle w:val="aa"/>
          <w:rFonts w:ascii="Times New Roman" w:hAnsi="Times New Roman"/>
          <w:i w:val="0"/>
          <w:sz w:val="24"/>
          <w:szCs w:val="24"/>
        </w:rPr>
        <w:t>еспублики</w:t>
      </w:r>
      <w:r w:rsidR="00F21876" w:rsidRPr="00D67633">
        <w:rPr>
          <w:rStyle w:val="aa"/>
          <w:rFonts w:ascii="Times New Roman" w:hAnsi="Times New Roman"/>
          <w:i w:val="0"/>
          <w:sz w:val="24"/>
          <w:szCs w:val="24"/>
        </w:rPr>
        <w:t xml:space="preserve"> Казахстан</w:t>
      </w:r>
      <w:r w:rsidRPr="00D67633">
        <w:rPr>
          <w:rStyle w:val="st"/>
          <w:rFonts w:ascii="Times New Roman" w:hAnsi="Times New Roman"/>
          <w:sz w:val="24"/>
          <w:szCs w:val="24"/>
        </w:rPr>
        <w:t xml:space="preserve"> до 2030 года. Астана, 2015 г.</w:t>
      </w:r>
      <w:r w:rsidRPr="00D67633">
        <w:rPr>
          <w:rFonts w:ascii="Times New Roman" w:hAnsi="Times New Roman"/>
          <w:sz w:val="24"/>
          <w:szCs w:val="24"/>
          <w:lang w:val="kk-KZ"/>
        </w:rPr>
        <w:t>)</w:t>
      </w:r>
      <w:r w:rsidRPr="00D67633">
        <w:rPr>
          <w:rFonts w:ascii="Times New Roman" w:hAnsi="Times New Roman"/>
          <w:sz w:val="24"/>
          <w:szCs w:val="24"/>
        </w:rPr>
        <w:t>. Кроме того, загрязнение окружающей среды нефтью и нефтепродуктами является глобальной проблемой (</w:t>
      </w:r>
      <w:proofErr w:type="spellStart"/>
      <w:r w:rsidRPr="00D67633">
        <w:rPr>
          <w:rFonts w:ascii="Times New Roman" w:hAnsi="Times New Roman"/>
          <w:sz w:val="24"/>
          <w:szCs w:val="24"/>
        </w:rPr>
        <w:t>Vogt</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and</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Richnow</w:t>
      </w:r>
      <w:proofErr w:type="spellEnd"/>
      <w:r w:rsidRPr="00D67633">
        <w:rPr>
          <w:rFonts w:ascii="Times New Roman" w:hAnsi="Times New Roman"/>
          <w:sz w:val="24"/>
          <w:szCs w:val="24"/>
        </w:rPr>
        <w:t>, 2014). По степени вредного влияния на экосистемы нефть и нефтепродукты занимают второе место после радиоактивного загрязнения (</w:t>
      </w:r>
      <w:proofErr w:type="spellStart"/>
      <w:r w:rsidRPr="00D67633">
        <w:rPr>
          <w:rFonts w:ascii="Times New Roman" w:hAnsi="Times New Roman"/>
          <w:sz w:val="24"/>
          <w:szCs w:val="24"/>
        </w:rPr>
        <w:t>Wang</w:t>
      </w:r>
      <w:proofErr w:type="spellEnd"/>
      <w:r w:rsidR="00963A13" w:rsidRPr="00D67633">
        <w:rPr>
          <w:rFonts w:ascii="Times New Roman" w:hAnsi="Times New Roman"/>
          <w:sz w:val="24"/>
          <w:szCs w:val="24"/>
          <w:lang w:val="kk-KZ"/>
        </w:rPr>
        <w:t>.</w:t>
      </w:r>
      <w:proofErr w:type="spellStart"/>
      <w:r w:rsidRPr="00D67633">
        <w:rPr>
          <w:rFonts w:ascii="Times New Roman" w:hAnsi="Times New Roman"/>
          <w:sz w:val="24"/>
          <w:szCs w:val="24"/>
        </w:rPr>
        <w:t>et</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al</w:t>
      </w:r>
      <w:proofErr w:type="spellEnd"/>
      <w:r w:rsidRPr="00D67633">
        <w:rPr>
          <w:rFonts w:ascii="Times New Roman" w:hAnsi="Times New Roman"/>
          <w:sz w:val="24"/>
          <w:szCs w:val="24"/>
        </w:rPr>
        <w:t>., 2011). Несовершенство технологий добычи, транспортировки, переработки и хранения нефти приводят к ее аварийным разливам, которые достигают 60</w:t>
      </w:r>
      <w:r w:rsidR="0039358E" w:rsidRPr="00D67633">
        <w:rPr>
          <w:rFonts w:ascii="Times New Roman" w:hAnsi="Times New Roman"/>
          <w:sz w:val="24"/>
          <w:szCs w:val="24"/>
          <w:lang w:val="kk-KZ"/>
        </w:rPr>
        <w:t xml:space="preserve"> </w:t>
      </w:r>
      <w:r w:rsidRPr="00D67633">
        <w:rPr>
          <w:rFonts w:ascii="Times New Roman" w:hAnsi="Times New Roman"/>
          <w:sz w:val="24"/>
          <w:szCs w:val="24"/>
        </w:rPr>
        <w:t>–</w:t>
      </w:r>
      <w:r w:rsidR="0039358E" w:rsidRPr="00D67633">
        <w:rPr>
          <w:rFonts w:ascii="Times New Roman" w:hAnsi="Times New Roman"/>
          <w:sz w:val="24"/>
          <w:szCs w:val="24"/>
          <w:lang w:val="kk-KZ"/>
        </w:rPr>
        <w:t xml:space="preserve"> </w:t>
      </w:r>
      <w:r w:rsidRPr="00D67633">
        <w:rPr>
          <w:rFonts w:ascii="Times New Roman" w:hAnsi="Times New Roman"/>
          <w:sz w:val="24"/>
          <w:szCs w:val="24"/>
        </w:rPr>
        <w:t>70 млн. тонн в год, что составляет около 2% общей мировой добычи. Разливы нефти представляют серьёзную опасность, как для экосистем, так и для здоровья человека (</w:t>
      </w:r>
      <w:proofErr w:type="spellStart"/>
      <w:r w:rsidRPr="00D67633">
        <w:rPr>
          <w:rFonts w:ascii="Times New Roman" w:hAnsi="Times New Roman"/>
          <w:sz w:val="24"/>
          <w:szCs w:val="24"/>
        </w:rPr>
        <w:t>Xue</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et</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al</w:t>
      </w:r>
      <w:proofErr w:type="spellEnd"/>
      <w:r w:rsidRPr="00D67633">
        <w:rPr>
          <w:rFonts w:ascii="Times New Roman" w:hAnsi="Times New Roman"/>
          <w:sz w:val="24"/>
          <w:szCs w:val="24"/>
        </w:rPr>
        <w:t xml:space="preserve">., 2015, </w:t>
      </w:r>
      <w:proofErr w:type="spellStart"/>
      <w:r w:rsidRPr="00D67633">
        <w:rPr>
          <w:rFonts w:ascii="Times New Roman" w:eastAsia="Calibri" w:hAnsi="Times New Roman"/>
          <w:sz w:val="24"/>
          <w:szCs w:val="24"/>
          <w:lang w:val="en-US" w:eastAsia="en-US"/>
        </w:rPr>
        <w:t>Ekperusi</w:t>
      </w:r>
      <w:proofErr w:type="spellEnd"/>
      <w:r w:rsidR="0024745A" w:rsidRPr="00D67633">
        <w:rPr>
          <w:rFonts w:ascii="Times New Roman" w:eastAsia="Calibri" w:hAnsi="Times New Roman"/>
          <w:sz w:val="24"/>
          <w:szCs w:val="24"/>
          <w:lang w:eastAsia="en-US"/>
        </w:rPr>
        <w:t xml:space="preserve"> </w:t>
      </w:r>
      <w:r w:rsidRPr="00D67633">
        <w:rPr>
          <w:rFonts w:ascii="Times New Roman" w:eastAsia="Calibri" w:hAnsi="Times New Roman"/>
          <w:sz w:val="24"/>
          <w:szCs w:val="24"/>
          <w:lang w:val="en-US" w:eastAsia="en-US"/>
        </w:rPr>
        <w:t>O</w:t>
      </w:r>
      <w:r w:rsidRPr="00D67633">
        <w:rPr>
          <w:rFonts w:ascii="Times New Roman" w:eastAsia="Calibri" w:hAnsi="Times New Roman"/>
          <w:sz w:val="24"/>
          <w:szCs w:val="24"/>
          <w:lang w:eastAsia="en-US"/>
        </w:rPr>
        <w:t>.</w:t>
      </w:r>
      <w:r w:rsidRPr="00D67633">
        <w:rPr>
          <w:rFonts w:ascii="Times New Roman" w:eastAsia="Calibri" w:hAnsi="Times New Roman"/>
          <w:sz w:val="24"/>
          <w:szCs w:val="24"/>
          <w:lang w:val="en-US" w:eastAsia="en-US"/>
        </w:rPr>
        <w:t>A</w:t>
      </w:r>
      <w:r w:rsidRPr="00D67633">
        <w:rPr>
          <w:rFonts w:ascii="Times New Roman" w:eastAsia="Calibri" w:hAnsi="Times New Roman"/>
          <w:sz w:val="24"/>
          <w:szCs w:val="24"/>
          <w:lang w:eastAsia="en-US"/>
        </w:rPr>
        <w:t xml:space="preserve">., </w:t>
      </w:r>
      <w:proofErr w:type="spellStart"/>
      <w:r w:rsidRPr="00D67633">
        <w:rPr>
          <w:rFonts w:ascii="Times New Roman" w:eastAsia="Calibri" w:hAnsi="Times New Roman"/>
          <w:sz w:val="24"/>
          <w:szCs w:val="24"/>
          <w:lang w:val="en-US" w:eastAsia="en-US"/>
        </w:rPr>
        <w:t>Aigbodion</w:t>
      </w:r>
      <w:proofErr w:type="spellEnd"/>
      <w:r w:rsidR="0024745A" w:rsidRPr="00D67633">
        <w:rPr>
          <w:rFonts w:ascii="Times New Roman" w:eastAsia="Calibri" w:hAnsi="Times New Roman"/>
          <w:sz w:val="24"/>
          <w:szCs w:val="24"/>
          <w:lang w:eastAsia="en-US"/>
        </w:rPr>
        <w:t xml:space="preserve"> </w:t>
      </w:r>
      <w:r w:rsidRPr="00D67633">
        <w:rPr>
          <w:rFonts w:ascii="Times New Roman" w:eastAsia="Calibri" w:hAnsi="Times New Roman"/>
          <w:sz w:val="24"/>
          <w:szCs w:val="24"/>
          <w:lang w:val="en-US" w:eastAsia="en-US"/>
        </w:rPr>
        <w:t>F</w:t>
      </w:r>
      <w:r w:rsidRPr="00D67633">
        <w:rPr>
          <w:rFonts w:ascii="Times New Roman" w:eastAsia="Calibri" w:hAnsi="Times New Roman"/>
          <w:sz w:val="24"/>
          <w:szCs w:val="24"/>
          <w:lang w:eastAsia="en-US"/>
        </w:rPr>
        <w:t>.</w:t>
      </w:r>
      <w:r w:rsidRPr="00D67633">
        <w:rPr>
          <w:rFonts w:ascii="Times New Roman" w:eastAsia="Calibri" w:hAnsi="Times New Roman"/>
          <w:sz w:val="24"/>
          <w:szCs w:val="24"/>
          <w:lang w:val="en-US" w:eastAsia="en-US"/>
        </w:rPr>
        <w:t>I</w:t>
      </w:r>
      <w:r w:rsidRPr="00D67633">
        <w:rPr>
          <w:rFonts w:ascii="Times New Roman" w:eastAsia="Calibri" w:hAnsi="Times New Roman"/>
          <w:sz w:val="24"/>
          <w:szCs w:val="24"/>
          <w:lang w:eastAsia="en-US"/>
        </w:rPr>
        <w:t>.,</w:t>
      </w:r>
      <w:r w:rsidR="00963A13" w:rsidRPr="00D67633">
        <w:rPr>
          <w:rFonts w:ascii="Times New Roman" w:eastAsia="Calibri" w:hAnsi="Times New Roman"/>
          <w:sz w:val="24"/>
          <w:szCs w:val="24"/>
          <w:lang w:val="kk-KZ" w:eastAsia="en-US"/>
        </w:rPr>
        <w:t xml:space="preserve"> </w:t>
      </w:r>
      <w:r w:rsidRPr="00D67633">
        <w:rPr>
          <w:rFonts w:ascii="Times New Roman" w:eastAsia="Calibri" w:hAnsi="Times New Roman"/>
          <w:sz w:val="24"/>
          <w:szCs w:val="24"/>
          <w:lang w:eastAsia="en-US"/>
        </w:rPr>
        <w:t>2015</w:t>
      </w:r>
      <w:r w:rsidR="007D6198" w:rsidRPr="00D67633">
        <w:rPr>
          <w:rFonts w:ascii="Times New Roman" w:eastAsia="Calibri" w:hAnsi="Times New Roman"/>
          <w:sz w:val="24"/>
          <w:szCs w:val="24"/>
          <w:lang w:val="kk-KZ" w:eastAsia="en-US"/>
        </w:rPr>
        <w:t>;</w:t>
      </w:r>
      <w:r w:rsidR="007D6198" w:rsidRPr="00D67633">
        <w:rPr>
          <w:rFonts w:ascii="Times New Roman" w:hAnsi="Times New Roman"/>
          <w:sz w:val="20"/>
          <w:szCs w:val="20"/>
        </w:rPr>
        <w:t xml:space="preserve"> </w:t>
      </w:r>
      <w:proofErr w:type="spellStart"/>
      <w:r w:rsidR="007D6198" w:rsidRPr="00D67633">
        <w:rPr>
          <w:rFonts w:ascii="Times New Roman" w:hAnsi="Times New Roman"/>
          <w:sz w:val="24"/>
          <w:szCs w:val="24"/>
          <w:lang w:val="en-US"/>
        </w:rPr>
        <w:t>Amr</w:t>
      </w:r>
      <w:proofErr w:type="spellEnd"/>
      <w:r w:rsidR="007D6198" w:rsidRPr="00D67633">
        <w:rPr>
          <w:rFonts w:ascii="Times New Roman" w:hAnsi="Times New Roman"/>
          <w:sz w:val="24"/>
          <w:szCs w:val="24"/>
        </w:rPr>
        <w:t xml:space="preserve"> </w:t>
      </w:r>
      <w:r w:rsidR="007D6198" w:rsidRPr="00D67633">
        <w:rPr>
          <w:rFonts w:ascii="Times New Roman" w:hAnsi="Times New Roman"/>
          <w:sz w:val="24"/>
          <w:szCs w:val="24"/>
          <w:lang w:val="en-US"/>
        </w:rPr>
        <w:t>H</w:t>
      </w:r>
      <w:r w:rsidR="007D6198" w:rsidRPr="00D67633">
        <w:rPr>
          <w:rFonts w:ascii="Times New Roman" w:hAnsi="Times New Roman"/>
          <w:sz w:val="24"/>
          <w:szCs w:val="24"/>
        </w:rPr>
        <w:t>.</w:t>
      </w:r>
      <w:r w:rsidR="007D6198" w:rsidRPr="00D67633">
        <w:rPr>
          <w:rFonts w:ascii="Times New Roman" w:hAnsi="Times New Roman"/>
          <w:sz w:val="24"/>
          <w:szCs w:val="24"/>
          <w:lang w:val="en-US"/>
        </w:rPr>
        <w:t>G</w:t>
      </w:r>
      <w:r w:rsidR="007D6198" w:rsidRPr="00D67633">
        <w:rPr>
          <w:rFonts w:ascii="Times New Roman" w:hAnsi="Times New Roman"/>
          <w:sz w:val="24"/>
          <w:szCs w:val="24"/>
        </w:rPr>
        <w:t xml:space="preserve">., </w:t>
      </w:r>
      <w:r w:rsidR="007D6198" w:rsidRPr="00D67633">
        <w:rPr>
          <w:rFonts w:ascii="Times New Roman" w:hAnsi="Times New Roman"/>
          <w:sz w:val="24"/>
          <w:szCs w:val="24"/>
          <w:lang w:val="en-US"/>
        </w:rPr>
        <w:t>and</w:t>
      </w:r>
      <w:r w:rsidR="007D6198" w:rsidRPr="00D67633">
        <w:rPr>
          <w:rFonts w:ascii="Times New Roman" w:hAnsi="Times New Roman"/>
          <w:sz w:val="24"/>
          <w:szCs w:val="24"/>
        </w:rPr>
        <w:t xml:space="preserve"> </w:t>
      </w:r>
      <w:r w:rsidR="007D6198" w:rsidRPr="00D67633">
        <w:rPr>
          <w:rFonts w:ascii="Times New Roman" w:hAnsi="Times New Roman"/>
          <w:sz w:val="24"/>
          <w:szCs w:val="24"/>
          <w:lang w:val="en-US"/>
        </w:rPr>
        <w:t>et</w:t>
      </w:r>
      <w:r w:rsidR="007D6198" w:rsidRPr="00D67633">
        <w:rPr>
          <w:rFonts w:ascii="Times New Roman" w:hAnsi="Times New Roman"/>
          <w:sz w:val="24"/>
          <w:szCs w:val="24"/>
        </w:rPr>
        <w:t xml:space="preserve"> </w:t>
      </w:r>
      <w:r w:rsidR="007D6198" w:rsidRPr="00D67633">
        <w:rPr>
          <w:rFonts w:ascii="Times New Roman" w:hAnsi="Times New Roman"/>
          <w:sz w:val="24"/>
          <w:szCs w:val="24"/>
          <w:lang w:val="en-US"/>
        </w:rPr>
        <w:t>al</w:t>
      </w:r>
      <w:r w:rsidR="007D6198" w:rsidRPr="00D67633">
        <w:rPr>
          <w:rFonts w:ascii="Times New Roman" w:hAnsi="Times New Roman"/>
          <w:sz w:val="24"/>
          <w:szCs w:val="24"/>
        </w:rPr>
        <w:t>.</w:t>
      </w:r>
      <w:r w:rsidR="007D6198" w:rsidRPr="00D67633">
        <w:rPr>
          <w:rFonts w:ascii="Times New Roman" w:hAnsi="Times New Roman"/>
          <w:iCs/>
          <w:sz w:val="24"/>
          <w:szCs w:val="24"/>
        </w:rPr>
        <w:t>, 2016</w:t>
      </w:r>
      <w:r w:rsidRPr="00D67633">
        <w:rPr>
          <w:rFonts w:ascii="Times New Roman" w:hAnsi="Times New Roman"/>
          <w:sz w:val="24"/>
          <w:szCs w:val="24"/>
        </w:rPr>
        <w:t>). Так, самоочищение почв при уровне загрязнения нефтью 5 г/кг длится от 2 до 30 лет, а в северных регионах – до 50 лет. Последствия нефтяных загрязнений могут оказывать влияние на природные экосистемы в течение десятилетий и даже столетий (Оборин и др., 1988).</w:t>
      </w:r>
    </w:p>
    <w:p w:rsidR="00B4624E" w:rsidRPr="00D67633" w:rsidRDefault="00B91F4B" w:rsidP="007C7B91">
      <w:pPr>
        <w:spacing w:after="0" w:line="240" w:lineRule="auto"/>
        <w:ind w:firstLine="709"/>
        <w:jc w:val="both"/>
        <w:rPr>
          <w:rFonts w:ascii="Times New Roman" w:hAnsi="Times New Roman"/>
          <w:sz w:val="24"/>
          <w:szCs w:val="24"/>
        </w:rPr>
      </w:pPr>
      <w:r w:rsidRPr="00D67633">
        <w:rPr>
          <w:rFonts w:ascii="Times New Roman" w:hAnsi="Times New Roman"/>
          <w:sz w:val="24"/>
          <w:szCs w:val="24"/>
        </w:rPr>
        <w:t>Наиболее благоприятно выглядят биотехнологические методы очистки загрязненных территории, они имеет огромный потенциал и конкурентные преимущества, прежде всего, вследствие экологической безопасности и низкой стоимости (</w:t>
      </w:r>
      <w:proofErr w:type="spellStart"/>
      <w:r w:rsidRPr="00D67633">
        <w:rPr>
          <w:rFonts w:ascii="Times New Roman" w:hAnsi="Times New Roman"/>
          <w:sz w:val="24"/>
          <w:szCs w:val="24"/>
        </w:rPr>
        <w:t>Wang</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et</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al</w:t>
      </w:r>
      <w:proofErr w:type="spellEnd"/>
      <w:r w:rsidRPr="00D67633">
        <w:rPr>
          <w:rFonts w:ascii="Times New Roman" w:hAnsi="Times New Roman"/>
          <w:sz w:val="24"/>
          <w:szCs w:val="24"/>
        </w:rPr>
        <w:t>., 2011).</w:t>
      </w:r>
      <w:r w:rsidR="0039358E" w:rsidRPr="00D67633">
        <w:rPr>
          <w:rFonts w:ascii="Times New Roman" w:hAnsi="Times New Roman"/>
          <w:sz w:val="24"/>
          <w:szCs w:val="24"/>
          <w:lang w:val="kk-KZ"/>
        </w:rPr>
        <w:t xml:space="preserve"> </w:t>
      </w:r>
      <w:r w:rsidRPr="00D67633">
        <w:rPr>
          <w:rFonts w:ascii="Times New Roman" w:hAnsi="Times New Roman"/>
          <w:sz w:val="24"/>
          <w:szCs w:val="24"/>
        </w:rPr>
        <w:t>За счет воздействия природных компонентов – микроорганизмов, обитающих в почвах, процесс очистки проходит максимально мягко и не инвазивно в отношении объектов окружающей среды. Всё чаще для очистки территорий и акваторий от нефти и нефтепродуктов используются биопрепараты, которые содержат жизнеспособные клетки штаммов углеводородокисляющих микроорганизмов (Плешакова Е.В., 2005</w:t>
      </w:r>
      <w:r w:rsidR="0092650B">
        <w:rPr>
          <w:rFonts w:ascii="Times New Roman" w:hAnsi="Times New Roman"/>
          <w:sz w:val="24"/>
          <w:szCs w:val="24"/>
        </w:rPr>
        <w:t xml:space="preserve">; </w:t>
      </w:r>
      <w:r w:rsidR="0092650B" w:rsidRPr="0092650B">
        <w:rPr>
          <w:rFonts w:ascii="Times New Roman" w:hAnsi="Times New Roman"/>
          <w:sz w:val="24"/>
          <w:szCs w:val="24"/>
          <w:lang w:val="en-US"/>
        </w:rPr>
        <w:t>Qingren</w:t>
      </w:r>
      <w:r w:rsidR="0092650B" w:rsidRPr="0092650B">
        <w:rPr>
          <w:rFonts w:ascii="Times New Roman" w:hAnsi="Times New Roman"/>
          <w:sz w:val="24"/>
          <w:szCs w:val="24"/>
        </w:rPr>
        <w:t xml:space="preserve"> </w:t>
      </w:r>
      <w:r w:rsidR="0092650B" w:rsidRPr="0092650B">
        <w:rPr>
          <w:rFonts w:ascii="Times New Roman" w:hAnsi="Times New Roman"/>
          <w:sz w:val="24"/>
          <w:szCs w:val="24"/>
          <w:lang w:val="en-US"/>
        </w:rPr>
        <w:t>W</w:t>
      </w:r>
      <w:r w:rsidR="007C7B91" w:rsidRPr="007C7B91">
        <w:rPr>
          <w:rFonts w:ascii="Times New Roman" w:hAnsi="Times New Roman"/>
          <w:sz w:val="24"/>
          <w:szCs w:val="24"/>
        </w:rPr>
        <w:t xml:space="preserve">. </w:t>
      </w:r>
      <w:proofErr w:type="spellStart"/>
      <w:r w:rsidR="007C7B91" w:rsidRPr="007C7B91">
        <w:rPr>
          <w:rFonts w:ascii="Times New Roman" w:hAnsi="Times New Roman"/>
          <w:sz w:val="24"/>
          <w:szCs w:val="24"/>
        </w:rPr>
        <w:t>et</w:t>
      </w:r>
      <w:proofErr w:type="spellEnd"/>
      <w:r w:rsidR="007C7B91" w:rsidRPr="007C7B91">
        <w:rPr>
          <w:rFonts w:ascii="Times New Roman" w:hAnsi="Times New Roman"/>
          <w:sz w:val="24"/>
          <w:szCs w:val="24"/>
          <w:lang w:val="kk-KZ"/>
        </w:rPr>
        <w:t xml:space="preserve"> </w:t>
      </w:r>
      <w:proofErr w:type="spellStart"/>
      <w:r w:rsidR="007C7B91" w:rsidRPr="007C7B91">
        <w:rPr>
          <w:rFonts w:ascii="Times New Roman" w:hAnsi="Times New Roman"/>
          <w:sz w:val="24"/>
          <w:szCs w:val="24"/>
        </w:rPr>
        <w:t>al</w:t>
      </w:r>
      <w:proofErr w:type="spellEnd"/>
      <w:r w:rsidR="007C7B91" w:rsidRPr="007C7B91">
        <w:rPr>
          <w:rFonts w:ascii="Times New Roman" w:hAnsi="Times New Roman"/>
          <w:sz w:val="24"/>
          <w:szCs w:val="24"/>
        </w:rPr>
        <w:t xml:space="preserve">., </w:t>
      </w:r>
      <w:r w:rsidR="0092650B" w:rsidRPr="007C7B91">
        <w:rPr>
          <w:rFonts w:ascii="Times New Roman" w:hAnsi="Times New Roman"/>
          <w:sz w:val="24"/>
          <w:szCs w:val="24"/>
        </w:rPr>
        <w:t>2011</w:t>
      </w:r>
      <w:r w:rsidRPr="007C7B91">
        <w:rPr>
          <w:rFonts w:ascii="Times New Roman" w:hAnsi="Times New Roman"/>
          <w:sz w:val="24"/>
          <w:szCs w:val="24"/>
        </w:rPr>
        <w:t>).</w:t>
      </w:r>
      <w:r w:rsidRPr="0092650B">
        <w:rPr>
          <w:rFonts w:ascii="Times New Roman" w:hAnsi="Times New Roman"/>
          <w:sz w:val="24"/>
          <w:szCs w:val="24"/>
        </w:rPr>
        <w:t xml:space="preserve"> </w:t>
      </w:r>
      <w:r w:rsidRPr="00D67633">
        <w:rPr>
          <w:rFonts w:ascii="Times New Roman" w:hAnsi="Times New Roman"/>
          <w:sz w:val="24"/>
          <w:szCs w:val="24"/>
        </w:rPr>
        <w:t xml:space="preserve">Анализ литературных данных и патентный поиск существующих биопрепаратов показал, что в ряде случаев их недостатками являются узкий диапазон рН и температур, а также отсутствуют данные о способности микроорганизмов к деструкции высоких концентраций </w:t>
      </w:r>
      <w:r w:rsidRPr="007C7B91">
        <w:rPr>
          <w:rFonts w:ascii="Times New Roman" w:hAnsi="Times New Roman"/>
          <w:sz w:val="24"/>
          <w:szCs w:val="24"/>
        </w:rPr>
        <w:t>нефти и нефтепродуктов (</w:t>
      </w:r>
      <w:proofErr w:type="spellStart"/>
      <w:r w:rsidRPr="007C7B91">
        <w:rPr>
          <w:rFonts w:ascii="Times New Roman" w:hAnsi="Times New Roman"/>
          <w:sz w:val="24"/>
          <w:szCs w:val="24"/>
          <w:lang w:val="en-US"/>
        </w:rPr>
        <w:t>Radwan</w:t>
      </w:r>
      <w:proofErr w:type="spellEnd"/>
      <w:r w:rsidR="00963A13" w:rsidRPr="007C7B91">
        <w:rPr>
          <w:rFonts w:ascii="Times New Roman" w:hAnsi="Times New Roman"/>
          <w:sz w:val="24"/>
          <w:szCs w:val="24"/>
          <w:lang w:val="kk-KZ"/>
        </w:rPr>
        <w:t xml:space="preserve"> </w:t>
      </w:r>
      <w:r w:rsidRPr="007C7B91">
        <w:rPr>
          <w:rFonts w:ascii="Times New Roman" w:hAnsi="Times New Roman"/>
          <w:sz w:val="24"/>
          <w:szCs w:val="24"/>
          <w:lang w:val="en-US"/>
        </w:rPr>
        <w:t>S</w:t>
      </w:r>
      <w:r w:rsidRPr="007C7B91">
        <w:rPr>
          <w:rFonts w:ascii="Times New Roman" w:hAnsi="Times New Roman"/>
          <w:sz w:val="24"/>
          <w:szCs w:val="24"/>
        </w:rPr>
        <w:t>.</w:t>
      </w:r>
      <w:proofErr w:type="spellStart"/>
      <w:r w:rsidRPr="007C7B91">
        <w:rPr>
          <w:rFonts w:ascii="Times New Roman" w:hAnsi="Times New Roman"/>
          <w:sz w:val="24"/>
          <w:szCs w:val="24"/>
        </w:rPr>
        <w:t>et</w:t>
      </w:r>
      <w:proofErr w:type="spellEnd"/>
      <w:r w:rsidR="00963A13" w:rsidRPr="007C7B91">
        <w:rPr>
          <w:rFonts w:ascii="Times New Roman" w:hAnsi="Times New Roman"/>
          <w:sz w:val="24"/>
          <w:szCs w:val="24"/>
          <w:lang w:val="kk-KZ"/>
        </w:rPr>
        <w:t xml:space="preserve"> </w:t>
      </w:r>
      <w:proofErr w:type="spellStart"/>
      <w:r w:rsidRPr="007C7B91">
        <w:rPr>
          <w:rFonts w:ascii="Times New Roman" w:hAnsi="Times New Roman"/>
          <w:sz w:val="24"/>
          <w:szCs w:val="24"/>
        </w:rPr>
        <w:t>al</w:t>
      </w:r>
      <w:proofErr w:type="spellEnd"/>
      <w:r w:rsidRPr="007C7B91">
        <w:rPr>
          <w:rFonts w:ascii="Times New Roman" w:hAnsi="Times New Roman"/>
          <w:sz w:val="24"/>
          <w:szCs w:val="24"/>
        </w:rPr>
        <w:t xml:space="preserve">., 2008; </w:t>
      </w:r>
      <w:r w:rsidRPr="007C7B91">
        <w:rPr>
          <w:rFonts w:ascii="Times New Roman" w:hAnsi="Times New Roman"/>
          <w:sz w:val="24"/>
          <w:szCs w:val="24"/>
          <w:lang w:val="en-US"/>
        </w:rPr>
        <w:t>Wilkinson</w:t>
      </w:r>
      <w:r w:rsidR="00963A13" w:rsidRPr="007C7B91">
        <w:rPr>
          <w:rFonts w:ascii="Times New Roman" w:hAnsi="Times New Roman"/>
          <w:sz w:val="24"/>
          <w:szCs w:val="24"/>
          <w:lang w:val="kk-KZ"/>
        </w:rPr>
        <w:t xml:space="preserve"> </w:t>
      </w:r>
      <w:r w:rsidRPr="007C7B91">
        <w:rPr>
          <w:rFonts w:ascii="Times New Roman" w:hAnsi="Times New Roman"/>
          <w:sz w:val="24"/>
          <w:szCs w:val="24"/>
          <w:lang w:val="en-US"/>
        </w:rPr>
        <w:t>S</w:t>
      </w:r>
      <w:r w:rsidRPr="007C7B91">
        <w:rPr>
          <w:rFonts w:ascii="Times New Roman" w:hAnsi="Times New Roman"/>
          <w:sz w:val="24"/>
          <w:szCs w:val="24"/>
        </w:rPr>
        <w:t xml:space="preserve">. </w:t>
      </w:r>
      <w:proofErr w:type="spellStart"/>
      <w:r w:rsidRPr="007C7B91">
        <w:rPr>
          <w:rFonts w:ascii="Times New Roman" w:hAnsi="Times New Roman"/>
          <w:sz w:val="24"/>
          <w:szCs w:val="24"/>
        </w:rPr>
        <w:t>et</w:t>
      </w:r>
      <w:proofErr w:type="spellEnd"/>
      <w:r w:rsidR="00963A13" w:rsidRPr="007C7B91">
        <w:rPr>
          <w:rFonts w:ascii="Times New Roman" w:hAnsi="Times New Roman"/>
          <w:sz w:val="24"/>
          <w:szCs w:val="24"/>
          <w:lang w:val="kk-KZ"/>
        </w:rPr>
        <w:t xml:space="preserve"> </w:t>
      </w:r>
      <w:proofErr w:type="spellStart"/>
      <w:r w:rsidRPr="007C7B91">
        <w:rPr>
          <w:rFonts w:ascii="Times New Roman" w:hAnsi="Times New Roman"/>
          <w:sz w:val="24"/>
          <w:szCs w:val="24"/>
        </w:rPr>
        <w:t>al</w:t>
      </w:r>
      <w:proofErr w:type="spellEnd"/>
      <w:r w:rsidRPr="007C7B91">
        <w:rPr>
          <w:rFonts w:ascii="Times New Roman" w:hAnsi="Times New Roman"/>
          <w:sz w:val="24"/>
          <w:szCs w:val="24"/>
        </w:rPr>
        <w:t xml:space="preserve">., 2002; </w:t>
      </w:r>
      <w:r w:rsidRPr="007C7B91">
        <w:rPr>
          <w:rFonts w:ascii="Times New Roman" w:eastAsia="Calibri" w:hAnsi="Times New Roman"/>
          <w:sz w:val="24"/>
          <w:szCs w:val="24"/>
          <w:lang w:val="en-US" w:eastAsia="en-US"/>
        </w:rPr>
        <w:t>Fuentes</w:t>
      </w:r>
      <w:r w:rsidR="00963A13" w:rsidRPr="007C7B91">
        <w:rPr>
          <w:rFonts w:ascii="Times New Roman" w:eastAsia="Calibri" w:hAnsi="Times New Roman"/>
          <w:sz w:val="24"/>
          <w:szCs w:val="24"/>
          <w:lang w:val="kk-KZ" w:eastAsia="en-US"/>
        </w:rPr>
        <w:t xml:space="preserve"> </w:t>
      </w:r>
      <w:r w:rsidRPr="007C7B91">
        <w:rPr>
          <w:rFonts w:ascii="Times New Roman" w:eastAsia="Calibri" w:hAnsi="Times New Roman"/>
          <w:sz w:val="24"/>
          <w:szCs w:val="24"/>
          <w:lang w:val="en-US" w:eastAsia="en-US"/>
        </w:rPr>
        <w:t>S</w:t>
      </w:r>
      <w:r w:rsidRPr="007C7B91">
        <w:rPr>
          <w:rFonts w:ascii="Times New Roman" w:eastAsia="Calibri" w:hAnsi="Times New Roman"/>
          <w:sz w:val="24"/>
          <w:szCs w:val="24"/>
          <w:lang w:eastAsia="en-US"/>
        </w:rPr>
        <w:t>.</w:t>
      </w:r>
      <w:r w:rsidR="00963A13" w:rsidRPr="007C7B91">
        <w:rPr>
          <w:rFonts w:ascii="Times New Roman" w:eastAsia="Calibri" w:hAnsi="Times New Roman"/>
          <w:sz w:val="24"/>
          <w:szCs w:val="24"/>
          <w:lang w:val="kk-KZ" w:eastAsia="en-US"/>
        </w:rPr>
        <w:t xml:space="preserve"> </w:t>
      </w:r>
      <w:proofErr w:type="spellStart"/>
      <w:r w:rsidRPr="007C7B91">
        <w:rPr>
          <w:rFonts w:ascii="Times New Roman" w:hAnsi="Times New Roman"/>
          <w:sz w:val="24"/>
          <w:szCs w:val="24"/>
        </w:rPr>
        <w:t>et</w:t>
      </w:r>
      <w:proofErr w:type="spellEnd"/>
      <w:r w:rsidR="00963A13" w:rsidRPr="007C7B91">
        <w:rPr>
          <w:rFonts w:ascii="Times New Roman" w:hAnsi="Times New Roman"/>
          <w:sz w:val="24"/>
          <w:szCs w:val="24"/>
          <w:lang w:val="kk-KZ"/>
        </w:rPr>
        <w:t xml:space="preserve"> </w:t>
      </w:r>
      <w:proofErr w:type="spellStart"/>
      <w:r w:rsidRPr="007C7B91">
        <w:rPr>
          <w:rFonts w:ascii="Times New Roman" w:hAnsi="Times New Roman"/>
          <w:sz w:val="24"/>
          <w:szCs w:val="24"/>
        </w:rPr>
        <w:t>al</w:t>
      </w:r>
      <w:proofErr w:type="spellEnd"/>
      <w:r w:rsidRPr="007C7B91">
        <w:rPr>
          <w:rFonts w:ascii="Times New Roman" w:hAnsi="Times New Roman"/>
          <w:sz w:val="24"/>
          <w:szCs w:val="24"/>
        </w:rPr>
        <w:t>.,</w:t>
      </w:r>
      <w:r w:rsidRPr="007C7B91">
        <w:rPr>
          <w:rFonts w:ascii="Times New Roman" w:eastAsia="Calibri" w:hAnsi="Times New Roman"/>
          <w:sz w:val="24"/>
          <w:szCs w:val="24"/>
          <w:lang w:eastAsia="en-US"/>
        </w:rPr>
        <w:t xml:space="preserve"> 2014</w:t>
      </w:r>
      <w:r w:rsidR="007C7B91" w:rsidRPr="007C7B91">
        <w:rPr>
          <w:rFonts w:ascii="Times New Roman" w:eastAsia="Calibri" w:hAnsi="Times New Roman"/>
          <w:sz w:val="24"/>
          <w:szCs w:val="24"/>
          <w:lang w:eastAsia="en-US"/>
        </w:rPr>
        <w:t xml:space="preserve">; </w:t>
      </w:r>
      <w:r w:rsidR="007C7B91" w:rsidRPr="007C7B91">
        <w:rPr>
          <w:rFonts w:ascii="Times New Roman" w:hAnsi="Times New Roman"/>
          <w:sz w:val="24"/>
          <w:szCs w:val="24"/>
        </w:rPr>
        <w:t>J. Olsen, 1985</w:t>
      </w:r>
      <w:r w:rsidRPr="007C7B91">
        <w:rPr>
          <w:rFonts w:ascii="Times New Roman" w:hAnsi="Times New Roman"/>
          <w:sz w:val="24"/>
          <w:szCs w:val="24"/>
        </w:rPr>
        <w:t>).</w:t>
      </w:r>
    </w:p>
    <w:p w:rsidR="00B4624E" w:rsidRPr="00D67633" w:rsidRDefault="00B91F4B">
      <w:pPr>
        <w:spacing w:after="0" w:line="240" w:lineRule="auto"/>
        <w:ind w:firstLine="454"/>
        <w:jc w:val="both"/>
        <w:rPr>
          <w:rFonts w:ascii="Times New Roman" w:hAnsi="Times New Roman"/>
          <w:sz w:val="24"/>
          <w:szCs w:val="24"/>
        </w:rPr>
      </w:pPr>
      <w:r w:rsidRPr="00D67633">
        <w:rPr>
          <w:rFonts w:ascii="Times New Roman" w:hAnsi="Times New Roman"/>
          <w:sz w:val="24"/>
          <w:szCs w:val="24"/>
        </w:rPr>
        <w:t>Целью данной работы явилась оценка эффективности применения биопрепарата для очистки нефтезагрязненного грунта и нефтешлама полигона АО «Озенмунайгаз».</w:t>
      </w:r>
    </w:p>
    <w:p w:rsidR="00B4624E" w:rsidRPr="00D67633" w:rsidRDefault="00B91F4B">
      <w:pPr>
        <w:spacing w:after="0" w:line="240" w:lineRule="auto"/>
        <w:ind w:firstLine="567"/>
        <w:jc w:val="both"/>
        <w:rPr>
          <w:rFonts w:ascii="Times New Roman" w:hAnsi="Times New Roman"/>
          <w:b/>
          <w:sz w:val="24"/>
        </w:rPr>
      </w:pPr>
      <w:r w:rsidRPr="00D67633">
        <w:rPr>
          <w:rFonts w:ascii="Times New Roman" w:hAnsi="Times New Roman"/>
          <w:b/>
          <w:sz w:val="24"/>
        </w:rPr>
        <w:t>Материалы и методы исследований</w:t>
      </w:r>
    </w:p>
    <w:p w:rsidR="00B4624E" w:rsidRPr="00D67633" w:rsidRDefault="00B91F4B">
      <w:pPr>
        <w:spacing w:after="0" w:line="240" w:lineRule="auto"/>
        <w:ind w:firstLine="567"/>
        <w:jc w:val="both"/>
        <w:rPr>
          <w:rFonts w:ascii="Times New Roman" w:hAnsi="Times New Roman"/>
          <w:sz w:val="24"/>
          <w:szCs w:val="24"/>
        </w:rPr>
      </w:pPr>
      <w:r w:rsidRPr="00D67633">
        <w:rPr>
          <w:rFonts w:ascii="Times New Roman" w:hAnsi="Times New Roman"/>
          <w:sz w:val="24"/>
        </w:rPr>
        <w:t>Испытывался биопрепарат, состоящий из сообщества углеводородокисляющих микроорганизмов</w:t>
      </w:r>
      <w:r w:rsidRPr="00D67633">
        <w:rPr>
          <w:rFonts w:ascii="Times New Roman" w:hAnsi="Times New Roman"/>
          <w:sz w:val="24"/>
          <w:szCs w:val="24"/>
        </w:rPr>
        <w:t xml:space="preserve">, выделенных из хронически нефтезагрязненных почв Атырауской и Мангыстауской областей. </w:t>
      </w:r>
    </w:p>
    <w:p w:rsidR="00B4624E" w:rsidRPr="00D67633" w:rsidRDefault="00B91F4B">
      <w:pPr>
        <w:spacing w:after="0" w:line="240" w:lineRule="auto"/>
        <w:ind w:firstLine="567"/>
        <w:jc w:val="both"/>
        <w:rPr>
          <w:rFonts w:ascii="Times New Roman" w:hAnsi="Times New Roman"/>
          <w:sz w:val="24"/>
          <w:szCs w:val="24"/>
        </w:rPr>
      </w:pPr>
      <w:r w:rsidRPr="00D67633">
        <w:rPr>
          <w:rFonts w:ascii="Times New Roman" w:hAnsi="Times New Roman"/>
          <w:sz w:val="24"/>
          <w:szCs w:val="24"/>
        </w:rPr>
        <w:t xml:space="preserve">Питательные среды: </w:t>
      </w:r>
    </w:p>
    <w:p w:rsidR="00B4624E" w:rsidRPr="00D67633" w:rsidRDefault="00B91F4B">
      <w:pPr>
        <w:spacing w:after="0" w:line="240" w:lineRule="auto"/>
        <w:ind w:firstLine="567"/>
        <w:jc w:val="both"/>
        <w:rPr>
          <w:rFonts w:ascii="Times New Roman" w:hAnsi="Times New Roman"/>
          <w:sz w:val="24"/>
          <w:szCs w:val="24"/>
        </w:rPr>
      </w:pPr>
      <w:r w:rsidRPr="00D67633">
        <w:rPr>
          <w:rFonts w:ascii="Times New Roman" w:hAnsi="Times New Roman"/>
          <w:sz w:val="24"/>
          <w:szCs w:val="24"/>
        </w:rPr>
        <w:lastRenderedPageBreak/>
        <w:t>В работе использовали следующие</w:t>
      </w:r>
      <w:r w:rsidRPr="00D67633">
        <w:rPr>
          <w:rFonts w:ascii="Times New Roman" w:hAnsi="Times New Roman"/>
          <w:sz w:val="24"/>
          <w:szCs w:val="24"/>
          <w:lang w:val="kk-KZ"/>
        </w:rPr>
        <w:t xml:space="preserve"> стандартные питательные среды: мясопетонный агар,</w:t>
      </w:r>
      <w:r w:rsidR="004A48E9" w:rsidRPr="00D67633">
        <w:rPr>
          <w:rFonts w:ascii="Times New Roman" w:hAnsi="Times New Roman"/>
          <w:sz w:val="24"/>
          <w:szCs w:val="24"/>
          <w:lang w:val="kk-KZ"/>
        </w:rPr>
        <w:t xml:space="preserve"> </w:t>
      </w:r>
      <w:proofErr w:type="spellStart"/>
      <w:r w:rsidRPr="00D67633">
        <w:rPr>
          <w:rFonts w:ascii="Times New Roman" w:hAnsi="Times New Roman"/>
          <w:sz w:val="24"/>
          <w:szCs w:val="24"/>
        </w:rPr>
        <w:t>Сабуро</w:t>
      </w:r>
      <w:proofErr w:type="spellEnd"/>
      <w:r w:rsidRPr="00D67633">
        <w:rPr>
          <w:rFonts w:ascii="Times New Roman" w:hAnsi="Times New Roman"/>
          <w:sz w:val="24"/>
          <w:szCs w:val="24"/>
        </w:rPr>
        <w:t xml:space="preserve"> (</w:t>
      </w:r>
      <w:proofErr w:type="spellStart"/>
      <w:r w:rsidRPr="00D67633">
        <w:rPr>
          <w:rFonts w:ascii="Times New Roman" w:hAnsi="Times New Roman"/>
          <w:sz w:val="24"/>
          <w:szCs w:val="24"/>
        </w:rPr>
        <w:t>Нетрусов</w:t>
      </w:r>
      <w:proofErr w:type="spellEnd"/>
      <w:r w:rsidRPr="00D67633">
        <w:rPr>
          <w:rFonts w:ascii="Times New Roman" w:hAnsi="Times New Roman"/>
          <w:sz w:val="24"/>
          <w:szCs w:val="24"/>
        </w:rPr>
        <w:t xml:space="preserve"> А.И., 2005) и среда 8Е следующего состава: (</w:t>
      </w:r>
      <w:r w:rsidRPr="00D67633">
        <w:rPr>
          <w:rFonts w:ascii="Times New Roman" w:hAnsi="Times New Roman"/>
          <w:sz w:val="24"/>
          <w:szCs w:val="24"/>
          <w:lang w:val="en-US"/>
        </w:rPr>
        <w:t>NH</w:t>
      </w:r>
      <w:r w:rsidRPr="00D67633">
        <w:rPr>
          <w:rFonts w:ascii="Times New Roman" w:hAnsi="Times New Roman"/>
          <w:sz w:val="24"/>
          <w:szCs w:val="24"/>
          <w:vertAlign w:val="subscript"/>
        </w:rPr>
        <w:t>4</w:t>
      </w:r>
      <w:r w:rsidRPr="00D67633">
        <w:rPr>
          <w:rFonts w:ascii="Times New Roman" w:hAnsi="Times New Roman"/>
          <w:sz w:val="24"/>
          <w:szCs w:val="24"/>
        </w:rPr>
        <w:t>)</w:t>
      </w:r>
      <w:r w:rsidRPr="00D67633">
        <w:rPr>
          <w:rFonts w:ascii="Times New Roman" w:hAnsi="Times New Roman"/>
          <w:sz w:val="24"/>
          <w:szCs w:val="24"/>
          <w:vertAlign w:val="subscript"/>
        </w:rPr>
        <w:t>2</w:t>
      </w:r>
      <w:r w:rsidRPr="00D67633">
        <w:rPr>
          <w:rFonts w:ascii="Times New Roman" w:hAnsi="Times New Roman"/>
          <w:sz w:val="24"/>
          <w:szCs w:val="24"/>
          <w:lang w:val="en-US"/>
        </w:rPr>
        <w:t>HPO</w:t>
      </w:r>
      <w:r w:rsidRPr="00D67633">
        <w:rPr>
          <w:rFonts w:ascii="Times New Roman" w:hAnsi="Times New Roman"/>
          <w:sz w:val="24"/>
          <w:szCs w:val="24"/>
          <w:vertAlign w:val="subscript"/>
        </w:rPr>
        <w:t>4</w:t>
      </w:r>
      <w:r w:rsidRPr="00D67633">
        <w:rPr>
          <w:rFonts w:ascii="Times New Roman" w:hAnsi="Times New Roman"/>
          <w:sz w:val="24"/>
          <w:szCs w:val="24"/>
        </w:rPr>
        <w:t xml:space="preserve"> – 0,5 г/л, КН</w:t>
      </w:r>
      <w:r w:rsidRPr="00D67633">
        <w:rPr>
          <w:rFonts w:ascii="Times New Roman" w:hAnsi="Times New Roman"/>
          <w:sz w:val="24"/>
          <w:szCs w:val="24"/>
          <w:vertAlign w:val="subscript"/>
        </w:rPr>
        <w:t>2</w:t>
      </w:r>
      <w:r w:rsidRPr="00D67633">
        <w:rPr>
          <w:rFonts w:ascii="Times New Roman" w:hAnsi="Times New Roman"/>
          <w:sz w:val="24"/>
          <w:szCs w:val="24"/>
        </w:rPr>
        <w:t>РО</w:t>
      </w:r>
      <w:r w:rsidRPr="00D67633">
        <w:rPr>
          <w:rFonts w:ascii="Times New Roman" w:hAnsi="Times New Roman"/>
          <w:sz w:val="24"/>
          <w:szCs w:val="24"/>
          <w:vertAlign w:val="subscript"/>
        </w:rPr>
        <w:t xml:space="preserve">4 </w:t>
      </w:r>
      <w:r w:rsidRPr="00D67633">
        <w:rPr>
          <w:rFonts w:ascii="Times New Roman" w:hAnsi="Times New Roman"/>
          <w:sz w:val="24"/>
          <w:szCs w:val="24"/>
        </w:rPr>
        <w:t xml:space="preserve">– 0,7 г/л, </w:t>
      </w:r>
      <w:r w:rsidRPr="00D67633">
        <w:rPr>
          <w:rFonts w:ascii="Times New Roman" w:hAnsi="Times New Roman"/>
          <w:sz w:val="24"/>
          <w:szCs w:val="24"/>
          <w:lang w:val="en-US"/>
        </w:rPr>
        <w:t>MgSO</w:t>
      </w:r>
      <w:r w:rsidRPr="00D67633">
        <w:rPr>
          <w:rFonts w:ascii="Times New Roman" w:hAnsi="Times New Roman"/>
          <w:sz w:val="24"/>
          <w:szCs w:val="24"/>
          <w:vertAlign w:val="subscript"/>
        </w:rPr>
        <w:t xml:space="preserve">4 </w:t>
      </w:r>
      <w:r w:rsidRPr="00D67633">
        <w:rPr>
          <w:rFonts w:ascii="Times New Roman" w:hAnsi="Times New Roman"/>
          <w:sz w:val="24"/>
          <w:szCs w:val="24"/>
        </w:rPr>
        <w:t>× 7</w:t>
      </w:r>
      <w:r w:rsidRPr="00D67633">
        <w:rPr>
          <w:rFonts w:ascii="Times New Roman" w:hAnsi="Times New Roman"/>
          <w:sz w:val="24"/>
          <w:szCs w:val="24"/>
          <w:lang w:val="en-US"/>
        </w:rPr>
        <w:t>H</w:t>
      </w:r>
      <w:r w:rsidRPr="00D67633">
        <w:rPr>
          <w:rFonts w:ascii="Times New Roman" w:hAnsi="Times New Roman"/>
          <w:sz w:val="24"/>
          <w:szCs w:val="24"/>
          <w:vertAlign w:val="subscript"/>
        </w:rPr>
        <w:t>2</w:t>
      </w:r>
      <w:r w:rsidRPr="00D67633">
        <w:rPr>
          <w:rFonts w:ascii="Times New Roman" w:hAnsi="Times New Roman"/>
          <w:sz w:val="24"/>
          <w:szCs w:val="24"/>
          <w:lang w:val="en-US"/>
        </w:rPr>
        <w:t>O</w:t>
      </w:r>
      <w:r w:rsidRPr="00D67633">
        <w:rPr>
          <w:rFonts w:ascii="Times New Roman" w:hAnsi="Times New Roman"/>
          <w:sz w:val="24"/>
          <w:szCs w:val="24"/>
        </w:rPr>
        <w:t xml:space="preserve"> - 0,8 г/л, </w:t>
      </w:r>
      <w:r w:rsidRPr="00D67633">
        <w:rPr>
          <w:rFonts w:ascii="Times New Roman" w:hAnsi="Times New Roman"/>
          <w:sz w:val="24"/>
          <w:szCs w:val="24"/>
          <w:lang w:val="en-US"/>
        </w:rPr>
        <w:t>NaCl</w:t>
      </w:r>
      <w:r w:rsidRPr="00D67633">
        <w:rPr>
          <w:rFonts w:ascii="Times New Roman" w:hAnsi="Times New Roman"/>
          <w:sz w:val="24"/>
          <w:szCs w:val="24"/>
        </w:rPr>
        <w:t>– 0,5 г/л (Ильичева</w:t>
      </w:r>
      <w:r w:rsidR="007D6198" w:rsidRPr="00D67633">
        <w:rPr>
          <w:rFonts w:ascii="Times New Roman" w:hAnsi="Times New Roman"/>
          <w:sz w:val="24"/>
          <w:szCs w:val="24"/>
          <w:lang w:val="kk-KZ"/>
        </w:rPr>
        <w:t xml:space="preserve"> </w:t>
      </w:r>
      <w:r w:rsidRPr="00D67633">
        <w:rPr>
          <w:rFonts w:ascii="Times New Roman" w:hAnsi="Times New Roman"/>
          <w:sz w:val="24"/>
          <w:szCs w:val="24"/>
        </w:rPr>
        <w:t>Т.Н., 2013).</w:t>
      </w:r>
    </w:p>
    <w:p w:rsidR="00B4624E" w:rsidRPr="00D67633" w:rsidRDefault="00B91F4B">
      <w:pPr>
        <w:spacing w:after="0" w:line="240" w:lineRule="auto"/>
        <w:ind w:right="-1" w:firstLine="567"/>
        <w:jc w:val="both"/>
        <w:rPr>
          <w:rFonts w:ascii="Times New Roman" w:hAnsi="Times New Roman"/>
          <w:sz w:val="24"/>
        </w:rPr>
      </w:pPr>
      <w:r w:rsidRPr="00D67633">
        <w:rPr>
          <w:rFonts w:ascii="Times New Roman" w:hAnsi="Times New Roman"/>
          <w:sz w:val="24"/>
        </w:rPr>
        <w:t>Для определения эффективности технологии рекультивации с использованием биопрепарата было обустроено 3 опытных участка, 5х5 метров каждый. Из них выделено 2 экспериментальных участка</w:t>
      </w:r>
      <w:r w:rsidRPr="00D67633">
        <w:rPr>
          <w:rFonts w:ascii="Times New Roman" w:hAnsi="Times New Roman"/>
          <w:sz w:val="24"/>
          <w:lang w:val="kk-KZ"/>
        </w:rPr>
        <w:t xml:space="preserve"> и</w:t>
      </w:r>
      <w:r w:rsidRPr="00D67633">
        <w:rPr>
          <w:rFonts w:ascii="Times New Roman" w:hAnsi="Times New Roman"/>
          <w:sz w:val="24"/>
        </w:rPr>
        <w:t xml:space="preserve"> 1 контрольный. </w:t>
      </w:r>
    </w:p>
    <w:p w:rsidR="00B4624E" w:rsidRPr="00D67633" w:rsidRDefault="00B91F4B">
      <w:pPr>
        <w:spacing w:after="0" w:line="240" w:lineRule="auto"/>
        <w:ind w:firstLine="567"/>
        <w:jc w:val="both"/>
        <w:rPr>
          <w:rFonts w:ascii="Times New Roman" w:hAnsi="Times New Roman"/>
          <w:sz w:val="24"/>
        </w:rPr>
      </w:pPr>
      <w:r w:rsidRPr="00D67633">
        <w:rPr>
          <w:rFonts w:ascii="Times New Roman" w:hAnsi="Times New Roman"/>
          <w:sz w:val="24"/>
        </w:rPr>
        <w:t>Для оценки эффективности технологии и определения скорости разложения нефтяных углеводородов осуществлялся отбор проб грунта на 0, 10, 20, 30 сутки испытаний.</w:t>
      </w:r>
    </w:p>
    <w:p w:rsidR="00B4624E" w:rsidRPr="00D67633" w:rsidRDefault="00B91F4B">
      <w:pPr>
        <w:spacing w:after="0" w:line="240" w:lineRule="auto"/>
        <w:ind w:firstLine="567"/>
        <w:jc w:val="both"/>
        <w:rPr>
          <w:rFonts w:ascii="Times New Roman" w:hAnsi="Times New Roman"/>
          <w:sz w:val="24"/>
        </w:rPr>
      </w:pPr>
      <w:r w:rsidRPr="00D67633">
        <w:rPr>
          <w:rFonts w:ascii="Times New Roman" w:hAnsi="Times New Roman"/>
          <w:sz w:val="24"/>
        </w:rPr>
        <w:t xml:space="preserve">Нефтепродукты определялись флуорометрическим методом в испытательной лаборатории ТОО РНПИЦ «КАЗЭКОЛОГИЯ». </w:t>
      </w:r>
    </w:p>
    <w:p w:rsidR="00B4624E" w:rsidRPr="00D67633" w:rsidRDefault="00B91F4B">
      <w:pPr>
        <w:spacing w:after="0" w:line="240" w:lineRule="auto"/>
        <w:ind w:firstLine="567"/>
        <w:jc w:val="both"/>
        <w:rPr>
          <w:rFonts w:ascii="Times New Roman" w:hAnsi="Times New Roman"/>
          <w:sz w:val="24"/>
        </w:rPr>
      </w:pPr>
      <w:r w:rsidRPr="00D67633">
        <w:rPr>
          <w:rFonts w:ascii="Times New Roman" w:hAnsi="Times New Roman"/>
          <w:sz w:val="24"/>
        </w:rPr>
        <w:t xml:space="preserve">Количественному и качественному аналитическому контролю подвергались </w:t>
      </w:r>
      <w:r w:rsidRPr="00D67633">
        <w:rPr>
          <w:rFonts w:ascii="Times New Roman" w:hAnsi="Times New Roman"/>
          <w:sz w:val="24"/>
          <w:lang w:val="kk-KZ"/>
        </w:rPr>
        <w:t xml:space="preserve">почвогрунт на содержание солей </w:t>
      </w:r>
      <w:r w:rsidRPr="00D67633">
        <w:rPr>
          <w:rFonts w:ascii="Times New Roman" w:hAnsi="Times New Roman"/>
          <w:sz w:val="24"/>
        </w:rPr>
        <w:t>тяжелы</w:t>
      </w:r>
      <w:r w:rsidRPr="00D67633">
        <w:rPr>
          <w:rFonts w:ascii="Times New Roman" w:hAnsi="Times New Roman"/>
          <w:sz w:val="24"/>
          <w:lang w:val="kk-KZ"/>
        </w:rPr>
        <w:t>х</w:t>
      </w:r>
      <w:r w:rsidRPr="00D67633">
        <w:rPr>
          <w:rFonts w:ascii="Times New Roman" w:hAnsi="Times New Roman"/>
          <w:sz w:val="24"/>
        </w:rPr>
        <w:t xml:space="preserve"> металл</w:t>
      </w:r>
      <w:r w:rsidRPr="00D67633">
        <w:rPr>
          <w:rFonts w:ascii="Times New Roman" w:hAnsi="Times New Roman"/>
          <w:sz w:val="24"/>
          <w:lang w:val="kk-KZ"/>
        </w:rPr>
        <w:t>ов</w:t>
      </w:r>
      <w:r w:rsidRPr="00D67633">
        <w:rPr>
          <w:rFonts w:ascii="Times New Roman" w:hAnsi="Times New Roman"/>
          <w:sz w:val="24"/>
        </w:rPr>
        <w:t xml:space="preserve"> (цинк, медь, свинец, молибден, марганец, стронций, кадмий, железо). </w:t>
      </w:r>
    </w:p>
    <w:p w:rsidR="00B4624E" w:rsidRPr="00D67633" w:rsidRDefault="00B91F4B">
      <w:pPr>
        <w:spacing w:after="0" w:line="240" w:lineRule="auto"/>
        <w:ind w:firstLine="567"/>
        <w:jc w:val="both"/>
        <w:rPr>
          <w:rFonts w:ascii="Times New Roman" w:hAnsi="Times New Roman"/>
          <w:sz w:val="24"/>
        </w:rPr>
      </w:pPr>
      <w:r w:rsidRPr="00D67633">
        <w:rPr>
          <w:rFonts w:ascii="Times New Roman" w:hAnsi="Times New Roman"/>
          <w:sz w:val="24"/>
        </w:rPr>
        <w:t xml:space="preserve">Тяжелые металлы определялись спектрометрическим методом атомной абсорбции в испытательной лаборатории ТОО РНПИЦ «КАЗЭКОЛОГИЯ». </w:t>
      </w:r>
    </w:p>
    <w:p w:rsidR="00B4624E" w:rsidRPr="00D67633" w:rsidRDefault="00B91F4B">
      <w:pPr>
        <w:spacing w:after="0" w:line="240" w:lineRule="auto"/>
        <w:ind w:firstLine="567"/>
        <w:jc w:val="both"/>
        <w:rPr>
          <w:rFonts w:ascii="Times New Roman" w:hAnsi="Times New Roman"/>
          <w:sz w:val="24"/>
          <w:szCs w:val="24"/>
        </w:rPr>
      </w:pPr>
      <w:r w:rsidRPr="00D67633">
        <w:rPr>
          <w:rFonts w:ascii="Times New Roman" w:hAnsi="Times New Roman"/>
          <w:sz w:val="24"/>
        </w:rPr>
        <w:t>Биопрепарат вносился на 0, 10 и 20 сутки испытаний</w:t>
      </w:r>
      <w:r w:rsidRPr="00D67633">
        <w:rPr>
          <w:rFonts w:ascii="Times New Roman" w:hAnsi="Times New Roman"/>
          <w:sz w:val="24"/>
          <w:lang w:val="kk-KZ"/>
        </w:rPr>
        <w:t xml:space="preserve"> в количестве 5 г на 1 кг почвогрунта</w:t>
      </w:r>
      <w:r w:rsidRPr="00D67633">
        <w:rPr>
          <w:rFonts w:ascii="Times New Roman" w:hAnsi="Times New Roman"/>
          <w:sz w:val="24"/>
        </w:rPr>
        <w:t>.</w:t>
      </w:r>
      <w:r w:rsidR="004A48E9" w:rsidRPr="00D67633">
        <w:rPr>
          <w:rFonts w:ascii="Times New Roman" w:hAnsi="Times New Roman"/>
          <w:sz w:val="24"/>
          <w:lang w:val="kk-KZ"/>
        </w:rPr>
        <w:t xml:space="preserve"> </w:t>
      </w:r>
      <w:r w:rsidRPr="00D67633">
        <w:rPr>
          <w:rFonts w:ascii="Times New Roman" w:hAnsi="Times New Roman"/>
          <w:sz w:val="24"/>
        </w:rPr>
        <w:t xml:space="preserve">На протяжении всего хода испытаний все 3 участка подвергались комплексу мелиоративных мероприятий. </w:t>
      </w:r>
    </w:p>
    <w:p w:rsidR="00B4624E" w:rsidRPr="00D67633" w:rsidRDefault="00B91F4B" w:rsidP="004A48E9">
      <w:pPr>
        <w:pStyle w:val="a8"/>
        <w:shd w:val="clear" w:color="auto" w:fill="FFFFFF"/>
        <w:tabs>
          <w:tab w:val="left" w:pos="993"/>
          <w:tab w:val="left" w:pos="1134"/>
        </w:tabs>
        <w:spacing w:before="0" w:after="0"/>
        <w:ind w:firstLine="709"/>
        <w:contextualSpacing/>
        <w:jc w:val="both"/>
        <w:textAlignment w:val="baseline"/>
      </w:pPr>
      <w:r w:rsidRPr="00D67633">
        <w:t xml:space="preserve">В ходе эксперимента контролировали приживаемость клеток штаммов-деструкторов в загрязненной почве, высевая почвенную суспензию на поверхность питательной среды: </w:t>
      </w:r>
      <w:proofErr w:type="gramStart"/>
      <w:r w:rsidRPr="00D67633">
        <w:t>мясо-</w:t>
      </w:r>
      <w:proofErr w:type="spellStart"/>
      <w:r w:rsidRPr="00D67633">
        <w:t>пептонный</w:t>
      </w:r>
      <w:proofErr w:type="spellEnd"/>
      <w:proofErr w:type="gramEnd"/>
      <w:r w:rsidR="004A48E9" w:rsidRPr="00D67633">
        <w:rPr>
          <w:lang w:val="kk-KZ"/>
        </w:rPr>
        <w:t xml:space="preserve"> </w:t>
      </w:r>
      <w:proofErr w:type="spellStart"/>
      <w:r w:rsidRPr="00D67633">
        <w:t>агар</w:t>
      </w:r>
      <w:proofErr w:type="spellEnd"/>
      <w:r w:rsidRPr="00D67633">
        <w:t xml:space="preserve"> и сусло-</w:t>
      </w:r>
      <w:proofErr w:type="spellStart"/>
      <w:r w:rsidRPr="00D67633">
        <w:t>агар</w:t>
      </w:r>
      <w:proofErr w:type="spellEnd"/>
      <w:r w:rsidR="004A48E9" w:rsidRPr="00D67633">
        <w:t xml:space="preserve"> </w:t>
      </w:r>
      <w:r w:rsidR="004A48E9" w:rsidRPr="00D67633">
        <w:rPr>
          <w:lang w:val="kk-KZ"/>
        </w:rPr>
        <w:t>(</w:t>
      </w:r>
      <w:r w:rsidR="00C77149" w:rsidRPr="00D67633">
        <w:rPr>
          <w:rFonts w:asciiTheme="minorHAnsi" w:hAnsiTheme="minorHAnsi" w:cstheme="minorHAnsi"/>
          <w:lang w:val="kk-KZ"/>
        </w:rPr>
        <w:t>Т</w:t>
      </w:r>
      <w:proofErr w:type="spellStart"/>
      <w:r w:rsidR="00C77149" w:rsidRPr="00D67633">
        <w:rPr>
          <w:rFonts w:asciiTheme="minorHAnsi" w:hAnsiTheme="minorHAnsi" w:cstheme="minorHAnsi"/>
        </w:rPr>
        <w:t>еппер</w:t>
      </w:r>
      <w:proofErr w:type="spellEnd"/>
      <w:r w:rsidR="00C77149" w:rsidRPr="00D67633">
        <w:rPr>
          <w:rFonts w:asciiTheme="minorHAnsi" w:hAnsiTheme="minorHAnsi" w:cstheme="minorHAnsi"/>
        </w:rPr>
        <w:t xml:space="preserve"> Е.З., </w:t>
      </w:r>
      <w:proofErr w:type="spellStart"/>
      <w:r w:rsidR="00C77149" w:rsidRPr="00D67633">
        <w:rPr>
          <w:rFonts w:asciiTheme="minorHAnsi" w:hAnsiTheme="minorHAnsi" w:cstheme="minorHAnsi"/>
        </w:rPr>
        <w:t>Шильникова</w:t>
      </w:r>
      <w:proofErr w:type="spellEnd"/>
      <w:r w:rsidR="00C77149" w:rsidRPr="00D67633">
        <w:rPr>
          <w:rFonts w:asciiTheme="minorHAnsi" w:hAnsiTheme="minorHAnsi" w:cstheme="minorHAnsi"/>
        </w:rPr>
        <w:t xml:space="preserve"> В.К.</w:t>
      </w:r>
      <w:r w:rsidR="00C77149" w:rsidRPr="00D67633">
        <w:rPr>
          <w:rFonts w:asciiTheme="minorHAnsi" w:hAnsiTheme="minorHAnsi" w:cstheme="minorHAnsi"/>
          <w:lang w:val="kk-KZ"/>
        </w:rPr>
        <w:t>, 2004</w:t>
      </w:r>
      <w:r w:rsidR="004A48E9" w:rsidRPr="00D67633">
        <w:rPr>
          <w:bCs/>
          <w:lang w:val="kk-KZ"/>
        </w:rPr>
        <w:t>)</w:t>
      </w:r>
      <w:r w:rsidRPr="00D67633">
        <w:t>.</w:t>
      </w:r>
    </w:p>
    <w:p w:rsidR="00B4624E" w:rsidRPr="00D67633" w:rsidRDefault="00B91F4B">
      <w:pPr>
        <w:spacing w:after="0" w:line="240" w:lineRule="auto"/>
        <w:ind w:firstLine="567"/>
        <w:jc w:val="both"/>
        <w:rPr>
          <w:rFonts w:ascii="Times New Roman" w:hAnsi="Times New Roman"/>
          <w:sz w:val="20"/>
          <w:szCs w:val="20"/>
          <w:lang w:val="kk-KZ"/>
        </w:rPr>
      </w:pPr>
      <w:r w:rsidRPr="00D67633">
        <w:rPr>
          <w:rFonts w:ascii="Times New Roman" w:hAnsi="Times New Roman"/>
          <w:sz w:val="24"/>
          <w:szCs w:val="24"/>
          <w:lang w:val="kk-KZ"/>
        </w:rPr>
        <w:t>Обработка загрязненных участков проводилась рабочей суспензией препарата с концентрацией препарата 1г/л</w:t>
      </w:r>
      <w:r w:rsidRPr="00D67633">
        <w:rPr>
          <w:rFonts w:ascii="Times New Roman" w:hAnsi="Times New Roman"/>
          <w:sz w:val="24"/>
          <w:szCs w:val="24"/>
        </w:rPr>
        <w:t>.</w:t>
      </w:r>
      <w:r w:rsidRPr="00D67633">
        <w:rPr>
          <w:rFonts w:ascii="Times New Roman" w:hAnsi="Times New Roman"/>
          <w:sz w:val="24"/>
          <w:szCs w:val="24"/>
          <w:lang w:val="kk-KZ"/>
        </w:rPr>
        <w:t xml:space="preserve"> Приготовление рабочего раствора производится методом активации препарата в растворе минеральных солей. Для приготовление раствора минеральных солей используется вода из естественных водоемов. В емкость рабочим объемом 100 л, оборудованную мешалкой или (лейка объемом 20 л), вносят 100 л теплой воды и добавляют 1 кг диаммоний фосфата по ТУ 113-08-556-84 или 1,5</w:t>
      </w:r>
      <w:r w:rsidR="004A48E9" w:rsidRPr="00D67633">
        <w:rPr>
          <w:rFonts w:ascii="Times New Roman" w:hAnsi="Times New Roman"/>
          <w:sz w:val="24"/>
          <w:szCs w:val="24"/>
          <w:lang w:val="kk-KZ"/>
        </w:rPr>
        <w:t xml:space="preserve"> </w:t>
      </w:r>
      <w:r w:rsidRPr="00D67633">
        <w:rPr>
          <w:rFonts w:ascii="Times New Roman" w:hAnsi="Times New Roman"/>
          <w:sz w:val="24"/>
          <w:szCs w:val="24"/>
          <w:lang w:val="kk-KZ"/>
        </w:rPr>
        <w:t>кг аммофоса. После внесения всех солей в емкости производится интенсивное перемешивание раствора до полного растворения компонентов. Затем часть раствора смешивают с биопрепаратом в количестве, зависящем от интенсивности загрязнения территории. Предв</w:t>
      </w:r>
      <w:r w:rsidR="00963A13" w:rsidRPr="00D67633">
        <w:rPr>
          <w:rFonts w:ascii="Times New Roman" w:hAnsi="Times New Roman"/>
          <w:sz w:val="24"/>
          <w:szCs w:val="24"/>
          <w:lang w:val="kk-KZ"/>
        </w:rPr>
        <w:t xml:space="preserve">арительно препарат растирается </w:t>
      </w:r>
      <w:r w:rsidRPr="00D67633">
        <w:rPr>
          <w:rFonts w:ascii="Times New Roman" w:hAnsi="Times New Roman"/>
          <w:sz w:val="24"/>
          <w:szCs w:val="24"/>
          <w:lang w:val="kk-KZ"/>
        </w:rPr>
        <w:t xml:space="preserve">в </w:t>
      </w:r>
      <w:r w:rsidR="00963A13" w:rsidRPr="00D67633">
        <w:rPr>
          <w:rFonts w:ascii="Times New Roman" w:hAnsi="Times New Roman"/>
          <w:sz w:val="24"/>
          <w:szCs w:val="24"/>
          <w:lang w:val="kk-KZ"/>
        </w:rPr>
        <w:t>емкости</w:t>
      </w:r>
      <w:r w:rsidRPr="00D67633">
        <w:rPr>
          <w:rFonts w:ascii="Times New Roman" w:hAnsi="Times New Roman"/>
          <w:sz w:val="24"/>
          <w:szCs w:val="24"/>
          <w:lang w:val="kk-KZ"/>
        </w:rPr>
        <w:t xml:space="preserve"> с ранее приготовленным раствором солей до кашеобразного состояния, а затем выливается в емкость с тем же солевым раствором. После внесения всего требуемого количества препарата производится интенсивное перемешивание всего раствора в емкости, желательно с аэрацией раствора в падающей струе или другим способом в течение не менее 3 и не более 2- 3 часов. При этом лучше всего поддерживать температуру в пределах 15-40°С для активации клеток микроорганизмов, входящих в состав биопрепарата. После активации суспензия готова к употреблению.</w:t>
      </w:r>
    </w:p>
    <w:p w:rsidR="00B4624E" w:rsidRPr="00D67633" w:rsidRDefault="00B91F4B" w:rsidP="00C953B0">
      <w:pPr>
        <w:tabs>
          <w:tab w:val="left" w:pos="709"/>
        </w:tabs>
        <w:spacing w:after="0" w:line="240" w:lineRule="auto"/>
        <w:ind w:firstLine="567"/>
        <w:jc w:val="both"/>
        <w:rPr>
          <w:rFonts w:ascii="Times New Roman" w:hAnsi="Times New Roman"/>
          <w:b/>
          <w:sz w:val="24"/>
          <w:szCs w:val="24"/>
          <w:lang w:val="kk-KZ"/>
        </w:rPr>
      </w:pPr>
      <w:r w:rsidRPr="00D67633">
        <w:rPr>
          <w:rFonts w:ascii="Times New Roman" w:hAnsi="Times New Roman"/>
          <w:b/>
          <w:sz w:val="24"/>
          <w:szCs w:val="24"/>
          <w:lang w:val="kk-KZ"/>
        </w:rPr>
        <w:t>Результаты и обсуждение</w:t>
      </w:r>
    </w:p>
    <w:p w:rsidR="00B4624E" w:rsidRPr="00D67633" w:rsidRDefault="00B91F4B" w:rsidP="00C953B0">
      <w:pPr>
        <w:pStyle w:val="a5"/>
        <w:tabs>
          <w:tab w:val="left" w:pos="993"/>
        </w:tabs>
        <w:spacing w:after="0" w:line="240" w:lineRule="auto"/>
        <w:ind w:left="0" w:firstLine="567"/>
        <w:jc w:val="both"/>
        <w:rPr>
          <w:rFonts w:ascii="Times New Roman" w:hAnsi="Times New Roman"/>
          <w:sz w:val="24"/>
          <w:szCs w:val="24"/>
        </w:rPr>
      </w:pPr>
      <w:r w:rsidRPr="00D67633">
        <w:rPr>
          <w:rFonts w:asciiTheme="minorHAnsi" w:hAnsiTheme="minorHAnsi" w:cstheme="minorHAnsi"/>
          <w:sz w:val="24"/>
          <w:szCs w:val="24"/>
          <w:lang w:val="kk-KZ"/>
        </w:rPr>
        <w:t xml:space="preserve">Некоторые исследователи наблюдали увеличение численности микробной популяции  после </w:t>
      </w:r>
      <w:r w:rsidRPr="00D67633">
        <w:rPr>
          <w:rFonts w:ascii="Times New Roman" w:hAnsi="Times New Roman"/>
          <w:sz w:val="24"/>
          <w:szCs w:val="24"/>
          <w:lang w:val="kk-KZ"/>
        </w:rPr>
        <w:t>внесения нефти почве (Delille et al., 2007</w:t>
      </w:r>
      <w:r w:rsidR="00C77149" w:rsidRPr="00D67633">
        <w:rPr>
          <w:rFonts w:ascii="Times New Roman" w:hAnsi="Times New Roman"/>
          <w:sz w:val="24"/>
          <w:szCs w:val="24"/>
          <w:lang w:val="kk-KZ"/>
        </w:rPr>
        <w:t>; Natsuko Hamamura et al., 2006</w:t>
      </w:r>
      <w:r w:rsidR="00140561" w:rsidRPr="00D67633">
        <w:rPr>
          <w:rFonts w:ascii="Times New Roman" w:hAnsi="Times New Roman"/>
          <w:sz w:val="24"/>
          <w:szCs w:val="24"/>
          <w:lang w:val="kk-KZ"/>
        </w:rPr>
        <w:t xml:space="preserve">; </w:t>
      </w:r>
      <w:r w:rsidR="00C953B0" w:rsidRPr="00D67633">
        <w:rPr>
          <w:rFonts w:ascii="Times New Roman" w:hAnsi="Times New Roman"/>
          <w:sz w:val="24"/>
          <w:szCs w:val="24"/>
          <w:lang w:val="kk-KZ"/>
        </w:rPr>
        <w:t>Chioma Blaise Chikere et al., 2011; Raed S. 2014</w:t>
      </w:r>
      <w:r w:rsidRPr="00D67633">
        <w:rPr>
          <w:rFonts w:ascii="Times New Roman" w:hAnsi="Times New Roman"/>
          <w:sz w:val="24"/>
          <w:szCs w:val="24"/>
          <w:lang w:val="kk-KZ"/>
        </w:rPr>
        <w:t>).</w:t>
      </w:r>
      <w:r w:rsidR="00C77149" w:rsidRPr="00D67633">
        <w:rPr>
          <w:rFonts w:ascii="Times New Roman" w:hAnsi="Times New Roman"/>
          <w:sz w:val="24"/>
          <w:szCs w:val="24"/>
          <w:lang w:val="kk-KZ"/>
        </w:rPr>
        <w:t xml:space="preserve"> </w:t>
      </w:r>
      <w:r w:rsidRPr="00D67633">
        <w:rPr>
          <w:rFonts w:ascii="Times New Roman" w:hAnsi="Times New Roman"/>
          <w:sz w:val="24"/>
          <w:szCs w:val="24"/>
          <w:lang w:val="kk-KZ"/>
        </w:rPr>
        <w:t>Кроме того, во многих работах отмечено при проведении полевого эксперимента почве (в летний сезон, июнь-август) под влиянием углеводор</w:t>
      </w:r>
      <w:r w:rsidRPr="00D67633">
        <w:rPr>
          <w:rFonts w:ascii="Times New Roman" w:hAnsi="Times New Roman"/>
          <w:sz w:val="24"/>
          <w:szCs w:val="24"/>
        </w:rPr>
        <w:t>одов резко уменьшилась общая численность микроорганизмов. Через месяц численность различных групп микроорганизмов начала приближаться к исходному уровню. Исходная численность деструкторов углеводородов была 2,2×10</w:t>
      </w:r>
      <w:r w:rsidRPr="00D67633">
        <w:rPr>
          <w:rFonts w:ascii="Times New Roman" w:hAnsi="Times New Roman"/>
          <w:sz w:val="24"/>
          <w:szCs w:val="24"/>
          <w:vertAlign w:val="superscript"/>
        </w:rPr>
        <w:t>5</w:t>
      </w:r>
      <w:r w:rsidRPr="00D67633">
        <w:rPr>
          <w:rFonts w:ascii="Times New Roman" w:hAnsi="Times New Roman"/>
          <w:sz w:val="24"/>
          <w:szCs w:val="24"/>
        </w:rPr>
        <w:t xml:space="preserve"> КОЕ/г почвы. Значительное увеличение их популяции наблюдали после 3 месяцев загрязнения (Чугунов и др., 2000).</w:t>
      </w:r>
    </w:p>
    <w:p w:rsidR="00B4624E" w:rsidRPr="00D67633" w:rsidRDefault="00B91F4B">
      <w:pPr>
        <w:autoSpaceDE w:val="0"/>
        <w:autoSpaceDN w:val="0"/>
        <w:adjustRightInd w:val="0"/>
        <w:spacing w:after="0" w:line="240" w:lineRule="auto"/>
        <w:ind w:firstLine="567"/>
        <w:jc w:val="both"/>
        <w:rPr>
          <w:rFonts w:ascii="Times New Roman" w:hAnsi="Times New Roman"/>
          <w:sz w:val="24"/>
          <w:szCs w:val="24"/>
        </w:rPr>
      </w:pPr>
      <w:r w:rsidRPr="00D67633">
        <w:rPr>
          <w:rFonts w:ascii="Times New Roman" w:hAnsi="Times New Roman"/>
          <w:sz w:val="24"/>
          <w:szCs w:val="24"/>
          <w:lang w:val="kk-KZ"/>
        </w:rPr>
        <w:t>П</w:t>
      </w:r>
      <w:r w:rsidRPr="00D67633">
        <w:rPr>
          <w:rFonts w:ascii="Times New Roman" w:hAnsi="Times New Roman"/>
          <w:sz w:val="24"/>
          <w:szCs w:val="24"/>
        </w:rPr>
        <w:t>робы</w:t>
      </w:r>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нефтезагрязненного</w:t>
      </w:r>
      <w:proofErr w:type="spellEnd"/>
      <w:r w:rsidRPr="00D67633">
        <w:rPr>
          <w:rFonts w:ascii="Times New Roman" w:hAnsi="Times New Roman"/>
          <w:sz w:val="24"/>
          <w:szCs w:val="24"/>
        </w:rPr>
        <w:t xml:space="preserve"> грунта и </w:t>
      </w:r>
      <w:proofErr w:type="spellStart"/>
      <w:r w:rsidRPr="00D67633">
        <w:rPr>
          <w:rFonts w:ascii="Times New Roman" w:hAnsi="Times New Roman"/>
          <w:sz w:val="24"/>
          <w:szCs w:val="24"/>
        </w:rPr>
        <w:t>нефтешлама</w:t>
      </w:r>
      <w:proofErr w:type="spellEnd"/>
      <w:r w:rsidR="00963A13" w:rsidRPr="00D67633">
        <w:rPr>
          <w:rFonts w:ascii="Times New Roman" w:hAnsi="Times New Roman"/>
          <w:sz w:val="24"/>
          <w:szCs w:val="24"/>
          <w:lang w:val="kk-KZ"/>
        </w:rPr>
        <w:t xml:space="preserve"> </w:t>
      </w:r>
      <w:r w:rsidRPr="00D67633">
        <w:rPr>
          <w:rFonts w:ascii="Times New Roman" w:hAnsi="Times New Roman"/>
          <w:sz w:val="24"/>
          <w:szCs w:val="24"/>
        </w:rPr>
        <w:t xml:space="preserve">были взяты с полигона АО «Озенмунайгаз». </w:t>
      </w:r>
      <w:r w:rsidRPr="00D67633">
        <w:rPr>
          <w:rFonts w:ascii="Times New Roman" w:hAnsi="Times New Roman"/>
          <w:sz w:val="24"/>
          <w:szCs w:val="24"/>
          <w:lang w:val="kk-KZ"/>
        </w:rPr>
        <w:t>Содержание нефтяных углеводородов в пробах были определены гравиметрическим методом</w:t>
      </w:r>
      <w:r w:rsidRPr="00D67633">
        <w:rPr>
          <w:rFonts w:ascii="Times New Roman" w:hAnsi="Times New Roman"/>
          <w:sz w:val="24"/>
          <w:szCs w:val="24"/>
        </w:rPr>
        <w:t xml:space="preserve">. </w:t>
      </w:r>
      <w:r w:rsidRPr="00D67633">
        <w:rPr>
          <w:rFonts w:ascii="Times New Roman" w:hAnsi="Times New Roman"/>
          <w:sz w:val="24"/>
          <w:szCs w:val="24"/>
          <w:lang w:val="kk-KZ"/>
        </w:rPr>
        <w:t>В результате лабораторного анализа проб было установлено первоначальное содержание нефтяных углеводородов в нефтешламе</w:t>
      </w:r>
      <w:r w:rsidR="00963A13" w:rsidRPr="00D67633">
        <w:rPr>
          <w:rFonts w:ascii="Times New Roman" w:hAnsi="Times New Roman"/>
          <w:sz w:val="24"/>
          <w:szCs w:val="24"/>
          <w:lang w:val="kk-KZ"/>
        </w:rPr>
        <w:t>, что составило</w:t>
      </w:r>
      <w:r w:rsidRPr="00D67633">
        <w:rPr>
          <w:rFonts w:ascii="Times New Roman" w:hAnsi="Times New Roman"/>
          <w:sz w:val="24"/>
          <w:szCs w:val="24"/>
          <w:lang w:val="kk-KZ"/>
        </w:rPr>
        <w:t xml:space="preserve"> 230</w:t>
      </w:r>
      <w:r w:rsidR="00963A13" w:rsidRPr="00D67633">
        <w:rPr>
          <w:rFonts w:ascii="Times New Roman" w:hAnsi="Times New Roman"/>
          <w:sz w:val="24"/>
          <w:szCs w:val="24"/>
          <w:lang w:val="kk-KZ"/>
        </w:rPr>
        <w:t xml:space="preserve"> </w:t>
      </w:r>
      <w:r w:rsidRPr="00D67633">
        <w:rPr>
          <w:rFonts w:ascii="Times New Roman" w:hAnsi="Times New Roman"/>
          <w:sz w:val="24"/>
          <w:szCs w:val="24"/>
          <w:lang w:val="kk-KZ"/>
        </w:rPr>
        <w:t>г/кг. При проведении высева на среду 8Е появились</w:t>
      </w:r>
      <w:r w:rsidR="00140561" w:rsidRPr="00D67633">
        <w:rPr>
          <w:rFonts w:ascii="Times New Roman" w:hAnsi="Times New Roman"/>
          <w:sz w:val="24"/>
          <w:szCs w:val="24"/>
          <w:lang w:val="kk-KZ"/>
        </w:rPr>
        <w:t xml:space="preserve"> </w:t>
      </w:r>
      <w:r w:rsidRPr="00D67633">
        <w:rPr>
          <w:rFonts w:ascii="Times New Roman" w:hAnsi="Times New Roman"/>
          <w:sz w:val="24"/>
          <w:szCs w:val="24"/>
          <w:lang w:val="kk-KZ"/>
        </w:rPr>
        <w:t>единичные</w:t>
      </w:r>
      <w:r w:rsidR="00140561" w:rsidRPr="00D67633">
        <w:rPr>
          <w:rFonts w:ascii="Times New Roman" w:hAnsi="Times New Roman"/>
          <w:sz w:val="24"/>
          <w:szCs w:val="24"/>
          <w:lang w:val="kk-KZ"/>
        </w:rPr>
        <w:t xml:space="preserve"> </w:t>
      </w:r>
      <w:r w:rsidRPr="00D67633">
        <w:rPr>
          <w:rFonts w:ascii="Times New Roman" w:hAnsi="Times New Roman"/>
          <w:sz w:val="24"/>
          <w:szCs w:val="24"/>
          <w:lang w:val="kk-KZ"/>
        </w:rPr>
        <w:t xml:space="preserve">колонии микроорганизмов (рисунок 1). В пробах замазученного грунта содержание углеводородов составляло от 40 г/кг </w:t>
      </w:r>
      <w:r w:rsidRPr="00D67633">
        <w:rPr>
          <w:rFonts w:ascii="Times New Roman" w:hAnsi="Times New Roman"/>
          <w:sz w:val="24"/>
          <w:szCs w:val="24"/>
          <w:lang w:val="kk-KZ"/>
        </w:rPr>
        <w:lastRenderedPageBreak/>
        <w:t>до</w:t>
      </w:r>
      <w:r w:rsidRPr="00D67633">
        <w:rPr>
          <w:rFonts w:ascii="Times New Roman" w:hAnsi="Times New Roman"/>
          <w:sz w:val="24"/>
          <w:szCs w:val="24"/>
        </w:rPr>
        <w:t xml:space="preserve">152 г/кг почвы </w:t>
      </w:r>
      <w:r w:rsidRPr="00D67633">
        <w:rPr>
          <w:rFonts w:ascii="Times New Roman" w:hAnsi="Times New Roman"/>
          <w:sz w:val="24"/>
          <w:szCs w:val="24"/>
          <w:lang w:val="kk-KZ"/>
        </w:rPr>
        <w:t>на среде 8Е наблюдали обильное развитие резистентных к высоким концентрациям загрязнителя различные колонии микроорганизмов.</w:t>
      </w:r>
      <w:r w:rsidR="00963A13" w:rsidRPr="00D67633">
        <w:rPr>
          <w:rFonts w:ascii="Times New Roman" w:hAnsi="Times New Roman"/>
          <w:sz w:val="24"/>
          <w:szCs w:val="24"/>
          <w:lang w:val="kk-KZ"/>
        </w:rPr>
        <w:t xml:space="preserve"> </w:t>
      </w:r>
      <w:r w:rsidRPr="00D67633">
        <w:rPr>
          <w:rFonts w:ascii="Times New Roman" w:hAnsi="Times New Roman"/>
          <w:sz w:val="24"/>
          <w:szCs w:val="24"/>
        </w:rPr>
        <w:t xml:space="preserve">Также, загрязнение </w:t>
      </w:r>
      <w:proofErr w:type="spellStart"/>
      <w:r w:rsidRPr="00D67633">
        <w:rPr>
          <w:rFonts w:ascii="Times New Roman" w:hAnsi="Times New Roman"/>
          <w:sz w:val="24"/>
          <w:szCs w:val="24"/>
        </w:rPr>
        <w:t>замазученного</w:t>
      </w:r>
      <w:proofErr w:type="spellEnd"/>
      <w:r w:rsidRPr="00D67633">
        <w:rPr>
          <w:rFonts w:ascii="Times New Roman" w:hAnsi="Times New Roman"/>
          <w:sz w:val="24"/>
          <w:szCs w:val="24"/>
        </w:rPr>
        <w:t xml:space="preserve"> грунта в низкой дозе не вызвало достоверных изменений в численности сапротрофных бактерий на МПА. Высокая концентрация углеводородов в пробах замазученного грунта вызвала значительное снижение численности сапротрофных бактерий. Низкую численность сапротрофных бактерий наблюдали и в нефтешламе.</w:t>
      </w:r>
    </w:p>
    <w:p w:rsidR="00B4624E" w:rsidRPr="00D67633" w:rsidRDefault="00B91F4B">
      <w:pPr>
        <w:autoSpaceDE w:val="0"/>
        <w:autoSpaceDN w:val="0"/>
        <w:adjustRightInd w:val="0"/>
        <w:spacing w:after="0" w:line="240" w:lineRule="auto"/>
        <w:ind w:firstLine="567"/>
        <w:jc w:val="both"/>
        <w:rPr>
          <w:rFonts w:ascii="Times New Roman" w:hAnsi="Times New Roman"/>
          <w:sz w:val="24"/>
          <w:szCs w:val="24"/>
        </w:rPr>
      </w:pPr>
      <w:r w:rsidRPr="00D67633">
        <w:rPr>
          <w:rFonts w:ascii="Times New Roman" w:hAnsi="Times New Roman"/>
          <w:sz w:val="24"/>
          <w:szCs w:val="24"/>
        </w:rPr>
        <w:t xml:space="preserve">В модельных исследованиях в пробах с минимальной дозой загрязнения препарат не оказал заметного влияния на содержание углеводородов. При высокой степени загрязнения препарат оказался более эффективным, ускоряя процесс очищения на 30-50% по сравнению с пробами замазученного грунта и нефтешлама без бактериального препарата. </w:t>
      </w:r>
    </w:p>
    <w:p w:rsidR="00B4624E" w:rsidRPr="00D67633" w:rsidRDefault="00B4624E">
      <w:pPr>
        <w:shd w:val="clear" w:color="auto" w:fill="FFFFFF"/>
        <w:tabs>
          <w:tab w:val="left" w:pos="0"/>
          <w:tab w:val="left" w:pos="1276"/>
        </w:tabs>
        <w:spacing w:after="0" w:line="240" w:lineRule="auto"/>
        <w:ind w:firstLine="454"/>
        <w:jc w:val="both"/>
        <w:rPr>
          <w:rFonts w:ascii="Times New Roman" w:hAnsi="Times New Roman"/>
          <w:noProof/>
          <w:sz w:val="24"/>
          <w:szCs w:val="24"/>
        </w:rPr>
      </w:pPr>
    </w:p>
    <w:p w:rsidR="00B4624E" w:rsidRPr="00D67633" w:rsidRDefault="00963A13">
      <w:pPr>
        <w:shd w:val="clear" w:color="auto" w:fill="FFFFFF"/>
        <w:tabs>
          <w:tab w:val="left" w:pos="0"/>
          <w:tab w:val="left" w:pos="1276"/>
        </w:tabs>
        <w:spacing w:after="0" w:line="240" w:lineRule="auto"/>
        <w:ind w:firstLine="454"/>
        <w:jc w:val="both"/>
        <w:rPr>
          <w:rFonts w:ascii="Times New Roman" w:hAnsi="Times New Roman"/>
          <w:sz w:val="24"/>
          <w:szCs w:val="24"/>
          <w:lang w:val="kk-KZ"/>
        </w:rPr>
      </w:pPr>
      <w:r w:rsidRPr="00D67633">
        <w:rPr>
          <w:rFonts w:ascii="Times New Roman" w:hAnsi="Times New Roman"/>
          <w:noProof/>
          <w:sz w:val="24"/>
          <w:szCs w:val="24"/>
          <w:lang w:val="kk-KZ"/>
        </w:rPr>
        <w:t xml:space="preserve">  </w:t>
      </w:r>
      <w:r w:rsidR="00B91F4B" w:rsidRPr="00D67633">
        <w:rPr>
          <w:rFonts w:ascii="Times New Roman" w:hAnsi="Times New Roman"/>
          <w:noProof/>
          <w:sz w:val="24"/>
          <w:szCs w:val="24"/>
        </w:rPr>
        <w:drawing>
          <wp:inline distT="0" distB="0" distL="0" distR="0">
            <wp:extent cx="2563391" cy="2372040"/>
            <wp:effectExtent l="19050" t="0" r="8359" b="0"/>
            <wp:docPr id="1026" name="Рисунок 8" descr="P102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pic:nvPicPr>
                  <pic:blipFill rotWithShape="1">
                    <a:blip r:embed="rId11" cstate="print">
                      <a:extLst>
                        <a:ext uri="{28A0092B-C50C-407E-A947-70E740481C1C}">
                          <a14:useLocalDpi xmlns:a14="http://schemas.microsoft.com/office/drawing/2010/main" val="0"/>
                        </a:ext>
                      </a:extLst>
                    </a:blip>
                    <a:srcRect l="8966" t="5698" r="16805"/>
                    <a:stretch>
                      <a:fillRect/>
                    </a:stretch>
                  </pic:blipFill>
                  <pic:spPr>
                    <a:xfrm>
                      <a:off x="0" y="0"/>
                      <a:ext cx="2563391" cy="2372040"/>
                    </a:xfrm>
                    <a:prstGeom prst="rect">
                      <a:avLst/>
                    </a:prstGeom>
                  </pic:spPr>
                </pic:pic>
              </a:graphicData>
            </a:graphic>
          </wp:inline>
        </w:drawing>
      </w:r>
      <w:r w:rsidRPr="00D67633">
        <w:rPr>
          <w:rFonts w:ascii="Times New Roman" w:hAnsi="Times New Roman"/>
          <w:noProof/>
          <w:sz w:val="24"/>
          <w:szCs w:val="24"/>
          <w:lang w:val="kk-KZ"/>
        </w:rPr>
        <w:t xml:space="preserve">     </w:t>
      </w:r>
      <w:r w:rsidR="00B91F4B" w:rsidRPr="00D67633">
        <w:rPr>
          <w:rFonts w:ascii="Times New Roman" w:hAnsi="Times New Roman"/>
          <w:noProof/>
          <w:sz w:val="24"/>
          <w:szCs w:val="24"/>
        </w:rPr>
        <w:drawing>
          <wp:inline distT="0" distB="0" distL="0" distR="0">
            <wp:extent cx="2590798" cy="2368550"/>
            <wp:effectExtent l="0" t="0" r="0" b="0"/>
            <wp:docPr id="1027" name="Рисунок 9" descr="P101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pic:cNvPicPr/>
                  </pic:nvPicPr>
                  <pic:blipFill rotWithShape="1">
                    <a:blip r:embed="rId12" cstate="print">
                      <a:extLst>
                        <a:ext uri="{28A0092B-C50C-407E-A947-70E740481C1C}">
                          <a14:useLocalDpi xmlns:a14="http://schemas.microsoft.com/office/drawing/2010/main" val="0"/>
                        </a:ext>
                      </a:extLst>
                    </a:blip>
                    <a:srcRect l="10218" r="9949"/>
                    <a:stretch>
                      <a:fillRect/>
                    </a:stretch>
                  </pic:blipFill>
                  <pic:spPr>
                    <a:xfrm>
                      <a:off x="0" y="0"/>
                      <a:ext cx="2590798" cy="2368550"/>
                    </a:xfrm>
                    <a:prstGeom prst="rect">
                      <a:avLst/>
                    </a:prstGeom>
                  </pic:spPr>
                </pic:pic>
              </a:graphicData>
            </a:graphic>
          </wp:inline>
        </w:drawing>
      </w:r>
    </w:p>
    <w:p w:rsidR="00B4624E" w:rsidRPr="00D67633" w:rsidRDefault="00B4624E">
      <w:pPr>
        <w:shd w:val="clear" w:color="auto" w:fill="FFFFFF"/>
        <w:tabs>
          <w:tab w:val="left" w:pos="0"/>
          <w:tab w:val="left" w:pos="1276"/>
        </w:tabs>
        <w:spacing w:after="0" w:line="240" w:lineRule="auto"/>
        <w:ind w:firstLine="454"/>
        <w:jc w:val="center"/>
        <w:rPr>
          <w:rFonts w:ascii="Times New Roman" w:hAnsi="Times New Roman"/>
          <w:sz w:val="20"/>
          <w:szCs w:val="20"/>
          <w:lang w:val="kk-KZ"/>
        </w:rPr>
      </w:pPr>
    </w:p>
    <w:p w:rsidR="00B4624E" w:rsidRPr="00D67633" w:rsidRDefault="00B91F4B">
      <w:pPr>
        <w:shd w:val="clear" w:color="auto" w:fill="FFFFFF"/>
        <w:tabs>
          <w:tab w:val="left" w:pos="0"/>
          <w:tab w:val="left" w:pos="1276"/>
        </w:tabs>
        <w:spacing w:after="0" w:line="240" w:lineRule="auto"/>
        <w:ind w:firstLine="454"/>
        <w:jc w:val="center"/>
        <w:rPr>
          <w:rFonts w:ascii="Times New Roman" w:hAnsi="Times New Roman"/>
          <w:sz w:val="24"/>
          <w:szCs w:val="24"/>
          <w:lang w:val="kk-KZ"/>
        </w:rPr>
      </w:pPr>
      <w:r w:rsidRPr="00D67633">
        <w:rPr>
          <w:rFonts w:ascii="Times New Roman" w:hAnsi="Times New Roman"/>
          <w:b/>
          <w:sz w:val="24"/>
          <w:szCs w:val="24"/>
          <w:lang w:val="kk-KZ"/>
        </w:rPr>
        <w:t>Рисунок 1</w:t>
      </w:r>
      <w:r w:rsidRPr="00D67633">
        <w:rPr>
          <w:rFonts w:ascii="Times New Roman" w:hAnsi="Times New Roman"/>
          <w:sz w:val="24"/>
          <w:szCs w:val="24"/>
          <w:lang w:val="kk-KZ"/>
        </w:rPr>
        <w:t xml:space="preserve"> – Микроорганизмы, выделенные из нефтешлама и замазученного грунта</w:t>
      </w:r>
    </w:p>
    <w:p w:rsidR="00B4624E" w:rsidRPr="00D67633" w:rsidRDefault="00B91F4B">
      <w:pPr>
        <w:shd w:val="clear" w:color="auto" w:fill="FFFFFF"/>
        <w:tabs>
          <w:tab w:val="left" w:pos="0"/>
          <w:tab w:val="left" w:pos="1276"/>
        </w:tabs>
        <w:spacing w:after="0" w:line="240" w:lineRule="auto"/>
        <w:ind w:firstLine="454"/>
        <w:jc w:val="center"/>
        <w:rPr>
          <w:rFonts w:ascii="Times New Roman" w:hAnsi="Times New Roman"/>
          <w:sz w:val="24"/>
          <w:szCs w:val="24"/>
          <w:lang w:val="kk-KZ"/>
        </w:rPr>
      </w:pPr>
      <w:r w:rsidRPr="00D67633">
        <w:rPr>
          <w:rFonts w:ascii="Times New Roman" w:hAnsi="Times New Roman"/>
          <w:sz w:val="24"/>
          <w:szCs w:val="24"/>
          <w:lang w:val="kk-KZ"/>
        </w:rPr>
        <w:t xml:space="preserve">на среде 8Е  </w:t>
      </w:r>
    </w:p>
    <w:p w:rsidR="00B4624E" w:rsidRPr="00D67633" w:rsidRDefault="00B4624E">
      <w:pPr>
        <w:shd w:val="clear" w:color="auto" w:fill="FFFFFF"/>
        <w:tabs>
          <w:tab w:val="left" w:pos="0"/>
          <w:tab w:val="left" w:pos="1276"/>
        </w:tabs>
        <w:spacing w:after="0" w:line="240" w:lineRule="auto"/>
        <w:ind w:firstLine="454"/>
        <w:jc w:val="center"/>
        <w:rPr>
          <w:rFonts w:ascii="Times New Roman" w:hAnsi="Times New Roman"/>
          <w:sz w:val="24"/>
          <w:szCs w:val="24"/>
          <w:lang w:val="kk-KZ"/>
        </w:rPr>
      </w:pPr>
    </w:p>
    <w:p w:rsidR="00B4624E" w:rsidRPr="00D67633" w:rsidRDefault="00B91F4B">
      <w:pPr>
        <w:autoSpaceDE w:val="0"/>
        <w:autoSpaceDN w:val="0"/>
        <w:adjustRightInd w:val="0"/>
        <w:spacing w:after="0" w:line="240" w:lineRule="auto"/>
        <w:ind w:firstLine="454"/>
        <w:jc w:val="both"/>
        <w:rPr>
          <w:rFonts w:ascii="Times New Roman" w:hAnsi="Times New Roman"/>
          <w:color w:val="000000"/>
          <w:spacing w:val="-2"/>
          <w:w w:val="102"/>
          <w:sz w:val="24"/>
          <w:szCs w:val="24"/>
        </w:rPr>
      </w:pPr>
      <w:r w:rsidRPr="00D67633">
        <w:rPr>
          <w:rFonts w:ascii="Times New Roman" w:hAnsi="Times New Roman"/>
          <w:sz w:val="24"/>
          <w:szCs w:val="24"/>
        </w:rPr>
        <w:t>Опытно-промышленные испытания эффективности биопрепарата провели на п</w:t>
      </w:r>
      <w:r w:rsidRPr="00D67633">
        <w:rPr>
          <w:rFonts w:ascii="Times New Roman" w:hAnsi="Times New Roman"/>
          <w:color w:val="000000"/>
          <w:spacing w:val="-2"/>
          <w:w w:val="102"/>
          <w:sz w:val="24"/>
          <w:szCs w:val="24"/>
        </w:rPr>
        <w:t>олигоне нефтесодержащих отходов, расположенный на территории АО «</w:t>
      </w:r>
      <w:proofErr w:type="spellStart"/>
      <w:r w:rsidRPr="00D67633">
        <w:rPr>
          <w:rFonts w:ascii="Times New Roman" w:hAnsi="Times New Roman"/>
          <w:color w:val="000000"/>
          <w:spacing w:val="-2"/>
          <w:w w:val="102"/>
          <w:sz w:val="24"/>
          <w:szCs w:val="24"/>
        </w:rPr>
        <w:t>Оземмунайгаз</w:t>
      </w:r>
      <w:proofErr w:type="spellEnd"/>
      <w:r w:rsidRPr="00D67633">
        <w:rPr>
          <w:rFonts w:ascii="Times New Roman" w:hAnsi="Times New Roman"/>
          <w:color w:val="000000"/>
          <w:spacing w:val="-2"/>
          <w:w w:val="102"/>
          <w:sz w:val="24"/>
          <w:szCs w:val="24"/>
        </w:rPr>
        <w:t>» (рисунок 2).</w:t>
      </w:r>
      <w:r w:rsidR="00963A13" w:rsidRPr="00D67633">
        <w:rPr>
          <w:rFonts w:ascii="Times New Roman" w:hAnsi="Times New Roman"/>
          <w:color w:val="000000"/>
          <w:spacing w:val="-2"/>
          <w:w w:val="102"/>
          <w:sz w:val="24"/>
          <w:szCs w:val="24"/>
          <w:lang w:val="kk-KZ"/>
        </w:rPr>
        <w:t xml:space="preserve"> </w:t>
      </w:r>
      <w:r w:rsidRPr="00D67633">
        <w:rPr>
          <w:rFonts w:ascii="Times New Roman" w:hAnsi="Times New Roman"/>
          <w:color w:val="000000"/>
          <w:spacing w:val="-2"/>
          <w:w w:val="102"/>
          <w:sz w:val="24"/>
          <w:szCs w:val="24"/>
        </w:rPr>
        <w:t xml:space="preserve">Полигон предназначен для складирования, хранения и утилизации отходов. </w:t>
      </w:r>
    </w:p>
    <w:p w:rsidR="00B4624E" w:rsidRPr="00D67633" w:rsidRDefault="00B4624E">
      <w:pPr>
        <w:autoSpaceDE w:val="0"/>
        <w:autoSpaceDN w:val="0"/>
        <w:adjustRightInd w:val="0"/>
        <w:spacing w:after="0" w:line="240" w:lineRule="auto"/>
        <w:ind w:firstLine="454"/>
        <w:jc w:val="both"/>
        <w:rPr>
          <w:rFonts w:ascii="Times New Roman" w:hAnsi="Times New Roman"/>
          <w:color w:val="000000"/>
          <w:spacing w:val="-2"/>
          <w:w w:val="102"/>
          <w:sz w:val="24"/>
          <w:szCs w:val="24"/>
        </w:rPr>
      </w:pPr>
    </w:p>
    <w:p w:rsidR="00B4624E" w:rsidRPr="00D67633" w:rsidRDefault="00B91F4B">
      <w:pPr>
        <w:shd w:val="clear" w:color="auto" w:fill="FFFFFF"/>
        <w:tabs>
          <w:tab w:val="left" w:pos="0"/>
          <w:tab w:val="left" w:pos="1276"/>
        </w:tabs>
        <w:spacing w:line="240" w:lineRule="auto"/>
        <w:ind w:firstLine="454"/>
        <w:jc w:val="both"/>
        <w:rPr>
          <w:rFonts w:ascii="Times New Roman" w:hAnsi="Times New Roman"/>
          <w:b/>
          <w:sz w:val="24"/>
          <w:szCs w:val="24"/>
          <w:lang w:val="kk-KZ"/>
        </w:rPr>
      </w:pPr>
      <w:r w:rsidRPr="00D67633">
        <w:rPr>
          <w:rFonts w:ascii="Times New Roman" w:hAnsi="Times New Roman"/>
          <w:noProof/>
          <w:sz w:val="24"/>
          <w:szCs w:val="24"/>
        </w:rPr>
        <w:drawing>
          <wp:inline distT="0" distB="0" distL="0" distR="0">
            <wp:extent cx="2692825" cy="2133600"/>
            <wp:effectExtent l="0" t="0" r="0" b="0"/>
            <wp:docPr id="1028" name="Рисунок 34" descr="D:\Рабочий стол\Мои документы\Жанаозен\жанаөзен\106_PANA\P106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4"/>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2692825" cy="2133600"/>
                    </a:xfrm>
                    <a:prstGeom prst="rect">
                      <a:avLst/>
                    </a:prstGeom>
                  </pic:spPr>
                </pic:pic>
              </a:graphicData>
            </a:graphic>
          </wp:inline>
        </w:drawing>
      </w:r>
      <w:r w:rsidR="007D5ACB" w:rsidRPr="00D67633">
        <w:rPr>
          <w:rFonts w:ascii="Times New Roman" w:hAnsi="Times New Roman"/>
          <w:noProof/>
          <w:sz w:val="24"/>
          <w:szCs w:val="24"/>
        </w:rPr>
        <w:t xml:space="preserve">     </w:t>
      </w:r>
      <w:r w:rsidRPr="00D67633">
        <w:rPr>
          <w:rFonts w:ascii="Times New Roman" w:hAnsi="Times New Roman"/>
          <w:noProof/>
          <w:sz w:val="24"/>
          <w:szCs w:val="24"/>
        </w:rPr>
        <w:drawing>
          <wp:inline distT="0" distB="0" distL="0" distR="0">
            <wp:extent cx="2544440" cy="2126615"/>
            <wp:effectExtent l="0" t="0" r="8890" b="6985"/>
            <wp:docPr id="1029" name="Рисунок 35" descr="D:\Рабочий стол\Мои документы\Жанаозен\жанаөзен\106_PANA\P1060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2544440" cy="2126615"/>
                    </a:xfrm>
                    <a:prstGeom prst="rect">
                      <a:avLst/>
                    </a:prstGeom>
                  </pic:spPr>
                </pic:pic>
              </a:graphicData>
            </a:graphic>
          </wp:inline>
        </w:drawing>
      </w:r>
    </w:p>
    <w:p w:rsidR="00B4624E" w:rsidRPr="00D67633" w:rsidRDefault="00B91F4B">
      <w:pPr>
        <w:shd w:val="clear" w:color="auto" w:fill="FFFFFF"/>
        <w:tabs>
          <w:tab w:val="left" w:pos="0"/>
          <w:tab w:val="left" w:pos="1276"/>
        </w:tabs>
        <w:spacing w:line="240" w:lineRule="auto"/>
        <w:ind w:firstLine="454"/>
        <w:jc w:val="center"/>
        <w:rPr>
          <w:rFonts w:ascii="Times New Roman" w:hAnsi="Times New Roman"/>
          <w:sz w:val="24"/>
          <w:szCs w:val="24"/>
          <w:lang w:val="kk-KZ"/>
        </w:rPr>
      </w:pPr>
      <w:r w:rsidRPr="00D67633">
        <w:rPr>
          <w:rFonts w:ascii="Times New Roman" w:hAnsi="Times New Roman"/>
          <w:b/>
          <w:sz w:val="24"/>
          <w:szCs w:val="24"/>
          <w:lang w:val="kk-KZ"/>
        </w:rPr>
        <w:t>Рисунок 2</w:t>
      </w:r>
      <w:r w:rsidR="007D5ACB" w:rsidRPr="00D67633">
        <w:rPr>
          <w:rFonts w:ascii="Times New Roman" w:hAnsi="Times New Roman"/>
          <w:sz w:val="24"/>
          <w:szCs w:val="24"/>
          <w:lang w:val="kk-KZ"/>
        </w:rPr>
        <w:t>- Полигон и шламона</w:t>
      </w:r>
      <w:r w:rsidRPr="00D67633">
        <w:rPr>
          <w:rFonts w:ascii="Times New Roman" w:hAnsi="Times New Roman"/>
          <w:sz w:val="24"/>
          <w:szCs w:val="24"/>
          <w:lang w:val="kk-KZ"/>
        </w:rPr>
        <w:t xml:space="preserve">копитель </w:t>
      </w:r>
    </w:p>
    <w:p w:rsidR="00B4624E" w:rsidRPr="00D67633" w:rsidRDefault="00B91F4B">
      <w:pPr>
        <w:autoSpaceDE w:val="0"/>
        <w:autoSpaceDN w:val="0"/>
        <w:adjustRightInd w:val="0"/>
        <w:spacing w:after="0" w:line="240" w:lineRule="auto"/>
        <w:ind w:firstLine="454"/>
        <w:jc w:val="both"/>
        <w:rPr>
          <w:rFonts w:ascii="Times New Roman" w:hAnsi="Times New Roman"/>
          <w:iCs/>
          <w:color w:val="000000"/>
          <w:spacing w:val="-2"/>
          <w:w w:val="102"/>
          <w:sz w:val="24"/>
          <w:szCs w:val="24"/>
        </w:rPr>
      </w:pPr>
      <w:r w:rsidRPr="00D67633">
        <w:rPr>
          <w:rFonts w:ascii="Times New Roman" w:hAnsi="Times New Roman"/>
          <w:color w:val="000000"/>
          <w:spacing w:val="-2"/>
          <w:w w:val="102"/>
          <w:sz w:val="24"/>
          <w:szCs w:val="24"/>
        </w:rPr>
        <w:t xml:space="preserve">Растительность скудная, представлена прутняково-полынными ассоциациями, встречается полынь серая, полынок, биюргун и житняк. Климат умеренно-засушливый, ветер северо-западный, скорость ветра 0,5 м/с, </w:t>
      </w:r>
      <w:r w:rsidRPr="00D67633">
        <w:rPr>
          <w:rFonts w:ascii="Times New Roman" w:hAnsi="Times New Roman"/>
          <w:sz w:val="24"/>
          <w:szCs w:val="24"/>
        </w:rPr>
        <w:t>температура воздуха в период проведения ОПИ была около 29</w:t>
      </w:r>
      <w:r w:rsidRPr="00D67633">
        <w:rPr>
          <w:rFonts w:ascii="Times New Roman" w:hAnsi="Times New Roman"/>
          <w:sz w:val="24"/>
          <w:szCs w:val="24"/>
          <w:vertAlign w:val="superscript"/>
        </w:rPr>
        <w:t>0</w:t>
      </w:r>
      <w:r w:rsidRPr="00D67633">
        <w:rPr>
          <w:rFonts w:ascii="Times New Roman" w:hAnsi="Times New Roman"/>
          <w:sz w:val="24"/>
          <w:szCs w:val="24"/>
        </w:rPr>
        <w:t>С- 38</w:t>
      </w:r>
      <w:r w:rsidRPr="00D67633">
        <w:rPr>
          <w:rFonts w:ascii="Times New Roman" w:hAnsi="Times New Roman"/>
          <w:sz w:val="24"/>
          <w:szCs w:val="24"/>
          <w:vertAlign w:val="superscript"/>
        </w:rPr>
        <w:t>0</w:t>
      </w:r>
      <w:r w:rsidRPr="00D67633">
        <w:rPr>
          <w:rFonts w:ascii="Times New Roman" w:hAnsi="Times New Roman"/>
          <w:sz w:val="24"/>
          <w:szCs w:val="24"/>
        </w:rPr>
        <w:t>С</w:t>
      </w:r>
      <w:r w:rsidRPr="00D67633">
        <w:rPr>
          <w:rFonts w:ascii="Times New Roman" w:hAnsi="Times New Roman"/>
          <w:color w:val="000000"/>
          <w:spacing w:val="-2"/>
          <w:w w:val="102"/>
          <w:sz w:val="24"/>
          <w:szCs w:val="24"/>
        </w:rPr>
        <w:t xml:space="preserve">. Равнинная поверхность кочковая с норами землероев. </w:t>
      </w:r>
      <w:r w:rsidRPr="00D67633">
        <w:rPr>
          <w:rFonts w:ascii="Times New Roman" w:hAnsi="Times New Roman"/>
          <w:iCs/>
          <w:color w:val="000000"/>
          <w:spacing w:val="-2"/>
          <w:w w:val="102"/>
          <w:sz w:val="24"/>
          <w:szCs w:val="24"/>
        </w:rPr>
        <w:t xml:space="preserve">Гранулометрический состав почвы на полигоне представлен в таблице 1. </w:t>
      </w:r>
    </w:p>
    <w:p w:rsidR="00B4624E" w:rsidRPr="00D67633" w:rsidRDefault="00B91F4B">
      <w:pPr>
        <w:pStyle w:val="a5"/>
        <w:spacing w:after="0" w:line="240" w:lineRule="auto"/>
        <w:ind w:left="0"/>
        <w:jc w:val="both"/>
        <w:rPr>
          <w:rFonts w:ascii="Times New Roman" w:hAnsi="Times New Roman"/>
          <w:iCs/>
          <w:color w:val="000000"/>
          <w:spacing w:val="-2"/>
          <w:w w:val="102"/>
          <w:sz w:val="24"/>
          <w:szCs w:val="24"/>
        </w:rPr>
      </w:pPr>
      <w:r w:rsidRPr="00D67633">
        <w:rPr>
          <w:rFonts w:ascii="Times New Roman" w:hAnsi="Times New Roman"/>
          <w:b/>
          <w:iCs/>
          <w:color w:val="000000"/>
          <w:spacing w:val="-2"/>
          <w:w w:val="102"/>
          <w:sz w:val="24"/>
          <w:szCs w:val="24"/>
        </w:rPr>
        <w:lastRenderedPageBreak/>
        <w:t>Таблица 1</w:t>
      </w:r>
      <w:r w:rsidRPr="00D67633">
        <w:rPr>
          <w:rFonts w:ascii="Times New Roman" w:hAnsi="Times New Roman"/>
          <w:iCs/>
          <w:color w:val="000000"/>
          <w:spacing w:val="-2"/>
          <w:w w:val="102"/>
          <w:sz w:val="24"/>
          <w:szCs w:val="24"/>
        </w:rPr>
        <w:t>- Гранулометрический состав почвы на полигоне (в % на абсолютно сухую почву)</w:t>
      </w:r>
    </w:p>
    <w:p w:rsidR="00963A13" w:rsidRPr="00D67633" w:rsidRDefault="00963A13" w:rsidP="00963A13">
      <w:pPr>
        <w:pStyle w:val="a5"/>
        <w:spacing w:after="0" w:line="240" w:lineRule="auto"/>
        <w:ind w:left="0"/>
        <w:jc w:val="both"/>
        <w:rPr>
          <w:rFonts w:ascii="Times New Roman" w:hAnsi="Times New Roman"/>
          <w:iCs/>
          <w:color w:val="000000"/>
          <w:spacing w:val="-2"/>
          <w:w w:val="102"/>
          <w:sz w:val="24"/>
          <w:szCs w:val="24"/>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995"/>
        <w:gridCol w:w="666"/>
        <w:gridCol w:w="850"/>
        <w:gridCol w:w="992"/>
        <w:gridCol w:w="1134"/>
        <w:gridCol w:w="1134"/>
        <w:gridCol w:w="1276"/>
        <w:gridCol w:w="992"/>
        <w:gridCol w:w="879"/>
      </w:tblGrid>
      <w:tr w:rsidR="00963A13" w:rsidRPr="00D67633" w:rsidTr="00963A13">
        <w:tc>
          <w:tcPr>
            <w:tcW w:w="1141" w:type="dxa"/>
            <w:vMerge w:val="restart"/>
          </w:tcPr>
          <w:p w:rsidR="00963A13" w:rsidRPr="00D67633" w:rsidRDefault="00963A13" w:rsidP="00BA7CFD">
            <w:pPr>
              <w:spacing w:after="0" w:line="240" w:lineRule="auto"/>
              <w:jc w:val="center"/>
              <w:rPr>
                <w:rFonts w:ascii="Times New Roman" w:hAnsi="Times New Roman"/>
                <w:color w:val="000000"/>
              </w:rPr>
            </w:pPr>
            <w:r w:rsidRPr="00D67633">
              <w:rPr>
                <w:rFonts w:ascii="Times New Roman" w:hAnsi="Times New Roman"/>
                <w:color w:val="000000"/>
              </w:rPr>
              <w:t>Глубина,</w:t>
            </w:r>
          </w:p>
          <w:p w:rsidR="00963A13" w:rsidRPr="00D67633" w:rsidRDefault="00963A13" w:rsidP="00BA7CFD">
            <w:pPr>
              <w:spacing w:after="0" w:line="240" w:lineRule="auto"/>
              <w:jc w:val="center"/>
              <w:rPr>
                <w:rFonts w:ascii="Times New Roman" w:hAnsi="Times New Roman"/>
                <w:color w:val="000000"/>
              </w:rPr>
            </w:pPr>
            <w:proofErr w:type="gramStart"/>
            <w:r w:rsidRPr="00D67633">
              <w:rPr>
                <w:rFonts w:ascii="Times New Roman" w:hAnsi="Times New Roman"/>
                <w:color w:val="000000"/>
              </w:rPr>
              <w:t>см</w:t>
            </w:r>
            <w:proofErr w:type="gramEnd"/>
          </w:p>
        </w:tc>
        <w:tc>
          <w:tcPr>
            <w:tcW w:w="995" w:type="dxa"/>
            <w:vMerge w:val="restart"/>
          </w:tcPr>
          <w:p w:rsidR="00963A13" w:rsidRPr="00D67633" w:rsidRDefault="00963A13" w:rsidP="00BA7CFD">
            <w:pPr>
              <w:spacing w:after="0" w:line="240" w:lineRule="auto"/>
              <w:jc w:val="center"/>
              <w:rPr>
                <w:rFonts w:ascii="Times New Roman" w:hAnsi="Times New Roman"/>
                <w:color w:val="000000"/>
              </w:rPr>
            </w:pPr>
            <w:r w:rsidRPr="00D67633">
              <w:rPr>
                <w:rFonts w:ascii="Times New Roman" w:hAnsi="Times New Roman"/>
                <w:color w:val="000000"/>
              </w:rPr>
              <w:t>Больше 3 мм</w:t>
            </w:r>
          </w:p>
        </w:tc>
        <w:tc>
          <w:tcPr>
            <w:tcW w:w="666" w:type="dxa"/>
            <w:vMerge w:val="restart"/>
          </w:tcPr>
          <w:p w:rsidR="00963A13" w:rsidRPr="00D67633" w:rsidRDefault="00963A13" w:rsidP="00BA7CFD">
            <w:pPr>
              <w:spacing w:after="0" w:line="240" w:lineRule="auto"/>
              <w:ind w:left="-122"/>
              <w:jc w:val="center"/>
              <w:rPr>
                <w:rFonts w:ascii="Times New Roman" w:hAnsi="Times New Roman"/>
                <w:color w:val="000000"/>
              </w:rPr>
            </w:pPr>
            <w:r w:rsidRPr="00D67633">
              <w:rPr>
                <w:rFonts w:ascii="Times New Roman" w:hAnsi="Times New Roman"/>
                <w:color w:val="000000"/>
              </w:rPr>
              <w:t>3-1</w:t>
            </w:r>
          </w:p>
        </w:tc>
        <w:tc>
          <w:tcPr>
            <w:tcW w:w="7257" w:type="dxa"/>
            <w:gridSpan w:val="7"/>
          </w:tcPr>
          <w:p w:rsidR="00963A13" w:rsidRPr="00D67633" w:rsidRDefault="00963A13" w:rsidP="00BA7CFD">
            <w:pPr>
              <w:spacing w:after="0" w:line="240" w:lineRule="auto"/>
              <w:ind w:firstLine="46"/>
              <w:jc w:val="center"/>
              <w:rPr>
                <w:rFonts w:ascii="Times New Roman" w:hAnsi="Times New Roman"/>
                <w:color w:val="000000"/>
              </w:rPr>
            </w:pPr>
            <w:r w:rsidRPr="00D67633">
              <w:rPr>
                <w:rFonts w:ascii="Times New Roman" w:hAnsi="Times New Roman"/>
                <w:color w:val="000000"/>
              </w:rPr>
              <w:t>Размеры фракций, мм</w:t>
            </w:r>
          </w:p>
          <w:p w:rsidR="00963A13" w:rsidRPr="00D67633" w:rsidRDefault="00963A13" w:rsidP="00BA7CFD">
            <w:pPr>
              <w:spacing w:after="0" w:line="240" w:lineRule="auto"/>
              <w:ind w:firstLine="46"/>
              <w:jc w:val="center"/>
              <w:rPr>
                <w:rFonts w:ascii="Times New Roman" w:hAnsi="Times New Roman"/>
                <w:color w:val="000000"/>
              </w:rPr>
            </w:pPr>
          </w:p>
        </w:tc>
      </w:tr>
      <w:tr w:rsidR="00963A13" w:rsidRPr="00D67633" w:rsidTr="00963A13">
        <w:tc>
          <w:tcPr>
            <w:tcW w:w="1141" w:type="dxa"/>
            <w:vMerge/>
          </w:tcPr>
          <w:p w:rsidR="00963A13" w:rsidRPr="00D67633" w:rsidRDefault="00963A13" w:rsidP="00BA7CFD">
            <w:pPr>
              <w:spacing w:after="0" w:line="240" w:lineRule="auto"/>
              <w:ind w:firstLine="454"/>
              <w:rPr>
                <w:rFonts w:ascii="Times New Roman" w:hAnsi="Times New Roman"/>
                <w:color w:val="000000"/>
              </w:rPr>
            </w:pPr>
          </w:p>
        </w:tc>
        <w:tc>
          <w:tcPr>
            <w:tcW w:w="995" w:type="dxa"/>
            <w:vMerge/>
          </w:tcPr>
          <w:p w:rsidR="00963A13" w:rsidRPr="00D67633" w:rsidRDefault="00963A13" w:rsidP="00BA7CFD">
            <w:pPr>
              <w:spacing w:after="0" w:line="240" w:lineRule="auto"/>
              <w:ind w:firstLine="454"/>
              <w:rPr>
                <w:rFonts w:ascii="Times New Roman" w:hAnsi="Times New Roman"/>
                <w:color w:val="000000"/>
              </w:rPr>
            </w:pPr>
          </w:p>
        </w:tc>
        <w:tc>
          <w:tcPr>
            <w:tcW w:w="666" w:type="dxa"/>
            <w:vMerge/>
          </w:tcPr>
          <w:p w:rsidR="00963A13" w:rsidRPr="00D67633" w:rsidRDefault="00963A13" w:rsidP="00BA7CFD">
            <w:pPr>
              <w:spacing w:after="0" w:line="240" w:lineRule="auto"/>
              <w:ind w:firstLine="46"/>
              <w:rPr>
                <w:rFonts w:ascii="Times New Roman" w:hAnsi="Times New Roman"/>
                <w:color w:val="000000"/>
              </w:rPr>
            </w:pPr>
          </w:p>
        </w:tc>
        <w:tc>
          <w:tcPr>
            <w:tcW w:w="850" w:type="dxa"/>
          </w:tcPr>
          <w:p w:rsidR="00963A13" w:rsidRPr="00D67633" w:rsidRDefault="00963A13" w:rsidP="00963A13">
            <w:pPr>
              <w:spacing w:after="0" w:line="240" w:lineRule="auto"/>
              <w:ind w:firstLine="5"/>
              <w:jc w:val="center"/>
              <w:rPr>
                <w:rFonts w:ascii="Times New Roman" w:hAnsi="Times New Roman"/>
                <w:color w:val="000000"/>
              </w:rPr>
            </w:pPr>
            <w:r w:rsidRPr="00D67633">
              <w:rPr>
                <w:rFonts w:ascii="Times New Roman" w:hAnsi="Times New Roman"/>
                <w:color w:val="000000"/>
              </w:rPr>
              <w:t>1-0,25</w:t>
            </w:r>
          </w:p>
        </w:tc>
        <w:tc>
          <w:tcPr>
            <w:tcW w:w="992" w:type="dxa"/>
          </w:tcPr>
          <w:p w:rsidR="00963A13" w:rsidRPr="00D67633" w:rsidRDefault="00963A13" w:rsidP="00BA7CFD">
            <w:pPr>
              <w:spacing w:after="0" w:line="240" w:lineRule="auto"/>
              <w:ind w:hanging="108"/>
              <w:jc w:val="center"/>
              <w:rPr>
                <w:rFonts w:ascii="Times New Roman" w:hAnsi="Times New Roman"/>
                <w:color w:val="000000"/>
              </w:rPr>
            </w:pPr>
            <w:r w:rsidRPr="00D67633">
              <w:rPr>
                <w:rFonts w:ascii="Times New Roman" w:hAnsi="Times New Roman"/>
                <w:color w:val="000000"/>
              </w:rPr>
              <w:t>0,25-0,05</w:t>
            </w:r>
          </w:p>
        </w:tc>
        <w:tc>
          <w:tcPr>
            <w:tcW w:w="1134" w:type="dxa"/>
          </w:tcPr>
          <w:p w:rsidR="00963A13" w:rsidRPr="00D67633" w:rsidRDefault="00963A13" w:rsidP="00BA7CFD">
            <w:pPr>
              <w:spacing w:after="0" w:line="240" w:lineRule="auto"/>
              <w:ind w:hanging="35"/>
              <w:jc w:val="both"/>
              <w:rPr>
                <w:rFonts w:ascii="Times New Roman" w:hAnsi="Times New Roman"/>
                <w:color w:val="000000"/>
              </w:rPr>
            </w:pPr>
            <w:r w:rsidRPr="00D67633">
              <w:rPr>
                <w:rFonts w:ascii="Times New Roman" w:hAnsi="Times New Roman"/>
                <w:color w:val="000000"/>
              </w:rPr>
              <w:t>0,05-0,01</w:t>
            </w:r>
          </w:p>
        </w:tc>
        <w:tc>
          <w:tcPr>
            <w:tcW w:w="1134" w:type="dxa"/>
          </w:tcPr>
          <w:p w:rsidR="00963A13" w:rsidRPr="00D67633" w:rsidRDefault="00963A13" w:rsidP="00963A13">
            <w:pPr>
              <w:spacing w:after="0" w:line="240" w:lineRule="auto"/>
              <w:ind w:right="-187"/>
              <w:jc w:val="both"/>
              <w:rPr>
                <w:rFonts w:ascii="Times New Roman" w:hAnsi="Times New Roman"/>
                <w:color w:val="000000"/>
              </w:rPr>
            </w:pPr>
            <w:r w:rsidRPr="00D67633">
              <w:rPr>
                <w:rFonts w:ascii="Times New Roman" w:hAnsi="Times New Roman"/>
                <w:color w:val="000000"/>
              </w:rPr>
              <w:t>0,01-0,005</w:t>
            </w:r>
          </w:p>
        </w:tc>
        <w:tc>
          <w:tcPr>
            <w:tcW w:w="1276" w:type="dxa"/>
          </w:tcPr>
          <w:p w:rsidR="00963A13" w:rsidRPr="00D67633" w:rsidRDefault="00963A13" w:rsidP="00963A13">
            <w:pPr>
              <w:spacing w:after="0" w:line="240" w:lineRule="auto"/>
              <w:ind w:left="-171" w:hanging="142"/>
              <w:jc w:val="right"/>
              <w:rPr>
                <w:rFonts w:ascii="Times New Roman" w:hAnsi="Times New Roman"/>
                <w:color w:val="000000"/>
              </w:rPr>
            </w:pPr>
            <w:r w:rsidRPr="00D67633">
              <w:rPr>
                <w:rFonts w:ascii="Times New Roman" w:hAnsi="Times New Roman"/>
                <w:color w:val="000000"/>
              </w:rPr>
              <w:t>0,005-0,001</w:t>
            </w:r>
          </w:p>
        </w:tc>
        <w:tc>
          <w:tcPr>
            <w:tcW w:w="992" w:type="dxa"/>
          </w:tcPr>
          <w:p w:rsidR="00963A13" w:rsidRPr="00D67633" w:rsidRDefault="00963A13" w:rsidP="00BA7CFD">
            <w:pPr>
              <w:spacing w:after="0" w:line="240" w:lineRule="auto"/>
              <w:ind w:hanging="56"/>
              <w:jc w:val="center"/>
              <w:rPr>
                <w:rFonts w:ascii="Times New Roman" w:hAnsi="Times New Roman"/>
                <w:color w:val="000000"/>
              </w:rPr>
            </w:pPr>
            <w:r w:rsidRPr="00D67633">
              <w:rPr>
                <w:rFonts w:ascii="Times New Roman" w:hAnsi="Times New Roman"/>
                <w:color w:val="000000"/>
              </w:rPr>
              <w:t>меньше</w:t>
            </w:r>
          </w:p>
          <w:p w:rsidR="00963A13" w:rsidRPr="00D67633" w:rsidRDefault="00963A13" w:rsidP="00BA7CFD">
            <w:pPr>
              <w:spacing w:after="0" w:line="240" w:lineRule="auto"/>
              <w:ind w:hanging="56"/>
              <w:jc w:val="center"/>
              <w:rPr>
                <w:rFonts w:ascii="Times New Roman" w:hAnsi="Times New Roman"/>
                <w:color w:val="000000"/>
              </w:rPr>
            </w:pPr>
            <w:r w:rsidRPr="00D67633">
              <w:rPr>
                <w:rFonts w:ascii="Times New Roman" w:hAnsi="Times New Roman"/>
                <w:color w:val="000000"/>
              </w:rPr>
              <w:t>0,001</w:t>
            </w:r>
          </w:p>
        </w:tc>
        <w:tc>
          <w:tcPr>
            <w:tcW w:w="879" w:type="dxa"/>
          </w:tcPr>
          <w:p w:rsidR="00963A13" w:rsidRPr="00D67633" w:rsidRDefault="00963A13" w:rsidP="00BA7CFD">
            <w:pPr>
              <w:spacing w:after="0" w:line="240" w:lineRule="auto"/>
              <w:ind w:hanging="56"/>
              <w:jc w:val="center"/>
              <w:rPr>
                <w:rFonts w:ascii="Times New Roman" w:hAnsi="Times New Roman"/>
                <w:color w:val="000000"/>
              </w:rPr>
            </w:pPr>
            <w:r w:rsidRPr="00D67633">
              <w:rPr>
                <w:rFonts w:ascii="Times New Roman" w:hAnsi="Times New Roman"/>
                <w:color w:val="000000"/>
                <w:lang w:val="en-US"/>
              </w:rPr>
              <w:t>c</w:t>
            </w:r>
            <w:r w:rsidRPr="00D67633">
              <w:rPr>
                <w:rFonts w:ascii="Times New Roman" w:hAnsi="Times New Roman"/>
                <w:color w:val="000000"/>
              </w:rPr>
              <w:t>умма</w:t>
            </w:r>
          </w:p>
          <w:p w:rsidR="00963A13" w:rsidRPr="00D67633" w:rsidRDefault="00963A13" w:rsidP="00BA7CFD">
            <w:pPr>
              <w:spacing w:after="0" w:line="240" w:lineRule="auto"/>
              <w:ind w:hanging="56"/>
              <w:jc w:val="center"/>
              <w:rPr>
                <w:rFonts w:ascii="Times New Roman" w:hAnsi="Times New Roman"/>
                <w:color w:val="000000"/>
              </w:rPr>
            </w:pPr>
            <w:r w:rsidRPr="00D67633">
              <w:rPr>
                <w:rFonts w:ascii="Times New Roman" w:hAnsi="Times New Roman"/>
                <w:color w:val="000000"/>
                <w:lang w:val="en-US"/>
              </w:rPr>
              <w:t xml:space="preserve">&lt; </w:t>
            </w:r>
            <w:r w:rsidRPr="00D67633">
              <w:rPr>
                <w:rFonts w:ascii="Times New Roman" w:hAnsi="Times New Roman"/>
                <w:color w:val="000000"/>
              </w:rPr>
              <w:t>0,01</w:t>
            </w:r>
          </w:p>
        </w:tc>
      </w:tr>
      <w:tr w:rsidR="00963A13" w:rsidRPr="00D67633" w:rsidTr="00963A13">
        <w:tc>
          <w:tcPr>
            <w:tcW w:w="1141"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0-10</w:t>
            </w:r>
          </w:p>
        </w:tc>
        <w:tc>
          <w:tcPr>
            <w:tcW w:w="995"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4,8</w:t>
            </w:r>
          </w:p>
        </w:tc>
        <w:tc>
          <w:tcPr>
            <w:tcW w:w="666" w:type="dxa"/>
          </w:tcPr>
          <w:p w:rsidR="00963A13" w:rsidRPr="00D67633" w:rsidRDefault="00963A13" w:rsidP="00BA7CFD">
            <w:pPr>
              <w:spacing w:after="0" w:line="240" w:lineRule="auto"/>
              <w:jc w:val="center"/>
              <w:rPr>
                <w:rFonts w:ascii="Times New Roman" w:hAnsi="Times New Roman"/>
                <w:sz w:val="24"/>
                <w:szCs w:val="24"/>
              </w:rPr>
            </w:pPr>
            <w:r w:rsidRPr="00D67633">
              <w:rPr>
                <w:rFonts w:ascii="Times New Roman" w:hAnsi="Times New Roman"/>
                <w:sz w:val="24"/>
                <w:szCs w:val="24"/>
              </w:rPr>
              <w:t>6,2</w:t>
            </w:r>
          </w:p>
        </w:tc>
        <w:tc>
          <w:tcPr>
            <w:tcW w:w="850" w:type="dxa"/>
          </w:tcPr>
          <w:p w:rsidR="00963A13" w:rsidRPr="00D67633" w:rsidRDefault="00963A13" w:rsidP="00BA7CFD">
            <w:pPr>
              <w:spacing w:after="0" w:line="240" w:lineRule="auto"/>
              <w:jc w:val="center"/>
              <w:rPr>
                <w:rFonts w:ascii="Times New Roman" w:hAnsi="Times New Roman"/>
                <w:sz w:val="24"/>
                <w:szCs w:val="24"/>
              </w:rPr>
            </w:pPr>
            <w:r w:rsidRPr="00D67633">
              <w:rPr>
                <w:rFonts w:ascii="Times New Roman" w:hAnsi="Times New Roman"/>
                <w:sz w:val="24"/>
                <w:szCs w:val="24"/>
              </w:rPr>
              <w:t>14,1</w:t>
            </w:r>
          </w:p>
        </w:tc>
        <w:tc>
          <w:tcPr>
            <w:tcW w:w="992"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26,9</w:t>
            </w:r>
          </w:p>
        </w:tc>
        <w:tc>
          <w:tcPr>
            <w:tcW w:w="1134"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24,2</w:t>
            </w:r>
          </w:p>
        </w:tc>
        <w:tc>
          <w:tcPr>
            <w:tcW w:w="1134" w:type="dxa"/>
          </w:tcPr>
          <w:p w:rsidR="00963A13" w:rsidRPr="00D67633" w:rsidRDefault="00963A13" w:rsidP="00BA7CFD">
            <w:pPr>
              <w:spacing w:after="0" w:line="240" w:lineRule="auto"/>
              <w:jc w:val="center"/>
              <w:rPr>
                <w:rFonts w:ascii="Times New Roman" w:hAnsi="Times New Roman"/>
                <w:sz w:val="24"/>
                <w:szCs w:val="24"/>
              </w:rPr>
            </w:pPr>
            <w:r w:rsidRPr="00D67633">
              <w:rPr>
                <w:rFonts w:ascii="Times New Roman" w:hAnsi="Times New Roman"/>
                <w:sz w:val="24"/>
                <w:szCs w:val="24"/>
              </w:rPr>
              <w:t>10,5</w:t>
            </w:r>
          </w:p>
        </w:tc>
        <w:tc>
          <w:tcPr>
            <w:tcW w:w="1276" w:type="dxa"/>
          </w:tcPr>
          <w:p w:rsidR="00963A13" w:rsidRPr="00D67633" w:rsidRDefault="00963A13" w:rsidP="00BA7CFD">
            <w:pPr>
              <w:spacing w:after="0" w:line="240" w:lineRule="auto"/>
              <w:jc w:val="center"/>
              <w:rPr>
                <w:rFonts w:ascii="Times New Roman" w:hAnsi="Times New Roman"/>
                <w:sz w:val="24"/>
                <w:szCs w:val="24"/>
              </w:rPr>
            </w:pPr>
            <w:r w:rsidRPr="00D67633">
              <w:rPr>
                <w:rFonts w:ascii="Times New Roman" w:hAnsi="Times New Roman"/>
                <w:sz w:val="24"/>
                <w:szCs w:val="24"/>
              </w:rPr>
              <w:t>8,3</w:t>
            </w:r>
          </w:p>
        </w:tc>
        <w:tc>
          <w:tcPr>
            <w:tcW w:w="992"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9,8</w:t>
            </w:r>
          </w:p>
        </w:tc>
        <w:tc>
          <w:tcPr>
            <w:tcW w:w="879" w:type="dxa"/>
          </w:tcPr>
          <w:p w:rsidR="00963A13" w:rsidRPr="00D67633" w:rsidRDefault="00963A13" w:rsidP="00BA7CFD">
            <w:pPr>
              <w:spacing w:after="0" w:line="240" w:lineRule="auto"/>
              <w:jc w:val="center"/>
              <w:rPr>
                <w:rFonts w:ascii="Times New Roman" w:hAnsi="Times New Roman"/>
                <w:sz w:val="24"/>
                <w:szCs w:val="24"/>
              </w:rPr>
            </w:pPr>
            <w:r w:rsidRPr="00D67633">
              <w:rPr>
                <w:rFonts w:ascii="Times New Roman" w:hAnsi="Times New Roman"/>
                <w:sz w:val="24"/>
                <w:szCs w:val="24"/>
              </w:rPr>
              <w:t>28,6</w:t>
            </w:r>
          </w:p>
        </w:tc>
      </w:tr>
      <w:tr w:rsidR="00963A13" w:rsidRPr="00D67633" w:rsidTr="00963A13">
        <w:tc>
          <w:tcPr>
            <w:tcW w:w="1141"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10-30</w:t>
            </w:r>
          </w:p>
        </w:tc>
        <w:tc>
          <w:tcPr>
            <w:tcW w:w="995"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4,8</w:t>
            </w:r>
          </w:p>
        </w:tc>
        <w:tc>
          <w:tcPr>
            <w:tcW w:w="666" w:type="dxa"/>
          </w:tcPr>
          <w:p w:rsidR="00963A13" w:rsidRPr="00D67633" w:rsidRDefault="00963A13" w:rsidP="00BA7CFD">
            <w:pPr>
              <w:spacing w:after="0" w:line="240" w:lineRule="auto"/>
              <w:jc w:val="center"/>
              <w:rPr>
                <w:rFonts w:ascii="Times New Roman" w:hAnsi="Times New Roman"/>
                <w:sz w:val="24"/>
                <w:szCs w:val="24"/>
              </w:rPr>
            </w:pPr>
            <w:r w:rsidRPr="00D67633">
              <w:rPr>
                <w:rFonts w:ascii="Times New Roman" w:hAnsi="Times New Roman"/>
                <w:sz w:val="24"/>
                <w:szCs w:val="24"/>
              </w:rPr>
              <w:t>6,1</w:t>
            </w:r>
          </w:p>
        </w:tc>
        <w:tc>
          <w:tcPr>
            <w:tcW w:w="850"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15,4</w:t>
            </w:r>
          </w:p>
        </w:tc>
        <w:tc>
          <w:tcPr>
            <w:tcW w:w="992"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25,7</w:t>
            </w:r>
          </w:p>
        </w:tc>
        <w:tc>
          <w:tcPr>
            <w:tcW w:w="1134"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22,3</w:t>
            </w:r>
          </w:p>
        </w:tc>
        <w:tc>
          <w:tcPr>
            <w:tcW w:w="1134" w:type="dxa"/>
          </w:tcPr>
          <w:p w:rsidR="00963A13" w:rsidRPr="00D67633" w:rsidRDefault="00963A13" w:rsidP="00BA7CFD">
            <w:pPr>
              <w:spacing w:after="0" w:line="240" w:lineRule="auto"/>
              <w:jc w:val="center"/>
              <w:rPr>
                <w:rFonts w:ascii="Times New Roman" w:hAnsi="Times New Roman"/>
                <w:sz w:val="24"/>
                <w:szCs w:val="24"/>
              </w:rPr>
            </w:pPr>
            <w:r w:rsidRPr="00D67633">
              <w:rPr>
                <w:rFonts w:ascii="Times New Roman" w:hAnsi="Times New Roman"/>
                <w:sz w:val="24"/>
                <w:szCs w:val="24"/>
              </w:rPr>
              <w:t>9,0</w:t>
            </w:r>
          </w:p>
        </w:tc>
        <w:tc>
          <w:tcPr>
            <w:tcW w:w="1276" w:type="dxa"/>
          </w:tcPr>
          <w:p w:rsidR="00963A13" w:rsidRPr="00D67633" w:rsidRDefault="00963A13" w:rsidP="00BA7CFD">
            <w:pPr>
              <w:spacing w:after="0" w:line="240" w:lineRule="auto"/>
              <w:jc w:val="center"/>
              <w:rPr>
                <w:rFonts w:ascii="Times New Roman" w:hAnsi="Times New Roman"/>
                <w:sz w:val="24"/>
                <w:szCs w:val="24"/>
              </w:rPr>
            </w:pPr>
            <w:r w:rsidRPr="00D67633">
              <w:rPr>
                <w:rFonts w:ascii="Times New Roman" w:hAnsi="Times New Roman"/>
                <w:sz w:val="24"/>
                <w:szCs w:val="24"/>
              </w:rPr>
              <w:t>12,6</w:t>
            </w:r>
          </w:p>
        </w:tc>
        <w:tc>
          <w:tcPr>
            <w:tcW w:w="992"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8,9</w:t>
            </w:r>
          </w:p>
        </w:tc>
        <w:tc>
          <w:tcPr>
            <w:tcW w:w="879" w:type="dxa"/>
          </w:tcPr>
          <w:p w:rsidR="00963A13" w:rsidRPr="00D67633" w:rsidRDefault="00963A13" w:rsidP="00BA7CFD">
            <w:pPr>
              <w:spacing w:after="0" w:line="240" w:lineRule="auto"/>
              <w:jc w:val="center"/>
              <w:rPr>
                <w:rFonts w:ascii="Times New Roman" w:hAnsi="Times New Roman"/>
                <w:sz w:val="24"/>
                <w:szCs w:val="24"/>
                <w:lang w:val="kk-KZ"/>
              </w:rPr>
            </w:pPr>
            <w:r w:rsidRPr="00D67633">
              <w:rPr>
                <w:rFonts w:ascii="Times New Roman" w:hAnsi="Times New Roman"/>
                <w:sz w:val="24"/>
                <w:szCs w:val="24"/>
                <w:lang w:val="kk-KZ"/>
              </w:rPr>
              <w:t>30,5</w:t>
            </w:r>
          </w:p>
        </w:tc>
      </w:tr>
    </w:tbl>
    <w:p w:rsidR="00B4624E" w:rsidRPr="00D67633" w:rsidRDefault="00B4624E">
      <w:pPr>
        <w:spacing w:after="0" w:line="240" w:lineRule="auto"/>
        <w:ind w:firstLine="454"/>
        <w:jc w:val="both"/>
        <w:rPr>
          <w:rFonts w:ascii="Times New Roman" w:hAnsi="Times New Roman"/>
          <w:color w:val="000000"/>
          <w:spacing w:val="-2"/>
          <w:w w:val="102"/>
          <w:sz w:val="24"/>
          <w:szCs w:val="24"/>
        </w:rPr>
      </w:pPr>
    </w:p>
    <w:p w:rsidR="00B4624E" w:rsidRPr="00D67633" w:rsidRDefault="00B91F4B">
      <w:pPr>
        <w:autoSpaceDE w:val="0"/>
        <w:autoSpaceDN w:val="0"/>
        <w:adjustRightInd w:val="0"/>
        <w:spacing w:after="0" w:line="240" w:lineRule="auto"/>
        <w:ind w:firstLine="567"/>
        <w:jc w:val="both"/>
        <w:rPr>
          <w:rFonts w:ascii="Times New Roman" w:hAnsi="Times New Roman"/>
          <w:iCs/>
          <w:color w:val="000000"/>
          <w:spacing w:val="-2"/>
          <w:w w:val="102"/>
          <w:sz w:val="24"/>
          <w:szCs w:val="24"/>
        </w:rPr>
      </w:pPr>
      <w:r w:rsidRPr="00D67633">
        <w:rPr>
          <w:rFonts w:ascii="Times New Roman" w:eastAsia="Calibri" w:hAnsi="Times New Roman"/>
          <w:sz w:val="24"/>
          <w:szCs w:val="24"/>
          <w:lang w:eastAsia="en-US"/>
        </w:rPr>
        <w:t xml:space="preserve">Для определения эффективности технологии рекультивации с использованием биопрепарата было обустроено 3 опытных участка, 5х5 метров каждый. Из них было </w:t>
      </w:r>
      <w:r w:rsidR="004A48E9" w:rsidRPr="00D67633">
        <w:rPr>
          <w:rFonts w:ascii="Times New Roman" w:eastAsia="Calibri" w:hAnsi="Times New Roman"/>
          <w:sz w:val="24"/>
          <w:szCs w:val="24"/>
          <w:lang w:val="kk-KZ" w:eastAsia="en-US"/>
        </w:rPr>
        <w:t>отобрано</w:t>
      </w:r>
      <w:r w:rsidRPr="00D67633">
        <w:rPr>
          <w:rFonts w:ascii="Times New Roman" w:eastAsia="Calibri" w:hAnsi="Times New Roman"/>
          <w:sz w:val="24"/>
          <w:szCs w:val="24"/>
          <w:lang w:eastAsia="en-US"/>
        </w:rPr>
        <w:t xml:space="preserve"> 2 экспериментальных участка и 1 контрольный.</w:t>
      </w:r>
    </w:p>
    <w:p w:rsidR="00B4624E" w:rsidRPr="00D67633" w:rsidRDefault="00B91F4B">
      <w:pPr>
        <w:spacing w:after="0" w:line="240" w:lineRule="auto"/>
        <w:ind w:firstLine="567"/>
        <w:jc w:val="both"/>
        <w:rPr>
          <w:rFonts w:ascii="Times New Roman" w:hAnsi="Times New Roman"/>
          <w:sz w:val="24"/>
          <w:szCs w:val="24"/>
        </w:rPr>
      </w:pPr>
      <w:r w:rsidRPr="00D67633">
        <w:rPr>
          <w:rFonts w:ascii="Times New Roman" w:hAnsi="Times New Roman"/>
          <w:sz w:val="24"/>
          <w:szCs w:val="24"/>
        </w:rPr>
        <w:t>Исходное содержание нефтяных углеводородов в первом экспериментальном участке составило 17347,3 мг/кг (таблица</w:t>
      </w:r>
      <w:r w:rsidR="00963A13" w:rsidRPr="00D67633">
        <w:rPr>
          <w:rFonts w:ascii="Times New Roman" w:hAnsi="Times New Roman"/>
          <w:sz w:val="24"/>
          <w:szCs w:val="24"/>
          <w:lang w:val="kk-KZ"/>
        </w:rPr>
        <w:t xml:space="preserve"> </w:t>
      </w:r>
      <w:r w:rsidRPr="00D67633">
        <w:rPr>
          <w:rFonts w:ascii="Times New Roman" w:hAnsi="Times New Roman"/>
          <w:sz w:val="24"/>
          <w:szCs w:val="24"/>
        </w:rPr>
        <w:t xml:space="preserve">2). Самые высокие темпы разложения нефтяного загрязнения приходятся на начало эксперимента. </w:t>
      </w:r>
      <w:r w:rsidR="00963A13" w:rsidRPr="00D67633">
        <w:rPr>
          <w:rFonts w:ascii="Times New Roman" w:hAnsi="Times New Roman"/>
          <w:sz w:val="24"/>
          <w:szCs w:val="24"/>
          <w:lang w:val="kk-KZ"/>
        </w:rPr>
        <w:t>Из полученных результатов исследований было заметно</w:t>
      </w:r>
      <w:r w:rsidRPr="00D67633">
        <w:rPr>
          <w:rFonts w:ascii="Times New Roman" w:hAnsi="Times New Roman"/>
          <w:sz w:val="24"/>
          <w:szCs w:val="24"/>
        </w:rPr>
        <w:t>, что уменьшение концентрации нефтяных углеводородов происходит постепенно</w:t>
      </w:r>
      <w:r w:rsidR="00963A13" w:rsidRPr="00D67633">
        <w:rPr>
          <w:rFonts w:ascii="Times New Roman" w:hAnsi="Times New Roman"/>
          <w:sz w:val="24"/>
          <w:szCs w:val="24"/>
          <w:lang w:val="kk-KZ"/>
        </w:rPr>
        <w:t xml:space="preserve"> (таблица 2)</w:t>
      </w:r>
      <w:r w:rsidRPr="00D67633">
        <w:rPr>
          <w:rFonts w:ascii="Times New Roman" w:hAnsi="Times New Roman"/>
          <w:sz w:val="24"/>
          <w:szCs w:val="24"/>
        </w:rPr>
        <w:t xml:space="preserve">. За первые 10 суток отмечается потребление 55,3% загрязняющих веществ. Это объясняется синергетическим эффектом от воздействия биопрепарата на загрязненную почву с высокой активности углеводородокисляющей микрофлоры и созданием условий для его благоприятной работы путем непрерывного обеспечения комплекса мелиоративных мероприятий: рыхление почвы, внесение минеральных удобрений, поддержание оптимальной влажности. </w:t>
      </w:r>
    </w:p>
    <w:p w:rsidR="00B4624E" w:rsidRPr="00D67633" w:rsidRDefault="00B91F4B">
      <w:pPr>
        <w:pStyle w:val="a5"/>
        <w:tabs>
          <w:tab w:val="left" w:pos="993"/>
          <w:tab w:val="left" w:pos="1134"/>
        </w:tabs>
        <w:autoSpaceDE w:val="0"/>
        <w:autoSpaceDN w:val="0"/>
        <w:adjustRightInd w:val="0"/>
        <w:spacing w:after="0" w:line="240" w:lineRule="auto"/>
        <w:ind w:left="0" w:firstLine="567"/>
        <w:jc w:val="both"/>
        <w:rPr>
          <w:rFonts w:ascii="Times New Roman" w:hAnsi="Times New Roman"/>
          <w:sz w:val="24"/>
          <w:szCs w:val="24"/>
        </w:rPr>
      </w:pPr>
      <w:r w:rsidRPr="00D67633">
        <w:rPr>
          <w:rFonts w:ascii="Times New Roman" w:hAnsi="Times New Roman"/>
          <w:sz w:val="24"/>
          <w:szCs w:val="24"/>
        </w:rPr>
        <w:t>Известно, что легкие фракции обладают наибольшей токсичностью по отношению к живым организмам (</w:t>
      </w:r>
      <w:proofErr w:type="spellStart"/>
      <w:r w:rsidR="00963A13" w:rsidRPr="00D67633">
        <w:rPr>
          <w:rFonts w:ascii="Times New Roman" w:hAnsi="Times New Roman"/>
          <w:sz w:val="24"/>
          <w:szCs w:val="24"/>
        </w:rPr>
        <w:t>V</w:t>
      </w:r>
      <w:r w:rsidRPr="00D67633">
        <w:rPr>
          <w:rFonts w:ascii="Times New Roman" w:hAnsi="Times New Roman"/>
          <w:sz w:val="24"/>
          <w:szCs w:val="24"/>
        </w:rPr>
        <w:t>an</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Hamme</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et</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al</w:t>
      </w:r>
      <w:proofErr w:type="spellEnd"/>
      <w:r w:rsidRPr="00D67633">
        <w:rPr>
          <w:rFonts w:ascii="Times New Roman" w:hAnsi="Times New Roman"/>
          <w:sz w:val="24"/>
          <w:szCs w:val="24"/>
        </w:rPr>
        <w:t xml:space="preserve">., 2003; </w:t>
      </w:r>
      <w:proofErr w:type="spellStart"/>
      <w:r w:rsidRPr="00D67633">
        <w:rPr>
          <w:rFonts w:ascii="Times New Roman" w:hAnsi="Times New Roman"/>
          <w:sz w:val="24"/>
          <w:szCs w:val="24"/>
        </w:rPr>
        <w:t>Fuentes</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et</w:t>
      </w:r>
      <w:proofErr w:type="spellEnd"/>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rPr>
        <w:t>al</w:t>
      </w:r>
      <w:proofErr w:type="spellEnd"/>
      <w:r w:rsidRPr="00D67633">
        <w:rPr>
          <w:rFonts w:ascii="Times New Roman" w:hAnsi="Times New Roman"/>
          <w:sz w:val="24"/>
          <w:szCs w:val="24"/>
        </w:rPr>
        <w:t xml:space="preserve">., 2014), но влияние их достаточно кратковременно вследствие быстрого испарения, биодеградации, рассеивания. Тяжелые фракции менее токсичны, но они значительно ухудшают свойства почв, затрудняя водо- и газообмен. Эти компоненты очень устойчивы и могут сохраняться в земле продолжительное время. Наиболее опасна группа ПАУ, являющихся продуктами неполного сгорания ископаемого топлива и органических веществ (Пиковский и др., 2003). По данным фракционного анализа, микроорганизмы препарата </w:t>
      </w:r>
      <w:r w:rsidRPr="00D67633">
        <w:rPr>
          <w:rFonts w:ascii="Times New Roman" w:hAnsi="Times New Roman"/>
          <w:bCs/>
          <w:sz w:val="24"/>
          <w:szCs w:val="24"/>
        </w:rPr>
        <w:t>«</w:t>
      </w:r>
      <w:proofErr w:type="spellStart"/>
      <w:r w:rsidRPr="00D67633">
        <w:rPr>
          <w:rFonts w:ascii="Times New Roman" w:hAnsi="Times New Roman"/>
          <w:bCs/>
          <w:sz w:val="24"/>
          <w:szCs w:val="24"/>
        </w:rPr>
        <w:t>Мико-ойл</w:t>
      </w:r>
      <w:proofErr w:type="spellEnd"/>
      <w:r w:rsidRPr="00D67633">
        <w:rPr>
          <w:rFonts w:ascii="Times New Roman" w:hAnsi="Times New Roman"/>
          <w:bCs/>
          <w:sz w:val="24"/>
          <w:szCs w:val="24"/>
        </w:rPr>
        <w:t xml:space="preserve">» </w:t>
      </w:r>
      <w:r w:rsidRPr="00D67633">
        <w:rPr>
          <w:rFonts w:ascii="Times New Roman" w:hAnsi="Times New Roman"/>
          <w:sz w:val="24"/>
          <w:szCs w:val="24"/>
        </w:rPr>
        <w:t>способны к деструкции разных фракций нефти, что, возможно, и обеспечило максимальную убыль нефти в данном эксперименте 59% (</w:t>
      </w:r>
      <w:r w:rsidRPr="00D67633">
        <w:rPr>
          <w:rStyle w:val="aa"/>
          <w:rFonts w:ascii="Times New Roman" w:hAnsi="Times New Roman"/>
          <w:i w:val="0"/>
          <w:sz w:val="24"/>
          <w:szCs w:val="24"/>
        </w:rPr>
        <w:t>Мукашева</w:t>
      </w:r>
      <w:r w:rsidR="00963A13" w:rsidRPr="00D67633">
        <w:rPr>
          <w:rStyle w:val="aa"/>
          <w:rFonts w:ascii="Times New Roman" w:hAnsi="Times New Roman"/>
          <w:i w:val="0"/>
          <w:sz w:val="24"/>
          <w:szCs w:val="24"/>
          <w:lang w:val="kk-KZ"/>
        </w:rPr>
        <w:t xml:space="preserve"> </w:t>
      </w:r>
      <w:r w:rsidRPr="00D67633">
        <w:rPr>
          <w:rStyle w:val="st"/>
          <w:rFonts w:ascii="Times New Roman" w:hAnsi="Times New Roman"/>
          <w:sz w:val="24"/>
          <w:szCs w:val="24"/>
        </w:rPr>
        <w:t>Т.Д.</w:t>
      </w:r>
      <w:r w:rsidRPr="00D67633">
        <w:rPr>
          <w:rStyle w:val="st"/>
          <w:rFonts w:ascii="Times New Roman" w:hAnsi="Times New Roman"/>
          <w:sz w:val="24"/>
          <w:szCs w:val="24"/>
          <w:lang w:val="kk-KZ"/>
        </w:rPr>
        <w:t xml:space="preserve"> 2013;</w:t>
      </w:r>
      <w:r w:rsidR="00963A13" w:rsidRPr="00D67633">
        <w:rPr>
          <w:rStyle w:val="st"/>
          <w:rFonts w:ascii="Times New Roman" w:hAnsi="Times New Roman"/>
          <w:sz w:val="24"/>
          <w:szCs w:val="24"/>
          <w:lang w:val="kk-KZ"/>
        </w:rPr>
        <w:t xml:space="preserve"> </w:t>
      </w:r>
      <w:r w:rsidRPr="00D67633">
        <w:rPr>
          <w:rFonts w:ascii="Times New Roman" w:hAnsi="Times New Roman"/>
          <w:sz w:val="24"/>
          <w:szCs w:val="24"/>
          <w:lang w:val="en-US"/>
        </w:rPr>
        <w:t>Mikolasch</w:t>
      </w:r>
      <w:r w:rsidRPr="00D67633">
        <w:rPr>
          <w:rFonts w:ascii="Times New Roman" w:hAnsi="Times New Roman"/>
          <w:sz w:val="24"/>
          <w:szCs w:val="24"/>
        </w:rPr>
        <w:t xml:space="preserve"> </w:t>
      </w:r>
      <w:r w:rsidRPr="00D67633">
        <w:rPr>
          <w:rFonts w:ascii="Times New Roman" w:hAnsi="Times New Roman"/>
          <w:sz w:val="24"/>
          <w:szCs w:val="24"/>
          <w:lang w:val="en-US"/>
        </w:rPr>
        <w:t>Annett</w:t>
      </w:r>
      <w:r w:rsidRPr="00D67633">
        <w:rPr>
          <w:rFonts w:ascii="Times New Roman" w:hAnsi="Times New Roman"/>
          <w:sz w:val="24"/>
          <w:szCs w:val="24"/>
        </w:rPr>
        <w:t xml:space="preserve">, </w:t>
      </w:r>
      <w:r w:rsidRPr="00D67633">
        <w:rPr>
          <w:rFonts w:ascii="Times New Roman" w:hAnsi="Times New Roman"/>
          <w:sz w:val="24"/>
          <w:szCs w:val="24"/>
          <w:lang w:val="en-US"/>
        </w:rPr>
        <w:t>T</w:t>
      </w:r>
      <w:r w:rsidR="00673933">
        <w:rPr>
          <w:rFonts w:ascii="Times New Roman" w:hAnsi="Times New Roman"/>
          <w:sz w:val="24"/>
          <w:szCs w:val="24"/>
        </w:rPr>
        <w:t>.</w:t>
      </w:r>
      <w:r w:rsidR="00963A13" w:rsidRPr="00D67633">
        <w:rPr>
          <w:rFonts w:ascii="Times New Roman" w:hAnsi="Times New Roman"/>
          <w:sz w:val="24"/>
          <w:szCs w:val="24"/>
          <w:lang w:val="kk-KZ"/>
        </w:rPr>
        <w:t xml:space="preserve"> </w:t>
      </w:r>
      <w:proofErr w:type="spellStart"/>
      <w:r w:rsidRPr="00D67633">
        <w:rPr>
          <w:rFonts w:ascii="Times New Roman" w:hAnsi="Times New Roman"/>
          <w:sz w:val="24"/>
          <w:szCs w:val="24"/>
          <w:lang w:val="en-US"/>
        </w:rPr>
        <w:t>Mukasheva</w:t>
      </w:r>
      <w:proofErr w:type="spellEnd"/>
      <w:r w:rsidR="00963A13" w:rsidRPr="00D67633">
        <w:rPr>
          <w:rFonts w:ascii="Times New Roman" w:hAnsi="Times New Roman"/>
          <w:sz w:val="24"/>
          <w:szCs w:val="24"/>
          <w:lang w:val="kk-KZ"/>
        </w:rPr>
        <w:t xml:space="preserve"> </w:t>
      </w:r>
      <w:r w:rsidRPr="00D67633">
        <w:rPr>
          <w:rFonts w:ascii="Times New Roman" w:hAnsi="Times New Roman"/>
          <w:sz w:val="24"/>
          <w:szCs w:val="24"/>
          <w:lang w:val="en-US"/>
        </w:rPr>
        <w:t>et</w:t>
      </w:r>
      <w:r w:rsidR="004A48E9" w:rsidRPr="00D67633">
        <w:rPr>
          <w:rFonts w:ascii="Times New Roman" w:hAnsi="Times New Roman"/>
          <w:sz w:val="24"/>
          <w:szCs w:val="24"/>
          <w:lang w:val="kk-KZ"/>
        </w:rPr>
        <w:t xml:space="preserve"> </w:t>
      </w:r>
      <w:r w:rsidRPr="00D67633">
        <w:rPr>
          <w:rFonts w:ascii="Times New Roman" w:hAnsi="Times New Roman"/>
          <w:sz w:val="24"/>
          <w:szCs w:val="24"/>
          <w:lang w:val="en-US"/>
        </w:rPr>
        <w:t>al</w:t>
      </w:r>
      <w:r w:rsidRPr="00D67633">
        <w:rPr>
          <w:rFonts w:ascii="Times New Roman" w:hAnsi="Times New Roman"/>
          <w:sz w:val="24"/>
          <w:szCs w:val="24"/>
          <w:lang w:val="kk-KZ"/>
        </w:rPr>
        <w:t xml:space="preserve">. 2016; </w:t>
      </w:r>
      <w:r w:rsidRPr="00D67633">
        <w:rPr>
          <w:rFonts w:ascii="Times New Roman" w:hAnsi="Times New Roman"/>
          <w:sz w:val="24"/>
          <w:szCs w:val="24"/>
        </w:rPr>
        <w:t>Бержанова Р.Ж., Мукашева Т.Д., 2017).</w:t>
      </w:r>
    </w:p>
    <w:p w:rsidR="00B4624E" w:rsidRPr="00673933" w:rsidRDefault="00B91F4B" w:rsidP="00673933">
      <w:pPr>
        <w:tabs>
          <w:tab w:val="left" w:pos="709"/>
          <w:tab w:val="left" w:pos="1134"/>
        </w:tabs>
        <w:autoSpaceDE w:val="0"/>
        <w:autoSpaceDN w:val="0"/>
        <w:adjustRightInd w:val="0"/>
        <w:spacing w:after="0" w:line="240" w:lineRule="auto"/>
        <w:ind w:firstLine="709"/>
        <w:jc w:val="both"/>
        <w:rPr>
          <w:rFonts w:ascii="Times New Roman" w:hAnsi="Times New Roman"/>
          <w:sz w:val="24"/>
          <w:szCs w:val="24"/>
        </w:rPr>
      </w:pPr>
      <w:r w:rsidRPr="00673933">
        <w:rPr>
          <w:rFonts w:ascii="Times New Roman" w:hAnsi="Times New Roman"/>
          <w:sz w:val="24"/>
          <w:szCs w:val="24"/>
        </w:rPr>
        <w:t>В период с 10 по 20 сутки, активность микроорганизмов выходит на плато и активизируется вновь с внесением последней партии биопрепарата на 20 сутки. Невысокая степень усвоения углеводородов объясняется истощением минеральных компонентов, необходимых для поддержания жизнедеятельности и высокой метаболической активности микроорганизмов. После внесения очередной дозы минеральных удобрений вместе с препаратом, окислительная активность штаммов возобновляется.</w:t>
      </w:r>
      <w:r w:rsidR="00963A13" w:rsidRPr="00673933">
        <w:rPr>
          <w:rFonts w:ascii="Times New Roman" w:hAnsi="Times New Roman"/>
          <w:sz w:val="24"/>
          <w:szCs w:val="24"/>
          <w:lang w:val="kk-KZ"/>
        </w:rPr>
        <w:t xml:space="preserve"> </w:t>
      </w:r>
      <w:r w:rsidRPr="00673933">
        <w:rPr>
          <w:rFonts w:ascii="Times New Roman" w:hAnsi="Times New Roman"/>
          <w:sz w:val="24"/>
          <w:szCs w:val="24"/>
          <w:lang w:val="kk-KZ"/>
        </w:rPr>
        <w:t>По данным литературы установлено, что</w:t>
      </w:r>
      <w:r w:rsidR="00712763" w:rsidRPr="00673933">
        <w:rPr>
          <w:rFonts w:ascii="Times New Roman" w:hAnsi="Times New Roman"/>
          <w:sz w:val="24"/>
          <w:szCs w:val="24"/>
          <w:lang w:val="kk-KZ"/>
        </w:rPr>
        <w:t xml:space="preserve"> </w:t>
      </w:r>
      <w:r w:rsidRPr="00673933">
        <w:rPr>
          <w:rFonts w:ascii="Times New Roman" w:hAnsi="Times New Roman"/>
          <w:sz w:val="24"/>
          <w:szCs w:val="24"/>
          <w:lang w:val="kk-KZ"/>
        </w:rPr>
        <w:t>деструкция нефти в окружающей среде – многофакторный процесс, следует принимать во внимание, что на этот процесс при интродукции штаммов-деструкторов в загрязнённые объекты оказывают влияние многочисленные факторы (Vinas</w:t>
      </w:r>
      <w:r w:rsidR="00963A13" w:rsidRPr="00673933">
        <w:rPr>
          <w:rFonts w:ascii="Times New Roman" w:hAnsi="Times New Roman"/>
          <w:sz w:val="24"/>
          <w:szCs w:val="24"/>
          <w:lang w:val="kk-KZ"/>
        </w:rPr>
        <w:t xml:space="preserve"> </w:t>
      </w:r>
      <w:r w:rsidRPr="00673933">
        <w:rPr>
          <w:rFonts w:ascii="Times New Roman" w:hAnsi="Times New Roman"/>
          <w:sz w:val="24"/>
          <w:szCs w:val="24"/>
          <w:lang w:val="kk-KZ"/>
        </w:rPr>
        <w:t>M., Grifoll</w:t>
      </w:r>
      <w:r w:rsidR="00963A13" w:rsidRPr="00673933">
        <w:rPr>
          <w:rFonts w:ascii="Times New Roman" w:hAnsi="Times New Roman"/>
          <w:sz w:val="24"/>
          <w:szCs w:val="24"/>
          <w:lang w:val="kk-KZ"/>
        </w:rPr>
        <w:t xml:space="preserve"> </w:t>
      </w:r>
      <w:r w:rsidRPr="00673933">
        <w:rPr>
          <w:rFonts w:ascii="Times New Roman" w:hAnsi="Times New Roman"/>
          <w:sz w:val="24"/>
          <w:szCs w:val="24"/>
          <w:lang w:val="kk-KZ"/>
        </w:rPr>
        <w:t xml:space="preserve">M. </w:t>
      </w:r>
      <w:r w:rsidR="004A48E9" w:rsidRPr="00673933">
        <w:rPr>
          <w:rFonts w:ascii="Times New Roman" w:hAnsi="Times New Roman"/>
          <w:sz w:val="24"/>
          <w:szCs w:val="24"/>
          <w:lang w:val="kk-KZ"/>
        </w:rPr>
        <w:t>е</w:t>
      </w:r>
      <w:r w:rsidRPr="00673933">
        <w:rPr>
          <w:rFonts w:ascii="Times New Roman" w:hAnsi="Times New Roman"/>
          <w:sz w:val="24"/>
          <w:szCs w:val="24"/>
          <w:lang w:val="kk-KZ"/>
        </w:rPr>
        <w:t>t</w:t>
      </w:r>
      <w:r w:rsidR="004A48E9" w:rsidRPr="00673933">
        <w:rPr>
          <w:rFonts w:ascii="Times New Roman" w:hAnsi="Times New Roman"/>
          <w:sz w:val="24"/>
          <w:szCs w:val="24"/>
          <w:lang w:val="kk-KZ"/>
        </w:rPr>
        <w:t xml:space="preserve"> </w:t>
      </w:r>
      <w:r w:rsidRPr="00673933">
        <w:rPr>
          <w:rFonts w:ascii="Times New Roman" w:hAnsi="Times New Roman"/>
          <w:sz w:val="24"/>
          <w:szCs w:val="24"/>
          <w:lang w:val="kk-KZ"/>
        </w:rPr>
        <w:t>al., 2002; Leahy</w:t>
      </w:r>
      <w:r w:rsidR="00963A13" w:rsidRPr="00673933">
        <w:rPr>
          <w:rFonts w:ascii="Times New Roman" w:hAnsi="Times New Roman"/>
          <w:sz w:val="24"/>
          <w:szCs w:val="24"/>
          <w:lang w:val="kk-KZ"/>
        </w:rPr>
        <w:t xml:space="preserve"> </w:t>
      </w:r>
      <w:r w:rsidRPr="00673933">
        <w:rPr>
          <w:rFonts w:ascii="Times New Roman" w:hAnsi="Times New Roman"/>
          <w:sz w:val="24"/>
          <w:szCs w:val="24"/>
          <w:lang w:val="kk-KZ"/>
        </w:rPr>
        <w:t>J.G., Colwell</w:t>
      </w:r>
      <w:r w:rsidR="0039358E" w:rsidRPr="00673933">
        <w:rPr>
          <w:rFonts w:ascii="Times New Roman" w:hAnsi="Times New Roman"/>
          <w:sz w:val="24"/>
          <w:szCs w:val="24"/>
          <w:lang w:val="kk-KZ"/>
        </w:rPr>
        <w:t xml:space="preserve"> </w:t>
      </w:r>
      <w:r w:rsidRPr="00673933">
        <w:rPr>
          <w:rFonts w:ascii="Times New Roman" w:hAnsi="Times New Roman"/>
          <w:sz w:val="24"/>
          <w:szCs w:val="24"/>
          <w:lang w:val="kk-KZ"/>
        </w:rPr>
        <w:t>R.R. 1990</w:t>
      </w:r>
      <w:r w:rsidR="00712763" w:rsidRPr="00673933">
        <w:rPr>
          <w:rFonts w:ascii="Times New Roman" w:hAnsi="Times New Roman"/>
          <w:sz w:val="24"/>
          <w:szCs w:val="24"/>
          <w:lang w:val="kk-KZ"/>
        </w:rPr>
        <w:t xml:space="preserve">; </w:t>
      </w:r>
      <w:r w:rsidR="00712763" w:rsidRPr="00673933">
        <w:rPr>
          <w:rFonts w:asciiTheme="minorHAnsi" w:hAnsiTheme="minorHAnsi" w:cstheme="minorHAnsi"/>
          <w:sz w:val="24"/>
          <w:szCs w:val="24"/>
          <w:lang w:val="kk-KZ"/>
        </w:rPr>
        <w:t>Liu W, Luo Y, Teng Y, et al. 2010</w:t>
      </w:r>
      <w:r w:rsidR="000D44DB" w:rsidRPr="00673933">
        <w:rPr>
          <w:rFonts w:asciiTheme="minorHAnsi" w:hAnsiTheme="minorHAnsi" w:cstheme="minorHAnsi"/>
          <w:sz w:val="24"/>
          <w:szCs w:val="24"/>
          <w:lang w:val="kk-KZ"/>
        </w:rPr>
        <w:t xml:space="preserve">; </w:t>
      </w:r>
      <w:r w:rsidR="000D44DB" w:rsidRPr="00673933">
        <w:rPr>
          <w:rFonts w:ascii="Times New Roman" w:eastAsia="Calibri" w:hAnsi="Times New Roman"/>
          <w:color w:val="000000" w:themeColor="text1"/>
          <w:sz w:val="24"/>
          <w:szCs w:val="24"/>
          <w:lang w:val="kk-KZ" w:eastAsia="en-US"/>
        </w:rPr>
        <w:t xml:space="preserve">Sarkar D. </w:t>
      </w:r>
      <w:r w:rsidR="000D44DB" w:rsidRPr="00673933">
        <w:rPr>
          <w:rFonts w:ascii="Times New Roman" w:hAnsi="Times New Roman"/>
          <w:sz w:val="24"/>
          <w:szCs w:val="24"/>
          <w:lang w:val="kk-KZ"/>
        </w:rPr>
        <w:t xml:space="preserve">еt al., </w:t>
      </w:r>
      <w:r w:rsidR="000D44DB" w:rsidRPr="00673933">
        <w:rPr>
          <w:rFonts w:ascii="Times New Roman" w:eastAsia="Calibri" w:hAnsi="Times New Roman"/>
          <w:color w:val="000000" w:themeColor="text1"/>
          <w:sz w:val="24"/>
          <w:szCs w:val="24"/>
          <w:lang w:val="kk-KZ" w:eastAsia="en-US"/>
        </w:rPr>
        <w:t>2005</w:t>
      </w:r>
      <w:r w:rsidRPr="00673933">
        <w:rPr>
          <w:rFonts w:ascii="Times New Roman" w:hAnsi="Times New Roman"/>
          <w:sz w:val="24"/>
          <w:szCs w:val="24"/>
        </w:rPr>
        <w:t xml:space="preserve">). </w:t>
      </w:r>
    </w:p>
    <w:p w:rsidR="00B4624E" w:rsidRPr="00D67633" w:rsidRDefault="00B91F4B">
      <w:pPr>
        <w:tabs>
          <w:tab w:val="left" w:pos="1134"/>
        </w:tabs>
        <w:spacing w:after="0" w:line="240" w:lineRule="auto"/>
        <w:ind w:firstLine="567"/>
        <w:jc w:val="both"/>
        <w:rPr>
          <w:rFonts w:ascii="Times New Roman" w:hAnsi="Times New Roman"/>
          <w:sz w:val="24"/>
          <w:szCs w:val="24"/>
        </w:rPr>
      </w:pPr>
      <w:r w:rsidRPr="00D67633">
        <w:rPr>
          <w:rFonts w:ascii="Times New Roman" w:hAnsi="Times New Roman"/>
          <w:sz w:val="24"/>
          <w:szCs w:val="24"/>
        </w:rPr>
        <w:t xml:space="preserve">Степень потребления нефтяных отходов на первом участке составила 90,2%. Остаточное количество не подвергшейся деструкции нефти составило 1695,3 мг на 1 кг почвы. Экстраполяция 30-дневных результатов испытаний, позволяет рассчитать с высокой долей вероятности срок полного потребления нефтяных углеводородов. Прогнозируется, что при текущих условиях и соблюдения технологии рекультивации, полное очищение опытного участка до значений ПДК </w:t>
      </w:r>
      <w:r w:rsidR="0039358E" w:rsidRPr="00D67633">
        <w:rPr>
          <w:rFonts w:ascii="Times New Roman" w:hAnsi="Times New Roman"/>
          <w:sz w:val="24"/>
          <w:szCs w:val="24"/>
          <w:lang w:val="kk-KZ"/>
        </w:rPr>
        <w:t>наблюдается</w:t>
      </w:r>
      <w:r w:rsidRPr="00D67633">
        <w:rPr>
          <w:rFonts w:ascii="Times New Roman" w:hAnsi="Times New Roman"/>
          <w:sz w:val="24"/>
          <w:szCs w:val="24"/>
        </w:rPr>
        <w:t xml:space="preserve"> на 30 сутки</w:t>
      </w:r>
      <w:r w:rsidR="000D44DB" w:rsidRPr="00D67633">
        <w:rPr>
          <w:rFonts w:ascii="Times New Roman" w:hAnsi="Times New Roman"/>
          <w:sz w:val="24"/>
          <w:szCs w:val="24"/>
          <w:lang w:val="kk-KZ"/>
        </w:rPr>
        <w:t xml:space="preserve"> (Пиковский Ю.И., </w:t>
      </w:r>
      <w:r w:rsidR="000D44DB" w:rsidRPr="00D67633">
        <w:rPr>
          <w:rFonts w:ascii="Times New Roman" w:eastAsia="Calibri" w:hAnsi="Times New Roman"/>
          <w:sz w:val="24"/>
          <w:szCs w:val="24"/>
          <w:lang w:eastAsia="en-US"/>
        </w:rPr>
        <w:t>2003</w:t>
      </w:r>
      <w:r w:rsidR="000D44DB" w:rsidRPr="00D67633">
        <w:rPr>
          <w:rFonts w:ascii="Times New Roman" w:hAnsi="Times New Roman"/>
          <w:sz w:val="24"/>
          <w:szCs w:val="24"/>
          <w:lang w:val="kk-KZ"/>
        </w:rPr>
        <w:t>)</w:t>
      </w:r>
      <w:r w:rsidRPr="00D67633">
        <w:rPr>
          <w:rFonts w:ascii="Times New Roman" w:hAnsi="Times New Roman"/>
          <w:sz w:val="24"/>
          <w:szCs w:val="24"/>
        </w:rPr>
        <w:t>.</w:t>
      </w:r>
    </w:p>
    <w:p w:rsidR="00B4624E" w:rsidRPr="00D67633" w:rsidRDefault="00B91F4B">
      <w:pPr>
        <w:spacing w:after="0" w:line="240" w:lineRule="auto"/>
        <w:ind w:firstLine="454"/>
        <w:jc w:val="both"/>
        <w:rPr>
          <w:rFonts w:ascii="Times New Roman" w:hAnsi="Times New Roman"/>
          <w:sz w:val="24"/>
          <w:szCs w:val="24"/>
        </w:rPr>
      </w:pPr>
      <w:r w:rsidRPr="00D67633">
        <w:rPr>
          <w:rFonts w:ascii="Times New Roman" w:hAnsi="Times New Roman"/>
          <w:sz w:val="24"/>
          <w:szCs w:val="24"/>
        </w:rPr>
        <w:t xml:space="preserve">Аналогичная картина наблюдается на втором экспериментальном участке, обработанным биопрепаратом. С тем лишь отличием, что среднее исходное содержание </w:t>
      </w:r>
      <w:r w:rsidRPr="00D67633">
        <w:rPr>
          <w:rFonts w:ascii="Times New Roman" w:hAnsi="Times New Roman"/>
          <w:sz w:val="24"/>
          <w:szCs w:val="24"/>
        </w:rPr>
        <w:lastRenderedPageBreak/>
        <w:t>нефтяных углеводородов было определено на уровне 16714,9 мг/кг. Характер потребления полностью соответствует интенсивности деструкции, протекавшем на первом участке. В количественном выражении, потребление в первые 10 суток составило 57,1%. На 20 сутки количество неутилизированной нефти составило 5750,2 мг/кг почвы. А на 30 сутки остаточное количество нефтяных углеводородов равнялось 1105,5 мг/кг почвы и приблизилось к значению ПДК. При этом утилизации подверглось 93,4% содержащихся в почве нефтяных углеводородов. Из результатов полученных экспериментов можно сказать, что бентонит обеспечивает одновременно сорбцию нефтяных углеводородов и является носителем нефтеусваивающих культур микроорганизмов, обеспечивающих высокую деструкцию нефти (таблица 2).</w:t>
      </w:r>
    </w:p>
    <w:p w:rsidR="00B4624E" w:rsidRPr="00D67633" w:rsidRDefault="00B91F4B">
      <w:pPr>
        <w:spacing w:after="0" w:line="240" w:lineRule="auto"/>
        <w:ind w:firstLine="454"/>
        <w:jc w:val="both"/>
        <w:rPr>
          <w:rFonts w:ascii="Times New Roman" w:hAnsi="Times New Roman"/>
          <w:sz w:val="24"/>
          <w:szCs w:val="24"/>
        </w:rPr>
      </w:pPr>
      <w:r w:rsidRPr="00D67633">
        <w:rPr>
          <w:rFonts w:ascii="Times New Roman" w:hAnsi="Times New Roman"/>
          <w:sz w:val="24"/>
          <w:szCs w:val="24"/>
        </w:rPr>
        <w:t xml:space="preserve">По средней скорости деструкции </w:t>
      </w:r>
      <w:r w:rsidR="0039358E" w:rsidRPr="00D67633">
        <w:rPr>
          <w:rFonts w:ascii="Times New Roman" w:hAnsi="Times New Roman"/>
          <w:sz w:val="24"/>
          <w:szCs w:val="24"/>
          <w:lang w:val="kk-KZ"/>
        </w:rPr>
        <w:t xml:space="preserve">на </w:t>
      </w:r>
      <w:r w:rsidRPr="00D67633">
        <w:rPr>
          <w:rFonts w:ascii="Times New Roman" w:hAnsi="Times New Roman"/>
          <w:sz w:val="24"/>
          <w:szCs w:val="24"/>
        </w:rPr>
        <w:t>дв</w:t>
      </w:r>
      <w:r w:rsidR="0039358E" w:rsidRPr="00D67633">
        <w:rPr>
          <w:rFonts w:ascii="Times New Roman" w:hAnsi="Times New Roman"/>
          <w:sz w:val="24"/>
          <w:szCs w:val="24"/>
          <w:lang w:val="kk-KZ"/>
        </w:rPr>
        <w:t>ух</w:t>
      </w:r>
      <w:r w:rsidRPr="00D67633">
        <w:rPr>
          <w:rFonts w:ascii="Times New Roman" w:hAnsi="Times New Roman"/>
          <w:sz w:val="24"/>
          <w:szCs w:val="24"/>
        </w:rPr>
        <w:t xml:space="preserve"> экспериментальных участка </w:t>
      </w:r>
      <w:r w:rsidR="0039358E" w:rsidRPr="00D67633">
        <w:rPr>
          <w:rFonts w:ascii="Times New Roman" w:hAnsi="Times New Roman"/>
          <w:sz w:val="24"/>
          <w:szCs w:val="24"/>
          <w:lang w:val="kk-KZ"/>
        </w:rPr>
        <w:t xml:space="preserve">наблюдали </w:t>
      </w:r>
      <w:r w:rsidRPr="00D67633">
        <w:rPr>
          <w:rFonts w:ascii="Times New Roman" w:hAnsi="Times New Roman"/>
          <w:sz w:val="24"/>
          <w:szCs w:val="24"/>
        </w:rPr>
        <w:t xml:space="preserve">практически равную результативность: 521,7 мг/кг в день для первого участка и 520,3 мг/кг/день для второго. </w:t>
      </w:r>
    </w:p>
    <w:p w:rsidR="00B4624E" w:rsidRPr="00D67633" w:rsidRDefault="00B4624E">
      <w:pPr>
        <w:spacing w:after="0" w:line="240" w:lineRule="auto"/>
        <w:ind w:firstLine="454"/>
        <w:jc w:val="both"/>
        <w:rPr>
          <w:rFonts w:ascii="Times New Roman" w:hAnsi="Times New Roman"/>
          <w:sz w:val="24"/>
          <w:szCs w:val="24"/>
        </w:rPr>
      </w:pPr>
    </w:p>
    <w:p w:rsidR="00B4624E" w:rsidRPr="00D67633" w:rsidRDefault="00B91F4B">
      <w:pPr>
        <w:spacing w:after="0" w:line="240" w:lineRule="auto"/>
        <w:jc w:val="both"/>
        <w:rPr>
          <w:rFonts w:ascii="Times New Roman" w:hAnsi="Times New Roman"/>
          <w:sz w:val="24"/>
          <w:szCs w:val="24"/>
        </w:rPr>
      </w:pPr>
      <w:r w:rsidRPr="00D67633">
        <w:rPr>
          <w:rFonts w:ascii="Times New Roman" w:hAnsi="Times New Roman"/>
          <w:b/>
          <w:sz w:val="24"/>
          <w:szCs w:val="24"/>
        </w:rPr>
        <w:t>Таблица 2</w:t>
      </w:r>
      <w:r w:rsidRPr="00D67633">
        <w:rPr>
          <w:rFonts w:ascii="Times New Roman" w:hAnsi="Times New Roman"/>
          <w:sz w:val="24"/>
          <w:szCs w:val="24"/>
        </w:rPr>
        <w:t xml:space="preserve"> - Динамика изменения концентрации нефтяных углеводородов в почве экспериментальных участков</w:t>
      </w:r>
    </w:p>
    <w:p w:rsidR="00B4624E" w:rsidRPr="00D67633" w:rsidRDefault="00B4624E">
      <w:pPr>
        <w:spacing w:after="0" w:line="240" w:lineRule="auto"/>
        <w:ind w:firstLine="454"/>
        <w:jc w:val="both"/>
        <w:rPr>
          <w:rFonts w:ascii="Times New Roman" w:hAnsi="Times New Roman"/>
          <w:sz w:val="24"/>
          <w:szCs w:val="24"/>
        </w:rPr>
      </w:pPr>
    </w:p>
    <w:tbl>
      <w:tblPr>
        <w:tblStyle w:val="a6"/>
        <w:tblpPr w:leftFromText="180" w:rightFromText="180" w:vertAnchor="text" w:horzAnchor="margin" w:tblpXSpec="center" w:tblpY="179"/>
        <w:tblW w:w="9351" w:type="dxa"/>
        <w:tblLayout w:type="fixed"/>
        <w:tblLook w:val="04A0" w:firstRow="1" w:lastRow="0" w:firstColumn="1" w:lastColumn="0" w:noHBand="0" w:noVBand="1"/>
      </w:tblPr>
      <w:tblGrid>
        <w:gridCol w:w="1413"/>
        <w:gridCol w:w="1134"/>
        <w:gridCol w:w="1276"/>
        <w:gridCol w:w="1134"/>
        <w:gridCol w:w="1275"/>
        <w:gridCol w:w="1418"/>
        <w:gridCol w:w="1701"/>
      </w:tblGrid>
      <w:tr w:rsidR="00B234DF" w:rsidRPr="00D67633" w:rsidTr="00BA7CFD">
        <w:tc>
          <w:tcPr>
            <w:tcW w:w="1413" w:type="dxa"/>
            <w:vMerge w:val="restart"/>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Образцы</w:t>
            </w:r>
          </w:p>
          <w:p w:rsidR="00B234DF" w:rsidRPr="00D67633" w:rsidRDefault="00B234DF" w:rsidP="00BA7CFD">
            <w:pPr>
              <w:spacing w:after="0" w:line="240" w:lineRule="auto"/>
              <w:jc w:val="center"/>
              <w:rPr>
                <w:rFonts w:ascii="Times New Roman" w:hAnsi="Times New Roman"/>
              </w:rPr>
            </w:pPr>
            <w:proofErr w:type="gramStart"/>
            <w:r w:rsidRPr="00D67633">
              <w:rPr>
                <w:rFonts w:ascii="Times New Roman" w:hAnsi="Times New Roman"/>
              </w:rPr>
              <w:t>проб</w:t>
            </w:r>
            <w:proofErr w:type="gramEnd"/>
          </w:p>
        </w:tc>
        <w:tc>
          <w:tcPr>
            <w:tcW w:w="4819" w:type="dxa"/>
            <w:gridSpan w:val="4"/>
            <w:vAlign w:val="center"/>
          </w:tcPr>
          <w:p w:rsidR="00B234DF" w:rsidRPr="00D67633" w:rsidRDefault="00B234DF" w:rsidP="004A48E9">
            <w:pPr>
              <w:spacing w:after="0" w:line="240" w:lineRule="auto"/>
              <w:jc w:val="center"/>
              <w:rPr>
                <w:rFonts w:ascii="Times New Roman" w:hAnsi="Times New Roman"/>
              </w:rPr>
            </w:pPr>
            <w:r w:rsidRPr="00D67633">
              <w:rPr>
                <w:rFonts w:ascii="Times New Roman" w:hAnsi="Times New Roman"/>
              </w:rPr>
              <w:t>Содержание нефтяных углеводородов в почве, мг/кг</w:t>
            </w:r>
          </w:p>
        </w:tc>
        <w:tc>
          <w:tcPr>
            <w:tcW w:w="1418" w:type="dxa"/>
            <w:vAlign w:val="center"/>
          </w:tcPr>
          <w:p w:rsidR="00B234DF" w:rsidRPr="00D67633" w:rsidRDefault="00B234DF" w:rsidP="00BA7CFD">
            <w:pPr>
              <w:spacing w:after="0" w:line="240" w:lineRule="auto"/>
              <w:ind w:right="-108" w:hanging="108"/>
              <w:jc w:val="center"/>
              <w:rPr>
                <w:rFonts w:ascii="Times New Roman" w:hAnsi="Times New Roman"/>
              </w:rPr>
            </w:pPr>
            <w:r w:rsidRPr="00D67633">
              <w:rPr>
                <w:rFonts w:ascii="Times New Roman" w:hAnsi="Times New Roman"/>
              </w:rPr>
              <w:t>Степень деструкции</w:t>
            </w:r>
            <w:r w:rsidRPr="00D67633">
              <w:rPr>
                <w:rFonts w:ascii="Times New Roman" w:hAnsi="Times New Roman"/>
                <w:lang w:val="kk-KZ"/>
              </w:rPr>
              <w:t>,</w:t>
            </w:r>
            <w:r w:rsidRPr="00D67633">
              <w:rPr>
                <w:rFonts w:ascii="Times New Roman" w:hAnsi="Times New Roman"/>
              </w:rPr>
              <w:t xml:space="preserve"> %</w:t>
            </w:r>
          </w:p>
        </w:tc>
        <w:tc>
          <w:tcPr>
            <w:tcW w:w="1701" w:type="dxa"/>
            <w:vMerge w:val="restart"/>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Средняя скорость деструкции в день</w:t>
            </w:r>
          </w:p>
        </w:tc>
      </w:tr>
      <w:tr w:rsidR="00B234DF" w:rsidRPr="00D67633" w:rsidTr="00BA7CFD">
        <w:trPr>
          <w:trHeight w:val="355"/>
        </w:trPr>
        <w:tc>
          <w:tcPr>
            <w:tcW w:w="1413" w:type="dxa"/>
            <w:vMerge/>
            <w:vAlign w:val="center"/>
          </w:tcPr>
          <w:p w:rsidR="00B234DF" w:rsidRPr="00D67633" w:rsidRDefault="00B234DF" w:rsidP="00BA7CFD">
            <w:pPr>
              <w:spacing w:after="0" w:line="240" w:lineRule="auto"/>
              <w:jc w:val="center"/>
              <w:rPr>
                <w:rFonts w:ascii="Times New Roman" w:hAnsi="Times New Roman"/>
              </w:rPr>
            </w:pPr>
          </w:p>
        </w:tc>
        <w:tc>
          <w:tcPr>
            <w:tcW w:w="1134" w:type="dxa"/>
            <w:vAlign w:val="center"/>
          </w:tcPr>
          <w:p w:rsidR="00B234DF" w:rsidRPr="00D67633" w:rsidRDefault="00B234DF" w:rsidP="00BA7CFD">
            <w:pPr>
              <w:spacing w:after="0" w:line="240" w:lineRule="auto"/>
              <w:ind w:hanging="79"/>
              <w:jc w:val="center"/>
              <w:rPr>
                <w:rFonts w:ascii="Times New Roman" w:hAnsi="Times New Roman"/>
              </w:rPr>
            </w:pPr>
            <w:r w:rsidRPr="00D67633">
              <w:rPr>
                <w:rFonts w:ascii="Times New Roman" w:hAnsi="Times New Roman"/>
              </w:rPr>
              <w:t>0 – сутки</w:t>
            </w:r>
          </w:p>
        </w:tc>
        <w:tc>
          <w:tcPr>
            <w:tcW w:w="1276" w:type="dxa"/>
            <w:vAlign w:val="center"/>
          </w:tcPr>
          <w:p w:rsidR="00B234DF" w:rsidRPr="00D67633" w:rsidRDefault="00B234DF" w:rsidP="00BA7CFD">
            <w:pPr>
              <w:spacing w:after="0" w:line="240" w:lineRule="auto"/>
              <w:ind w:hanging="79"/>
              <w:jc w:val="center"/>
              <w:rPr>
                <w:rFonts w:ascii="Times New Roman" w:hAnsi="Times New Roman"/>
              </w:rPr>
            </w:pPr>
            <w:r w:rsidRPr="00D67633">
              <w:rPr>
                <w:rFonts w:ascii="Times New Roman" w:hAnsi="Times New Roman"/>
              </w:rPr>
              <w:t>10 – сутки</w:t>
            </w:r>
          </w:p>
        </w:tc>
        <w:tc>
          <w:tcPr>
            <w:tcW w:w="1134" w:type="dxa"/>
            <w:vAlign w:val="center"/>
          </w:tcPr>
          <w:p w:rsidR="00B234DF" w:rsidRPr="00D67633" w:rsidRDefault="00B234DF" w:rsidP="00BA7CFD">
            <w:pPr>
              <w:spacing w:after="0" w:line="240" w:lineRule="auto"/>
              <w:ind w:left="-108" w:right="-108"/>
              <w:jc w:val="center"/>
              <w:rPr>
                <w:rFonts w:ascii="Times New Roman" w:hAnsi="Times New Roman"/>
              </w:rPr>
            </w:pPr>
            <w:r w:rsidRPr="00D67633">
              <w:rPr>
                <w:rFonts w:ascii="Times New Roman" w:hAnsi="Times New Roman"/>
              </w:rPr>
              <w:t>20 - сутки</w:t>
            </w:r>
          </w:p>
        </w:tc>
        <w:tc>
          <w:tcPr>
            <w:tcW w:w="1275" w:type="dxa"/>
            <w:vAlign w:val="center"/>
          </w:tcPr>
          <w:p w:rsidR="00B234DF" w:rsidRPr="00D67633" w:rsidRDefault="00B234DF" w:rsidP="00BA7CFD">
            <w:pPr>
              <w:spacing w:after="0" w:line="240" w:lineRule="auto"/>
              <w:ind w:hanging="79"/>
              <w:jc w:val="center"/>
              <w:rPr>
                <w:rFonts w:ascii="Times New Roman" w:hAnsi="Times New Roman"/>
              </w:rPr>
            </w:pPr>
            <w:r w:rsidRPr="00D67633">
              <w:rPr>
                <w:rFonts w:ascii="Times New Roman" w:hAnsi="Times New Roman"/>
              </w:rPr>
              <w:t>30 - сутки</w:t>
            </w:r>
          </w:p>
        </w:tc>
        <w:tc>
          <w:tcPr>
            <w:tcW w:w="1418" w:type="dxa"/>
            <w:vAlign w:val="center"/>
          </w:tcPr>
          <w:p w:rsidR="00B234DF" w:rsidRPr="00D67633" w:rsidRDefault="00B234DF" w:rsidP="00BA7CFD">
            <w:pPr>
              <w:spacing w:after="0" w:line="240" w:lineRule="auto"/>
              <w:jc w:val="center"/>
              <w:rPr>
                <w:rFonts w:ascii="Times New Roman" w:hAnsi="Times New Roman"/>
              </w:rPr>
            </w:pPr>
            <w:proofErr w:type="gramStart"/>
            <w:r w:rsidRPr="00D67633">
              <w:rPr>
                <w:rFonts w:ascii="Times New Roman" w:hAnsi="Times New Roman"/>
              </w:rPr>
              <w:t>на</w:t>
            </w:r>
            <w:proofErr w:type="gramEnd"/>
            <w:r w:rsidRPr="00D67633">
              <w:rPr>
                <w:rFonts w:ascii="Times New Roman" w:hAnsi="Times New Roman"/>
              </w:rPr>
              <w:t xml:space="preserve"> 30 сутки</w:t>
            </w:r>
          </w:p>
        </w:tc>
        <w:tc>
          <w:tcPr>
            <w:tcW w:w="1701" w:type="dxa"/>
            <w:vMerge/>
            <w:vAlign w:val="center"/>
          </w:tcPr>
          <w:p w:rsidR="00B234DF" w:rsidRPr="00D67633" w:rsidRDefault="00B234DF" w:rsidP="00BA7CFD">
            <w:pPr>
              <w:spacing w:after="0" w:line="240" w:lineRule="auto"/>
              <w:jc w:val="center"/>
              <w:rPr>
                <w:rFonts w:ascii="Times New Roman" w:hAnsi="Times New Roman"/>
              </w:rPr>
            </w:pPr>
          </w:p>
        </w:tc>
      </w:tr>
      <w:tr w:rsidR="00B234DF" w:rsidRPr="00D67633" w:rsidTr="00BA7CFD">
        <w:tc>
          <w:tcPr>
            <w:tcW w:w="1413"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Участок 1</w:t>
            </w:r>
          </w:p>
        </w:tc>
        <w:tc>
          <w:tcPr>
            <w:tcW w:w="1134"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17347,3</w:t>
            </w:r>
          </w:p>
        </w:tc>
        <w:tc>
          <w:tcPr>
            <w:tcW w:w="1276"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7761,0</w:t>
            </w:r>
          </w:p>
        </w:tc>
        <w:tc>
          <w:tcPr>
            <w:tcW w:w="1134"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6244,1</w:t>
            </w:r>
          </w:p>
        </w:tc>
        <w:tc>
          <w:tcPr>
            <w:tcW w:w="1275"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1695,3</w:t>
            </w:r>
          </w:p>
        </w:tc>
        <w:tc>
          <w:tcPr>
            <w:tcW w:w="1418"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90,2</w:t>
            </w:r>
          </w:p>
        </w:tc>
        <w:tc>
          <w:tcPr>
            <w:tcW w:w="1701"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521,7</w:t>
            </w:r>
          </w:p>
        </w:tc>
      </w:tr>
      <w:tr w:rsidR="00B234DF" w:rsidRPr="00D67633" w:rsidTr="00BA7CFD">
        <w:tc>
          <w:tcPr>
            <w:tcW w:w="1413"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Участок 2</w:t>
            </w:r>
          </w:p>
        </w:tc>
        <w:tc>
          <w:tcPr>
            <w:tcW w:w="1134"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16714,9</w:t>
            </w:r>
          </w:p>
        </w:tc>
        <w:tc>
          <w:tcPr>
            <w:tcW w:w="1276"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7163,5</w:t>
            </w:r>
          </w:p>
        </w:tc>
        <w:tc>
          <w:tcPr>
            <w:tcW w:w="1134"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5750,2</w:t>
            </w:r>
          </w:p>
        </w:tc>
        <w:tc>
          <w:tcPr>
            <w:tcW w:w="1275"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1105,5</w:t>
            </w:r>
          </w:p>
        </w:tc>
        <w:tc>
          <w:tcPr>
            <w:tcW w:w="1418"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93,4</w:t>
            </w:r>
          </w:p>
        </w:tc>
        <w:tc>
          <w:tcPr>
            <w:tcW w:w="1701"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520,3</w:t>
            </w:r>
          </w:p>
        </w:tc>
      </w:tr>
      <w:tr w:rsidR="00B234DF" w:rsidRPr="00D67633" w:rsidTr="00BA7CFD">
        <w:trPr>
          <w:trHeight w:val="378"/>
        </w:trPr>
        <w:tc>
          <w:tcPr>
            <w:tcW w:w="1413"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Участок 3 (контроль)</w:t>
            </w:r>
          </w:p>
        </w:tc>
        <w:tc>
          <w:tcPr>
            <w:tcW w:w="1134"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17935,9</w:t>
            </w:r>
          </w:p>
        </w:tc>
        <w:tc>
          <w:tcPr>
            <w:tcW w:w="1276"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14657,1</w:t>
            </w:r>
          </w:p>
        </w:tc>
        <w:tc>
          <w:tcPr>
            <w:tcW w:w="1134"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12157,2</w:t>
            </w:r>
          </w:p>
        </w:tc>
        <w:tc>
          <w:tcPr>
            <w:tcW w:w="1275"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11697,3</w:t>
            </w:r>
          </w:p>
        </w:tc>
        <w:tc>
          <w:tcPr>
            <w:tcW w:w="1418"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34,8</w:t>
            </w:r>
          </w:p>
        </w:tc>
        <w:tc>
          <w:tcPr>
            <w:tcW w:w="1701" w:type="dxa"/>
            <w:vAlign w:val="center"/>
          </w:tcPr>
          <w:p w:rsidR="00B234DF" w:rsidRPr="00D67633" w:rsidRDefault="00B234DF" w:rsidP="00BA7CFD">
            <w:pPr>
              <w:spacing w:after="0" w:line="240" w:lineRule="auto"/>
              <w:jc w:val="center"/>
              <w:rPr>
                <w:rFonts w:ascii="Times New Roman" w:hAnsi="Times New Roman"/>
              </w:rPr>
            </w:pPr>
            <w:r w:rsidRPr="00D67633">
              <w:rPr>
                <w:rFonts w:ascii="Times New Roman" w:hAnsi="Times New Roman"/>
              </w:rPr>
              <w:t>207,9</w:t>
            </w:r>
          </w:p>
        </w:tc>
      </w:tr>
    </w:tbl>
    <w:p w:rsidR="00B234DF" w:rsidRPr="00D67633" w:rsidRDefault="00B234DF">
      <w:pPr>
        <w:spacing w:after="0" w:line="240" w:lineRule="auto"/>
        <w:ind w:firstLine="454"/>
        <w:jc w:val="both"/>
        <w:rPr>
          <w:rFonts w:ascii="Times New Roman" w:hAnsi="Times New Roman"/>
          <w:sz w:val="24"/>
          <w:szCs w:val="24"/>
        </w:rPr>
      </w:pPr>
    </w:p>
    <w:p w:rsidR="00B4624E" w:rsidRPr="00D67633" w:rsidRDefault="00B91F4B">
      <w:pPr>
        <w:spacing w:after="0" w:line="240" w:lineRule="auto"/>
        <w:ind w:firstLine="454"/>
        <w:jc w:val="both"/>
        <w:rPr>
          <w:rFonts w:ascii="Times New Roman" w:hAnsi="Times New Roman"/>
          <w:sz w:val="24"/>
          <w:szCs w:val="24"/>
        </w:rPr>
      </w:pPr>
      <w:r w:rsidRPr="00D67633">
        <w:rPr>
          <w:rFonts w:ascii="Times New Roman" w:hAnsi="Times New Roman"/>
          <w:sz w:val="24"/>
          <w:szCs w:val="24"/>
        </w:rPr>
        <w:t>К 30 суткам после биоремедиационных мероприятий отмечалось изменение фракционного состава нефтяных углеводородов, цвета и запаха почвы, что свидетельствует о способности данных препаратов изменять качественные характеристики загрязненных почв.</w:t>
      </w:r>
    </w:p>
    <w:p w:rsidR="00B4624E" w:rsidRPr="00D67633" w:rsidRDefault="00B91F4B">
      <w:pPr>
        <w:widowControl w:val="0"/>
        <w:autoSpaceDE w:val="0"/>
        <w:autoSpaceDN w:val="0"/>
        <w:adjustRightInd w:val="0"/>
        <w:spacing w:line="240" w:lineRule="auto"/>
        <w:ind w:right="-81" w:firstLine="454"/>
        <w:jc w:val="both"/>
        <w:rPr>
          <w:rFonts w:ascii="Times New Roman" w:hAnsi="Times New Roman"/>
          <w:sz w:val="24"/>
          <w:szCs w:val="24"/>
        </w:rPr>
      </w:pPr>
      <w:r w:rsidRPr="00D67633">
        <w:rPr>
          <w:rFonts w:ascii="Times New Roman" w:hAnsi="Times New Roman"/>
          <w:sz w:val="24"/>
          <w:szCs w:val="24"/>
        </w:rPr>
        <w:t xml:space="preserve">Под действием биопрепарата изменяется количественный и качественный состав нефтяных углеводородов. В связи с этим методом инфракрасной спектроскопии были проведены исследования группового состава нефтяных углеводородов (рисунок 3). </w:t>
      </w:r>
    </w:p>
    <w:p w:rsidR="00B4624E" w:rsidRPr="00D67633" w:rsidRDefault="00B91F4B">
      <w:pPr>
        <w:spacing w:after="0" w:line="240" w:lineRule="auto"/>
        <w:jc w:val="both"/>
        <w:rPr>
          <w:rFonts w:ascii="Times New Roman" w:hAnsi="Times New Roman"/>
          <w:sz w:val="24"/>
          <w:szCs w:val="24"/>
        </w:rPr>
      </w:pPr>
      <w:r w:rsidRPr="00D67633">
        <w:rPr>
          <w:rFonts w:ascii="Times New Roman" w:hAnsi="Times New Roman"/>
          <w:noProof/>
          <w:sz w:val="24"/>
          <w:szCs w:val="24"/>
        </w:rPr>
        <w:drawing>
          <wp:inline distT="0" distB="0" distL="0" distR="0" wp14:anchorId="0308F339" wp14:editId="096786E9">
            <wp:extent cx="5962650" cy="2257425"/>
            <wp:effectExtent l="0" t="0" r="0" b="0"/>
            <wp:docPr id="1030" name="Рисунок 1"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5962650" cy="2257425"/>
                    </a:xfrm>
                    <a:prstGeom prst="rect">
                      <a:avLst/>
                    </a:prstGeom>
                  </pic:spPr>
                </pic:pic>
              </a:graphicData>
            </a:graphic>
          </wp:inline>
        </w:drawing>
      </w:r>
    </w:p>
    <w:p w:rsidR="00B4624E" w:rsidRPr="00D67633" w:rsidRDefault="00B91F4B">
      <w:pPr>
        <w:spacing w:line="240" w:lineRule="auto"/>
        <w:jc w:val="both"/>
        <w:rPr>
          <w:rFonts w:ascii="Times New Roman" w:hAnsi="Times New Roman"/>
          <w:sz w:val="24"/>
          <w:szCs w:val="24"/>
        </w:rPr>
      </w:pPr>
      <w:bookmarkStart w:id="0" w:name="_MON_1201721145"/>
      <w:bookmarkEnd w:id="0"/>
      <w:r w:rsidRPr="00D67633">
        <w:rPr>
          <w:rFonts w:ascii="Times New Roman" w:hAnsi="Times New Roman"/>
          <w:noProof/>
          <w:sz w:val="24"/>
          <w:szCs w:val="24"/>
        </w:rPr>
        <w:lastRenderedPageBreak/>
        <w:drawing>
          <wp:inline distT="0" distB="0" distL="0" distR="0">
            <wp:extent cx="6029325" cy="2388359"/>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rotWithShape="1">
                    <a:blip r:embed="rId16" cstate="print">
                      <a:extLst>
                        <a:ext uri="{28A0092B-C50C-407E-A947-70E740481C1C}">
                          <a14:useLocalDpi xmlns:a14="http://schemas.microsoft.com/office/drawing/2010/main" val="0"/>
                        </a:ext>
                      </a:extLst>
                    </a:blip>
                    <a:srcRect/>
                    <a:stretch>
                      <a:fillRect/>
                    </a:stretch>
                  </pic:blipFill>
                  <pic:spPr>
                    <a:xfrm>
                      <a:off x="0" y="0"/>
                      <a:ext cx="6036798" cy="2391319"/>
                    </a:xfrm>
                    <a:prstGeom prst="rect">
                      <a:avLst/>
                    </a:prstGeom>
                  </pic:spPr>
                </pic:pic>
              </a:graphicData>
            </a:graphic>
          </wp:inline>
        </w:drawing>
      </w:r>
    </w:p>
    <w:p w:rsidR="00B4624E" w:rsidRPr="00D67633" w:rsidRDefault="00B91F4B">
      <w:pPr>
        <w:spacing w:after="0" w:line="240" w:lineRule="auto"/>
        <w:ind w:firstLine="454"/>
        <w:jc w:val="center"/>
        <w:rPr>
          <w:rFonts w:ascii="Times New Roman" w:hAnsi="Times New Roman"/>
          <w:sz w:val="24"/>
          <w:szCs w:val="24"/>
        </w:rPr>
      </w:pPr>
      <w:r w:rsidRPr="00D67633">
        <w:rPr>
          <w:rFonts w:ascii="Times New Roman" w:hAnsi="Times New Roman"/>
          <w:b/>
          <w:sz w:val="24"/>
          <w:szCs w:val="24"/>
        </w:rPr>
        <w:t>Рисунок 3</w:t>
      </w:r>
      <w:r w:rsidRPr="00D67633">
        <w:rPr>
          <w:rFonts w:ascii="Times New Roman" w:hAnsi="Times New Roman"/>
          <w:sz w:val="24"/>
          <w:szCs w:val="24"/>
        </w:rPr>
        <w:t xml:space="preserve"> - Спектральный анализ фракционного состава нефти на 30 сутки </w:t>
      </w:r>
    </w:p>
    <w:p w:rsidR="00B4624E" w:rsidRPr="00D67633" w:rsidRDefault="00B4624E">
      <w:pPr>
        <w:spacing w:after="0" w:line="240" w:lineRule="auto"/>
        <w:ind w:firstLine="454"/>
        <w:jc w:val="center"/>
        <w:rPr>
          <w:rFonts w:ascii="Times New Roman" w:hAnsi="Times New Roman"/>
          <w:sz w:val="24"/>
          <w:szCs w:val="24"/>
        </w:rPr>
      </w:pPr>
    </w:p>
    <w:p w:rsidR="00B4624E" w:rsidRPr="00D67633" w:rsidRDefault="00AE56D3">
      <w:pPr>
        <w:spacing w:after="0" w:line="240" w:lineRule="auto"/>
        <w:ind w:firstLine="454"/>
        <w:jc w:val="both"/>
        <w:rPr>
          <w:rFonts w:ascii="Times New Roman" w:hAnsi="Times New Roman"/>
          <w:sz w:val="24"/>
          <w:szCs w:val="24"/>
        </w:rPr>
      </w:pPr>
      <w:r w:rsidRPr="00D67633">
        <w:rPr>
          <w:rFonts w:ascii="Times New Roman" w:hAnsi="Times New Roman"/>
          <w:sz w:val="24"/>
          <w:szCs w:val="24"/>
        </w:rPr>
        <w:t>Спектральный анализ показал, что происходят значительные изменения фракционного состава нефти на 30 сутки культивирования</w:t>
      </w:r>
      <w:r w:rsidRPr="00D67633">
        <w:rPr>
          <w:rFonts w:ascii="Times New Roman" w:hAnsi="Times New Roman"/>
          <w:sz w:val="24"/>
          <w:szCs w:val="24"/>
          <w:lang w:val="kk-KZ"/>
        </w:rPr>
        <w:t>.</w:t>
      </w:r>
      <w:r w:rsidRPr="00D67633">
        <w:rPr>
          <w:rFonts w:ascii="Times New Roman" w:hAnsi="Times New Roman"/>
          <w:sz w:val="24"/>
          <w:szCs w:val="24"/>
        </w:rPr>
        <w:t xml:space="preserve"> </w:t>
      </w:r>
      <w:r w:rsidR="00B91F4B" w:rsidRPr="00D67633">
        <w:rPr>
          <w:rFonts w:ascii="Times New Roman" w:hAnsi="Times New Roman"/>
          <w:sz w:val="24"/>
          <w:szCs w:val="24"/>
        </w:rPr>
        <w:t>На контрольном участке также проводили комплекс агромелиоративных мероприятий как вспашка и полив. В интервале с 20 по 30 сутки потребление углеводородов практически остановилось и составило 3,8%. Суммарная степень деструкции на контрольном участке составила 34,8 %со средней скоростью 207,9 мг/кг в день (таблица 2).</w:t>
      </w:r>
    </w:p>
    <w:p w:rsidR="00B4624E" w:rsidRPr="00D67633" w:rsidRDefault="00B91F4B">
      <w:pPr>
        <w:spacing w:after="0" w:line="240" w:lineRule="auto"/>
        <w:ind w:firstLine="454"/>
        <w:jc w:val="both"/>
        <w:rPr>
          <w:rFonts w:ascii="Times New Roman" w:hAnsi="Times New Roman"/>
          <w:sz w:val="24"/>
          <w:szCs w:val="24"/>
        </w:rPr>
      </w:pPr>
      <w:r w:rsidRPr="00D67633">
        <w:rPr>
          <w:rFonts w:ascii="Times New Roman" w:hAnsi="Times New Roman"/>
          <w:sz w:val="24"/>
          <w:szCs w:val="24"/>
        </w:rPr>
        <w:t>Одновременно с определением содержанием</w:t>
      </w:r>
      <w:r w:rsidR="0039358E" w:rsidRPr="00D67633">
        <w:rPr>
          <w:rFonts w:ascii="Times New Roman" w:hAnsi="Times New Roman"/>
          <w:sz w:val="24"/>
          <w:szCs w:val="24"/>
          <w:lang w:val="kk-KZ"/>
        </w:rPr>
        <w:t xml:space="preserve"> </w:t>
      </w:r>
      <w:r w:rsidRPr="00D67633">
        <w:rPr>
          <w:rFonts w:ascii="Times New Roman" w:hAnsi="Times New Roman"/>
          <w:sz w:val="24"/>
          <w:szCs w:val="24"/>
        </w:rPr>
        <w:t>углеводородов</w:t>
      </w:r>
      <w:r w:rsidR="0039358E" w:rsidRPr="00D67633">
        <w:rPr>
          <w:rFonts w:ascii="Times New Roman" w:hAnsi="Times New Roman"/>
          <w:sz w:val="24"/>
          <w:szCs w:val="24"/>
          <w:lang w:val="kk-KZ"/>
        </w:rPr>
        <w:t xml:space="preserve"> </w:t>
      </w:r>
      <w:r w:rsidRPr="00D67633">
        <w:rPr>
          <w:rFonts w:ascii="Times New Roman" w:hAnsi="Times New Roman"/>
          <w:sz w:val="24"/>
          <w:szCs w:val="24"/>
        </w:rPr>
        <w:t>на экспериментальных участках, была проведена работа по качественному и количественному анализу на содержание ряда тяжелых металлов на 0 и 30 сутки. Данному анализу подверглись пробы трех участков.</w:t>
      </w:r>
      <w:r w:rsidR="0039358E" w:rsidRPr="00D67633">
        <w:rPr>
          <w:rFonts w:ascii="Times New Roman" w:hAnsi="Times New Roman"/>
          <w:sz w:val="24"/>
          <w:szCs w:val="24"/>
          <w:lang w:val="kk-KZ"/>
        </w:rPr>
        <w:t xml:space="preserve"> </w:t>
      </w:r>
      <w:r w:rsidRPr="00D67633">
        <w:rPr>
          <w:rFonts w:ascii="Times New Roman" w:hAnsi="Times New Roman"/>
          <w:sz w:val="24"/>
          <w:szCs w:val="24"/>
        </w:rPr>
        <w:t>Результаты определения тяжелых металлов в почве экспериментальных участков</w:t>
      </w:r>
      <w:r w:rsidR="0039358E" w:rsidRPr="00D67633">
        <w:rPr>
          <w:rFonts w:ascii="Times New Roman" w:hAnsi="Times New Roman"/>
          <w:sz w:val="24"/>
          <w:szCs w:val="24"/>
          <w:lang w:val="kk-KZ"/>
        </w:rPr>
        <w:t xml:space="preserve"> </w:t>
      </w:r>
      <w:r w:rsidRPr="00D67633">
        <w:rPr>
          <w:rFonts w:ascii="Times New Roman" w:hAnsi="Times New Roman"/>
          <w:sz w:val="24"/>
          <w:szCs w:val="24"/>
        </w:rPr>
        <w:t>приведены в таблице 3.</w:t>
      </w:r>
    </w:p>
    <w:p w:rsidR="00B4624E" w:rsidRPr="00D67633" w:rsidRDefault="00B91F4B">
      <w:pPr>
        <w:spacing w:after="0" w:line="240" w:lineRule="auto"/>
        <w:ind w:firstLine="567"/>
        <w:jc w:val="both"/>
        <w:rPr>
          <w:rFonts w:ascii="Times New Roman" w:hAnsi="Times New Roman"/>
          <w:sz w:val="24"/>
          <w:szCs w:val="24"/>
        </w:rPr>
      </w:pPr>
      <w:r w:rsidRPr="00D67633">
        <w:rPr>
          <w:rFonts w:ascii="Times New Roman" w:hAnsi="Times New Roman"/>
          <w:sz w:val="24"/>
          <w:szCs w:val="24"/>
        </w:rPr>
        <w:t xml:space="preserve">Из приведенной таблицы 3 видно, что содержание тяжелых металлов в экспериментальных участках не меняется с течением времени. Превышение ПДК отмечается для цинка и свинца. Концентрация остальных элементов лежит либо в допустимых пределах ПДК, либо определяется фоновыми значениями для данной местности. </w:t>
      </w:r>
    </w:p>
    <w:p w:rsidR="00B4624E" w:rsidRPr="00D67633" w:rsidRDefault="00B4624E">
      <w:pPr>
        <w:spacing w:after="0" w:line="240" w:lineRule="auto"/>
        <w:ind w:firstLine="454"/>
        <w:jc w:val="both"/>
        <w:rPr>
          <w:rFonts w:ascii="Times New Roman" w:hAnsi="Times New Roman"/>
          <w:sz w:val="20"/>
          <w:szCs w:val="20"/>
        </w:rPr>
      </w:pPr>
    </w:p>
    <w:p w:rsidR="00B4624E" w:rsidRPr="00D67633" w:rsidRDefault="00B91F4B">
      <w:pPr>
        <w:spacing w:after="0" w:line="240" w:lineRule="auto"/>
        <w:jc w:val="both"/>
        <w:rPr>
          <w:rFonts w:ascii="Times New Roman" w:hAnsi="Times New Roman"/>
          <w:sz w:val="24"/>
          <w:szCs w:val="24"/>
        </w:rPr>
      </w:pPr>
      <w:r w:rsidRPr="00D67633">
        <w:rPr>
          <w:rFonts w:ascii="Times New Roman" w:hAnsi="Times New Roman"/>
          <w:b/>
          <w:sz w:val="24"/>
          <w:szCs w:val="24"/>
        </w:rPr>
        <w:t>Таблица 3</w:t>
      </w:r>
      <w:r w:rsidRPr="00D67633">
        <w:rPr>
          <w:rFonts w:ascii="Times New Roman" w:hAnsi="Times New Roman"/>
          <w:sz w:val="24"/>
          <w:szCs w:val="24"/>
        </w:rPr>
        <w:t xml:space="preserve"> - Содержание тяжелых металлов в почве экспериментальных участков</w:t>
      </w:r>
    </w:p>
    <w:p w:rsidR="007D5ACB" w:rsidRPr="00D67633" w:rsidRDefault="007D5ACB" w:rsidP="007D5ACB">
      <w:pPr>
        <w:spacing w:after="0" w:line="240" w:lineRule="auto"/>
        <w:ind w:firstLine="454"/>
        <w:jc w:val="both"/>
        <w:rPr>
          <w:rFonts w:ascii="Times New Roman" w:hAnsi="Times New Roman"/>
          <w:sz w:val="24"/>
          <w:szCs w:val="24"/>
          <w:lang w:val="ru-MD"/>
        </w:rPr>
      </w:pPr>
    </w:p>
    <w:tbl>
      <w:tblPr>
        <w:tblStyle w:val="a6"/>
        <w:tblW w:w="10065" w:type="dxa"/>
        <w:tblInd w:w="-147" w:type="dxa"/>
        <w:tblLayout w:type="fixed"/>
        <w:tblLook w:val="04A0" w:firstRow="1" w:lastRow="0" w:firstColumn="1" w:lastColumn="0" w:noHBand="0" w:noVBand="1"/>
      </w:tblPr>
      <w:tblGrid>
        <w:gridCol w:w="928"/>
        <w:gridCol w:w="1482"/>
        <w:gridCol w:w="1276"/>
        <w:gridCol w:w="1276"/>
        <w:gridCol w:w="1380"/>
        <w:gridCol w:w="1125"/>
        <w:gridCol w:w="1468"/>
        <w:gridCol w:w="1130"/>
      </w:tblGrid>
      <w:tr w:rsidR="007D5ACB" w:rsidRPr="00D67633" w:rsidTr="00BA7CFD">
        <w:trPr>
          <w:trHeight w:val="370"/>
        </w:trPr>
        <w:tc>
          <w:tcPr>
            <w:tcW w:w="928" w:type="dxa"/>
            <w:vMerge w:val="restart"/>
            <w:vAlign w:val="center"/>
          </w:tcPr>
          <w:p w:rsidR="007D5ACB" w:rsidRPr="00D67633" w:rsidRDefault="007D5ACB" w:rsidP="00BA7CFD">
            <w:pPr>
              <w:spacing w:after="0" w:line="240" w:lineRule="auto"/>
              <w:ind w:hanging="108"/>
              <w:jc w:val="center"/>
              <w:rPr>
                <w:rFonts w:ascii="Times New Roman" w:hAnsi="Times New Roman"/>
              </w:rPr>
            </w:pPr>
            <w:r w:rsidRPr="00D67633">
              <w:rPr>
                <w:rFonts w:ascii="Times New Roman" w:hAnsi="Times New Roman"/>
              </w:rPr>
              <w:t>№</w:t>
            </w:r>
          </w:p>
        </w:tc>
        <w:tc>
          <w:tcPr>
            <w:tcW w:w="1482" w:type="dxa"/>
            <w:vMerge w:val="restart"/>
            <w:vAlign w:val="center"/>
          </w:tcPr>
          <w:p w:rsidR="007D5ACB" w:rsidRPr="00D67633" w:rsidRDefault="007D5ACB" w:rsidP="00BA7CFD">
            <w:pPr>
              <w:spacing w:after="0" w:line="240" w:lineRule="auto"/>
              <w:jc w:val="center"/>
              <w:rPr>
                <w:rFonts w:ascii="Times New Roman" w:hAnsi="Times New Roman"/>
              </w:rPr>
            </w:pPr>
            <w:r w:rsidRPr="00D67633">
              <w:rPr>
                <w:rFonts w:ascii="Times New Roman" w:hAnsi="Times New Roman"/>
              </w:rPr>
              <w:t>Показатель</w:t>
            </w:r>
          </w:p>
        </w:tc>
        <w:tc>
          <w:tcPr>
            <w:tcW w:w="6525" w:type="dxa"/>
            <w:gridSpan w:val="5"/>
            <w:vAlign w:val="center"/>
          </w:tcPr>
          <w:p w:rsidR="007D5ACB" w:rsidRPr="00D67633" w:rsidRDefault="007D5ACB" w:rsidP="00BA7CFD">
            <w:pPr>
              <w:spacing w:after="0" w:line="240" w:lineRule="auto"/>
              <w:jc w:val="center"/>
              <w:rPr>
                <w:rFonts w:ascii="Times New Roman" w:hAnsi="Times New Roman"/>
              </w:rPr>
            </w:pPr>
            <w:r w:rsidRPr="00D67633">
              <w:rPr>
                <w:rFonts w:ascii="Times New Roman" w:hAnsi="Times New Roman"/>
              </w:rPr>
              <w:t>Содержание, мг/кг</w:t>
            </w:r>
          </w:p>
        </w:tc>
        <w:tc>
          <w:tcPr>
            <w:tcW w:w="1130" w:type="dxa"/>
            <w:vMerge w:val="restart"/>
            <w:vAlign w:val="center"/>
          </w:tcPr>
          <w:p w:rsidR="007D5ACB" w:rsidRPr="00D67633" w:rsidRDefault="007D5ACB" w:rsidP="00BA7CFD">
            <w:pPr>
              <w:spacing w:after="0" w:line="240" w:lineRule="auto"/>
              <w:jc w:val="center"/>
              <w:rPr>
                <w:rFonts w:ascii="Times New Roman" w:hAnsi="Times New Roman"/>
              </w:rPr>
            </w:pPr>
            <w:r w:rsidRPr="00D67633">
              <w:rPr>
                <w:rFonts w:ascii="Times New Roman" w:hAnsi="Times New Roman"/>
              </w:rPr>
              <w:t>ПДК, ОДК, мг/кг</w:t>
            </w:r>
          </w:p>
        </w:tc>
      </w:tr>
      <w:tr w:rsidR="007D5ACB" w:rsidRPr="00D67633" w:rsidTr="00BA7CFD">
        <w:tc>
          <w:tcPr>
            <w:tcW w:w="928" w:type="dxa"/>
            <w:vMerge/>
            <w:vAlign w:val="center"/>
          </w:tcPr>
          <w:p w:rsidR="007D5ACB" w:rsidRPr="00D67633" w:rsidRDefault="007D5ACB" w:rsidP="00BA7CFD">
            <w:pPr>
              <w:spacing w:after="0" w:line="240" w:lineRule="auto"/>
              <w:ind w:hanging="108"/>
              <w:jc w:val="center"/>
              <w:rPr>
                <w:rFonts w:ascii="Times New Roman" w:hAnsi="Times New Roman"/>
                <w:b/>
              </w:rPr>
            </w:pPr>
          </w:p>
        </w:tc>
        <w:tc>
          <w:tcPr>
            <w:tcW w:w="1482" w:type="dxa"/>
            <w:vMerge/>
            <w:vAlign w:val="center"/>
          </w:tcPr>
          <w:p w:rsidR="007D5ACB" w:rsidRPr="00D67633" w:rsidRDefault="007D5ACB" w:rsidP="00BA7CFD">
            <w:pPr>
              <w:spacing w:after="0" w:line="240" w:lineRule="auto"/>
              <w:jc w:val="center"/>
              <w:rPr>
                <w:rFonts w:ascii="Times New Roman" w:hAnsi="Times New Roman"/>
                <w:b/>
              </w:rPr>
            </w:pPr>
          </w:p>
        </w:tc>
        <w:tc>
          <w:tcPr>
            <w:tcW w:w="2552" w:type="dxa"/>
            <w:gridSpan w:val="2"/>
            <w:vAlign w:val="center"/>
          </w:tcPr>
          <w:p w:rsidR="007D5ACB" w:rsidRPr="00D67633" w:rsidRDefault="007D5ACB" w:rsidP="00BA7CFD">
            <w:pPr>
              <w:spacing w:after="0" w:line="240" w:lineRule="auto"/>
              <w:jc w:val="center"/>
              <w:rPr>
                <w:rFonts w:ascii="Times New Roman" w:hAnsi="Times New Roman"/>
              </w:rPr>
            </w:pPr>
            <w:r w:rsidRPr="00D67633">
              <w:rPr>
                <w:rFonts w:ascii="Times New Roman" w:hAnsi="Times New Roman"/>
              </w:rPr>
              <w:t>Участок 1</w:t>
            </w:r>
          </w:p>
        </w:tc>
        <w:tc>
          <w:tcPr>
            <w:tcW w:w="2505" w:type="dxa"/>
            <w:gridSpan w:val="2"/>
            <w:vAlign w:val="center"/>
          </w:tcPr>
          <w:p w:rsidR="007D5ACB" w:rsidRPr="00D67633" w:rsidRDefault="007D5ACB" w:rsidP="00BA7CFD">
            <w:pPr>
              <w:spacing w:after="0" w:line="240" w:lineRule="auto"/>
              <w:jc w:val="center"/>
              <w:rPr>
                <w:rFonts w:ascii="Times New Roman" w:hAnsi="Times New Roman"/>
              </w:rPr>
            </w:pPr>
            <w:r w:rsidRPr="00D67633">
              <w:rPr>
                <w:rFonts w:ascii="Times New Roman" w:hAnsi="Times New Roman"/>
              </w:rPr>
              <w:t>Участок 2</w:t>
            </w:r>
          </w:p>
        </w:tc>
        <w:tc>
          <w:tcPr>
            <w:tcW w:w="1468" w:type="dxa"/>
            <w:vAlign w:val="center"/>
          </w:tcPr>
          <w:p w:rsidR="007D5ACB" w:rsidRPr="00D67633" w:rsidRDefault="007D5ACB" w:rsidP="00BA7CFD">
            <w:pPr>
              <w:spacing w:after="0" w:line="240" w:lineRule="auto"/>
              <w:jc w:val="center"/>
              <w:rPr>
                <w:rFonts w:ascii="Times New Roman" w:hAnsi="Times New Roman"/>
              </w:rPr>
            </w:pPr>
            <w:r w:rsidRPr="00D67633">
              <w:rPr>
                <w:rFonts w:ascii="Times New Roman" w:hAnsi="Times New Roman"/>
              </w:rPr>
              <w:t>Участок 3</w:t>
            </w:r>
          </w:p>
        </w:tc>
        <w:tc>
          <w:tcPr>
            <w:tcW w:w="1130" w:type="dxa"/>
            <w:vMerge/>
            <w:vAlign w:val="center"/>
          </w:tcPr>
          <w:p w:rsidR="007D5ACB" w:rsidRPr="00D67633" w:rsidRDefault="007D5ACB" w:rsidP="00BA7CFD">
            <w:pPr>
              <w:spacing w:after="0" w:line="240" w:lineRule="auto"/>
              <w:jc w:val="center"/>
              <w:rPr>
                <w:rFonts w:ascii="Times New Roman" w:hAnsi="Times New Roman"/>
                <w:b/>
              </w:rPr>
            </w:pPr>
          </w:p>
        </w:tc>
      </w:tr>
      <w:tr w:rsidR="007D5ACB" w:rsidRPr="00D67633" w:rsidTr="00BA7CFD">
        <w:trPr>
          <w:trHeight w:val="507"/>
        </w:trPr>
        <w:tc>
          <w:tcPr>
            <w:tcW w:w="928" w:type="dxa"/>
            <w:vMerge/>
            <w:vAlign w:val="center"/>
          </w:tcPr>
          <w:p w:rsidR="007D5ACB" w:rsidRPr="00D67633" w:rsidRDefault="007D5ACB" w:rsidP="00BA7CFD">
            <w:pPr>
              <w:spacing w:after="0" w:line="240" w:lineRule="auto"/>
              <w:ind w:hanging="108"/>
              <w:jc w:val="center"/>
              <w:rPr>
                <w:rFonts w:ascii="Times New Roman" w:hAnsi="Times New Roman"/>
                <w:b/>
              </w:rPr>
            </w:pPr>
          </w:p>
        </w:tc>
        <w:tc>
          <w:tcPr>
            <w:tcW w:w="1482" w:type="dxa"/>
            <w:vMerge/>
            <w:vAlign w:val="center"/>
          </w:tcPr>
          <w:p w:rsidR="007D5ACB" w:rsidRPr="00D67633" w:rsidRDefault="007D5ACB" w:rsidP="00BA7CFD">
            <w:pPr>
              <w:spacing w:after="0" w:line="240" w:lineRule="auto"/>
              <w:jc w:val="center"/>
              <w:rPr>
                <w:rFonts w:ascii="Times New Roman" w:hAnsi="Times New Roman"/>
                <w:b/>
              </w:rPr>
            </w:pPr>
          </w:p>
        </w:tc>
        <w:tc>
          <w:tcPr>
            <w:tcW w:w="1276" w:type="dxa"/>
            <w:vAlign w:val="center"/>
          </w:tcPr>
          <w:p w:rsidR="007D5ACB" w:rsidRPr="00D67633" w:rsidRDefault="007D5ACB" w:rsidP="00BA7CFD">
            <w:pPr>
              <w:spacing w:after="0" w:line="240" w:lineRule="auto"/>
              <w:jc w:val="center"/>
              <w:rPr>
                <w:rFonts w:ascii="Times New Roman" w:hAnsi="Times New Roman"/>
              </w:rPr>
            </w:pPr>
            <w:r w:rsidRPr="00D67633">
              <w:rPr>
                <w:rFonts w:ascii="Times New Roman" w:hAnsi="Times New Roman"/>
              </w:rPr>
              <w:t>0 - сутки</w:t>
            </w:r>
          </w:p>
        </w:tc>
        <w:tc>
          <w:tcPr>
            <w:tcW w:w="1276" w:type="dxa"/>
            <w:vAlign w:val="center"/>
          </w:tcPr>
          <w:p w:rsidR="007D5ACB" w:rsidRPr="00D67633" w:rsidRDefault="007D5ACB" w:rsidP="00BA7CFD">
            <w:pPr>
              <w:spacing w:after="0" w:line="240" w:lineRule="auto"/>
              <w:jc w:val="center"/>
              <w:rPr>
                <w:rFonts w:ascii="Times New Roman" w:hAnsi="Times New Roman"/>
              </w:rPr>
            </w:pPr>
            <w:r w:rsidRPr="00D67633">
              <w:rPr>
                <w:rFonts w:ascii="Times New Roman" w:hAnsi="Times New Roman"/>
              </w:rPr>
              <w:t>30 - сутки</w:t>
            </w:r>
          </w:p>
        </w:tc>
        <w:tc>
          <w:tcPr>
            <w:tcW w:w="1380" w:type="dxa"/>
            <w:vAlign w:val="center"/>
          </w:tcPr>
          <w:p w:rsidR="007D5ACB" w:rsidRPr="00D67633" w:rsidRDefault="007D5ACB" w:rsidP="00BA7CFD">
            <w:pPr>
              <w:spacing w:after="0" w:line="240" w:lineRule="auto"/>
              <w:jc w:val="center"/>
              <w:rPr>
                <w:rFonts w:ascii="Times New Roman" w:hAnsi="Times New Roman"/>
              </w:rPr>
            </w:pPr>
            <w:r w:rsidRPr="00D67633">
              <w:rPr>
                <w:rFonts w:ascii="Times New Roman" w:hAnsi="Times New Roman"/>
              </w:rPr>
              <w:t>0 - сутки</w:t>
            </w:r>
          </w:p>
        </w:tc>
        <w:tc>
          <w:tcPr>
            <w:tcW w:w="1125" w:type="dxa"/>
            <w:vAlign w:val="center"/>
          </w:tcPr>
          <w:p w:rsidR="007D5ACB" w:rsidRPr="00D67633" w:rsidRDefault="007D5ACB" w:rsidP="00BA7CFD">
            <w:pPr>
              <w:spacing w:after="0" w:line="240" w:lineRule="auto"/>
              <w:ind w:right="-13"/>
              <w:jc w:val="both"/>
              <w:rPr>
                <w:rFonts w:ascii="Times New Roman" w:hAnsi="Times New Roman"/>
              </w:rPr>
            </w:pPr>
            <w:r w:rsidRPr="00D67633">
              <w:rPr>
                <w:rFonts w:ascii="Times New Roman" w:hAnsi="Times New Roman"/>
              </w:rPr>
              <w:t>30 - сутки</w:t>
            </w:r>
          </w:p>
        </w:tc>
        <w:tc>
          <w:tcPr>
            <w:tcW w:w="1468" w:type="dxa"/>
            <w:vAlign w:val="center"/>
          </w:tcPr>
          <w:p w:rsidR="007D5ACB" w:rsidRPr="00D67633" w:rsidRDefault="007D5ACB" w:rsidP="00BA7CFD">
            <w:pPr>
              <w:spacing w:after="0" w:line="240" w:lineRule="auto"/>
              <w:jc w:val="center"/>
              <w:rPr>
                <w:rFonts w:ascii="Times New Roman" w:hAnsi="Times New Roman"/>
              </w:rPr>
            </w:pPr>
            <w:r w:rsidRPr="00D67633">
              <w:rPr>
                <w:rFonts w:ascii="Times New Roman" w:hAnsi="Times New Roman"/>
              </w:rPr>
              <w:t>0 - сутки</w:t>
            </w:r>
          </w:p>
        </w:tc>
        <w:tc>
          <w:tcPr>
            <w:tcW w:w="1130" w:type="dxa"/>
            <w:vMerge/>
            <w:vAlign w:val="center"/>
          </w:tcPr>
          <w:p w:rsidR="007D5ACB" w:rsidRPr="00D67633" w:rsidRDefault="007D5ACB" w:rsidP="00BA7CFD">
            <w:pPr>
              <w:spacing w:after="0" w:line="240" w:lineRule="auto"/>
              <w:jc w:val="center"/>
              <w:rPr>
                <w:rFonts w:ascii="Times New Roman" w:hAnsi="Times New Roman"/>
                <w:b/>
              </w:rPr>
            </w:pPr>
          </w:p>
        </w:tc>
      </w:tr>
      <w:tr w:rsidR="007D5ACB" w:rsidRPr="00D67633" w:rsidTr="00BA7CFD">
        <w:tc>
          <w:tcPr>
            <w:tcW w:w="928" w:type="dxa"/>
            <w:vAlign w:val="center"/>
          </w:tcPr>
          <w:p w:rsidR="007D5ACB" w:rsidRPr="00D67633" w:rsidRDefault="007D5ACB" w:rsidP="00BA7CFD">
            <w:pPr>
              <w:spacing w:after="0" w:line="240" w:lineRule="auto"/>
              <w:ind w:hanging="108"/>
              <w:jc w:val="center"/>
              <w:rPr>
                <w:rFonts w:ascii="Times New Roman" w:hAnsi="Times New Roman"/>
                <w:lang w:val="ru-MD"/>
              </w:rPr>
            </w:pPr>
            <w:r w:rsidRPr="00D67633">
              <w:rPr>
                <w:rFonts w:ascii="Times New Roman" w:hAnsi="Times New Roman"/>
                <w:lang w:val="ru-MD"/>
              </w:rPr>
              <w:t>1</w:t>
            </w:r>
          </w:p>
        </w:tc>
        <w:tc>
          <w:tcPr>
            <w:tcW w:w="1482" w:type="dxa"/>
            <w:vAlign w:val="center"/>
          </w:tcPr>
          <w:p w:rsidR="007D5ACB" w:rsidRPr="00D67633" w:rsidRDefault="007D5ACB" w:rsidP="00BA7CFD">
            <w:pPr>
              <w:spacing w:after="0" w:line="240" w:lineRule="auto"/>
              <w:jc w:val="center"/>
              <w:rPr>
                <w:rFonts w:ascii="Times New Roman" w:hAnsi="Times New Roman"/>
                <w:lang w:val="ru-MD"/>
              </w:rPr>
            </w:pPr>
            <w:r w:rsidRPr="00D67633">
              <w:rPr>
                <w:rFonts w:ascii="Times New Roman" w:hAnsi="Times New Roman"/>
                <w:lang w:val="ru-MD"/>
              </w:rPr>
              <w:t>Цинк</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21,0</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20,0</w:t>
            </w:r>
          </w:p>
        </w:tc>
        <w:tc>
          <w:tcPr>
            <w:tcW w:w="138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19,85</w:t>
            </w:r>
          </w:p>
        </w:tc>
        <w:tc>
          <w:tcPr>
            <w:tcW w:w="1125"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20,0</w:t>
            </w:r>
          </w:p>
        </w:tc>
        <w:tc>
          <w:tcPr>
            <w:tcW w:w="1468"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20,0</w:t>
            </w:r>
          </w:p>
        </w:tc>
        <w:tc>
          <w:tcPr>
            <w:tcW w:w="113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23,0</w:t>
            </w:r>
          </w:p>
        </w:tc>
      </w:tr>
      <w:tr w:rsidR="007D5ACB" w:rsidRPr="00D67633" w:rsidTr="00BA7CFD">
        <w:tc>
          <w:tcPr>
            <w:tcW w:w="928" w:type="dxa"/>
            <w:vAlign w:val="center"/>
          </w:tcPr>
          <w:p w:rsidR="007D5ACB" w:rsidRPr="00D67633" w:rsidRDefault="007D5ACB" w:rsidP="00BA7CFD">
            <w:pPr>
              <w:spacing w:after="0" w:line="240" w:lineRule="auto"/>
              <w:ind w:hanging="108"/>
              <w:jc w:val="center"/>
              <w:rPr>
                <w:rFonts w:ascii="Times New Roman" w:hAnsi="Times New Roman"/>
                <w:lang w:val="ru-MD"/>
              </w:rPr>
            </w:pPr>
            <w:r w:rsidRPr="00D67633">
              <w:rPr>
                <w:rFonts w:ascii="Times New Roman" w:hAnsi="Times New Roman"/>
                <w:lang w:val="ru-MD"/>
              </w:rPr>
              <w:t>2</w:t>
            </w:r>
          </w:p>
        </w:tc>
        <w:tc>
          <w:tcPr>
            <w:tcW w:w="1482" w:type="dxa"/>
            <w:vAlign w:val="center"/>
          </w:tcPr>
          <w:p w:rsidR="007D5ACB" w:rsidRPr="00D67633" w:rsidRDefault="007D5ACB" w:rsidP="00BA7CFD">
            <w:pPr>
              <w:spacing w:after="0" w:line="240" w:lineRule="auto"/>
              <w:jc w:val="center"/>
              <w:rPr>
                <w:rFonts w:ascii="Times New Roman" w:hAnsi="Times New Roman"/>
                <w:lang w:val="ru-MD"/>
              </w:rPr>
            </w:pPr>
            <w:r w:rsidRPr="00D67633">
              <w:rPr>
                <w:rFonts w:ascii="Times New Roman" w:hAnsi="Times New Roman"/>
                <w:lang w:val="ru-MD"/>
              </w:rPr>
              <w:t>Медь</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7,85</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20,0</w:t>
            </w:r>
          </w:p>
        </w:tc>
        <w:tc>
          <w:tcPr>
            <w:tcW w:w="138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10,0</w:t>
            </w:r>
          </w:p>
        </w:tc>
        <w:tc>
          <w:tcPr>
            <w:tcW w:w="1125"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20,0</w:t>
            </w:r>
          </w:p>
        </w:tc>
        <w:tc>
          <w:tcPr>
            <w:tcW w:w="1468"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10,25</w:t>
            </w:r>
          </w:p>
        </w:tc>
        <w:tc>
          <w:tcPr>
            <w:tcW w:w="113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3,0</w:t>
            </w:r>
          </w:p>
        </w:tc>
      </w:tr>
      <w:tr w:rsidR="007D5ACB" w:rsidRPr="00D67633" w:rsidTr="00BA7CFD">
        <w:tc>
          <w:tcPr>
            <w:tcW w:w="928" w:type="dxa"/>
            <w:vAlign w:val="center"/>
          </w:tcPr>
          <w:p w:rsidR="007D5ACB" w:rsidRPr="00D67633" w:rsidRDefault="007D5ACB" w:rsidP="00BA7CFD">
            <w:pPr>
              <w:spacing w:after="0" w:line="240" w:lineRule="auto"/>
              <w:ind w:hanging="108"/>
              <w:jc w:val="center"/>
              <w:rPr>
                <w:rFonts w:ascii="Times New Roman" w:hAnsi="Times New Roman"/>
                <w:lang w:val="ru-MD"/>
              </w:rPr>
            </w:pPr>
            <w:r w:rsidRPr="00D67633">
              <w:rPr>
                <w:rFonts w:ascii="Times New Roman" w:hAnsi="Times New Roman"/>
                <w:lang w:val="ru-MD"/>
              </w:rPr>
              <w:t>3</w:t>
            </w:r>
          </w:p>
        </w:tc>
        <w:tc>
          <w:tcPr>
            <w:tcW w:w="1482" w:type="dxa"/>
            <w:vAlign w:val="center"/>
          </w:tcPr>
          <w:p w:rsidR="007D5ACB" w:rsidRPr="00D67633" w:rsidRDefault="007D5ACB" w:rsidP="00BA7CFD">
            <w:pPr>
              <w:spacing w:after="0" w:line="240" w:lineRule="auto"/>
              <w:jc w:val="center"/>
              <w:rPr>
                <w:rFonts w:ascii="Times New Roman" w:hAnsi="Times New Roman"/>
                <w:lang w:val="ru-MD"/>
              </w:rPr>
            </w:pPr>
            <w:r w:rsidRPr="00D67633">
              <w:rPr>
                <w:rFonts w:ascii="Times New Roman" w:hAnsi="Times New Roman"/>
                <w:lang w:val="ru-MD"/>
              </w:rPr>
              <w:t>Свинец</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9,95</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10,0</w:t>
            </w:r>
          </w:p>
        </w:tc>
        <w:tc>
          <w:tcPr>
            <w:tcW w:w="138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10,09</w:t>
            </w:r>
          </w:p>
        </w:tc>
        <w:tc>
          <w:tcPr>
            <w:tcW w:w="1125"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10,0</w:t>
            </w:r>
          </w:p>
        </w:tc>
        <w:tc>
          <w:tcPr>
            <w:tcW w:w="1468"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10,0</w:t>
            </w:r>
          </w:p>
        </w:tc>
        <w:tc>
          <w:tcPr>
            <w:tcW w:w="113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32</w:t>
            </w:r>
          </w:p>
        </w:tc>
      </w:tr>
      <w:tr w:rsidR="007D5ACB" w:rsidRPr="00D67633" w:rsidTr="00BA7CFD">
        <w:tc>
          <w:tcPr>
            <w:tcW w:w="928" w:type="dxa"/>
            <w:vAlign w:val="center"/>
          </w:tcPr>
          <w:p w:rsidR="007D5ACB" w:rsidRPr="00D67633" w:rsidRDefault="007D5ACB" w:rsidP="00BA7CFD">
            <w:pPr>
              <w:spacing w:after="0" w:line="240" w:lineRule="auto"/>
              <w:ind w:hanging="108"/>
              <w:jc w:val="center"/>
              <w:rPr>
                <w:rFonts w:ascii="Times New Roman" w:hAnsi="Times New Roman"/>
                <w:lang w:val="ru-MD"/>
              </w:rPr>
            </w:pPr>
            <w:r w:rsidRPr="00D67633">
              <w:rPr>
                <w:rFonts w:ascii="Times New Roman" w:hAnsi="Times New Roman"/>
                <w:lang w:val="ru-MD"/>
              </w:rPr>
              <w:t>4</w:t>
            </w:r>
          </w:p>
        </w:tc>
        <w:tc>
          <w:tcPr>
            <w:tcW w:w="1482" w:type="dxa"/>
            <w:vAlign w:val="center"/>
          </w:tcPr>
          <w:p w:rsidR="007D5ACB" w:rsidRPr="00D67633" w:rsidRDefault="007D5ACB" w:rsidP="00BA7CFD">
            <w:pPr>
              <w:spacing w:after="0" w:line="240" w:lineRule="auto"/>
              <w:jc w:val="center"/>
              <w:rPr>
                <w:rFonts w:ascii="Times New Roman" w:hAnsi="Times New Roman"/>
                <w:lang w:val="ru-MD"/>
              </w:rPr>
            </w:pPr>
            <w:r w:rsidRPr="00D67633">
              <w:rPr>
                <w:rFonts w:ascii="Times New Roman" w:hAnsi="Times New Roman"/>
                <w:lang w:val="ru-MD"/>
              </w:rPr>
              <w:t>Молибден</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2,0</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2,0</w:t>
            </w:r>
          </w:p>
        </w:tc>
        <w:tc>
          <w:tcPr>
            <w:tcW w:w="138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2,13</w:t>
            </w:r>
          </w:p>
        </w:tc>
        <w:tc>
          <w:tcPr>
            <w:tcW w:w="1125"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2,0</w:t>
            </w:r>
          </w:p>
        </w:tc>
        <w:tc>
          <w:tcPr>
            <w:tcW w:w="1468"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1,98</w:t>
            </w:r>
          </w:p>
        </w:tc>
        <w:tc>
          <w:tcPr>
            <w:tcW w:w="1130" w:type="dxa"/>
            <w:vAlign w:val="center"/>
          </w:tcPr>
          <w:p w:rsidR="007D5ACB" w:rsidRPr="00D67633" w:rsidRDefault="007D5ACB" w:rsidP="00BA7CFD">
            <w:pPr>
              <w:spacing w:after="0" w:line="240" w:lineRule="auto"/>
              <w:ind w:hanging="36"/>
              <w:jc w:val="center"/>
              <w:rPr>
                <w:rFonts w:ascii="Times New Roman" w:hAnsi="Times New Roman"/>
                <w:lang w:val="ru-MD"/>
              </w:rPr>
            </w:pPr>
            <w:proofErr w:type="gramStart"/>
            <w:r w:rsidRPr="00D67633">
              <w:rPr>
                <w:rFonts w:ascii="Times New Roman" w:hAnsi="Times New Roman"/>
                <w:lang w:val="ru-MD"/>
              </w:rPr>
              <w:t>фон</w:t>
            </w:r>
            <w:proofErr w:type="gramEnd"/>
          </w:p>
        </w:tc>
      </w:tr>
      <w:tr w:rsidR="007D5ACB" w:rsidRPr="00D67633" w:rsidTr="00BA7CFD">
        <w:tc>
          <w:tcPr>
            <w:tcW w:w="928" w:type="dxa"/>
            <w:vAlign w:val="center"/>
          </w:tcPr>
          <w:p w:rsidR="007D5ACB" w:rsidRPr="00D67633" w:rsidRDefault="007D5ACB" w:rsidP="00BA7CFD">
            <w:pPr>
              <w:spacing w:after="0" w:line="240" w:lineRule="auto"/>
              <w:ind w:hanging="108"/>
              <w:jc w:val="center"/>
              <w:rPr>
                <w:rFonts w:ascii="Times New Roman" w:hAnsi="Times New Roman"/>
                <w:lang w:val="ru-MD"/>
              </w:rPr>
            </w:pPr>
            <w:r w:rsidRPr="00D67633">
              <w:rPr>
                <w:rFonts w:ascii="Times New Roman" w:hAnsi="Times New Roman"/>
                <w:lang w:val="ru-MD"/>
              </w:rPr>
              <w:t>5</w:t>
            </w:r>
          </w:p>
        </w:tc>
        <w:tc>
          <w:tcPr>
            <w:tcW w:w="1482" w:type="dxa"/>
            <w:vAlign w:val="center"/>
          </w:tcPr>
          <w:p w:rsidR="007D5ACB" w:rsidRPr="00D67633" w:rsidRDefault="007D5ACB" w:rsidP="00BA7CFD">
            <w:pPr>
              <w:spacing w:after="0" w:line="240" w:lineRule="auto"/>
              <w:jc w:val="center"/>
              <w:rPr>
                <w:rFonts w:ascii="Times New Roman" w:hAnsi="Times New Roman"/>
                <w:lang w:val="ru-MD"/>
              </w:rPr>
            </w:pPr>
            <w:r w:rsidRPr="00D67633">
              <w:rPr>
                <w:rFonts w:ascii="Times New Roman" w:hAnsi="Times New Roman"/>
                <w:lang w:val="ru-MD"/>
              </w:rPr>
              <w:t>Марганец</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198,0</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500,0</w:t>
            </w:r>
          </w:p>
        </w:tc>
        <w:tc>
          <w:tcPr>
            <w:tcW w:w="138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300,16</w:t>
            </w:r>
          </w:p>
        </w:tc>
        <w:tc>
          <w:tcPr>
            <w:tcW w:w="1125"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500,0</w:t>
            </w:r>
          </w:p>
        </w:tc>
        <w:tc>
          <w:tcPr>
            <w:tcW w:w="1468"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150,0</w:t>
            </w:r>
          </w:p>
        </w:tc>
        <w:tc>
          <w:tcPr>
            <w:tcW w:w="113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1500</w:t>
            </w:r>
          </w:p>
        </w:tc>
      </w:tr>
      <w:tr w:rsidR="007D5ACB" w:rsidRPr="00D67633" w:rsidTr="00BA7CFD">
        <w:tc>
          <w:tcPr>
            <w:tcW w:w="928" w:type="dxa"/>
            <w:vAlign w:val="center"/>
          </w:tcPr>
          <w:p w:rsidR="007D5ACB" w:rsidRPr="00D67633" w:rsidRDefault="007D5ACB" w:rsidP="00BA7CFD">
            <w:pPr>
              <w:spacing w:after="0" w:line="240" w:lineRule="auto"/>
              <w:ind w:hanging="108"/>
              <w:jc w:val="center"/>
              <w:rPr>
                <w:rFonts w:ascii="Times New Roman" w:hAnsi="Times New Roman"/>
                <w:lang w:val="ru-MD"/>
              </w:rPr>
            </w:pPr>
            <w:r w:rsidRPr="00D67633">
              <w:rPr>
                <w:rFonts w:ascii="Times New Roman" w:hAnsi="Times New Roman"/>
                <w:lang w:val="ru-MD"/>
              </w:rPr>
              <w:t>6</w:t>
            </w:r>
          </w:p>
        </w:tc>
        <w:tc>
          <w:tcPr>
            <w:tcW w:w="1482" w:type="dxa"/>
            <w:vAlign w:val="center"/>
          </w:tcPr>
          <w:p w:rsidR="007D5ACB" w:rsidRPr="00D67633" w:rsidRDefault="007D5ACB" w:rsidP="00BA7CFD">
            <w:pPr>
              <w:spacing w:after="0" w:line="240" w:lineRule="auto"/>
              <w:ind w:firstLine="142"/>
              <w:jc w:val="center"/>
              <w:rPr>
                <w:rFonts w:ascii="Times New Roman" w:hAnsi="Times New Roman"/>
                <w:lang w:val="ru-MD"/>
              </w:rPr>
            </w:pPr>
            <w:r w:rsidRPr="00D67633">
              <w:rPr>
                <w:rFonts w:ascii="Times New Roman" w:hAnsi="Times New Roman"/>
                <w:lang w:val="ru-MD"/>
              </w:rPr>
              <w:t>Стронций</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997,89</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800,0</w:t>
            </w:r>
          </w:p>
        </w:tc>
        <w:tc>
          <w:tcPr>
            <w:tcW w:w="138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800,24</w:t>
            </w:r>
          </w:p>
        </w:tc>
        <w:tc>
          <w:tcPr>
            <w:tcW w:w="1125"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600,0</w:t>
            </w:r>
          </w:p>
        </w:tc>
        <w:tc>
          <w:tcPr>
            <w:tcW w:w="1468"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602,34</w:t>
            </w:r>
          </w:p>
        </w:tc>
        <w:tc>
          <w:tcPr>
            <w:tcW w:w="1130" w:type="dxa"/>
            <w:vAlign w:val="center"/>
          </w:tcPr>
          <w:p w:rsidR="007D5ACB" w:rsidRPr="00D67633" w:rsidRDefault="007D5ACB" w:rsidP="00BA7CFD">
            <w:pPr>
              <w:spacing w:after="0" w:line="240" w:lineRule="auto"/>
              <w:ind w:hanging="36"/>
              <w:jc w:val="center"/>
              <w:rPr>
                <w:rFonts w:ascii="Times New Roman" w:hAnsi="Times New Roman"/>
                <w:lang w:val="ru-MD"/>
              </w:rPr>
            </w:pPr>
            <w:proofErr w:type="gramStart"/>
            <w:r w:rsidRPr="00D67633">
              <w:rPr>
                <w:rFonts w:ascii="Times New Roman" w:hAnsi="Times New Roman"/>
                <w:lang w:val="ru-MD"/>
              </w:rPr>
              <w:t>фон</w:t>
            </w:r>
            <w:proofErr w:type="gramEnd"/>
          </w:p>
        </w:tc>
      </w:tr>
      <w:tr w:rsidR="007D5ACB" w:rsidRPr="00D67633" w:rsidTr="00BA7CFD">
        <w:tc>
          <w:tcPr>
            <w:tcW w:w="928" w:type="dxa"/>
            <w:vAlign w:val="center"/>
          </w:tcPr>
          <w:p w:rsidR="007D5ACB" w:rsidRPr="00D67633" w:rsidRDefault="007D5ACB" w:rsidP="00BA7CFD">
            <w:pPr>
              <w:spacing w:after="0" w:line="240" w:lineRule="auto"/>
              <w:ind w:hanging="108"/>
              <w:jc w:val="center"/>
              <w:rPr>
                <w:rFonts w:ascii="Times New Roman" w:hAnsi="Times New Roman"/>
                <w:lang w:val="ru-MD"/>
              </w:rPr>
            </w:pPr>
            <w:r w:rsidRPr="00D67633">
              <w:rPr>
                <w:rFonts w:ascii="Times New Roman" w:hAnsi="Times New Roman"/>
                <w:lang w:val="ru-MD"/>
              </w:rPr>
              <w:t>7</w:t>
            </w:r>
          </w:p>
        </w:tc>
        <w:tc>
          <w:tcPr>
            <w:tcW w:w="1482" w:type="dxa"/>
            <w:vAlign w:val="center"/>
          </w:tcPr>
          <w:p w:rsidR="007D5ACB" w:rsidRPr="00D67633" w:rsidRDefault="007D5ACB" w:rsidP="00BA7CFD">
            <w:pPr>
              <w:spacing w:after="0" w:line="240" w:lineRule="auto"/>
              <w:ind w:firstLine="185"/>
              <w:jc w:val="center"/>
              <w:rPr>
                <w:rFonts w:ascii="Times New Roman" w:hAnsi="Times New Roman"/>
                <w:lang w:val="ru-MD"/>
              </w:rPr>
            </w:pPr>
            <w:r w:rsidRPr="00D67633">
              <w:rPr>
                <w:rFonts w:ascii="Times New Roman" w:hAnsi="Times New Roman"/>
                <w:lang w:val="ru-MD"/>
              </w:rPr>
              <w:t>Кадмий</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en-US"/>
              </w:rPr>
            </w:pPr>
            <w:r w:rsidRPr="00D67633">
              <w:rPr>
                <w:rFonts w:ascii="Times New Roman" w:hAnsi="Times New Roman"/>
              </w:rPr>
              <w:t>&lt;2</w:t>
            </w:r>
            <w:r w:rsidRPr="00D67633">
              <w:rPr>
                <w:rFonts w:ascii="Times New Roman" w:hAnsi="Times New Roman"/>
                <w:lang w:val="en-US"/>
              </w:rPr>
              <w:t>,0</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rPr>
              <w:t>&lt;2</w:t>
            </w:r>
            <w:r w:rsidRPr="00D67633">
              <w:rPr>
                <w:rFonts w:ascii="Times New Roman" w:hAnsi="Times New Roman"/>
                <w:lang w:val="en-US"/>
              </w:rPr>
              <w:t>,0</w:t>
            </w:r>
          </w:p>
        </w:tc>
        <w:tc>
          <w:tcPr>
            <w:tcW w:w="138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rPr>
              <w:t>&lt;2</w:t>
            </w:r>
            <w:r w:rsidRPr="00D67633">
              <w:rPr>
                <w:rFonts w:ascii="Times New Roman" w:hAnsi="Times New Roman"/>
                <w:lang w:val="en-US"/>
              </w:rPr>
              <w:t>,0</w:t>
            </w:r>
          </w:p>
        </w:tc>
        <w:tc>
          <w:tcPr>
            <w:tcW w:w="1125"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rPr>
              <w:t>&lt;2</w:t>
            </w:r>
            <w:r w:rsidRPr="00D67633">
              <w:rPr>
                <w:rFonts w:ascii="Times New Roman" w:hAnsi="Times New Roman"/>
                <w:lang w:val="en-US"/>
              </w:rPr>
              <w:t>,0</w:t>
            </w:r>
          </w:p>
        </w:tc>
        <w:tc>
          <w:tcPr>
            <w:tcW w:w="1468"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rPr>
              <w:t>&lt;2</w:t>
            </w:r>
            <w:r w:rsidRPr="00D67633">
              <w:rPr>
                <w:rFonts w:ascii="Times New Roman" w:hAnsi="Times New Roman"/>
                <w:lang w:val="en-US"/>
              </w:rPr>
              <w:t>,0</w:t>
            </w:r>
          </w:p>
        </w:tc>
        <w:tc>
          <w:tcPr>
            <w:tcW w:w="113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1,0</w:t>
            </w:r>
          </w:p>
        </w:tc>
      </w:tr>
      <w:tr w:rsidR="007D5ACB" w:rsidRPr="00D67633" w:rsidTr="00BA7CFD">
        <w:tc>
          <w:tcPr>
            <w:tcW w:w="928" w:type="dxa"/>
            <w:vAlign w:val="center"/>
          </w:tcPr>
          <w:p w:rsidR="007D5ACB" w:rsidRPr="00D67633" w:rsidRDefault="007D5ACB" w:rsidP="00BA7CFD">
            <w:pPr>
              <w:spacing w:after="0" w:line="240" w:lineRule="auto"/>
              <w:ind w:hanging="108"/>
              <w:jc w:val="center"/>
              <w:rPr>
                <w:rFonts w:ascii="Times New Roman" w:hAnsi="Times New Roman"/>
                <w:lang w:val="ru-MD"/>
              </w:rPr>
            </w:pPr>
            <w:r w:rsidRPr="00D67633">
              <w:rPr>
                <w:rFonts w:ascii="Times New Roman" w:hAnsi="Times New Roman"/>
                <w:lang w:val="ru-MD"/>
              </w:rPr>
              <w:t>8</w:t>
            </w:r>
          </w:p>
        </w:tc>
        <w:tc>
          <w:tcPr>
            <w:tcW w:w="1482" w:type="dxa"/>
            <w:vAlign w:val="center"/>
          </w:tcPr>
          <w:p w:rsidR="007D5ACB" w:rsidRPr="00D67633" w:rsidRDefault="007D5ACB" w:rsidP="00BA7CFD">
            <w:pPr>
              <w:spacing w:after="0" w:line="240" w:lineRule="auto"/>
              <w:ind w:firstLine="185"/>
              <w:jc w:val="center"/>
              <w:rPr>
                <w:rFonts w:ascii="Times New Roman" w:hAnsi="Times New Roman"/>
              </w:rPr>
            </w:pPr>
            <w:r w:rsidRPr="00D67633">
              <w:rPr>
                <w:rFonts w:ascii="Times New Roman" w:hAnsi="Times New Roman"/>
              </w:rPr>
              <w:t>Железо</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15500,0</w:t>
            </w:r>
          </w:p>
        </w:tc>
        <w:tc>
          <w:tcPr>
            <w:tcW w:w="1276"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2,5</w:t>
            </w:r>
          </w:p>
        </w:tc>
        <w:tc>
          <w:tcPr>
            <w:tcW w:w="1380"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18812,3</w:t>
            </w:r>
          </w:p>
        </w:tc>
        <w:tc>
          <w:tcPr>
            <w:tcW w:w="1125"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15000,0</w:t>
            </w:r>
          </w:p>
        </w:tc>
        <w:tc>
          <w:tcPr>
            <w:tcW w:w="1468" w:type="dxa"/>
            <w:vAlign w:val="center"/>
          </w:tcPr>
          <w:p w:rsidR="007D5ACB" w:rsidRPr="00D67633" w:rsidRDefault="007D5ACB" w:rsidP="00BA7CFD">
            <w:pPr>
              <w:spacing w:after="0" w:line="240" w:lineRule="auto"/>
              <w:ind w:hanging="36"/>
              <w:jc w:val="center"/>
              <w:rPr>
                <w:rFonts w:ascii="Times New Roman" w:hAnsi="Times New Roman"/>
                <w:lang w:val="ru-MD"/>
              </w:rPr>
            </w:pPr>
            <w:r w:rsidRPr="00D67633">
              <w:rPr>
                <w:rFonts w:ascii="Times New Roman" w:hAnsi="Times New Roman"/>
                <w:lang w:val="ru-MD"/>
              </w:rPr>
              <w:t>19756,2</w:t>
            </w:r>
          </w:p>
        </w:tc>
        <w:tc>
          <w:tcPr>
            <w:tcW w:w="1130" w:type="dxa"/>
            <w:vAlign w:val="center"/>
          </w:tcPr>
          <w:p w:rsidR="007D5ACB" w:rsidRPr="00D67633" w:rsidRDefault="007D5ACB" w:rsidP="00BA7CFD">
            <w:pPr>
              <w:spacing w:after="0" w:line="240" w:lineRule="auto"/>
              <w:ind w:hanging="36"/>
              <w:jc w:val="center"/>
              <w:rPr>
                <w:rFonts w:ascii="Times New Roman" w:hAnsi="Times New Roman"/>
                <w:lang w:val="ru-MD"/>
              </w:rPr>
            </w:pPr>
            <w:proofErr w:type="gramStart"/>
            <w:r w:rsidRPr="00D67633">
              <w:rPr>
                <w:rFonts w:ascii="Times New Roman" w:hAnsi="Times New Roman"/>
                <w:lang w:val="ru-MD"/>
              </w:rPr>
              <w:t>фон</w:t>
            </w:r>
            <w:proofErr w:type="gramEnd"/>
          </w:p>
        </w:tc>
      </w:tr>
    </w:tbl>
    <w:p w:rsidR="00B4624E" w:rsidRPr="00D67633" w:rsidRDefault="00B4624E" w:rsidP="007D5ACB">
      <w:pPr>
        <w:spacing w:after="0" w:line="240" w:lineRule="auto"/>
        <w:ind w:firstLine="567"/>
        <w:jc w:val="both"/>
        <w:rPr>
          <w:rFonts w:ascii="Times New Roman" w:hAnsi="Times New Roman"/>
          <w:sz w:val="20"/>
          <w:szCs w:val="20"/>
        </w:rPr>
      </w:pPr>
    </w:p>
    <w:p w:rsidR="00B4624E" w:rsidRPr="00D67633" w:rsidRDefault="00B91F4B">
      <w:pPr>
        <w:spacing w:after="0" w:line="240" w:lineRule="auto"/>
        <w:ind w:firstLine="567"/>
        <w:jc w:val="both"/>
        <w:rPr>
          <w:rFonts w:ascii="Times New Roman" w:hAnsi="Times New Roman"/>
          <w:sz w:val="24"/>
          <w:szCs w:val="24"/>
        </w:rPr>
      </w:pPr>
      <w:r w:rsidRPr="00D67633">
        <w:rPr>
          <w:rFonts w:ascii="Times New Roman" w:hAnsi="Times New Roman"/>
          <w:sz w:val="24"/>
          <w:szCs w:val="24"/>
        </w:rPr>
        <w:t xml:space="preserve">Таким образом, по результатам проведенных испытаний можно сделать вывод об успешности технологии биорекультивации нефтезагрязненных участков почвы на территории АО «Озенмунайгаз». Биопрепарат показал свою эффективность и способность к высокой деструктивной активности в отношении нефтяных углеводородов на данном месторождении, и может с успехом применяться для рекультивации больших территорий и </w:t>
      </w:r>
      <w:r w:rsidRPr="00D67633">
        <w:rPr>
          <w:rFonts w:ascii="Times New Roman" w:hAnsi="Times New Roman"/>
          <w:sz w:val="24"/>
          <w:szCs w:val="24"/>
        </w:rPr>
        <w:lastRenderedPageBreak/>
        <w:t>объемов нефтесодержащих отходов. Штаммы углеводородокисляющих микроорганизмов демонстрируют высокую специфичность к субстрату и способны усваивать до 90% массового содержания нефтепродуктов за 30-дневный срок.</w:t>
      </w:r>
      <w:r w:rsidR="000D44DB" w:rsidRPr="00D67633">
        <w:rPr>
          <w:rFonts w:ascii="Times New Roman" w:hAnsi="Times New Roman"/>
          <w:sz w:val="24"/>
          <w:szCs w:val="24"/>
          <w:lang w:val="kk-KZ"/>
        </w:rPr>
        <w:t xml:space="preserve"> </w:t>
      </w:r>
      <w:r w:rsidRPr="00D67633">
        <w:rPr>
          <w:rFonts w:ascii="Times New Roman" w:hAnsi="Times New Roman"/>
          <w:sz w:val="24"/>
          <w:szCs w:val="24"/>
        </w:rPr>
        <w:t xml:space="preserve">Большое значение имеет первичная концентрация нефтяных углеводородов в загрязненном грунте или нефтешламе. </w:t>
      </w:r>
    </w:p>
    <w:p w:rsidR="00B4624E" w:rsidRDefault="00B91F4B">
      <w:pPr>
        <w:tabs>
          <w:tab w:val="left" w:pos="709"/>
        </w:tabs>
        <w:spacing w:after="0" w:line="240" w:lineRule="auto"/>
        <w:ind w:firstLine="567"/>
        <w:jc w:val="both"/>
        <w:rPr>
          <w:rFonts w:ascii="Times New Roman" w:hAnsi="Times New Roman"/>
          <w:sz w:val="24"/>
          <w:szCs w:val="24"/>
        </w:rPr>
      </w:pPr>
      <w:r w:rsidRPr="00D67633">
        <w:rPr>
          <w:rFonts w:ascii="Times New Roman" w:hAnsi="Times New Roman"/>
          <w:sz w:val="24"/>
          <w:szCs w:val="24"/>
        </w:rPr>
        <w:t>В ходе проведенных экспериментов установлено, что для эффективного удаления нефтяного загрязнения в процессе рекультивации может использоваться биопрепарат совместно с внесением минеральных удобрений и применением агромелиоративных мероприятий, обеспечивающих достаточный уровень аэрации и увлажнения почвы в течение нескольких вегетационных сезонов в зависимости от первоначального уровня загрязнения. По полученным данным исследований очистка нефтезагрязненных почв за один полевой сезон дала хороший эффект удаления нефтепродуктов в среднем до 91,8%.</w:t>
      </w:r>
    </w:p>
    <w:p w:rsidR="006012A9" w:rsidRPr="003E0CD0" w:rsidRDefault="006012A9">
      <w:pPr>
        <w:tabs>
          <w:tab w:val="left" w:pos="709"/>
        </w:tabs>
        <w:spacing w:after="0" w:line="240" w:lineRule="auto"/>
        <w:ind w:firstLine="567"/>
        <w:jc w:val="both"/>
        <w:rPr>
          <w:rFonts w:asciiTheme="minorHAnsi" w:hAnsiTheme="minorHAnsi" w:cstheme="minorHAnsi"/>
          <w:sz w:val="24"/>
          <w:szCs w:val="24"/>
        </w:rPr>
      </w:pPr>
      <w:r w:rsidRPr="003E0CD0">
        <w:rPr>
          <w:rFonts w:asciiTheme="minorHAnsi" w:hAnsiTheme="minorHAnsi" w:cstheme="minorHAnsi"/>
          <w:sz w:val="24"/>
          <w:szCs w:val="24"/>
        </w:rPr>
        <w:t>Работа выполнена в рамках реализации проекта «Стимулирование продуктивных инноваций»</w:t>
      </w:r>
      <w:r w:rsidR="003E0CD0" w:rsidRPr="003E0CD0">
        <w:rPr>
          <w:rFonts w:asciiTheme="minorHAnsi" w:hAnsiTheme="minorHAnsi" w:cstheme="minorHAnsi"/>
          <w:sz w:val="24"/>
          <w:szCs w:val="24"/>
        </w:rPr>
        <w:t xml:space="preserve"> по Программе грантов для ГСНС и ГМНС</w:t>
      </w:r>
      <w:r w:rsidRPr="003E0CD0">
        <w:rPr>
          <w:rFonts w:asciiTheme="minorHAnsi" w:hAnsiTheme="minorHAnsi" w:cstheme="minorHAnsi"/>
          <w:sz w:val="24"/>
          <w:szCs w:val="24"/>
        </w:rPr>
        <w:t xml:space="preserve">, </w:t>
      </w:r>
      <w:proofErr w:type="spellStart"/>
      <w:r w:rsidRPr="003E0CD0">
        <w:rPr>
          <w:rFonts w:asciiTheme="minorHAnsi" w:hAnsiTheme="minorHAnsi" w:cstheme="minorHAnsi"/>
          <w:sz w:val="24"/>
          <w:szCs w:val="24"/>
        </w:rPr>
        <w:t>подпроекта</w:t>
      </w:r>
      <w:proofErr w:type="spellEnd"/>
      <w:r w:rsidRPr="003E0CD0">
        <w:rPr>
          <w:rFonts w:asciiTheme="minorHAnsi" w:hAnsiTheme="minorHAnsi" w:cstheme="minorHAnsi"/>
          <w:sz w:val="24"/>
          <w:szCs w:val="24"/>
        </w:rPr>
        <w:t>: «</w:t>
      </w:r>
      <w:r w:rsidRPr="003E0CD0">
        <w:rPr>
          <w:rFonts w:asciiTheme="minorHAnsi" w:hAnsiTheme="minorHAnsi" w:cstheme="minorHAnsi"/>
          <w:bCs/>
          <w:sz w:val="24"/>
          <w:szCs w:val="24"/>
          <w:lang w:val="en-US"/>
        </w:rPr>
        <w:t>APP</w:t>
      </w:r>
      <w:r w:rsidRPr="003E0CD0">
        <w:rPr>
          <w:rFonts w:asciiTheme="minorHAnsi" w:hAnsiTheme="minorHAnsi" w:cstheme="minorHAnsi"/>
          <w:bCs/>
          <w:sz w:val="24"/>
          <w:szCs w:val="24"/>
        </w:rPr>
        <w:t>-</w:t>
      </w:r>
      <w:r w:rsidRPr="003E0CD0">
        <w:rPr>
          <w:rFonts w:asciiTheme="minorHAnsi" w:hAnsiTheme="minorHAnsi" w:cstheme="minorHAnsi"/>
          <w:bCs/>
          <w:sz w:val="24"/>
          <w:szCs w:val="24"/>
          <w:lang w:val="en-US"/>
        </w:rPr>
        <w:t>SSG</w:t>
      </w:r>
      <w:r w:rsidRPr="003E0CD0">
        <w:rPr>
          <w:rFonts w:asciiTheme="minorHAnsi" w:hAnsiTheme="minorHAnsi" w:cstheme="minorHAnsi"/>
          <w:bCs/>
          <w:sz w:val="24"/>
          <w:szCs w:val="24"/>
        </w:rPr>
        <w:t>-16-0555 Инновационный биопрепарат "</w:t>
      </w:r>
      <w:proofErr w:type="spellStart"/>
      <w:r w:rsidRPr="003E0CD0">
        <w:rPr>
          <w:rFonts w:asciiTheme="minorHAnsi" w:hAnsiTheme="minorHAnsi" w:cstheme="minorHAnsi"/>
          <w:bCs/>
          <w:sz w:val="24"/>
          <w:szCs w:val="24"/>
        </w:rPr>
        <w:t>Мико</w:t>
      </w:r>
      <w:proofErr w:type="spellEnd"/>
      <w:r w:rsidRPr="003E0CD0">
        <w:rPr>
          <w:rFonts w:asciiTheme="minorHAnsi" w:hAnsiTheme="minorHAnsi" w:cstheme="minorHAnsi"/>
          <w:bCs/>
          <w:sz w:val="24"/>
          <w:szCs w:val="24"/>
        </w:rPr>
        <w:t>-Ойл" для очистки почвы и воды от нефтяных загрязнений и агро-микробиологическая технология его применения».</w:t>
      </w:r>
    </w:p>
    <w:p w:rsidR="00B4624E" w:rsidRPr="00D67633" w:rsidRDefault="00B4624E">
      <w:pPr>
        <w:spacing w:after="0" w:line="240" w:lineRule="auto"/>
        <w:ind w:firstLine="567"/>
        <w:jc w:val="both"/>
        <w:rPr>
          <w:rFonts w:ascii="Times New Roman" w:hAnsi="Times New Roman"/>
          <w:sz w:val="24"/>
          <w:szCs w:val="24"/>
        </w:rPr>
      </w:pPr>
    </w:p>
    <w:p w:rsidR="007C7B91" w:rsidRPr="00D67633" w:rsidRDefault="007C7B91" w:rsidP="007C7B91">
      <w:pPr>
        <w:spacing w:after="0" w:line="240" w:lineRule="auto"/>
        <w:jc w:val="center"/>
        <w:rPr>
          <w:rFonts w:ascii="Times New Roman" w:hAnsi="Times New Roman"/>
          <w:b/>
          <w:sz w:val="20"/>
          <w:szCs w:val="20"/>
          <w:lang w:val="en-US"/>
        </w:rPr>
      </w:pPr>
      <w:r w:rsidRPr="00D67633">
        <w:rPr>
          <w:rFonts w:ascii="Times New Roman" w:hAnsi="Times New Roman"/>
          <w:b/>
          <w:sz w:val="20"/>
          <w:szCs w:val="20"/>
        </w:rPr>
        <w:t>Литература</w:t>
      </w:r>
    </w:p>
    <w:p w:rsidR="00C31F3E" w:rsidRPr="00C31F3E" w:rsidRDefault="00C31F3E" w:rsidP="00C31F3E">
      <w:pPr>
        <w:pStyle w:val="Default"/>
        <w:numPr>
          <w:ilvl w:val="0"/>
          <w:numId w:val="2"/>
        </w:numPr>
        <w:tabs>
          <w:tab w:val="left" w:pos="709"/>
          <w:tab w:val="left" w:pos="993"/>
        </w:tabs>
        <w:ind w:left="0" w:firstLine="709"/>
        <w:jc w:val="both"/>
        <w:rPr>
          <w:rStyle w:val="st"/>
          <w:color w:val="auto"/>
          <w:sz w:val="20"/>
          <w:szCs w:val="20"/>
        </w:rPr>
      </w:pPr>
      <w:r w:rsidRPr="00D67633">
        <w:rPr>
          <w:rStyle w:val="aa"/>
          <w:i w:val="0"/>
          <w:sz w:val="20"/>
          <w:szCs w:val="20"/>
        </w:rPr>
        <w:t>Концепция</w:t>
      </w:r>
      <w:r w:rsidRPr="00D67633">
        <w:rPr>
          <w:rStyle w:val="st"/>
          <w:sz w:val="20"/>
          <w:szCs w:val="20"/>
        </w:rPr>
        <w:t xml:space="preserve"> по сохранению и устойчивому использованию биологического разнообразия </w:t>
      </w:r>
      <w:r w:rsidRPr="00D67633">
        <w:rPr>
          <w:rStyle w:val="st"/>
          <w:sz w:val="20"/>
          <w:szCs w:val="20"/>
          <w:lang w:val="kk-KZ"/>
        </w:rPr>
        <w:t>Р</w:t>
      </w:r>
      <w:r w:rsidRPr="00D67633">
        <w:rPr>
          <w:rStyle w:val="aa"/>
          <w:i w:val="0"/>
          <w:sz w:val="20"/>
          <w:szCs w:val="20"/>
        </w:rPr>
        <w:t>еспублики</w:t>
      </w:r>
      <w:r>
        <w:rPr>
          <w:rStyle w:val="aa"/>
          <w:i w:val="0"/>
          <w:sz w:val="20"/>
          <w:szCs w:val="20"/>
        </w:rPr>
        <w:t xml:space="preserve"> </w:t>
      </w:r>
      <w:r w:rsidRPr="00D67633">
        <w:rPr>
          <w:rStyle w:val="aa"/>
          <w:i w:val="0"/>
          <w:sz w:val="20"/>
          <w:szCs w:val="20"/>
          <w:lang w:val="kk-KZ"/>
        </w:rPr>
        <w:t>К</w:t>
      </w:r>
      <w:r w:rsidRPr="00D67633">
        <w:rPr>
          <w:rStyle w:val="aa"/>
          <w:i w:val="0"/>
          <w:sz w:val="20"/>
          <w:szCs w:val="20"/>
        </w:rPr>
        <w:t>азахстан</w:t>
      </w:r>
      <w:r>
        <w:rPr>
          <w:rStyle w:val="aa"/>
          <w:i w:val="0"/>
          <w:sz w:val="20"/>
          <w:szCs w:val="20"/>
        </w:rPr>
        <w:t xml:space="preserve"> </w:t>
      </w:r>
      <w:r w:rsidRPr="00D67633">
        <w:rPr>
          <w:rStyle w:val="st"/>
          <w:sz w:val="20"/>
          <w:szCs w:val="20"/>
        </w:rPr>
        <w:t>до 2030 года. Астана, 2015 г</w:t>
      </w:r>
      <w:r w:rsidRPr="00D67633">
        <w:rPr>
          <w:rStyle w:val="st"/>
          <w:sz w:val="20"/>
          <w:szCs w:val="20"/>
          <w:lang w:val="kk-KZ"/>
        </w:rPr>
        <w:t>.</w:t>
      </w:r>
    </w:p>
    <w:p w:rsidR="00C31F3E" w:rsidRPr="00C31F3E" w:rsidRDefault="00C31F3E" w:rsidP="00C31F3E">
      <w:pPr>
        <w:pStyle w:val="Default"/>
        <w:numPr>
          <w:ilvl w:val="0"/>
          <w:numId w:val="2"/>
        </w:numPr>
        <w:tabs>
          <w:tab w:val="left" w:pos="709"/>
          <w:tab w:val="left" w:pos="993"/>
        </w:tabs>
        <w:ind w:left="0" w:firstLine="709"/>
        <w:jc w:val="both"/>
        <w:rPr>
          <w:rStyle w:val="st"/>
          <w:color w:val="auto"/>
          <w:sz w:val="20"/>
          <w:szCs w:val="20"/>
        </w:rPr>
      </w:pPr>
      <w:r w:rsidRPr="00D67633">
        <w:rPr>
          <w:rStyle w:val="aa"/>
          <w:rFonts w:asciiTheme="minorHAnsi" w:hAnsiTheme="minorHAnsi" w:cstheme="minorHAnsi"/>
          <w:i w:val="0"/>
          <w:sz w:val="20"/>
          <w:szCs w:val="20"/>
          <w:lang w:val="kk-KZ"/>
        </w:rPr>
        <w:t>Мукашева</w:t>
      </w:r>
      <w:r w:rsidRPr="00D67633">
        <w:rPr>
          <w:rStyle w:val="st"/>
          <w:rFonts w:asciiTheme="minorHAnsi" w:hAnsiTheme="minorHAnsi" w:cstheme="minorHAnsi"/>
          <w:sz w:val="20"/>
          <w:szCs w:val="20"/>
          <w:lang w:val="kk-KZ"/>
        </w:rPr>
        <w:t xml:space="preserve"> Т.Д.Нефтеокисляющие микроорганизмы для биоремедиации нефтезагрязненных почв // LAP LambertAcademicPublishing 2013г. Гер</w:t>
      </w:r>
      <w:r w:rsidRPr="00D67633">
        <w:rPr>
          <w:rStyle w:val="st"/>
          <w:rFonts w:asciiTheme="minorHAnsi" w:hAnsiTheme="minorHAnsi" w:cstheme="minorHAnsi"/>
          <w:sz w:val="20"/>
          <w:szCs w:val="20"/>
        </w:rPr>
        <w:t xml:space="preserve">мания. </w:t>
      </w:r>
      <w:r w:rsidRPr="00D67633">
        <w:rPr>
          <w:rStyle w:val="st"/>
          <w:rFonts w:asciiTheme="minorHAnsi" w:hAnsiTheme="minorHAnsi" w:cstheme="minorHAnsi"/>
          <w:sz w:val="20"/>
          <w:szCs w:val="20"/>
          <w:lang w:val="en-US"/>
        </w:rPr>
        <w:t>ISBN</w:t>
      </w:r>
      <w:r w:rsidRPr="00D67633">
        <w:rPr>
          <w:rStyle w:val="st"/>
          <w:rFonts w:asciiTheme="minorHAnsi" w:hAnsiTheme="minorHAnsi" w:cstheme="minorHAnsi"/>
          <w:sz w:val="20"/>
          <w:szCs w:val="20"/>
          <w:lang w:val="kk-KZ"/>
        </w:rPr>
        <w:t xml:space="preserve"> </w:t>
      </w:r>
      <w:proofErr w:type="spellStart"/>
      <w:r w:rsidRPr="00D67633">
        <w:rPr>
          <w:rStyle w:val="st"/>
          <w:rFonts w:asciiTheme="minorHAnsi" w:hAnsiTheme="minorHAnsi" w:cstheme="minorHAnsi"/>
          <w:sz w:val="20"/>
          <w:szCs w:val="20"/>
          <w:lang w:val="en-US"/>
        </w:rPr>
        <w:t>Laplambert</w:t>
      </w:r>
      <w:proofErr w:type="spellEnd"/>
      <w:r w:rsidRPr="00D67633">
        <w:rPr>
          <w:rStyle w:val="st"/>
          <w:rFonts w:asciiTheme="minorHAnsi" w:hAnsiTheme="minorHAnsi" w:cstheme="minorHAnsi"/>
          <w:sz w:val="20"/>
          <w:szCs w:val="20"/>
          <w:lang w:val="kk-KZ"/>
        </w:rPr>
        <w:t xml:space="preserve"> </w:t>
      </w:r>
      <w:r w:rsidRPr="00D67633">
        <w:rPr>
          <w:rStyle w:val="st"/>
          <w:rFonts w:asciiTheme="minorHAnsi" w:hAnsiTheme="minorHAnsi" w:cstheme="minorHAnsi"/>
          <w:sz w:val="20"/>
          <w:szCs w:val="20"/>
          <w:lang w:val="en-US"/>
        </w:rPr>
        <w:t>academic</w:t>
      </w:r>
      <w:r w:rsidRPr="00D67633">
        <w:rPr>
          <w:rStyle w:val="st"/>
          <w:rFonts w:asciiTheme="minorHAnsi" w:hAnsiTheme="minorHAnsi" w:cstheme="minorHAnsi"/>
          <w:sz w:val="20"/>
          <w:szCs w:val="20"/>
        </w:rPr>
        <w:t xml:space="preserve"> 200с.</w:t>
      </w:r>
    </w:p>
    <w:p w:rsidR="00C31F3E" w:rsidRPr="00C31F3E" w:rsidRDefault="00C31F3E" w:rsidP="00C31F3E">
      <w:pPr>
        <w:pStyle w:val="a5"/>
        <w:numPr>
          <w:ilvl w:val="0"/>
          <w:numId w:val="2"/>
        </w:numPr>
        <w:tabs>
          <w:tab w:val="left" w:pos="993"/>
        </w:tabs>
        <w:spacing w:after="0" w:line="240" w:lineRule="auto"/>
        <w:ind w:left="0" w:firstLine="709"/>
        <w:jc w:val="both"/>
        <w:rPr>
          <w:rFonts w:ascii="Times New Roman" w:hAnsi="Times New Roman"/>
          <w:sz w:val="20"/>
          <w:szCs w:val="20"/>
        </w:rPr>
      </w:pPr>
      <w:proofErr w:type="spellStart"/>
      <w:r w:rsidRPr="00C31F3E">
        <w:rPr>
          <w:rFonts w:ascii="Times New Roman" w:hAnsi="Times New Roman"/>
          <w:sz w:val="20"/>
          <w:szCs w:val="20"/>
        </w:rPr>
        <w:t>Нетрусов</w:t>
      </w:r>
      <w:proofErr w:type="spellEnd"/>
      <w:r w:rsidRPr="00C31F3E">
        <w:rPr>
          <w:rFonts w:ascii="Times New Roman" w:hAnsi="Times New Roman"/>
          <w:sz w:val="20"/>
          <w:szCs w:val="20"/>
        </w:rPr>
        <w:t xml:space="preserve"> А.И., Егорова М.А., Захарчук Л.М. Практикум по микробиологии М.: Академия, 2005. - 608 с.</w:t>
      </w:r>
    </w:p>
    <w:p w:rsidR="00C31F3E" w:rsidRPr="00D67633" w:rsidRDefault="00C31F3E" w:rsidP="00C31F3E">
      <w:pPr>
        <w:pStyle w:val="Default"/>
        <w:numPr>
          <w:ilvl w:val="0"/>
          <w:numId w:val="2"/>
        </w:numPr>
        <w:tabs>
          <w:tab w:val="left" w:pos="709"/>
          <w:tab w:val="left" w:pos="993"/>
          <w:tab w:val="left" w:pos="1276"/>
        </w:tabs>
        <w:ind w:left="0" w:firstLine="709"/>
        <w:jc w:val="both"/>
        <w:rPr>
          <w:rFonts w:asciiTheme="minorHAnsi" w:hAnsiTheme="minorHAnsi" w:cstheme="minorHAnsi"/>
          <w:color w:val="auto"/>
          <w:sz w:val="20"/>
          <w:szCs w:val="20"/>
        </w:rPr>
      </w:pPr>
      <w:r w:rsidRPr="00D67633">
        <w:rPr>
          <w:rFonts w:asciiTheme="minorHAnsi" w:hAnsiTheme="minorHAnsi" w:cstheme="minorHAnsi"/>
          <w:color w:val="auto"/>
          <w:sz w:val="20"/>
          <w:szCs w:val="20"/>
        </w:rPr>
        <w:t xml:space="preserve">Оборин А.А., </w:t>
      </w:r>
      <w:proofErr w:type="spellStart"/>
      <w:r w:rsidRPr="00D67633">
        <w:rPr>
          <w:rFonts w:asciiTheme="minorHAnsi" w:hAnsiTheme="minorHAnsi" w:cstheme="minorHAnsi"/>
          <w:color w:val="auto"/>
          <w:sz w:val="20"/>
          <w:szCs w:val="20"/>
        </w:rPr>
        <w:t>Калачникова</w:t>
      </w:r>
      <w:proofErr w:type="spellEnd"/>
      <w:r w:rsidRPr="00D67633">
        <w:rPr>
          <w:rFonts w:asciiTheme="minorHAnsi" w:hAnsiTheme="minorHAnsi" w:cstheme="minorHAnsi"/>
          <w:color w:val="auto"/>
          <w:sz w:val="20"/>
          <w:szCs w:val="20"/>
        </w:rPr>
        <w:t xml:space="preserve"> И.Г., </w:t>
      </w:r>
      <w:proofErr w:type="spellStart"/>
      <w:r w:rsidRPr="00D67633">
        <w:rPr>
          <w:rFonts w:asciiTheme="minorHAnsi" w:hAnsiTheme="minorHAnsi" w:cstheme="minorHAnsi"/>
          <w:color w:val="auto"/>
          <w:sz w:val="20"/>
          <w:szCs w:val="20"/>
        </w:rPr>
        <w:t>Масливец</w:t>
      </w:r>
      <w:proofErr w:type="spellEnd"/>
      <w:r w:rsidRPr="00D67633">
        <w:rPr>
          <w:rFonts w:asciiTheme="minorHAnsi" w:hAnsiTheme="minorHAnsi" w:cstheme="minorHAnsi"/>
          <w:color w:val="auto"/>
          <w:sz w:val="20"/>
          <w:szCs w:val="20"/>
        </w:rPr>
        <w:t xml:space="preserve"> Т.А., </w:t>
      </w:r>
      <w:proofErr w:type="spellStart"/>
      <w:r w:rsidRPr="00D67633">
        <w:rPr>
          <w:rFonts w:asciiTheme="minorHAnsi" w:hAnsiTheme="minorHAnsi" w:cstheme="minorHAnsi"/>
          <w:color w:val="auto"/>
          <w:sz w:val="20"/>
          <w:szCs w:val="20"/>
        </w:rPr>
        <w:t>Базенкова</w:t>
      </w:r>
      <w:proofErr w:type="spellEnd"/>
      <w:r w:rsidRPr="00D67633">
        <w:rPr>
          <w:rFonts w:asciiTheme="minorHAnsi" w:hAnsiTheme="minorHAnsi" w:cstheme="minorHAnsi"/>
          <w:color w:val="auto"/>
          <w:sz w:val="20"/>
          <w:szCs w:val="20"/>
        </w:rPr>
        <w:t xml:space="preserve"> Е.И., </w:t>
      </w:r>
      <w:proofErr w:type="spellStart"/>
      <w:r w:rsidRPr="00D67633">
        <w:rPr>
          <w:rFonts w:asciiTheme="minorHAnsi" w:hAnsiTheme="minorHAnsi" w:cstheme="minorHAnsi"/>
          <w:color w:val="auto"/>
          <w:sz w:val="20"/>
          <w:szCs w:val="20"/>
        </w:rPr>
        <w:t>Плещева</w:t>
      </w:r>
      <w:proofErr w:type="spellEnd"/>
      <w:r w:rsidRPr="00D67633">
        <w:rPr>
          <w:rFonts w:asciiTheme="minorHAnsi" w:hAnsiTheme="minorHAnsi" w:cstheme="minorHAnsi"/>
          <w:color w:val="auto"/>
          <w:sz w:val="20"/>
          <w:szCs w:val="20"/>
        </w:rPr>
        <w:t xml:space="preserve"> О.В., Оглоблина А.И. Восстановление </w:t>
      </w:r>
      <w:proofErr w:type="spellStart"/>
      <w:r w:rsidRPr="00D67633">
        <w:rPr>
          <w:rFonts w:asciiTheme="minorHAnsi" w:hAnsiTheme="minorHAnsi" w:cstheme="minorHAnsi"/>
          <w:color w:val="auto"/>
          <w:sz w:val="20"/>
          <w:szCs w:val="20"/>
        </w:rPr>
        <w:t>нефтезагрязнённых</w:t>
      </w:r>
      <w:proofErr w:type="spellEnd"/>
      <w:r w:rsidRPr="00D67633">
        <w:rPr>
          <w:rFonts w:asciiTheme="minorHAnsi" w:hAnsiTheme="minorHAnsi" w:cstheme="minorHAnsi"/>
          <w:color w:val="auto"/>
          <w:sz w:val="20"/>
          <w:szCs w:val="20"/>
        </w:rPr>
        <w:t xml:space="preserve"> почвенных экосистем. М.: Наука, 1988. С. 140-159. </w:t>
      </w:r>
    </w:p>
    <w:p w:rsidR="00C31F3E" w:rsidRPr="00D67633" w:rsidRDefault="00C31F3E" w:rsidP="00C31F3E">
      <w:pPr>
        <w:pStyle w:val="a5"/>
        <w:numPr>
          <w:ilvl w:val="0"/>
          <w:numId w:val="2"/>
        </w:numPr>
        <w:tabs>
          <w:tab w:val="left" w:pos="993"/>
        </w:tabs>
        <w:spacing w:after="0" w:line="240" w:lineRule="auto"/>
        <w:ind w:left="0" w:firstLine="709"/>
        <w:jc w:val="both"/>
      </w:pPr>
      <w:r w:rsidRPr="00D67633">
        <w:rPr>
          <w:rFonts w:ascii="Times New Roman" w:hAnsi="Times New Roman"/>
          <w:sz w:val="20"/>
          <w:szCs w:val="20"/>
        </w:rPr>
        <w:t xml:space="preserve">Патент РФ 2509150. Ильичева Т.Н., </w:t>
      </w:r>
      <w:proofErr w:type="spellStart"/>
      <w:r w:rsidRPr="00D67633">
        <w:rPr>
          <w:rFonts w:ascii="Times New Roman" w:hAnsi="Times New Roman"/>
          <w:sz w:val="20"/>
          <w:szCs w:val="20"/>
        </w:rPr>
        <w:t>Мокеева</w:t>
      </w:r>
      <w:proofErr w:type="spellEnd"/>
      <w:r w:rsidRPr="00D67633">
        <w:rPr>
          <w:rFonts w:ascii="Times New Roman" w:hAnsi="Times New Roman"/>
          <w:sz w:val="20"/>
          <w:szCs w:val="20"/>
        </w:rPr>
        <w:t xml:space="preserve"> А.В., Шестопалов А.М., Емельянова Е.К., Алексеев А.Ю., Забелин В.А. Ассоциация штаммов бактерий – </w:t>
      </w:r>
      <w:proofErr w:type="spellStart"/>
      <w:r w:rsidRPr="00D67633">
        <w:rPr>
          <w:rFonts w:ascii="Times New Roman" w:hAnsi="Times New Roman"/>
          <w:sz w:val="20"/>
          <w:szCs w:val="20"/>
        </w:rPr>
        <w:t>нефтедеструкторов</w:t>
      </w:r>
      <w:proofErr w:type="spellEnd"/>
      <w:r w:rsidRPr="00D67633">
        <w:rPr>
          <w:rFonts w:ascii="Times New Roman" w:hAnsi="Times New Roman"/>
          <w:sz w:val="20"/>
          <w:szCs w:val="20"/>
        </w:rPr>
        <w:t xml:space="preserve"> и способ </w:t>
      </w:r>
      <w:proofErr w:type="spellStart"/>
      <w:r w:rsidRPr="00D67633">
        <w:rPr>
          <w:rFonts w:ascii="Times New Roman" w:hAnsi="Times New Roman"/>
          <w:sz w:val="20"/>
          <w:szCs w:val="20"/>
        </w:rPr>
        <w:t>ремедиации</w:t>
      </w:r>
      <w:proofErr w:type="spellEnd"/>
      <w:r w:rsidRPr="00D67633">
        <w:rPr>
          <w:rFonts w:ascii="Times New Roman" w:hAnsi="Times New Roman"/>
          <w:sz w:val="20"/>
          <w:szCs w:val="20"/>
        </w:rPr>
        <w:t xml:space="preserve"> </w:t>
      </w:r>
      <w:proofErr w:type="spellStart"/>
      <w:r w:rsidRPr="00D67633">
        <w:rPr>
          <w:rFonts w:ascii="Times New Roman" w:hAnsi="Times New Roman"/>
          <w:sz w:val="20"/>
          <w:szCs w:val="20"/>
        </w:rPr>
        <w:t>нефтезагрязненных</w:t>
      </w:r>
      <w:proofErr w:type="spellEnd"/>
      <w:r w:rsidRPr="00D67633">
        <w:rPr>
          <w:rFonts w:ascii="Times New Roman" w:hAnsi="Times New Roman"/>
          <w:sz w:val="20"/>
          <w:szCs w:val="20"/>
        </w:rPr>
        <w:t xml:space="preserve"> объектов 27.10.2013 </w:t>
      </w:r>
      <w:proofErr w:type="spellStart"/>
      <w:r w:rsidRPr="00D67633">
        <w:rPr>
          <w:rFonts w:ascii="Times New Roman" w:hAnsi="Times New Roman"/>
          <w:sz w:val="20"/>
          <w:szCs w:val="20"/>
        </w:rPr>
        <w:t>Бюл</w:t>
      </w:r>
      <w:proofErr w:type="spellEnd"/>
      <w:r w:rsidRPr="00D67633">
        <w:rPr>
          <w:rFonts w:ascii="Times New Roman" w:hAnsi="Times New Roman"/>
          <w:sz w:val="20"/>
          <w:szCs w:val="20"/>
        </w:rPr>
        <w:t>. № 30.</w:t>
      </w:r>
    </w:p>
    <w:p w:rsidR="00C31F3E" w:rsidRPr="00D67633" w:rsidRDefault="00C31F3E" w:rsidP="00C31F3E">
      <w:pPr>
        <w:pStyle w:val="a5"/>
        <w:numPr>
          <w:ilvl w:val="0"/>
          <w:numId w:val="2"/>
        </w:numPr>
        <w:tabs>
          <w:tab w:val="left" w:pos="709"/>
          <w:tab w:val="left" w:pos="993"/>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proofErr w:type="spellStart"/>
      <w:r w:rsidRPr="00D67633">
        <w:rPr>
          <w:rFonts w:ascii="Times New Roman" w:eastAsia="Calibri" w:hAnsi="Times New Roman"/>
          <w:sz w:val="20"/>
          <w:szCs w:val="20"/>
          <w:lang w:eastAsia="en-US"/>
        </w:rPr>
        <w:t>Пиковский</w:t>
      </w:r>
      <w:proofErr w:type="spellEnd"/>
      <w:r w:rsidRPr="00C31F3E">
        <w:rPr>
          <w:rFonts w:ascii="Times New Roman" w:eastAsia="Calibri" w:hAnsi="Times New Roman"/>
          <w:sz w:val="20"/>
          <w:szCs w:val="20"/>
          <w:lang w:eastAsia="en-US"/>
        </w:rPr>
        <w:t xml:space="preserve"> </w:t>
      </w:r>
      <w:r w:rsidRPr="00D67633">
        <w:rPr>
          <w:rFonts w:ascii="Times New Roman" w:eastAsia="Calibri" w:hAnsi="Times New Roman"/>
          <w:sz w:val="20"/>
          <w:szCs w:val="20"/>
          <w:lang w:eastAsia="en-US"/>
        </w:rPr>
        <w:t>Ю</w:t>
      </w:r>
      <w:r w:rsidRPr="00C31F3E">
        <w:rPr>
          <w:rFonts w:ascii="Times New Roman" w:eastAsia="Calibri" w:hAnsi="Times New Roman"/>
          <w:sz w:val="20"/>
          <w:szCs w:val="20"/>
          <w:lang w:eastAsia="en-US"/>
        </w:rPr>
        <w:t>.</w:t>
      </w:r>
      <w:r w:rsidRPr="00D67633">
        <w:rPr>
          <w:rFonts w:ascii="Times New Roman" w:eastAsia="Calibri" w:hAnsi="Times New Roman"/>
          <w:sz w:val="20"/>
          <w:szCs w:val="20"/>
          <w:lang w:eastAsia="en-US"/>
        </w:rPr>
        <w:t>И</w:t>
      </w:r>
      <w:r w:rsidRPr="00C31F3E">
        <w:rPr>
          <w:rFonts w:ascii="Times New Roman" w:eastAsia="Calibri" w:hAnsi="Times New Roman"/>
          <w:sz w:val="20"/>
          <w:szCs w:val="20"/>
          <w:lang w:eastAsia="en-US"/>
        </w:rPr>
        <w:t xml:space="preserve">., </w:t>
      </w:r>
      <w:r w:rsidRPr="00D67633">
        <w:rPr>
          <w:rFonts w:ascii="Times New Roman" w:eastAsia="Calibri" w:hAnsi="Times New Roman"/>
          <w:sz w:val="20"/>
          <w:szCs w:val="20"/>
          <w:lang w:eastAsia="en-US"/>
        </w:rPr>
        <w:t>Геннадиев</w:t>
      </w:r>
      <w:r w:rsidRPr="00C31F3E">
        <w:rPr>
          <w:rFonts w:ascii="Times New Roman" w:eastAsia="Calibri" w:hAnsi="Times New Roman"/>
          <w:sz w:val="20"/>
          <w:szCs w:val="20"/>
          <w:lang w:eastAsia="en-US"/>
        </w:rPr>
        <w:t xml:space="preserve"> </w:t>
      </w:r>
      <w:r w:rsidRPr="00D67633">
        <w:rPr>
          <w:rFonts w:ascii="Times New Roman" w:eastAsia="Calibri" w:hAnsi="Times New Roman"/>
          <w:sz w:val="20"/>
          <w:szCs w:val="20"/>
          <w:lang w:eastAsia="en-US"/>
        </w:rPr>
        <w:t>А</w:t>
      </w:r>
      <w:r w:rsidRPr="00C31F3E">
        <w:rPr>
          <w:rFonts w:ascii="Times New Roman" w:eastAsia="Calibri" w:hAnsi="Times New Roman"/>
          <w:sz w:val="20"/>
          <w:szCs w:val="20"/>
          <w:lang w:eastAsia="en-US"/>
        </w:rPr>
        <w:t>.</w:t>
      </w:r>
      <w:r w:rsidRPr="00D67633">
        <w:rPr>
          <w:rFonts w:ascii="Times New Roman" w:eastAsia="Calibri" w:hAnsi="Times New Roman"/>
          <w:sz w:val="20"/>
          <w:szCs w:val="20"/>
          <w:lang w:eastAsia="en-US"/>
        </w:rPr>
        <w:t>Н</w:t>
      </w:r>
      <w:r w:rsidRPr="00C31F3E">
        <w:rPr>
          <w:rFonts w:ascii="Times New Roman" w:eastAsia="Calibri" w:hAnsi="Times New Roman"/>
          <w:sz w:val="20"/>
          <w:szCs w:val="20"/>
          <w:lang w:eastAsia="en-US"/>
        </w:rPr>
        <w:t xml:space="preserve">., </w:t>
      </w:r>
      <w:proofErr w:type="spellStart"/>
      <w:r w:rsidRPr="00D67633">
        <w:rPr>
          <w:rFonts w:ascii="Times New Roman" w:eastAsia="Calibri" w:hAnsi="Times New Roman"/>
          <w:sz w:val="20"/>
          <w:szCs w:val="20"/>
          <w:lang w:eastAsia="en-US"/>
        </w:rPr>
        <w:t>Чернянский</w:t>
      </w:r>
      <w:proofErr w:type="spellEnd"/>
      <w:r w:rsidRPr="00C31F3E">
        <w:rPr>
          <w:rFonts w:ascii="Times New Roman" w:eastAsia="Calibri" w:hAnsi="Times New Roman"/>
          <w:sz w:val="20"/>
          <w:szCs w:val="20"/>
          <w:lang w:eastAsia="en-US"/>
        </w:rPr>
        <w:t xml:space="preserve"> </w:t>
      </w:r>
      <w:r w:rsidRPr="00D67633">
        <w:rPr>
          <w:rFonts w:ascii="Times New Roman" w:eastAsia="Calibri" w:hAnsi="Times New Roman"/>
          <w:sz w:val="20"/>
          <w:szCs w:val="20"/>
          <w:lang w:eastAsia="en-US"/>
        </w:rPr>
        <w:t>С</w:t>
      </w:r>
      <w:r w:rsidRPr="00C31F3E">
        <w:rPr>
          <w:rFonts w:ascii="Times New Roman" w:eastAsia="Calibri" w:hAnsi="Times New Roman"/>
          <w:sz w:val="20"/>
          <w:szCs w:val="20"/>
          <w:lang w:eastAsia="en-US"/>
        </w:rPr>
        <w:t>.</w:t>
      </w:r>
      <w:r w:rsidRPr="00D67633">
        <w:rPr>
          <w:rFonts w:ascii="Times New Roman" w:eastAsia="Calibri" w:hAnsi="Times New Roman"/>
          <w:sz w:val="20"/>
          <w:szCs w:val="20"/>
          <w:lang w:eastAsia="en-US"/>
        </w:rPr>
        <w:t>С</w:t>
      </w:r>
      <w:r w:rsidRPr="00C31F3E">
        <w:rPr>
          <w:rFonts w:ascii="Times New Roman" w:eastAsia="Calibri" w:hAnsi="Times New Roman"/>
          <w:sz w:val="20"/>
          <w:szCs w:val="20"/>
          <w:lang w:eastAsia="en-US"/>
        </w:rPr>
        <w:t xml:space="preserve">., </w:t>
      </w:r>
      <w:r w:rsidRPr="00D67633">
        <w:rPr>
          <w:rFonts w:ascii="Times New Roman" w:eastAsia="Calibri" w:hAnsi="Times New Roman"/>
          <w:sz w:val="20"/>
          <w:szCs w:val="20"/>
          <w:lang w:eastAsia="en-US"/>
        </w:rPr>
        <w:t>Сахаров</w:t>
      </w:r>
      <w:r w:rsidRPr="00C31F3E">
        <w:rPr>
          <w:rFonts w:ascii="Times New Roman" w:eastAsia="Calibri" w:hAnsi="Times New Roman"/>
          <w:sz w:val="20"/>
          <w:szCs w:val="20"/>
          <w:lang w:eastAsia="en-US"/>
        </w:rPr>
        <w:t xml:space="preserve"> </w:t>
      </w:r>
      <w:r w:rsidRPr="00D67633">
        <w:rPr>
          <w:rFonts w:ascii="Times New Roman" w:eastAsia="Calibri" w:hAnsi="Times New Roman"/>
          <w:sz w:val="20"/>
          <w:szCs w:val="20"/>
          <w:lang w:eastAsia="en-US"/>
        </w:rPr>
        <w:t>Г</w:t>
      </w:r>
      <w:r w:rsidRPr="00C31F3E">
        <w:rPr>
          <w:rFonts w:ascii="Times New Roman" w:eastAsia="Calibri" w:hAnsi="Times New Roman"/>
          <w:sz w:val="20"/>
          <w:szCs w:val="20"/>
          <w:lang w:eastAsia="en-US"/>
        </w:rPr>
        <w:t>.</w:t>
      </w:r>
      <w:r w:rsidRPr="00D67633">
        <w:rPr>
          <w:rFonts w:ascii="Times New Roman" w:eastAsia="Calibri" w:hAnsi="Times New Roman"/>
          <w:sz w:val="20"/>
          <w:szCs w:val="20"/>
          <w:lang w:eastAsia="en-US"/>
        </w:rPr>
        <w:t>Н. Проблема диагностики и нормирования почв нефтью и нефтепродуктами // Почвоведение. 2003. № 9. С. 1132-1140</w:t>
      </w:r>
      <w:r w:rsidRPr="00D67633">
        <w:rPr>
          <w:rFonts w:ascii="Times New Roman" w:eastAsia="Calibri" w:hAnsi="Times New Roman"/>
          <w:sz w:val="20"/>
          <w:szCs w:val="20"/>
          <w:lang w:val="kk-KZ" w:eastAsia="en-US"/>
        </w:rPr>
        <w:t>.</w:t>
      </w:r>
    </w:p>
    <w:p w:rsidR="00C31F3E" w:rsidRPr="0092650B" w:rsidRDefault="00C31F3E" w:rsidP="00C31F3E">
      <w:pPr>
        <w:pStyle w:val="Default"/>
        <w:numPr>
          <w:ilvl w:val="0"/>
          <w:numId w:val="2"/>
        </w:numPr>
        <w:tabs>
          <w:tab w:val="left" w:pos="709"/>
          <w:tab w:val="left" w:pos="993"/>
        </w:tabs>
        <w:ind w:left="0" w:firstLine="709"/>
        <w:jc w:val="both"/>
        <w:rPr>
          <w:color w:val="auto"/>
          <w:sz w:val="20"/>
          <w:szCs w:val="20"/>
        </w:rPr>
      </w:pPr>
      <w:r w:rsidRPr="00D67633">
        <w:rPr>
          <w:sz w:val="20"/>
          <w:szCs w:val="20"/>
        </w:rPr>
        <w:t xml:space="preserve">Плешакова Е.В., Дубровская Е.В., </w:t>
      </w:r>
      <w:proofErr w:type="spellStart"/>
      <w:r w:rsidRPr="00D67633">
        <w:rPr>
          <w:sz w:val="20"/>
          <w:szCs w:val="20"/>
        </w:rPr>
        <w:t>Турковская</w:t>
      </w:r>
      <w:proofErr w:type="spellEnd"/>
      <w:r w:rsidRPr="00D67633">
        <w:rPr>
          <w:sz w:val="20"/>
          <w:szCs w:val="20"/>
        </w:rPr>
        <w:t xml:space="preserve"> О.В. Приемы стимуляции аборигенной </w:t>
      </w:r>
      <w:proofErr w:type="spellStart"/>
      <w:r w:rsidRPr="00D67633">
        <w:rPr>
          <w:sz w:val="20"/>
          <w:szCs w:val="20"/>
        </w:rPr>
        <w:t>нефтеокисляющей</w:t>
      </w:r>
      <w:proofErr w:type="spellEnd"/>
      <w:r w:rsidRPr="00D67633">
        <w:rPr>
          <w:sz w:val="20"/>
          <w:szCs w:val="20"/>
        </w:rPr>
        <w:t xml:space="preserve"> микрофлоры</w:t>
      </w:r>
      <w:r>
        <w:rPr>
          <w:sz w:val="20"/>
          <w:szCs w:val="20"/>
        </w:rPr>
        <w:t xml:space="preserve"> </w:t>
      </w:r>
      <w:r w:rsidRPr="00D67633">
        <w:rPr>
          <w:sz w:val="20"/>
          <w:szCs w:val="20"/>
        </w:rPr>
        <w:t>//</w:t>
      </w:r>
      <w:r>
        <w:rPr>
          <w:sz w:val="20"/>
          <w:szCs w:val="20"/>
        </w:rPr>
        <w:t xml:space="preserve"> </w:t>
      </w:r>
      <w:r w:rsidRPr="00D67633">
        <w:rPr>
          <w:sz w:val="20"/>
          <w:szCs w:val="20"/>
        </w:rPr>
        <w:t xml:space="preserve">Биотехнология. - 2005. - </w:t>
      </w:r>
      <w:r w:rsidRPr="00D67633">
        <w:rPr>
          <w:noProof/>
          <w:sz w:val="20"/>
          <w:szCs w:val="20"/>
        </w:rPr>
        <w:t>№</w:t>
      </w:r>
      <w:r w:rsidRPr="00D67633">
        <w:rPr>
          <w:sz w:val="20"/>
          <w:szCs w:val="20"/>
        </w:rPr>
        <w:t>1. - С.42-50.</w:t>
      </w:r>
    </w:p>
    <w:p w:rsidR="00C31F3E" w:rsidRPr="00D67633" w:rsidRDefault="00C31F3E" w:rsidP="00C31F3E">
      <w:pPr>
        <w:pStyle w:val="a5"/>
        <w:numPr>
          <w:ilvl w:val="0"/>
          <w:numId w:val="2"/>
        </w:numPr>
        <w:tabs>
          <w:tab w:val="left" w:pos="993"/>
        </w:tabs>
        <w:spacing w:after="0" w:line="240" w:lineRule="auto"/>
        <w:ind w:left="0" w:firstLine="709"/>
        <w:jc w:val="both"/>
        <w:rPr>
          <w:rFonts w:asciiTheme="minorHAnsi" w:hAnsiTheme="minorHAnsi" w:cstheme="minorHAnsi"/>
          <w:sz w:val="20"/>
          <w:szCs w:val="20"/>
        </w:rPr>
      </w:pPr>
      <w:r w:rsidRPr="00D67633">
        <w:rPr>
          <w:rFonts w:asciiTheme="minorHAnsi" w:hAnsiTheme="minorHAnsi" w:cstheme="minorHAnsi"/>
          <w:sz w:val="20"/>
          <w:szCs w:val="20"/>
          <w:lang w:val="kk-KZ"/>
        </w:rPr>
        <w:t>Т</w:t>
      </w:r>
      <w:proofErr w:type="spellStart"/>
      <w:r w:rsidRPr="00D67633">
        <w:rPr>
          <w:rFonts w:asciiTheme="minorHAnsi" w:hAnsiTheme="minorHAnsi" w:cstheme="minorHAnsi"/>
          <w:sz w:val="20"/>
          <w:szCs w:val="20"/>
        </w:rPr>
        <w:t>еппер</w:t>
      </w:r>
      <w:proofErr w:type="spellEnd"/>
      <w:r w:rsidRPr="00D67633">
        <w:rPr>
          <w:rFonts w:asciiTheme="minorHAnsi" w:hAnsiTheme="minorHAnsi" w:cstheme="minorHAnsi"/>
          <w:sz w:val="20"/>
          <w:szCs w:val="20"/>
        </w:rPr>
        <w:t xml:space="preserve"> Е.З., </w:t>
      </w:r>
      <w:proofErr w:type="spellStart"/>
      <w:r w:rsidRPr="00D67633">
        <w:rPr>
          <w:rFonts w:asciiTheme="minorHAnsi" w:hAnsiTheme="minorHAnsi" w:cstheme="minorHAnsi"/>
          <w:sz w:val="20"/>
          <w:szCs w:val="20"/>
        </w:rPr>
        <w:t>Шильникова</w:t>
      </w:r>
      <w:proofErr w:type="spellEnd"/>
      <w:r w:rsidRPr="00D67633">
        <w:rPr>
          <w:rFonts w:asciiTheme="minorHAnsi" w:hAnsiTheme="minorHAnsi" w:cstheme="minorHAnsi"/>
          <w:sz w:val="20"/>
          <w:szCs w:val="20"/>
        </w:rPr>
        <w:t xml:space="preserve"> В.К. Практикум по микробиологии</w:t>
      </w:r>
      <w:r w:rsidRPr="00D67633">
        <w:rPr>
          <w:rFonts w:asciiTheme="minorHAnsi" w:hAnsiTheme="minorHAnsi" w:cstheme="minorHAnsi"/>
          <w:sz w:val="20"/>
          <w:szCs w:val="20"/>
          <w:lang w:val="kk-KZ"/>
        </w:rPr>
        <w:t xml:space="preserve">и </w:t>
      </w:r>
      <w:r w:rsidRPr="00D67633">
        <w:rPr>
          <w:rFonts w:asciiTheme="minorHAnsi" w:hAnsiTheme="minorHAnsi" w:cstheme="minorHAnsi"/>
          <w:sz w:val="20"/>
          <w:szCs w:val="20"/>
        </w:rPr>
        <w:t>Учебное пособие для ВУЗов. - М.: Дрофа, 2004.</w:t>
      </w:r>
      <w:r w:rsidRPr="00D67633">
        <w:rPr>
          <w:rFonts w:asciiTheme="minorHAnsi" w:hAnsiTheme="minorHAnsi" w:cstheme="minorHAnsi"/>
          <w:sz w:val="20"/>
          <w:szCs w:val="20"/>
          <w:lang w:val="kk-KZ"/>
        </w:rPr>
        <w:t xml:space="preserve"> – 216 с.</w:t>
      </w:r>
    </w:p>
    <w:p w:rsidR="00C31F3E" w:rsidRPr="00D67633" w:rsidRDefault="00C31F3E" w:rsidP="00C31F3E">
      <w:pPr>
        <w:pStyle w:val="a5"/>
        <w:numPr>
          <w:ilvl w:val="0"/>
          <w:numId w:val="2"/>
        </w:numPr>
        <w:tabs>
          <w:tab w:val="left" w:pos="709"/>
          <w:tab w:val="left" w:pos="993"/>
          <w:tab w:val="left" w:pos="1276"/>
        </w:tabs>
        <w:autoSpaceDE w:val="0"/>
        <w:autoSpaceDN w:val="0"/>
        <w:adjustRightInd w:val="0"/>
        <w:spacing w:after="0" w:line="240" w:lineRule="auto"/>
        <w:ind w:left="0" w:firstLine="709"/>
        <w:jc w:val="both"/>
        <w:rPr>
          <w:rFonts w:asciiTheme="minorHAnsi" w:eastAsia="Calibri" w:hAnsiTheme="minorHAnsi" w:cstheme="minorHAnsi"/>
          <w:sz w:val="20"/>
          <w:szCs w:val="20"/>
          <w:lang w:val="kk-KZ" w:eastAsia="en-US"/>
        </w:rPr>
      </w:pPr>
      <w:r w:rsidRPr="00D67633">
        <w:rPr>
          <w:rFonts w:asciiTheme="minorHAnsi" w:eastAsia="Calibri" w:hAnsiTheme="minorHAnsi" w:cstheme="minorHAnsi"/>
          <w:sz w:val="20"/>
          <w:szCs w:val="20"/>
          <w:lang w:val="kk-KZ" w:eastAsia="en-US"/>
        </w:rPr>
        <w:t>Чугунов В.А., Ермоленко З.М., Жиглецова С.К., Мартовецкая И.И., Миронова Р.И., Жиркова Н.А., Холоденко В.П., Ураков Н.Н. Создание и применение жидкого препарата на основе ассоциации нефтеокисляющих бактерий // Прикл. биохим.микробиол. 2000. Т. 36. № 6. С. 666-671.</w:t>
      </w:r>
    </w:p>
    <w:p w:rsidR="00C31F3E" w:rsidRPr="00D67633" w:rsidRDefault="00C31F3E" w:rsidP="00C31F3E">
      <w:pPr>
        <w:pStyle w:val="a5"/>
        <w:numPr>
          <w:ilvl w:val="0"/>
          <w:numId w:val="2"/>
        </w:numPr>
        <w:tabs>
          <w:tab w:val="left" w:pos="709"/>
          <w:tab w:val="left" w:pos="851"/>
          <w:tab w:val="left" w:pos="993"/>
          <w:tab w:val="left" w:pos="1134"/>
        </w:tabs>
        <w:autoSpaceDE w:val="0"/>
        <w:autoSpaceDN w:val="0"/>
        <w:adjustRightInd w:val="0"/>
        <w:spacing w:after="0" w:line="240" w:lineRule="auto"/>
        <w:ind w:left="0" w:firstLine="709"/>
        <w:jc w:val="both"/>
        <w:rPr>
          <w:rFonts w:asciiTheme="minorHAnsi" w:hAnsiTheme="minorHAnsi" w:cstheme="minorHAnsi"/>
          <w:sz w:val="20"/>
          <w:szCs w:val="20"/>
        </w:rPr>
      </w:pPr>
      <w:r w:rsidRPr="00D67633">
        <w:rPr>
          <w:rFonts w:asciiTheme="minorHAnsi" w:hAnsiTheme="minorHAnsi" w:cstheme="minorHAnsi"/>
          <w:sz w:val="20"/>
          <w:szCs w:val="20"/>
        </w:rPr>
        <w:t xml:space="preserve">Шигаева М.Х., Бержанова Р.Ж., Мукашева Т.Д., Сыдыкбекова Р.К., </w:t>
      </w:r>
      <w:proofErr w:type="spellStart"/>
      <w:r w:rsidRPr="00D67633">
        <w:rPr>
          <w:rFonts w:asciiTheme="minorHAnsi" w:hAnsiTheme="minorHAnsi" w:cstheme="minorHAnsi"/>
          <w:sz w:val="20"/>
          <w:szCs w:val="20"/>
        </w:rPr>
        <w:t>Дюсенов</w:t>
      </w:r>
      <w:proofErr w:type="spellEnd"/>
      <w:r w:rsidRPr="00D67633">
        <w:rPr>
          <w:rFonts w:asciiTheme="minorHAnsi" w:hAnsiTheme="minorHAnsi" w:cstheme="minorHAnsi"/>
          <w:sz w:val="20"/>
          <w:szCs w:val="20"/>
        </w:rPr>
        <w:t xml:space="preserve"> О.К. «Микробный препарат для очистки </w:t>
      </w:r>
      <w:proofErr w:type="spellStart"/>
      <w:r w:rsidRPr="00D67633">
        <w:rPr>
          <w:rFonts w:asciiTheme="minorHAnsi" w:hAnsiTheme="minorHAnsi" w:cstheme="minorHAnsi"/>
          <w:sz w:val="20"/>
          <w:szCs w:val="20"/>
        </w:rPr>
        <w:t>нефтезагрязненных</w:t>
      </w:r>
      <w:proofErr w:type="spellEnd"/>
      <w:r w:rsidRPr="00D67633">
        <w:rPr>
          <w:rFonts w:asciiTheme="minorHAnsi" w:hAnsiTheme="minorHAnsi" w:cstheme="minorHAnsi"/>
          <w:sz w:val="20"/>
          <w:szCs w:val="20"/>
        </w:rPr>
        <w:t xml:space="preserve"> грунтов, </w:t>
      </w:r>
      <w:proofErr w:type="spellStart"/>
      <w:r w:rsidRPr="00D67633">
        <w:rPr>
          <w:rFonts w:asciiTheme="minorHAnsi" w:hAnsiTheme="minorHAnsi" w:cstheme="minorHAnsi"/>
          <w:sz w:val="20"/>
          <w:szCs w:val="20"/>
        </w:rPr>
        <w:t>нефтешламов</w:t>
      </w:r>
      <w:proofErr w:type="spellEnd"/>
      <w:r w:rsidRPr="00D67633">
        <w:rPr>
          <w:rFonts w:asciiTheme="minorHAnsi" w:hAnsiTheme="minorHAnsi" w:cstheme="minorHAnsi"/>
          <w:sz w:val="20"/>
          <w:szCs w:val="20"/>
        </w:rPr>
        <w:t xml:space="preserve"> и водных поверхностей» № 8 - 28.04.2017.</w:t>
      </w:r>
    </w:p>
    <w:p w:rsidR="0027096B" w:rsidRDefault="0027096B" w:rsidP="0027096B">
      <w:pPr>
        <w:pStyle w:val="a5"/>
        <w:numPr>
          <w:ilvl w:val="0"/>
          <w:numId w:val="2"/>
        </w:numPr>
        <w:tabs>
          <w:tab w:val="left" w:pos="851"/>
          <w:tab w:val="left" w:pos="993"/>
        </w:tabs>
        <w:autoSpaceDE w:val="0"/>
        <w:autoSpaceDN w:val="0"/>
        <w:adjustRightInd w:val="0"/>
        <w:spacing w:after="0" w:line="240" w:lineRule="auto"/>
        <w:ind w:left="0" w:firstLine="709"/>
        <w:jc w:val="both"/>
        <w:rPr>
          <w:rFonts w:ascii="Times New Roman" w:hAnsi="Times New Roman"/>
          <w:sz w:val="20"/>
          <w:szCs w:val="20"/>
          <w:lang w:val="en-US"/>
        </w:rPr>
      </w:pPr>
      <w:proofErr w:type="spellStart"/>
      <w:r w:rsidRPr="00D67633">
        <w:rPr>
          <w:rFonts w:ascii="Times New Roman" w:hAnsi="Times New Roman"/>
          <w:sz w:val="20"/>
          <w:szCs w:val="20"/>
          <w:lang w:val="en-US"/>
        </w:rPr>
        <w:t>Amr</w:t>
      </w:r>
      <w:proofErr w:type="spellEnd"/>
      <w:r w:rsidRPr="00D67633">
        <w:rPr>
          <w:rFonts w:ascii="Times New Roman" w:hAnsi="Times New Roman"/>
          <w:sz w:val="20"/>
          <w:szCs w:val="20"/>
          <w:lang w:val="en-US"/>
        </w:rPr>
        <w:t xml:space="preserve"> H.G., Ahmed S. and </w:t>
      </w:r>
      <w:proofErr w:type="spellStart"/>
      <w:proofErr w:type="gramStart"/>
      <w:r w:rsidRPr="00D67633">
        <w:rPr>
          <w:rFonts w:ascii="Times New Roman" w:hAnsi="Times New Roman"/>
          <w:sz w:val="20"/>
          <w:szCs w:val="20"/>
          <w:lang w:val="en-US"/>
        </w:rPr>
        <w:t>et</w:t>
      </w:r>
      <w:proofErr w:type="spellEnd"/>
      <w:proofErr w:type="gramEnd"/>
      <w:r w:rsidRPr="00D67633">
        <w:rPr>
          <w:rFonts w:ascii="Times New Roman" w:hAnsi="Times New Roman"/>
          <w:sz w:val="20"/>
          <w:szCs w:val="20"/>
          <w:lang w:val="en-US"/>
        </w:rPr>
        <w:t xml:space="preserve"> all. Evaluation of Phytoremediation and Bioremediation for Sandy Soil Contaminated with Petroleum Hydrocarbons // </w:t>
      </w:r>
      <w:r w:rsidRPr="00D67633">
        <w:rPr>
          <w:rFonts w:ascii="Times New Roman" w:hAnsi="Times New Roman"/>
          <w:iCs/>
          <w:sz w:val="20"/>
          <w:szCs w:val="20"/>
          <w:lang w:val="en-US"/>
        </w:rPr>
        <w:t>International Journal of Environmental Science and Development, Vol. 7, № 7, 2016</w:t>
      </w:r>
      <w:r w:rsidRPr="00D67633">
        <w:rPr>
          <w:rFonts w:ascii="Times New Roman" w:hAnsi="Times New Roman"/>
          <w:sz w:val="20"/>
          <w:szCs w:val="20"/>
          <w:lang w:val="en-US"/>
        </w:rPr>
        <w:t>.</w:t>
      </w:r>
    </w:p>
    <w:p w:rsidR="0027096B" w:rsidRPr="00C31F3E" w:rsidRDefault="0027096B" w:rsidP="0027096B">
      <w:pPr>
        <w:pStyle w:val="a5"/>
        <w:numPr>
          <w:ilvl w:val="0"/>
          <w:numId w:val="2"/>
        </w:numPr>
        <w:tabs>
          <w:tab w:val="left" w:pos="993"/>
        </w:tabs>
        <w:spacing w:after="0" w:line="240" w:lineRule="auto"/>
        <w:ind w:left="0" w:firstLine="709"/>
        <w:jc w:val="both"/>
        <w:rPr>
          <w:rFonts w:asciiTheme="minorHAnsi" w:hAnsiTheme="minorHAnsi" w:cstheme="minorHAnsi"/>
          <w:bCs/>
          <w:kern w:val="36"/>
          <w:sz w:val="20"/>
          <w:szCs w:val="20"/>
          <w:lang w:val="kk-KZ"/>
        </w:rPr>
      </w:pPr>
      <w:proofErr w:type="spellStart"/>
      <w:r w:rsidRPr="00C31F3E">
        <w:rPr>
          <w:rFonts w:asciiTheme="minorHAnsi" w:hAnsiTheme="minorHAnsi" w:cstheme="minorHAnsi"/>
          <w:sz w:val="20"/>
          <w:szCs w:val="20"/>
          <w:lang w:val="en-US"/>
        </w:rPr>
        <w:t>Chioma</w:t>
      </w:r>
      <w:proofErr w:type="spellEnd"/>
      <w:r w:rsidRPr="00C31F3E">
        <w:rPr>
          <w:rFonts w:asciiTheme="minorHAnsi" w:hAnsiTheme="minorHAnsi" w:cstheme="minorHAnsi"/>
          <w:sz w:val="20"/>
          <w:szCs w:val="20"/>
          <w:lang w:val="en-US"/>
        </w:rPr>
        <w:t xml:space="preserve"> Blaise </w:t>
      </w:r>
      <w:proofErr w:type="spellStart"/>
      <w:r w:rsidRPr="00C31F3E">
        <w:rPr>
          <w:rFonts w:asciiTheme="minorHAnsi" w:hAnsiTheme="minorHAnsi" w:cstheme="minorHAnsi"/>
          <w:sz w:val="20"/>
          <w:szCs w:val="20"/>
          <w:lang w:val="en-US"/>
        </w:rPr>
        <w:t>Chikere</w:t>
      </w:r>
      <w:proofErr w:type="spellEnd"/>
      <w:r w:rsidRPr="00C31F3E">
        <w:rPr>
          <w:rFonts w:asciiTheme="minorHAnsi" w:hAnsiTheme="minorHAnsi" w:cstheme="minorHAnsi"/>
          <w:sz w:val="20"/>
          <w:szCs w:val="20"/>
          <w:lang w:val="en-US"/>
        </w:rPr>
        <w:t xml:space="preserve">, Gideon </w:t>
      </w:r>
      <w:proofErr w:type="spellStart"/>
      <w:r w:rsidRPr="00C31F3E">
        <w:rPr>
          <w:rFonts w:asciiTheme="minorHAnsi" w:hAnsiTheme="minorHAnsi" w:cstheme="minorHAnsi"/>
          <w:sz w:val="20"/>
          <w:szCs w:val="20"/>
          <w:lang w:val="en-US"/>
        </w:rPr>
        <w:t>Chijioke</w:t>
      </w:r>
      <w:proofErr w:type="spellEnd"/>
      <w:r w:rsidRPr="00C31F3E">
        <w:rPr>
          <w:rFonts w:asciiTheme="minorHAnsi" w:hAnsiTheme="minorHAnsi" w:cstheme="minorHAnsi"/>
          <w:sz w:val="20"/>
          <w:szCs w:val="20"/>
          <w:lang w:val="en-US"/>
        </w:rPr>
        <w:t xml:space="preserve"> </w:t>
      </w:r>
      <w:proofErr w:type="spellStart"/>
      <w:r w:rsidRPr="00C31F3E">
        <w:rPr>
          <w:rFonts w:asciiTheme="minorHAnsi" w:hAnsiTheme="minorHAnsi" w:cstheme="minorHAnsi"/>
          <w:sz w:val="20"/>
          <w:szCs w:val="20"/>
          <w:lang w:val="en-US"/>
        </w:rPr>
        <w:t>Okpokwasili</w:t>
      </w:r>
      <w:proofErr w:type="spellEnd"/>
      <w:r w:rsidRPr="00C31F3E">
        <w:rPr>
          <w:rFonts w:asciiTheme="minorHAnsi" w:hAnsiTheme="minorHAnsi" w:cstheme="minorHAnsi"/>
          <w:sz w:val="20"/>
          <w:szCs w:val="20"/>
          <w:lang w:val="en-US"/>
        </w:rPr>
        <w:t xml:space="preserve">, and Blaise </w:t>
      </w:r>
      <w:proofErr w:type="spellStart"/>
      <w:r w:rsidRPr="00C31F3E">
        <w:rPr>
          <w:rFonts w:asciiTheme="minorHAnsi" w:hAnsiTheme="minorHAnsi" w:cstheme="minorHAnsi"/>
          <w:sz w:val="20"/>
          <w:szCs w:val="20"/>
          <w:lang w:val="en-US"/>
        </w:rPr>
        <w:t>Ositadinma</w:t>
      </w:r>
      <w:proofErr w:type="spellEnd"/>
      <w:r w:rsidRPr="00C31F3E">
        <w:rPr>
          <w:rFonts w:asciiTheme="minorHAnsi" w:hAnsiTheme="minorHAnsi" w:cstheme="minorHAnsi"/>
          <w:sz w:val="20"/>
          <w:szCs w:val="20"/>
          <w:lang w:val="en-US"/>
        </w:rPr>
        <w:t xml:space="preserve"> </w:t>
      </w:r>
      <w:proofErr w:type="spellStart"/>
      <w:r w:rsidRPr="00C31F3E">
        <w:rPr>
          <w:rFonts w:asciiTheme="minorHAnsi" w:hAnsiTheme="minorHAnsi" w:cstheme="minorHAnsi"/>
          <w:sz w:val="20"/>
          <w:szCs w:val="20"/>
          <w:lang w:val="en-US"/>
        </w:rPr>
        <w:t>Chikere</w:t>
      </w:r>
      <w:proofErr w:type="spellEnd"/>
      <w:r w:rsidRPr="00C31F3E">
        <w:rPr>
          <w:rFonts w:asciiTheme="minorHAnsi" w:hAnsiTheme="minorHAnsi" w:cstheme="minorHAnsi"/>
          <w:sz w:val="20"/>
          <w:szCs w:val="20"/>
          <w:lang w:val="kk-KZ"/>
        </w:rPr>
        <w:t xml:space="preserve"> // </w:t>
      </w:r>
      <w:r w:rsidRPr="00C31F3E">
        <w:rPr>
          <w:rFonts w:asciiTheme="minorHAnsi" w:hAnsiTheme="minorHAnsi" w:cstheme="minorHAnsi"/>
          <w:bCs/>
          <w:kern w:val="36"/>
          <w:sz w:val="20"/>
          <w:szCs w:val="20"/>
          <w:lang w:val="en-US"/>
        </w:rPr>
        <w:t>Monitoring of microbial hydrocarbon remediation in the soil</w:t>
      </w:r>
      <w:r w:rsidRPr="00C31F3E">
        <w:rPr>
          <w:rFonts w:asciiTheme="minorHAnsi" w:hAnsiTheme="minorHAnsi" w:cstheme="minorHAnsi"/>
          <w:bCs/>
          <w:kern w:val="36"/>
          <w:sz w:val="20"/>
          <w:szCs w:val="20"/>
          <w:lang w:val="kk-KZ"/>
        </w:rPr>
        <w:t xml:space="preserve"> </w:t>
      </w:r>
      <w:r w:rsidRPr="00C31F3E">
        <w:rPr>
          <w:rFonts w:asciiTheme="minorHAnsi" w:hAnsiTheme="minorHAnsi" w:cstheme="minorHAnsi"/>
          <w:iCs/>
          <w:sz w:val="20"/>
          <w:szCs w:val="20"/>
          <w:lang w:val="en-US"/>
        </w:rPr>
        <w:t>Biotech</w:t>
      </w:r>
      <w:r w:rsidRPr="00C31F3E">
        <w:rPr>
          <w:rFonts w:asciiTheme="minorHAnsi" w:hAnsiTheme="minorHAnsi" w:cstheme="minorHAnsi"/>
          <w:sz w:val="20"/>
          <w:szCs w:val="20"/>
          <w:lang w:val="en-US"/>
        </w:rPr>
        <w:t>. 2011</w:t>
      </w:r>
      <w:proofErr w:type="gramStart"/>
      <w:r w:rsidRPr="00C31F3E">
        <w:rPr>
          <w:rFonts w:asciiTheme="minorHAnsi" w:hAnsiTheme="minorHAnsi" w:cstheme="minorHAnsi"/>
          <w:sz w:val="20"/>
          <w:szCs w:val="20"/>
          <w:lang w:val="en-US"/>
        </w:rPr>
        <w:t>;1</w:t>
      </w:r>
      <w:proofErr w:type="gramEnd"/>
      <w:r w:rsidRPr="00C31F3E">
        <w:rPr>
          <w:rFonts w:asciiTheme="minorHAnsi" w:hAnsiTheme="minorHAnsi" w:cstheme="minorHAnsi"/>
          <w:sz w:val="20"/>
          <w:szCs w:val="20"/>
          <w:lang w:val="en-US"/>
        </w:rPr>
        <w:t xml:space="preserve">(3):117-138. </w:t>
      </w:r>
      <w:proofErr w:type="gramStart"/>
      <w:r w:rsidRPr="00C31F3E">
        <w:rPr>
          <w:rFonts w:asciiTheme="minorHAnsi" w:hAnsiTheme="minorHAnsi" w:cstheme="minorHAnsi"/>
          <w:sz w:val="20"/>
          <w:szCs w:val="20"/>
          <w:lang w:val="en-US"/>
        </w:rPr>
        <w:t>doi:</w:t>
      </w:r>
      <w:proofErr w:type="gramEnd"/>
      <w:r w:rsidRPr="00C31F3E">
        <w:rPr>
          <w:rFonts w:asciiTheme="minorHAnsi" w:hAnsiTheme="minorHAnsi" w:cstheme="minorHAnsi"/>
          <w:sz w:val="20"/>
          <w:szCs w:val="20"/>
          <w:lang w:val="en-US"/>
        </w:rPr>
        <w:t>10.1007/s13205-011-0014-8.</w:t>
      </w:r>
    </w:p>
    <w:p w:rsidR="0027096B" w:rsidRPr="00C31F3E" w:rsidRDefault="0027096B" w:rsidP="0027096B">
      <w:pPr>
        <w:pStyle w:val="Default"/>
        <w:numPr>
          <w:ilvl w:val="0"/>
          <w:numId w:val="2"/>
        </w:numPr>
        <w:tabs>
          <w:tab w:val="left" w:pos="709"/>
          <w:tab w:val="left" w:pos="993"/>
          <w:tab w:val="left" w:pos="1276"/>
        </w:tabs>
        <w:ind w:left="0" w:firstLine="709"/>
        <w:jc w:val="both"/>
        <w:rPr>
          <w:rFonts w:asciiTheme="minorHAnsi" w:hAnsiTheme="minorHAnsi" w:cstheme="minorHAnsi"/>
          <w:color w:val="auto"/>
          <w:sz w:val="20"/>
          <w:szCs w:val="20"/>
          <w:lang w:val="kk-KZ"/>
        </w:rPr>
      </w:pPr>
      <w:r w:rsidRPr="00C31F3E">
        <w:rPr>
          <w:rFonts w:asciiTheme="minorHAnsi" w:hAnsiTheme="minorHAnsi" w:cstheme="minorHAnsi"/>
          <w:color w:val="auto"/>
          <w:sz w:val="20"/>
          <w:szCs w:val="20"/>
          <w:lang w:val="kk-KZ"/>
        </w:rPr>
        <w:t xml:space="preserve">Delille D., Pelletier E., Coulon F. The influence of temperature on bacterial assemblages during bioremediation of a diesel fuel contaminated Subantarctic soil // Cold Regions Sci. Technol. 2007. V. 48. P. 74-83. </w:t>
      </w:r>
    </w:p>
    <w:p w:rsidR="0027096B" w:rsidRPr="00C31F3E" w:rsidRDefault="0027096B" w:rsidP="0027096B">
      <w:pPr>
        <w:pStyle w:val="a5"/>
        <w:numPr>
          <w:ilvl w:val="0"/>
          <w:numId w:val="2"/>
        </w:numPr>
        <w:tabs>
          <w:tab w:val="left" w:pos="709"/>
          <w:tab w:val="left" w:pos="993"/>
        </w:tabs>
        <w:autoSpaceDE w:val="0"/>
        <w:autoSpaceDN w:val="0"/>
        <w:adjustRightInd w:val="0"/>
        <w:spacing w:after="0" w:line="240" w:lineRule="auto"/>
        <w:ind w:left="0" w:firstLine="709"/>
        <w:jc w:val="both"/>
        <w:rPr>
          <w:rFonts w:ascii="Times New Roman" w:hAnsi="Times New Roman"/>
          <w:sz w:val="20"/>
          <w:szCs w:val="20"/>
          <w:lang w:val="en-US"/>
        </w:rPr>
      </w:pPr>
      <w:proofErr w:type="spellStart"/>
      <w:r w:rsidRPr="00C31F3E">
        <w:rPr>
          <w:rFonts w:ascii="Times New Roman" w:eastAsia="Calibri" w:hAnsi="Times New Roman"/>
          <w:sz w:val="20"/>
          <w:szCs w:val="20"/>
          <w:lang w:val="en-US" w:eastAsia="en-US"/>
        </w:rPr>
        <w:t>Ekperusi</w:t>
      </w:r>
      <w:proofErr w:type="spellEnd"/>
      <w:r w:rsidRPr="00C31F3E">
        <w:rPr>
          <w:rFonts w:ascii="Times New Roman" w:eastAsia="Calibri" w:hAnsi="Times New Roman"/>
          <w:sz w:val="20"/>
          <w:szCs w:val="20"/>
          <w:lang w:val="en-US" w:eastAsia="en-US"/>
        </w:rPr>
        <w:t xml:space="preserve"> O.A., </w:t>
      </w:r>
      <w:proofErr w:type="spellStart"/>
      <w:r w:rsidRPr="00C31F3E">
        <w:rPr>
          <w:rFonts w:ascii="Times New Roman" w:eastAsia="Calibri" w:hAnsi="Times New Roman"/>
          <w:sz w:val="20"/>
          <w:szCs w:val="20"/>
          <w:lang w:val="en-US" w:eastAsia="en-US"/>
        </w:rPr>
        <w:t>Aigbodion</w:t>
      </w:r>
      <w:proofErr w:type="spellEnd"/>
      <w:r w:rsidRPr="00C31F3E">
        <w:rPr>
          <w:rFonts w:ascii="Times New Roman" w:eastAsia="Calibri" w:hAnsi="Times New Roman"/>
          <w:sz w:val="20"/>
          <w:szCs w:val="20"/>
          <w:lang w:val="en-US" w:eastAsia="en-US"/>
        </w:rPr>
        <w:t xml:space="preserve"> F.I. Bioremediation of petroleum hydrocarbons </w:t>
      </w:r>
      <w:proofErr w:type="spellStart"/>
      <w:r w:rsidRPr="00C31F3E">
        <w:rPr>
          <w:rFonts w:ascii="Times New Roman" w:eastAsia="Calibri" w:hAnsi="Times New Roman"/>
          <w:sz w:val="20"/>
          <w:szCs w:val="20"/>
          <w:lang w:val="en-US" w:eastAsia="en-US"/>
        </w:rPr>
        <w:t>fromcrude</w:t>
      </w:r>
      <w:proofErr w:type="spellEnd"/>
      <w:r w:rsidRPr="00C31F3E">
        <w:rPr>
          <w:rFonts w:ascii="Times New Roman" w:eastAsia="Calibri" w:hAnsi="Times New Roman"/>
          <w:sz w:val="20"/>
          <w:szCs w:val="20"/>
          <w:lang w:val="en-US" w:eastAsia="en-US"/>
        </w:rPr>
        <w:t xml:space="preserve"> oil-contaminated soil with the earthworm: </w:t>
      </w:r>
      <w:proofErr w:type="spellStart"/>
      <w:r w:rsidRPr="00C31F3E">
        <w:rPr>
          <w:rFonts w:ascii="Times New Roman" w:eastAsia="Calibri" w:hAnsi="Times New Roman"/>
          <w:sz w:val="20"/>
          <w:szCs w:val="20"/>
          <w:lang w:val="en-US" w:eastAsia="en-US"/>
        </w:rPr>
        <w:t>Hyperiodrilusafricanus</w:t>
      </w:r>
      <w:proofErr w:type="spellEnd"/>
      <w:r w:rsidRPr="00C31F3E">
        <w:rPr>
          <w:rFonts w:ascii="Times New Roman" w:eastAsia="Calibri" w:hAnsi="Times New Roman"/>
          <w:sz w:val="20"/>
          <w:szCs w:val="20"/>
          <w:lang w:val="en-US" w:eastAsia="en-US"/>
        </w:rPr>
        <w:t xml:space="preserve"> // Biotech. – 2015. –</w:t>
      </w:r>
      <w:r w:rsidRPr="00C31F3E">
        <w:rPr>
          <w:rFonts w:ascii="Times New Roman" w:hAnsi="Times New Roman"/>
          <w:sz w:val="20"/>
          <w:szCs w:val="20"/>
          <w:lang w:val="en-US"/>
        </w:rPr>
        <w:t>Vol. 5. – P. 957</w:t>
      </w:r>
      <w:r w:rsidRPr="00C31F3E">
        <w:rPr>
          <w:rFonts w:ascii="Times New Roman" w:hAnsi="Times New Roman"/>
          <w:sz w:val="20"/>
          <w:szCs w:val="20"/>
          <w:lang w:val="kk-KZ"/>
        </w:rPr>
        <w:t xml:space="preserve"> </w:t>
      </w:r>
      <w:r w:rsidRPr="00C31F3E">
        <w:rPr>
          <w:rFonts w:ascii="Times New Roman" w:hAnsi="Times New Roman"/>
          <w:sz w:val="20"/>
          <w:szCs w:val="20"/>
          <w:lang w:val="en-US"/>
        </w:rPr>
        <w:t>–</w:t>
      </w:r>
      <w:r w:rsidRPr="00C31F3E">
        <w:rPr>
          <w:rFonts w:ascii="Times New Roman" w:hAnsi="Times New Roman"/>
          <w:sz w:val="20"/>
          <w:szCs w:val="20"/>
          <w:lang w:val="kk-KZ"/>
        </w:rPr>
        <w:t xml:space="preserve"> </w:t>
      </w:r>
      <w:r w:rsidRPr="00C31F3E">
        <w:rPr>
          <w:rFonts w:ascii="Times New Roman" w:hAnsi="Times New Roman"/>
          <w:sz w:val="20"/>
          <w:szCs w:val="20"/>
          <w:lang w:val="en-US"/>
        </w:rPr>
        <w:t>965.</w:t>
      </w:r>
    </w:p>
    <w:p w:rsidR="0027096B" w:rsidRPr="00C31F3E" w:rsidRDefault="0027096B" w:rsidP="0027096B">
      <w:pPr>
        <w:pStyle w:val="a5"/>
        <w:numPr>
          <w:ilvl w:val="0"/>
          <w:numId w:val="2"/>
        </w:numPr>
        <w:tabs>
          <w:tab w:val="left" w:pos="709"/>
          <w:tab w:val="left" w:pos="993"/>
          <w:tab w:val="left" w:pos="1134"/>
        </w:tabs>
        <w:autoSpaceDE w:val="0"/>
        <w:autoSpaceDN w:val="0"/>
        <w:adjustRightInd w:val="0"/>
        <w:spacing w:after="0" w:line="240" w:lineRule="auto"/>
        <w:ind w:left="0" w:firstLine="709"/>
        <w:jc w:val="both"/>
        <w:rPr>
          <w:rFonts w:ascii="Times New Roman" w:eastAsia="Calibri" w:hAnsi="Times New Roman"/>
          <w:sz w:val="20"/>
          <w:szCs w:val="20"/>
          <w:lang w:val="en-US" w:eastAsia="en-US"/>
        </w:rPr>
      </w:pPr>
      <w:r w:rsidRPr="00C31F3E">
        <w:rPr>
          <w:rFonts w:ascii="Times New Roman" w:eastAsia="Calibri" w:hAnsi="Times New Roman"/>
          <w:sz w:val="20"/>
          <w:szCs w:val="20"/>
          <w:lang w:val="en-US" w:eastAsia="en-US"/>
        </w:rPr>
        <w:t xml:space="preserve">Fuentes S., Méndez V., </w:t>
      </w:r>
      <w:proofErr w:type="spellStart"/>
      <w:r w:rsidRPr="00C31F3E">
        <w:rPr>
          <w:rFonts w:ascii="Times New Roman" w:eastAsia="Calibri" w:hAnsi="Times New Roman"/>
          <w:sz w:val="20"/>
          <w:szCs w:val="20"/>
          <w:lang w:val="en-US" w:eastAsia="en-US"/>
        </w:rPr>
        <w:t>Aguila</w:t>
      </w:r>
      <w:proofErr w:type="spellEnd"/>
      <w:r w:rsidRPr="00C31F3E">
        <w:rPr>
          <w:rFonts w:ascii="Times New Roman" w:eastAsia="Calibri" w:hAnsi="Times New Roman"/>
          <w:sz w:val="20"/>
          <w:szCs w:val="20"/>
          <w:lang w:val="en-US" w:eastAsia="en-US"/>
        </w:rPr>
        <w:t xml:space="preserve"> P., Seeger M. Bioremediation of petroleum hydrocarbons: catabolic genes, microbial communities, and applications // Appl</w:t>
      </w:r>
      <w:r w:rsidR="002158D2">
        <w:rPr>
          <w:rFonts w:ascii="Times New Roman" w:eastAsia="Calibri" w:hAnsi="Times New Roman"/>
          <w:sz w:val="20"/>
          <w:szCs w:val="20"/>
          <w:lang w:val="en-US" w:eastAsia="en-US"/>
        </w:rPr>
        <w:t xml:space="preserve">. </w:t>
      </w:r>
      <w:proofErr w:type="spellStart"/>
      <w:r w:rsidRPr="00C31F3E">
        <w:rPr>
          <w:rFonts w:ascii="Times New Roman" w:eastAsia="Calibri" w:hAnsi="Times New Roman"/>
          <w:sz w:val="20"/>
          <w:szCs w:val="20"/>
          <w:lang w:val="en-US" w:eastAsia="en-US"/>
        </w:rPr>
        <w:t>Microbiol</w:t>
      </w:r>
      <w:proofErr w:type="spellEnd"/>
      <w:r w:rsidR="002158D2">
        <w:rPr>
          <w:rFonts w:ascii="Times New Roman" w:eastAsia="Calibri" w:hAnsi="Times New Roman"/>
          <w:sz w:val="20"/>
          <w:szCs w:val="20"/>
          <w:lang w:val="en-US" w:eastAsia="en-US"/>
        </w:rPr>
        <w:t xml:space="preserve">. </w:t>
      </w:r>
      <w:proofErr w:type="spellStart"/>
      <w:r w:rsidRPr="00C31F3E">
        <w:rPr>
          <w:rFonts w:ascii="Times New Roman" w:eastAsia="Calibri" w:hAnsi="Times New Roman"/>
          <w:sz w:val="20"/>
          <w:szCs w:val="20"/>
          <w:lang w:val="en-US" w:eastAsia="en-US"/>
        </w:rPr>
        <w:t>Biotechnol</w:t>
      </w:r>
      <w:proofErr w:type="spellEnd"/>
      <w:r w:rsidR="002158D2">
        <w:rPr>
          <w:rFonts w:ascii="Times New Roman" w:eastAsia="Calibri" w:hAnsi="Times New Roman"/>
          <w:sz w:val="20"/>
          <w:szCs w:val="20"/>
          <w:lang w:val="en-US" w:eastAsia="en-US"/>
        </w:rPr>
        <w:t>.</w:t>
      </w:r>
      <w:r w:rsidRPr="00C31F3E">
        <w:rPr>
          <w:rFonts w:ascii="Times New Roman" w:eastAsia="Calibri" w:hAnsi="Times New Roman"/>
          <w:sz w:val="20"/>
          <w:szCs w:val="20"/>
          <w:lang w:val="en-US" w:eastAsia="en-US"/>
        </w:rPr>
        <w:t xml:space="preserve"> 2014. V. 98. No 11. P. 4781-4794. </w:t>
      </w:r>
    </w:p>
    <w:p w:rsidR="00C31F3E" w:rsidRPr="00C31F3E" w:rsidRDefault="00C31F3E" w:rsidP="00C31F3E">
      <w:pPr>
        <w:pStyle w:val="a5"/>
        <w:numPr>
          <w:ilvl w:val="0"/>
          <w:numId w:val="2"/>
        </w:numPr>
        <w:tabs>
          <w:tab w:val="left" w:pos="851"/>
          <w:tab w:val="left" w:pos="993"/>
        </w:tabs>
        <w:autoSpaceDE w:val="0"/>
        <w:autoSpaceDN w:val="0"/>
        <w:adjustRightInd w:val="0"/>
        <w:spacing w:after="0" w:line="240" w:lineRule="auto"/>
        <w:ind w:left="0" w:firstLine="709"/>
        <w:jc w:val="both"/>
        <w:rPr>
          <w:rFonts w:ascii="Times New Roman" w:hAnsi="Times New Roman"/>
          <w:sz w:val="20"/>
          <w:szCs w:val="20"/>
          <w:lang w:val="en-US"/>
        </w:rPr>
      </w:pPr>
      <w:r w:rsidRPr="00C31F3E">
        <w:rPr>
          <w:rFonts w:ascii="Times New Roman" w:hAnsi="Times New Roman"/>
          <w:sz w:val="20"/>
          <w:szCs w:val="20"/>
          <w:lang w:val="en-US"/>
        </w:rPr>
        <w:t>Leahy J.G., Colwell R.R. Microbial degradation of hydrocarbons in the environment // Microbi</w:t>
      </w:r>
      <w:r w:rsidRPr="00C31F3E">
        <w:rPr>
          <w:rFonts w:ascii="Times New Roman" w:hAnsi="Times New Roman"/>
          <w:sz w:val="20"/>
          <w:szCs w:val="20"/>
        </w:rPr>
        <w:t>о</w:t>
      </w:r>
      <w:r w:rsidRPr="00C31F3E">
        <w:rPr>
          <w:rFonts w:ascii="Times New Roman" w:hAnsi="Times New Roman"/>
          <w:sz w:val="20"/>
          <w:szCs w:val="20"/>
          <w:lang w:val="en-US"/>
        </w:rPr>
        <w:t>l. Rev. 1990. Vol. 54. P. 305 – 315</w:t>
      </w:r>
      <w:r w:rsidRPr="00C31F3E">
        <w:rPr>
          <w:rFonts w:ascii="Times New Roman" w:hAnsi="Times New Roman"/>
          <w:sz w:val="20"/>
          <w:szCs w:val="20"/>
        </w:rPr>
        <w:t>.</w:t>
      </w:r>
    </w:p>
    <w:p w:rsidR="00C31F3E" w:rsidRDefault="00C31F3E" w:rsidP="00C31F3E">
      <w:pPr>
        <w:pStyle w:val="a5"/>
        <w:numPr>
          <w:ilvl w:val="0"/>
          <w:numId w:val="2"/>
        </w:numPr>
        <w:tabs>
          <w:tab w:val="left" w:pos="993"/>
          <w:tab w:val="left" w:pos="1134"/>
        </w:tabs>
        <w:spacing w:after="0" w:line="240" w:lineRule="auto"/>
        <w:ind w:left="0" w:firstLine="709"/>
        <w:jc w:val="both"/>
        <w:rPr>
          <w:rFonts w:asciiTheme="minorHAnsi" w:hAnsiTheme="minorHAnsi" w:cstheme="minorHAnsi"/>
          <w:sz w:val="20"/>
          <w:szCs w:val="20"/>
          <w:lang w:val="en-US"/>
        </w:rPr>
      </w:pPr>
      <w:r w:rsidRPr="00D67633">
        <w:rPr>
          <w:rFonts w:asciiTheme="minorHAnsi" w:hAnsiTheme="minorHAnsi" w:cstheme="minorHAnsi"/>
          <w:sz w:val="20"/>
          <w:szCs w:val="20"/>
          <w:lang w:val="en-US"/>
        </w:rPr>
        <w:t xml:space="preserve">Liu W, </w:t>
      </w:r>
      <w:proofErr w:type="spellStart"/>
      <w:r w:rsidRPr="00D67633">
        <w:rPr>
          <w:rFonts w:asciiTheme="minorHAnsi" w:hAnsiTheme="minorHAnsi" w:cstheme="minorHAnsi"/>
          <w:sz w:val="20"/>
          <w:szCs w:val="20"/>
          <w:lang w:val="en-US"/>
        </w:rPr>
        <w:t>Luo</w:t>
      </w:r>
      <w:proofErr w:type="spellEnd"/>
      <w:r w:rsidRPr="00D67633">
        <w:rPr>
          <w:rFonts w:asciiTheme="minorHAnsi" w:hAnsiTheme="minorHAnsi" w:cstheme="minorHAnsi"/>
          <w:sz w:val="20"/>
          <w:szCs w:val="20"/>
          <w:lang w:val="en-US"/>
        </w:rPr>
        <w:t xml:space="preserve"> Y, </w:t>
      </w:r>
      <w:proofErr w:type="spellStart"/>
      <w:r w:rsidRPr="00D67633">
        <w:rPr>
          <w:rFonts w:asciiTheme="minorHAnsi" w:hAnsiTheme="minorHAnsi" w:cstheme="minorHAnsi"/>
          <w:sz w:val="20"/>
          <w:szCs w:val="20"/>
          <w:lang w:val="en-US"/>
        </w:rPr>
        <w:t>Teng</w:t>
      </w:r>
      <w:proofErr w:type="spellEnd"/>
      <w:r w:rsidRPr="00D67633">
        <w:rPr>
          <w:rFonts w:asciiTheme="minorHAnsi" w:hAnsiTheme="minorHAnsi" w:cstheme="minorHAnsi"/>
          <w:sz w:val="20"/>
          <w:szCs w:val="20"/>
          <w:lang w:val="en-US"/>
        </w:rPr>
        <w:t xml:space="preserve"> Y, et al. (2010) Bioremediation of oily sludge-contaminated soil by stimulating indigenous microbes. Environ </w:t>
      </w:r>
      <w:proofErr w:type="spellStart"/>
      <w:r w:rsidRPr="00D67633">
        <w:rPr>
          <w:rFonts w:asciiTheme="minorHAnsi" w:hAnsiTheme="minorHAnsi" w:cstheme="minorHAnsi"/>
          <w:sz w:val="20"/>
          <w:szCs w:val="20"/>
          <w:lang w:val="en-US"/>
        </w:rPr>
        <w:t>Hlth</w:t>
      </w:r>
      <w:proofErr w:type="spellEnd"/>
      <w:r w:rsidRPr="00D67633">
        <w:rPr>
          <w:rFonts w:asciiTheme="minorHAnsi" w:hAnsiTheme="minorHAnsi" w:cstheme="minorHAnsi"/>
          <w:sz w:val="20"/>
          <w:szCs w:val="20"/>
          <w:lang w:val="en-US"/>
        </w:rPr>
        <w:t xml:space="preserve"> </w:t>
      </w:r>
      <w:proofErr w:type="spellStart"/>
      <w:r w:rsidRPr="00D67633">
        <w:rPr>
          <w:rFonts w:asciiTheme="minorHAnsi" w:hAnsiTheme="minorHAnsi" w:cstheme="minorHAnsi"/>
          <w:sz w:val="20"/>
          <w:szCs w:val="20"/>
          <w:lang w:val="en-US"/>
        </w:rPr>
        <w:t>Gecochem</w:t>
      </w:r>
      <w:proofErr w:type="spellEnd"/>
      <w:r w:rsidRPr="00D67633">
        <w:rPr>
          <w:rFonts w:asciiTheme="minorHAnsi" w:hAnsiTheme="minorHAnsi" w:cstheme="minorHAnsi"/>
          <w:sz w:val="20"/>
          <w:szCs w:val="20"/>
          <w:lang w:val="en-US"/>
        </w:rPr>
        <w:t xml:space="preserve"> 32: 23-29.</w:t>
      </w:r>
    </w:p>
    <w:p w:rsidR="00C31F3E" w:rsidRPr="00D67633" w:rsidRDefault="00C31F3E" w:rsidP="00C31F3E">
      <w:pPr>
        <w:pStyle w:val="a5"/>
        <w:numPr>
          <w:ilvl w:val="0"/>
          <w:numId w:val="2"/>
        </w:numPr>
        <w:tabs>
          <w:tab w:val="left" w:pos="709"/>
          <w:tab w:val="left" w:pos="851"/>
          <w:tab w:val="left" w:pos="993"/>
          <w:tab w:val="left" w:pos="1134"/>
        </w:tabs>
        <w:autoSpaceDE w:val="0"/>
        <w:autoSpaceDN w:val="0"/>
        <w:adjustRightInd w:val="0"/>
        <w:spacing w:after="0" w:line="240" w:lineRule="auto"/>
        <w:ind w:left="0" w:firstLine="709"/>
        <w:jc w:val="both"/>
        <w:rPr>
          <w:rFonts w:asciiTheme="minorHAnsi" w:hAnsiTheme="minorHAnsi" w:cstheme="minorHAnsi"/>
          <w:sz w:val="20"/>
          <w:szCs w:val="20"/>
          <w:lang w:val="en-US"/>
        </w:rPr>
      </w:pPr>
      <w:r w:rsidRPr="00D67633">
        <w:rPr>
          <w:rFonts w:asciiTheme="minorHAnsi" w:hAnsiTheme="minorHAnsi" w:cstheme="minorHAnsi"/>
          <w:sz w:val="20"/>
          <w:szCs w:val="20"/>
          <w:lang w:val="en-US"/>
        </w:rPr>
        <w:t xml:space="preserve">Mikolasch, Annett; </w:t>
      </w:r>
      <w:proofErr w:type="spellStart"/>
      <w:r w:rsidRPr="00D67633">
        <w:rPr>
          <w:rFonts w:asciiTheme="minorHAnsi" w:hAnsiTheme="minorHAnsi" w:cstheme="minorHAnsi"/>
          <w:sz w:val="20"/>
          <w:szCs w:val="20"/>
          <w:lang w:val="en-US"/>
        </w:rPr>
        <w:t>Reinhard</w:t>
      </w:r>
      <w:proofErr w:type="spellEnd"/>
      <w:r w:rsidRPr="00D67633">
        <w:rPr>
          <w:rFonts w:asciiTheme="minorHAnsi" w:hAnsiTheme="minorHAnsi" w:cstheme="minorHAnsi"/>
          <w:sz w:val="20"/>
          <w:szCs w:val="20"/>
          <w:lang w:val="en-US"/>
        </w:rPr>
        <w:t xml:space="preserve">, Anne; Alimbetova, Anna; </w:t>
      </w:r>
      <w:proofErr w:type="spellStart"/>
      <w:r w:rsidRPr="00D67633">
        <w:rPr>
          <w:rFonts w:asciiTheme="minorHAnsi" w:hAnsiTheme="minorHAnsi" w:cstheme="minorHAnsi"/>
          <w:sz w:val="20"/>
          <w:szCs w:val="20"/>
          <w:lang w:val="en-US"/>
        </w:rPr>
        <w:t>Anel</w:t>
      </w:r>
      <w:proofErr w:type="spellEnd"/>
      <w:r w:rsidR="002158D2">
        <w:rPr>
          <w:rFonts w:asciiTheme="minorHAnsi" w:hAnsiTheme="minorHAnsi" w:cstheme="minorHAnsi"/>
          <w:sz w:val="20"/>
          <w:szCs w:val="20"/>
          <w:lang w:val="en-US"/>
        </w:rPr>
        <w:t xml:space="preserve"> </w:t>
      </w:r>
      <w:proofErr w:type="spellStart"/>
      <w:r w:rsidRPr="00D67633">
        <w:rPr>
          <w:rFonts w:asciiTheme="minorHAnsi" w:hAnsiTheme="minorHAnsi" w:cstheme="minorHAnsi"/>
          <w:sz w:val="20"/>
          <w:szCs w:val="20"/>
          <w:lang w:val="en-US"/>
        </w:rPr>
        <w:t>Omirbekova</w:t>
      </w:r>
      <w:proofErr w:type="spellEnd"/>
      <w:r w:rsidRPr="00D67633">
        <w:rPr>
          <w:rFonts w:asciiTheme="minorHAnsi" w:hAnsiTheme="minorHAnsi" w:cstheme="minorHAnsi"/>
          <w:sz w:val="20"/>
          <w:szCs w:val="20"/>
          <w:lang w:val="en-US"/>
        </w:rPr>
        <w:t xml:space="preserve">, </w:t>
      </w:r>
      <w:proofErr w:type="spellStart"/>
      <w:r w:rsidRPr="00D67633">
        <w:rPr>
          <w:rFonts w:asciiTheme="minorHAnsi" w:hAnsiTheme="minorHAnsi" w:cstheme="minorHAnsi"/>
          <w:sz w:val="20"/>
          <w:szCs w:val="20"/>
          <w:lang w:val="en-US"/>
        </w:rPr>
        <w:t>Togzhan</w:t>
      </w:r>
      <w:proofErr w:type="spellEnd"/>
      <w:r w:rsidR="002158D2">
        <w:rPr>
          <w:rFonts w:asciiTheme="minorHAnsi" w:hAnsiTheme="minorHAnsi" w:cstheme="minorHAnsi"/>
          <w:sz w:val="20"/>
          <w:szCs w:val="20"/>
          <w:lang w:val="en-US"/>
        </w:rPr>
        <w:t xml:space="preserve"> </w:t>
      </w:r>
      <w:bookmarkStart w:id="1" w:name="_GoBack"/>
      <w:bookmarkEnd w:id="1"/>
      <w:proofErr w:type="spellStart"/>
      <w:r w:rsidRPr="00D67633">
        <w:rPr>
          <w:rFonts w:asciiTheme="minorHAnsi" w:hAnsiTheme="minorHAnsi" w:cstheme="minorHAnsi"/>
          <w:sz w:val="20"/>
          <w:szCs w:val="20"/>
          <w:lang w:val="en-US"/>
        </w:rPr>
        <w:t>Mukasheva</w:t>
      </w:r>
      <w:proofErr w:type="spellEnd"/>
      <w:r w:rsidRPr="00D67633">
        <w:rPr>
          <w:rFonts w:asciiTheme="minorHAnsi" w:hAnsiTheme="minorHAnsi" w:cstheme="minorHAnsi"/>
          <w:sz w:val="20"/>
          <w:szCs w:val="20"/>
          <w:lang w:val="en-US"/>
        </w:rPr>
        <w:t xml:space="preserve"> et.al </w:t>
      </w:r>
      <w:hyperlink w:history="1">
        <w:r w:rsidRPr="00D67633">
          <w:rPr>
            <w:rStyle w:val="a7"/>
            <w:rFonts w:asciiTheme="minorHAnsi" w:hAnsiTheme="minorHAnsi" w:cstheme="minorHAnsi"/>
            <w:color w:val="auto"/>
            <w:sz w:val="20"/>
            <w:szCs w:val="20"/>
            <w:u w:val="none"/>
            <w:lang w:val="en-US"/>
          </w:rPr>
          <w:t>From oil spills to barley growth - oil-degrading soil bacteria and their promoting effects</w:t>
        </w:r>
      </w:hyperlink>
      <w:r w:rsidRPr="00D67633">
        <w:rPr>
          <w:rStyle w:val="a7"/>
          <w:rFonts w:asciiTheme="minorHAnsi" w:hAnsiTheme="minorHAnsi" w:cstheme="minorHAnsi"/>
          <w:color w:val="auto"/>
          <w:sz w:val="20"/>
          <w:szCs w:val="20"/>
          <w:u w:val="none"/>
          <w:lang w:val="kk-KZ"/>
        </w:rPr>
        <w:t xml:space="preserve"> // </w:t>
      </w:r>
      <w:r w:rsidRPr="00D67633">
        <w:rPr>
          <w:rFonts w:asciiTheme="minorHAnsi" w:hAnsiTheme="minorHAnsi" w:cstheme="minorHAnsi"/>
          <w:sz w:val="20"/>
          <w:szCs w:val="20"/>
          <w:lang w:val="en-US"/>
        </w:rPr>
        <w:t xml:space="preserve">Journal of Basic Microbiology </w:t>
      </w:r>
      <w:r w:rsidRPr="00D67633">
        <w:rPr>
          <w:rStyle w:val="databold"/>
          <w:rFonts w:asciiTheme="minorHAnsi" w:hAnsiTheme="minorHAnsi" w:cstheme="minorHAnsi"/>
          <w:sz w:val="20"/>
          <w:szCs w:val="20"/>
          <w:lang w:val="en-US"/>
        </w:rPr>
        <w:t xml:space="preserve">Volume: </w:t>
      </w:r>
      <w:r w:rsidRPr="00D67633">
        <w:rPr>
          <w:rFonts w:asciiTheme="minorHAnsi" w:hAnsiTheme="minorHAnsi" w:cstheme="minorHAnsi"/>
          <w:sz w:val="20"/>
          <w:szCs w:val="20"/>
          <w:lang w:val="en-US"/>
        </w:rPr>
        <w:t xml:space="preserve">56 </w:t>
      </w:r>
      <w:r w:rsidRPr="00D67633">
        <w:rPr>
          <w:rStyle w:val="databold"/>
          <w:rFonts w:asciiTheme="minorHAnsi" w:hAnsiTheme="minorHAnsi" w:cstheme="minorHAnsi"/>
          <w:sz w:val="20"/>
          <w:szCs w:val="20"/>
          <w:lang w:val="en-US"/>
        </w:rPr>
        <w:t xml:space="preserve">Issue: </w:t>
      </w:r>
      <w:r w:rsidRPr="00D67633">
        <w:rPr>
          <w:rFonts w:asciiTheme="minorHAnsi" w:hAnsiTheme="minorHAnsi" w:cstheme="minorHAnsi"/>
          <w:sz w:val="20"/>
          <w:szCs w:val="20"/>
          <w:lang w:val="en-US"/>
        </w:rPr>
        <w:t>11</w:t>
      </w:r>
      <w:r w:rsidRPr="00D67633">
        <w:rPr>
          <w:rStyle w:val="databold"/>
          <w:rFonts w:asciiTheme="minorHAnsi" w:hAnsiTheme="minorHAnsi" w:cstheme="minorHAnsi"/>
          <w:sz w:val="20"/>
          <w:szCs w:val="20"/>
          <w:lang w:val="en-US"/>
        </w:rPr>
        <w:t xml:space="preserve">Published: </w:t>
      </w:r>
      <w:r w:rsidRPr="00D67633">
        <w:rPr>
          <w:rFonts w:asciiTheme="minorHAnsi" w:hAnsiTheme="minorHAnsi" w:cstheme="minorHAnsi"/>
          <w:sz w:val="20"/>
          <w:szCs w:val="20"/>
          <w:lang w:val="en-US"/>
        </w:rPr>
        <w:t>NOV 2016</w:t>
      </w:r>
      <w:r w:rsidRPr="00D67633">
        <w:rPr>
          <w:rFonts w:asciiTheme="minorHAnsi" w:hAnsiTheme="minorHAnsi" w:cstheme="minorHAnsi"/>
          <w:sz w:val="20"/>
          <w:szCs w:val="20"/>
          <w:lang w:val="kk-KZ"/>
        </w:rPr>
        <w:t xml:space="preserve">, </w:t>
      </w:r>
      <w:r w:rsidRPr="00D67633">
        <w:rPr>
          <w:rStyle w:val="databold"/>
          <w:rFonts w:asciiTheme="minorHAnsi" w:hAnsiTheme="minorHAnsi" w:cstheme="minorHAnsi"/>
          <w:sz w:val="20"/>
          <w:szCs w:val="20"/>
          <w:lang w:val="en-US"/>
        </w:rPr>
        <w:t xml:space="preserve">Pages: </w:t>
      </w:r>
      <w:r w:rsidRPr="00D67633">
        <w:rPr>
          <w:rFonts w:asciiTheme="minorHAnsi" w:hAnsiTheme="minorHAnsi" w:cstheme="minorHAnsi"/>
          <w:sz w:val="20"/>
          <w:szCs w:val="20"/>
          <w:lang w:val="en-US"/>
        </w:rPr>
        <w:t>1252-1273.</w:t>
      </w:r>
    </w:p>
    <w:p w:rsidR="00C31F3E" w:rsidRPr="00D67633" w:rsidRDefault="00C31F3E" w:rsidP="00C31F3E">
      <w:pPr>
        <w:pStyle w:val="a5"/>
        <w:numPr>
          <w:ilvl w:val="0"/>
          <w:numId w:val="2"/>
        </w:numPr>
        <w:tabs>
          <w:tab w:val="left" w:pos="709"/>
          <w:tab w:val="left" w:pos="993"/>
          <w:tab w:val="left" w:pos="1276"/>
        </w:tabs>
        <w:autoSpaceDE w:val="0"/>
        <w:autoSpaceDN w:val="0"/>
        <w:adjustRightInd w:val="0"/>
        <w:spacing w:after="0" w:line="240" w:lineRule="auto"/>
        <w:ind w:left="0" w:firstLine="709"/>
        <w:jc w:val="both"/>
        <w:rPr>
          <w:rFonts w:asciiTheme="minorHAnsi" w:eastAsia="Calibri" w:hAnsiTheme="minorHAnsi" w:cstheme="minorHAnsi"/>
          <w:sz w:val="20"/>
          <w:szCs w:val="20"/>
          <w:lang w:val="kk-KZ" w:eastAsia="en-US"/>
        </w:rPr>
      </w:pPr>
      <w:proofErr w:type="spellStart"/>
      <w:r w:rsidRPr="00D67633">
        <w:rPr>
          <w:rFonts w:asciiTheme="minorHAnsi" w:hAnsiTheme="minorHAnsi" w:cstheme="minorHAnsi"/>
          <w:sz w:val="20"/>
          <w:szCs w:val="20"/>
          <w:lang w:val="en-US"/>
        </w:rPr>
        <w:t>Natsuko</w:t>
      </w:r>
      <w:proofErr w:type="spellEnd"/>
      <w:r w:rsidRPr="00D67633">
        <w:rPr>
          <w:rFonts w:asciiTheme="minorHAnsi" w:hAnsiTheme="minorHAnsi" w:cstheme="minorHAnsi"/>
          <w:sz w:val="20"/>
          <w:szCs w:val="20"/>
          <w:lang w:val="en-US"/>
        </w:rPr>
        <w:t xml:space="preserve"> </w:t>
      </w:r>
      <w:proofErr w:type="spellStart"/>
      <w:r w:rsidRPr="00D67633">
        <w:rPr>
          <w:rFonts w:asciiTheme="minorHAnsi" w:hAnsiTheme="minorHAnsi" w:cstheme="minorHAnsi"/>
          <w:sz w:val="20"/>
          <w:szCs w:val="20"/>
          <w:lang w:val="en-US"/>
        </w:rPr>
        <w:t>Hamamura</w:t>
      </w:r>
      <w:proofErr w:type="spellEnd"/>
      <w:r w:rsidRPr="00D67633">
        <w:rPr>
          <w:rFonts w:asciiTheme="minorHAnsi" w:hAnsiTheme="minorHAnsi" w:cstheme="minorHAnsi"/>
          <w:sz w:val="20"/>
          <w:szCs w:val="20"/>
          <w:lang w:val="en-US"/>
        </w:rPr>
        <w:t xml:space="preserve">, Sarah H. Olson and William P. </w:t>
      </w:r>
      <w:proofErr w:type="spellStart"/>
      <w:r w:rsidRPr="00D67633">
        <w:rPr>
          <w:rFonts w:asciiTheme="minorHAnsi" w:hAnsiTheme="minorHAnsi" w:cstheme="minorHAnsi"/>
          <w:sz w:val="20"/>
          <w:szCs w:val="20"/>
          <w:lang w:val="en-US"/>
        </w:rPr>
        <w:t>Inskeep</w:t>
      </w:r>
      <w:proofErr w:type="spellEnd"/>
      <w:r w:rsidRPr="00D67633">
        <w:rPr>
          <w:rFonts w:asciiTheme="minorHAnsi" w:hAnsiTheme="minorHAnsi" w:cstheme="minorHAnsi"/>
          <w:sz w:val="20"/>
          <w:szCs w:val="20"/>
          <w:lang w:val="kk-KZ"/>
        </w:rPr>
        <w:t xml:space="preserve"> </w:t>
      </w:r>
      <w:r w:rsidRPr="00D67633">
        <w:rPr>
          <w:rFonts w:asciiTheme="minorHAnsi" w:hAnsiTheme="minorHAnsi" w:cstheme="minorHAnsi"/>
          <w:sz w:val="20"/>
          <w:szCs w:val="20"/>
          <w:lang w:val="en-US"/>
        </w:rPr>
        <w:t>Microbial Population Dynamics Associated with Crude-Oil Biodegradation in Diverse Soils</w:t>
      </w:r>
      <w:r w:rsidRPr="00D67633">
        <w:rPr>
          <w:rFonts w:asciiTheme="minorHAnsi" w:hAnsiTheme="minorHAnsi" w:cstheme="minorHAnsi"/>
          <w:sz w:val="20"/>
          <w:szCs w:val="20"/>
          <w:lang w:val="kk-KZ"/>
        </w:rPr>
        <w:t xml:space="preserve"> //</w:t>
      </w:r>
      <w:r w:rsidRPr="00D67633">
        <w:rPr>
          <w:rFonts w:asciiTheme="minorHAnsi" w:hAnsiTheme="minorHAnsi" w:cstheme="minorHAnsi"/>
          <w:i/>
          <w:iCs/>
          <w:lang w:val="en-US"/>
        </w:rPr>
        <w:t xml:space="preserve"> </w:t>
      </w:r>
      <w:r w:rsidRPr="00D67633">
        <w:rPr>
          <w:rFonts w:asciiTheme="minorHAnsi" w:hAnsiTheme="minorHAnsi" w:cstheme="minorHAnsi"/>
          <w:iCs/>
          <w:sz w:val="20"/>
          <w:szCs w:val="20"/>
          <w:lang w:val="en-US"/>
        </w:rPr>
        <w:t>Applied and Environmental Microbiology</w:t>
      </w:r>
      <w:r w:rsidRPr="00D67633">
        <w:rPr>
          <w:rFonts w:asciiTheme="minorHAnsi" w:hAnsiTheme="minorHAnsi" w:cstheme="minorHAnsi"/>
          <w:sz w:val="20"/>
          <w:szCs w:val="20"/>
          <w:lang w:val="en-US"/>
        </w:rPr>
        <w:t>. 2006</w:t>
      </w:r>
      <w:proofErr w:type="gramStart"/>
      <w:r w:rsidRPr="00D67633">
        <w:rPr>
          <w:rFonts w:asciiTheme="minorHAnsi" w:hAnsiTheme="minorHAnsi" w:cstheme="minorHAnsi"/>
          <w:sz w:val="20"/>
          <w:szCs w:val="20"/>
          <w:lang w:val="en-US"/>
        </w:rPr>
        <w:t>;72</w:t>
      </w:r>
      <w:proofErr w:type="gramEnd"/>
      <w:r w:rsidRPr="00D67633">
        <w:rPr>
          <w:rFonts w:asciiTheme="minorHAnsi" w:hAnsiTheme="minorHAnsi" w:cstheme="minorHAnsi"/>
          <w:sz w:val="20"/>
          <w:szCs w:val="20"/>
          <w:lang w:val="en-US"/>
        </w:rPr>
        <w:t>(9):6316-6324.</w:t>
      </w:r>
      <w:r w:rsidRPr="00D67633">
        <w:rPr>
          <w:rFonts w:asciiTheme="minorHAnsi" w:eastAsia="Calibri" w:hAnsiTheme="minorHAnsi" w:cstheme="minorHAnsi"/>
          <w:sz w:val="20"/>
          <w:szCs w:val="20"/>
          <w:lang w:val="kk-KZ" w:eastAsia="en-US"/>
        </w:rPr>
        <w:t xml:space="preserve"> </w:t>
      </w:r>
    </w:p>
    <w:p w:rsidR="00C31F3E" w:rsidRPr="007C7B91" w:rsidRDefault="00C31F3E" w:rsidP="00C31F3E">
      <w:pPr>
        <w:pStyle w:val="a5"/>
        <w:numPr>
          <w:ilvl w:val="0"/>
          <w:numId w:val="2"/>
        </w:numPr>
        <w:tabs>
          <w:tab w:val="left" w:pos="709"/>
          <w:tab w:val="left" w:pos="993"/>
          <w:tab w:val="left" w:pos="1134"/>
        </w:tabs>
        <w:autoSpaceDE w:val="0"/>
        <w:autoSpaceDN w:val="0"/>
        <w:adjustRightInd w:val="0"/>
        <w:spacing w:after="0" w:line="240" w:lineRule="auto"/>
        <w:ind w:left="0" w:firstLine="709"/>
        <w:jc w:val="both"/>
        <w:rPr>
          <w:rFonts w:ascii="Times New Roman" w:eastAsia="Calibri" w:hAnsi="Times New Roman"/>
          <w:color w:val="000000" w:themeColor="text1"/>
          <w:sz w:val="20"/>
          <w:szCs w:val="20"/>
          <w:lang w:val="en-US" w:eastAsia="en-US"/>
        </w:rPr>
      </w:pPr>
      <w:r w:rsidRPr="007C7B91">
        <w:rPr>
          <w:rFonts w:ascii="Times New Roman" w:hAnsi="Times New Roman"/>
          <w:sz w:val="20"/>
          <w:szCs w:val="20"/>
          <w:lang w:val="en-US"/>
        </w:rPr>
        <w:lastRenderedPageBreak/>
        <w:t>Olsen</w:t>
      </w:r>
      <w:r w:rsidRPr="00C31F3E">
        <w:rPr>
          <w:rFonts w:ascii="Times New Roman" w:hAnsi="Times New Roman"/>
          <w:sz w:val="20"/>
          <w:szCs w:val="20"/>
          <w:lang w:val="en-US"/>
        </w:rPr>
        <w:t xml:space="preserve"> </w:t>
      </w:r>
      <w:r w:rsidRPr="007C7B91">
        <w:rPr>
          <w:rFonts w:ascii="Times New Roman" w:hAnsi="Times New Roman"/>
          <w:sz w:val="20"/>
          <w:szCs w:val="20"/>
          <w:lang w:val="en-US"/>
        </w:rPr>
        <w:t>J., “</w:t>
      </w:r>
      <w:r w:rsidRPr="007C7B91">
        <w:rPr>
          <w:rFonts w:ascii="Times New Roman" w:hAnsi="Times New Roman"/>
          <w:i/>
          <w:sz w:val="20"/>
          <w:szCs w:val="20"/>
          <w:lang w:val="en-US"/>
        </w:rPr>
        <w:t>Pseudomonas</w:t>
      </w:r>
      <w:r w:rsidRPr="007C7B91">
        <w:rPr>
          <w:rFonts w:ascii="Times New Roman" w:hAnsi="Times New Roman"/>
          <w:sz w:val="20"/>
          <w:szCs w:val="20"/>
          <w:lang w:val="en-US"/>
        </w:rPr>
        <w:t xml:space="preserve"> Degradation of Hydrocarbons,” United States Patent # 4508824, United States Patent Office, 1985.</w:t>
      </w:r>
    </w:p>
    <w:p w:rsidR="00C31F3E" w:rsidRPr="0092650B" w:rsidRDefault="00C31F3E" w:rsidP="00C31F3E">
      <w:pPr>
        <w:pStyle w:val="Default"/>
        <w:numPr>
          <w:ilvl w:val="0"/>
          <w:numId w:val="2"/>
        </w:numPr>
        <w:tabs>
          <w:tab w:val="left" w:pos="709"/>
          <w:tab w:val="left" w:pos="993"/>
        </w:tabs>
        <w:ind w:left="0" w:firstLine="709"/>
        <w:jc w:val="both"/>
        <w:rPr>
          <w:color w:val="auto"/>
          <w:sz w:val="20"/>
          <w:szCs w:val="20"/>
          <w:lang w:val="en-US"/>
        </w:rPr>
      </w:pPr>
      <w:proofErr w:type="spellStart"/>
      <w:r w:rsidRPr="0092650B">
        <w:rPr>
          <w:sz w:val="20"/>
          <w:szCs w:val="20"/>
          <w:lang w:val="en-US"/>
        </w:rPr>
        <w:t>Qingren</w:t>
      </w:r>
      <w:proofErr w:type="spellEnd"/>
      <w:r w:rsidRPr="0092650B">
        <w:rPr>
          <w:sz w:val="20"/>
          <w:szCs w:val="20"/>
          <w:lang w:val="en-US"/>
        </w:rPr>
        <w:t xml:space="preserve"> Wang, </w:t>
      </w:r>
      <w:proofErr w:type="spellStart"/>
      <w:r w:rsidRPr="0092650B">
        <w:rPr>
          <w:sz w:val="20"/>
          <w:szCs w:val="20"/>
          <w:lang w:val="en-US"/>
        </w:rPr>
        <w:t>Shouan</w:t>
      </w:r>
      <w:proofErr w:type="spellEnd"/>
      <w:r w:rsidRPr="0092650B">
        <w:rPr>
          <w:sz w:val="20"/>
          <w:szCs w:val="20"/>
          <w:lang w:val="en-US"/>
        </w:rPr>
        <w:t xml:space="preserve"> Zhang, </w:t>
      </w:r>
      <w:proofErr w:type="spellStart"/>
      <w:r w:rsidRPr="0092650B">
        <w:rPr>
          <w:sz w:val="20"/>
          <w:szCs w:val="20"/>
          <w:lang w:val="en-US"/>
        </w:rPr>
        <w:t>Yuncong</w:t>
      </w:r>
      <w:proofErr w:type="spellEnd"/>
      <w:r w:rsidRPr="0092650B">
        <w:rPr>
          <w:sz w:val="20"/>
          <w:szCs w:val="20"/>
          <w:lang w:val="en-US"/>
        </w:rPr>
        <w:t xml:space="preserve"> Li, </w:t>
      </w:r>
      <w:proofErr w:type="spellStart"/>
      <w:r w:rsidRPr="0092650B">
        <w:rPr>
          <w:sz w:val="20"/>
          <w:szCs w:val="20"/>
          <w:lang w:val="en-US"/>
        </w:rPr>
        <w:t>Waldemar</w:t>
      </w:r>
      <w:proofErr w:type="spellEnd"/>
      <w:r w:rsidRPr="0092650B">
        <w:rPr>
          <w:sz w:val="20"/>
          <w:szCs w:val="20"/>
          <w:lang w:val="en-US"/>
        </w:rPr>
        <w:t xml:space="preserve"> </w:t>
      </w:r>
      <w:proofErr w:type="spellStart"/>
      <w:r w:rsidRPr="0092650B">
        <w:rPr>
          <w:sz w:val="20"/>
          <w:szCs w:val="20"/>
          <w:lang w:val="en-US"/>
        </w:rPr>
        <w:t>Klassen</w:t>
      </w:r>
      <w:proofErr w:type="spellEnd"/>
      <w:r w:rsidRPr="0092650B">
        <w:rPr>
          <w:sz w:val="20"/>
          <w:szCs w:val="20"/>
          <w:lang w:val="en-US"/>
        </w:rPr>
        <w:t xml:space="preserve"> Potential Approaches to Improving Biodegradation of Hydrocarbons for Bioremediation of Crude Oil Pollution // Journal of Environmental Protection, 2011, 2, 47-55.</w:t>
      </w:r>
    </w:p>
    <w:p w:rsidR="00C31F3E" w:rsidRPr="00D67633" w:rsidRDefault="00C31F3E" w:rsidP="00C31F3E">
      <w:pPr>
        <w:pStyle w:val="a5"/>
        <w:numPr>
          <w:ilvl w:val="0"/>
          <w:numId w:val="2"/>
        </w:numPr>
        <w:tabs>
          <w:tab w:val="left" w:pos="993"/>
          <w:tab w:val="left" w:pos="1134"/>
        </w:tabs>
        <w:spacing w:after="0" w:line="240" w:lineRule="auto"/>
        <w:ind w:left="0" w:firstLine="709"/>
        <w:jc w:val="both"/>
        <w:rPr>
          <w:rFonts w:ascii="Times New Roman" w:hAnsi="Times New Roman"/>
          <w:sz w:val="20"/>
          <w:szCs w:val="20"/>
          <w:lang w:val="en-US"/>
        </w:rPr>
      </w:pPr>
      <w:proofErr w:type="spellStart"/>
      <w:r w:rsidRPr="00D67633">
        <w:rPr>
          <w:rFonts w:ascii="Times New Roman" w:hAnsi="Times New Roman"/>
          <w:sz w:val="20"/>
          <w:szCs w:val="20"/>
          <w:lang w:val="en-US"/>
        </w:rPr>
        <w:t>Radwan</w:t>
      </w:r>
      <w:proofErr w:type="spellEnd"/>
      <w:r w:rsidRPr="00D67633">
        <w:rPr>
          <w:rFonts w:ascii="Times New Roman" w:hAnsi="Times New Roman"/>
          <w:sz w:val="20"/>
          <w:szCs w:val="20"/>
          <w:lang w:val="en-US"/>
        </w:rPr>
        <w:t xml:space="preserve"> S. Microbiology of oil-contaminated desert soils and coastal areas in the Arabian Gulf Region // Soil biology. Microbiology of extreme soils / Eds. P. Dion, C. S. </w:t>
      </w:r>
      <w:proofErr w:type="spellStart"/>
      <w:r w:rsidRPr="00D67633">
        <w:rPr>
          <w:rFonts w:ascii="Times New Roman" w:hAnsi="Times New Roman"/>
          <w:sz w:val="20"/>
          <w:szCs w:val="20"/>
          <w:lang w:val="en-US"/>
        </w:rPr>
        <w:t>Nautiyal</w:t>
      </w:r>
      <w:proofErr w:type="spellEnd"/>
      <w:r w:rsidRPr="00D67633">
        <w:rPr>
          <w:rFonts w:ascii="Times New Roman" w:hAnsi="Times New Roman"/>
          <w:sz w:val="20"/>
          <w:szCs w:val="20"/>
          <w:lang w:val="en-US"/>
        </w:rPr>
        <w:t xml:space="preserve">. Berlin, 2008. </w:t>
      </w:r>
      <w:r w:rsidRPr="00D67633">
        <w:rPr>
          <w:rFonts w:ascii="Times New Roman" w:hAnsi="Times New Roman"/>
          <w:sz w:val="20"/>
          <w:szCs w:val="20"/>
        </w:rPr>
        <w:t>Р</w:t>
      </w:r>
      <w:r w:rsidRPr="00D67633">
        <w:rPr>
          <w:rFonts w:ascii="Times New Roman" w:hAnsi="Times New Roman"/>
          <w:sz w:val="20"/>
          <w:szCs w:val="20"/>
          <w:lang w:val="en-US"/>
        </w:rPr>
        <w:t>. 275–298.</w:t>
      </w:r>
    </w:p>
    <w:p w:rsidR="00C31F3E" w:rsidRPr="00D67633" w:rsidRDefault="00C31F3E" w:rsidP="00C31F3E">
      <w:pPr>
        <w:pStyle w:val="a5"/>
        <w:numPr>
          <w:ilvl w:val="0"/>
          <w:numId w:val="2"/>
        </w:numPr>
        <w:tabs>
          <w:tab w:val="left" w:pos="993"/>
        </w:tabs>
        <w:spacing w:after="0" w:line="240" w:lineRule="auto"/>
        <w:ind w:left="0" w:firstLine="709"/>
        <w:jc w:val="both"/>
        <w:rPr>
          <w:rFonts w:asciiTheme="minorHAnsi" w:hAnsiTheme="minorHAnsi" w:cstheme="minorHAnsi"/>
          <w:sz w:val="20"/>
          <w:szCs w:val="20"/>
          <w:lang w:val="kk-KZ"/>
        </w:rPr>
      </w:pPr>
      <w:proofErr w:type="spellStart"/>
      <w:r w:rsidRPr="00D67633">
        <w:rPr>
          <w:rFonts w:asciiTheme="minorHAnsi" w:hAnsiTheme="minorHAnsi" w:cstheme="minorHAnsi"/>
          <w:sz w:val="20"/>
          <w:szCs w:val="20"/>
          <w:lang w:val="en-US"/>
        </w:rPr>
        <w:t>Raed</w:t>
      </w:r>
      <w:proofErr w:type="spellEnd"/>
      <w:r w:rsidRPr="00D67633">
        <w:rPr>
          <w:rFonts w:asciiTheme="minorHAnsi" w:hAnsiTheme="minorHAnsi" w:cstheme="minorHAnsi"/>
          <w:sz w:val="20"/>
          <w:szCs w:val="20"/>
          <w:lang w:val="en-US"/>
        </w:rPr>
        <w:t xml:space="preserve"> S. Al-</w:t>
      </w:r>
      <w:proofErr w:type="spellStart"/>
      <w:r w:rsidRPr="00D67633">
        <w:rPr>
          <w:rFonts w:asciiTheme="minorHAnsi" w:hAnsiTheme="minorHAnsi" w:cstheme="minorHAnsi"/>
          <w:sz w:val="20"/>
          <w:szCs w:val="20"/>
          <w:lang w:val="en-US"/>
        </w:rPr>
        <w:t>Wasify</w:t>
      </w:r>
      <w:proofErr w:type="spellEnd"/>
      <w:r w:rsidRPr="00D67633">
        <w:rPr>
          <w:rFonts w:asciiTheme="minorHAnsi" w:hAnsiTheme="minorHAnsi" w:cstheme="minorHAnsi"/>
          <w:sz w:val="20"/>
          <w:szCs w:val="20"/>
          <w:lang w:val="en-US"/>
        </w:rPr>
        <w:t xml:space="preserve"> and </w:t>
      </w:r>
      <w:proofErr w:type="spellStart"/>
      <w:r w:rsidRPr="00D67633">
        <w:rPr>
          <w:rFonts w:asciiTheme="minorHAnsi" w:hAnsiTheme="minorHAnsi" w:cstheme="minorHAnsi"/>
          <w:sz w:val="20"/>
          <w:szCs w:val="20"/>
          <w:lang w:val="en-US"/>
        </w:rPr>
        <w:t>Shimaa</w:t>
      </w:r>
      <w:proofErr w:type="spellEnd"/>
      <w:r w:rsidRPr="00D67633">
        <w:rPr>
          <w:rFonts w:asciiTheme="minorHAnsi" w:hAnsiTheme="minorHAnsi" w:cstheme="minorHAnsi"/>
          <w:sz w:val="20"/>
          <w:szCs w:val="20"/>
          <w:lang w:val="en-US"/>
        </w:rPr>
        <w:t xml:space="preserve"> R. </w:t>
      </w:r>
      <w:proofErr w:type="spellStart"/>
      <w:r w:rsidRPr="00D67633">
        <w:rPr>
          <w:rFonts w:asciiTheme="minorHAnsi" w:hAnsiTheme="minorHAnsi" w:cstheme="minorHAnsi"/>
          <w:sz w:val="20"/>
          <w:szCs w:val="20"/>
          <w:lang w:val="en-US"/>
        </w:rPr>
        <w:t>Hamed</w:t>
      </w:r>
      <w:proofErr w:type="spellEnd"/>
      <w:r w:rsidRPr="00D67633">
        <w:rPr>
          <w:rFonts w:asciiTheme="minorHAnsi" w:hAnsiTheme="minorHAnsi" w:cstheme="minorHAnsi"/>
          <w:sz w:val="20"/>
          <w:szCs w:val="20"/>
          <w:lang w:val="kk-KZ"/>
        </w:rPr>
        <w:t xml:space="preserve"> </w:t>
      </w:r>
      <w:r w:rsidRPr="00D67633">
        <w:rPr>
          <w:rFonts w:asciiTheme="minorHAnsi" w:hAnsiTheme="minorHAnsi" w:cstheme="minorHAnsi"/>
          <w:sz w:val="20"/>
          <w:szCs w:val="20"/>
          <w:lang w:val="en-US"/>
        </w:rPr>
        <w:t>Bacterial Biodegradation of Crude Oil Using Local Isolates</w:t>
      </w:r>
      <w:r w:rsidRPr="00D67633">
        <w:rPr>
          <w:rFonts w:asciiTheme="minorHAnsi" w:hAnsiTheme="minorHAnsi" w:cstheme="minorHAnsi"/>
          <w:sz w:val="20"/>
          <w:szCs w:val="20"/>
          <w:lang w:val="kk-KZ"/>
        </w:rPr>
        <w:t xml:space="preserve"> // International Journal of Bacteriology Volume 2014 (2014), </w:t>
      </w:r>
      <w:r w:rsidRPr="00D67633">
        <w:rPr>
          <w:rStyle w:val="ad"/>
          <w:rFonts w:asciiTheme="minorHAnsi" w:hAnsiTheme="minorHAnsi" w:cstheme="minorHAnsi"/>
          <w:sz w:val="20"/>
          <w:szCs w:val="20"/>
          <w:lang w:val="en-US"/>
        </w:rPr>
        <w:t>Article ID 863272, 8 pages</w:t>
      </w:r>
      <w:r w:rsidRPr="00D67633">
        <w:rPr>
          <w:rStyle w:val="ad"/>
          <w:rFonts w:asciiTheme="minorHAnsi" w:hAnsiTheme="minorHAnsi" w:cstheme="minorHAnsi"/>
          <w:sz w:val="20"/>
          <w:szCs w:val="20"/>
          <w:lang w:val="kk-KZ"/>
        </w:rPr>
        <w:t>.</w:t>
      </w:r>
    </w:p>
    <w:p w:rsidR="00C31F3E" w:rsidRPr="00D67633" w:rsidRDefault="00C31F3E" w:rsidP="00C31F3E">
      <w:pPr>
        <w:pStyle w:val="a5"/>
        <w:numPr>
          <w:ilvl w:val="0"/>
          <w:numId w:val="2"/>
        </w:numPr>
        <w:tabs>
          <w:tab w:val="left" w:pos="709"/>
          <w:tab w:val="left" w:pos="993"/>
        </w:tabs>
        <w:autoSpaceDE w:val="0"/>
        <w:autoSpaceDN w:val="0"/>
        <w:adjustRightInd w:val="0"/>
        <w:spacing w:after="0" w:line="240" w:lineRule="auto"/>
        <w:ind w:left="0" w:firstLine="709"/>
        <w:jc w:val="both"/>
        <w:rPr>
          <w:rFonts w:ascii="Times New Roman" w:eastAsia="Calibri" w:hAnsi="Times New Roman"/>
          <w:sz w:val="20"/>
          <w:szCs w:val="20"/>
          <w:lang w:val="en-US" w:eastAsia="en-US"/>
        </w:rPr>
      </w:pPr>
      <w:r w:rsidRPr="00D67633">
        <w:rPr>
          <w:rFonts w:ascii="Times New Roman" w:eastAsia="Calibri" w:hAnsi="Times New Roman"/>
          <w:sz w:val="20"/>
          <w:szCs w:val="20"/>
          <w:lang w:val="en-US" w:eastAsia="en-US"/>
        </w:rPr>
        <w:t>Sarkar D</w:t>
      </w:r>
      <w:r w:rsidRPr="007C7B91">
        <w:rPr>
          <w:rFonts w:ascii="Times New Roman" w:eastAsia="Calibri" w:hAnsi="Times New Roman"/>
          <w:sz w:val="20"/>
          <w:szCs w:val="20"/>
          <w:lang w:val="en-US" w:eastAsia="en-US"/>
        </w:rPr>
        <w:t>.</w:t>
      </w:r>
      <w:r w:rsidRPr="00D67633">
        <w:rPr>
          <w:rFonts w:ascii="Times New Roman" w:eastAsia="Calibri" w:hAnsi="Times New Roman"/>
          <w:sz w:val="20"/>
          <w:szCs w:val="20"/>
          <w:lang w:val="en-US" w:eastAsia="en-US"/>
        </w:rPr>
        <w:t>, Ferguson M</w:t>
      </w:r>
      <w:r w:rsidRPr="007C7B91">
        <w:rPr>
          <w:rFonts w:ascii="Times New Roman" w:eastAsia="Calibri" w:hAnsi="Times New Roman"/>
          <w:sz w:val="20"/>
          <w:szCs w:val="20"/>
          <w:lang w:val="en-US" w:eastAsia="en-US"/>
        </w:rPr>
        <w:t>.</w:t>
      </w:r>
      <w:r w:rsidRPr="00D67633">
        <w:rPr>
          <w:rFonts w:ascii="Times New Roman" w:eastAsia="Calibri" w:hAnsi="Times New Roman"/>
          <w:sz w:val="20"/>
          <w:szCs w:val="20"/>
          <w:lang w:val="en-US" w:eastAsia="en-US"/>
        </w:rPr>
        <w:t xml:space="preserve">, </w:t>
      </w:r>
      <w:proofErr w:type="spellStart"/>
      <w:r w:rsidRPr="00D67633">
        <w:rPr>
          <w:rFonts w:ascii="Times New Roman" w:eastAsia="Calibri" w:hAnsi="Times New Roman"/>
          <w:sz w:val="20"/>
          <w:szCs w:val="20"/>
          <w:lang w:val="en-US" w:eastAsia="en-US"/>
        </w:rPr>
        <w:t>Datta</w:t>
      </w:r>
      <w:proofErr w:type="spellEnd"/>
      <w:r w:rsidRPr="00D67633">
        <w:rPr>
          <w:rFonts w:ascii="Times New Roman" w:eastAsia="Calibri" w:hAnsi="Times New Roman"/>
          <w:sz w:val="20"/>
          <w:szCs w:val="20"/>
          <w:lang w:val="en-US" w:eastAsia="en-US"/>
        </w:rPr>
        <w:t xml:space="preserve"> R, et al. (2005) Bioremediation of petroleum hydrocarbons in contaminated soils: comparison of </w:t>
      </w:r>
      <w:proofErr w:type="spellStart"/>
      <w:r w:rsidRPr="00D67633">
        <w:rPr>
          <w:rFonts w:ascii="Times New Roman" w:eastAsia="Calibri" w:hAnsi="Times New Roman"/>
          <w:sz w:val="20"/>
          <w:szCs w:val="20"/>
          <w:lang w:val="en-US" w:eastAsia="en-US"/>
        </w:rPr>
        <w:t>biosolids</w:t>
      </w:r>
      <w:proofErr w:type="spellEnd"/>
      <w:r w:rsidRPr="00D67633">
        <w:rPr>
          <w:rFonts w:ascii="Times New Roman" w:eastAsia="Calibri" w:hAnsi="Times New Roman"/>
          <w:sz w:val="20"/>
          <w:szCs w:val="20"/>
          <w:lang w:val="en-US" w:eastAsia="en-US"/>
        </w:rPr>
        <w:t xml:space="preserve"> addition, carbon supplementation, and monitored natural attenuation. Environ </w:t>
      </w:r>
      <w:proofErr w:type="spellStart"/>
      <w:r w:rsidRPr="00D67633">
        <w:rPr>
          <w:rFonts w:ascii="Times New Roman" w:eastAsia="Calibri" w:hAnsi="Times New Roman"/>
          <w:sz w:val="20"/>
          <w:szCs w:val="20"/>
          <w:lang w:val="en-US" w:eastAsia="en-US"/>
        </w:rPr>
        <w:t>Pollut</w:t>
      </w:r>
      <w:proofErr w:type="spellEnd"/>
      <w:r w:rsidRPr="00D67633">
        <w:rPr>
          <w:rFonts w:ascii="Times New Roman" w:eastAsia="Calibri" w:hAnsi="Times New Roman"/>
          <w:sz w:val="20"/>
          <w:szCs w:val="20"/>
          <w:lang w:val="en-US" w:eastAsia="en-US"/>
        </w:rPr>
        <w:t xml:space="preserve"> 136: 187-195. </w:t>
      </w:r>
    </w:p>
    <w:p w:rsidR="00C31F3E" w:rsidRPr="00D67633" w:rsidRDefault="00C31F3E" w:rsidP="00C31F3E">
      <w:pPr>
        <w:pStyle w:val="a5"/>
        <w:numPr>
          <w:ilvl w:val="0"/>
          <w:numId w:val="2"/>
        </w:numPr>
        <w:tabs>
          <w:tab w:val="left" w:pos="709"/>
          <w:tab w:val="left" w:pos="993"/>
          <w:tab w:val="left" w:pos="1134"/>
        </w:tabs>
        <w:autoSpaceDE w:val="0"/>
        <w:autoSpaceDN w:val="0"/>
        <w:adjustRightInd w:val="0"/>
        <w:spacing w:after="0" w:line="240" w:lineRule="auto"/>
        <w:ind w:left="0" w:firstLine="709"/>
        <w:jc w:val="both"/>
        <w:rPr>
          <w:rFonts w:ascii="Times New Roman" w:eastAsia="Calibri" w:hAnsi="Times New Roman"/>
          <w:sz w:val="20"/>
          <w:szCs w:val="20"/>
          <w:lang w:val="en-US" w:eastAsia="en-US"/>
        </w:rPr>
      </w:pPr>
      <w:r w:rsidRPr="00D67633">
        <w:rPr>
          <w:rFonts w:ascii="Times New Roman" w:eastAsia="Calibri" w:hAnsi="Times New Roman"/>
          <w:sz w:val="20"/>
          <w:szCs w:val="20"/>
          <w:lang w:val="en-US" w:eastAsia="en-US"/>
        </w:rPr>
        <w:t xml:space="preserve">Van </w:t>
      </w:r>
      <w:proofErr w:type="spellStart"/>
      <w:r w:rsidRPr="00D67633">
        <w:rPr>
          <w:rFonts w:ascii="Times New Roman" w:eastAsia="Calibri" w:hAnsi="Times New Roman"/>
          <w:sz w:val="20"/>
          <w:szCs w:val="20"/>
          <w:lang w:val="en-US" w:eastAsia="en-US"/>
        </w:rPr>
        <w:t>Hamme</w:t>
      </w:r>
      <w:proofErr w:type="spellEnd"/>
      <w:r w:rsidRPr="00D67633">
        <w:rPr>
          <w:rFonts w:ascii="Times New Roman" w:eastAsia="Calibri" w:hAnsi="Times New Roman"/>
          <w:sz w:val="20"/>
          <w:szCs w:val="20"/>
          <w:lang w:val="en-US" w:eastAsia="en-US"/>
        </w:rPr>
        <w:t xml:space="preserve"> J.D., Singh A., Ward O.P. Recent advances in petroleum microbiology // </w:t>
      </w:r>
      <w:proofErr w:type="spellStart"/>
      <w:r w:rsidRPr="00D67633">
        <w:rPr>
          <w:rFonts w:ascii="Times New Roman" w:eastAsia="Calibri" w:hAnsi="Times New Roman"/>
          <w:sz w:val="20"/>
          <w:szCs w:val="20"/>
          <w:lang w:val="en-US" w:eastAsia="en-US"/>
        </w:rPr>
        <w:t>Microbiol</w:t>
      </w:r>
      <w:proofErr w:type="spellEnd"/>
      <w:r w:rsidRPr="00D67633">
        <w:rPr>
          <w:rFonts w:ascii="Times New Roman" w:eastAsia="Calibri" w:hAnsi="Times New Roman"/>
          <w:sz w:val="20"/>
          <w:szCs w:val="20"/>
          <w:lang w:val="en-US" w:eastAsia="en-US"/>
        </w:rPr>
        <w:t xml:space="preserve">. Mol. Biol. Rev. 2003. V. 67. No. 4. P. 503–549. </w:t>
      </w:r>
    </w:p>
    <w:p w:rsidR="00C31F3E" w:rsidRPr="00D67633" w:rsidRDefault="00C31F3E" w:rsidP="00C31F3E">
      <w:pPr>
        <w:pStyle w:val="a5"/>
        <w:numPr>
          <w:ilvl w:val="0"/>
          <w:numId w:val="2"/>
        </w:numPr>
        <w:tabs>
          <w:tab w:val="left" w:pos="993"/>
          <w:tab w:val="left" w:pos="1134"/>
        </w:tabs>
        <w:spacing w:after="0" w:line="240" w:lineRule="auto"/>
        <w:ind w:left="0" w:firstLine="709"/>
        <w:jc w:val="both"/>
        <w:rPr>
          <w:rFonts w:asciiTheme="minorHAnsi" w:hAnsiTheme="minorHAnsi" w:cstheme="minorHAnsi"/>
          <w:sz w:val="20"/>
          <w:szCs w:val="20"/>
          <w:lang w:val="en-US"/>
        </w:rPr>
      </w:pPr>
      <w:proofErr w:type="spellStart"/>
      <w:r w:rsidRPr="00D67633">
        <w:rPr>
          <w:rFonts w:asciiTheme="minorHAnsi" w:hAnsiTheme="minorHAnsi" w:cstheme="minorHAnsi"/>
          <w:sz w:val="20"/>
          <w:szCs w:val="20"/>
          <w:lang w:val="en-US"/>
        </w:rPr>
        <w:t>Vinas</w:t>
      </w:r>
      <w:proofErr w:type="spellEnd"/>
      <w:r w:rsidRPr="00D67633">
        <w:rPr>
          <w:rFonts w:asciiTheme="minorHAnsi" w:hAnsiTheme="minorHAnsi" w:cstheme="minorHAnsi"/>
          <w:sz w:val="20"/>
          <w:szCs w:val="20"/>
          <w:lang w:val="en-US"/>
        </w:rPr>
        <w:t xml:space="preserve"> M., </w:t>
      </w:r>
      <w:proofErr w:type="spellStart"/>
      <w:r w:rsidRPr="00D67633">
        <w:rPr>
          <w:rFonts w:asciiTheme="minorHAnsi" w:hAnsiTheme="minorHAnsi" w:cstheme="minorHAnsi"/>
          <w:sz w:val="20"/>
          <w:szCs w:val="20"/>
          <w:lang w:val="en-US"/>
        </w:rPr>
        <w:t>Grifoll</w:t>
      </w:r>
      <w:proofErr w:type="spellEnd"/>
      <w:r w:rsidRPr="00D67633">
        <w:rPr>
          <w:rFonts w:asciiTheme="minorHAnsi" w:hAnsiTheme="minorHAnsi" w:cstheme="minorHAnsi"/>
          <w:sz w:val="20"/>
          <w:szCs w:val="20"/>
          <w:lang w:val="en-US"/>
        </w:rPr>
        <w:t xml:space="preserve"> M., </w:t>
      </w:r>
      <w:proofErr w:type="spellStart"/>
      <w:r w:rsidRPr="00D67633">
        <w:rPr>
          <w:rFonts w:asciiTheme="minorHAnsi" w:hAnsiTheme="minorHAnsi" w:cstheme="minorHAnsi"/>
          <w:sz w:val="20"/>
          <w:szCs w:val="20"/>
          <w:lang w:val="en-US"/>
        </w:rPr>
        <w:t>Sabate</w:t>
      </w:r>
      <w:proofErr w:type="spellEnd"/>
      <w:r w:rsidRPr="00D67633">
        <w:rPr>
          <w:rFonts w:asciiTheme="minorHAnsi" w:hAnsiTheme="minorHAnsi" w:cstheme="minorHAnsi"/>
          <w:sz w:val="20"/>
          <w:szCs w:val="20"/>
          <w:lang w:val="en-US"/>
        </w:rPr>
        <w:t xml:space="preserve"> J., </w:t>
      </w:r>
      <w:proofErr w:type="spellStart"/>
      <w:r w:rsidRPr="00D67633">
        <w:rPr>
          <w:rFonts w:asciiTheme="minorHAnsi" w:hAnsiTheme="minorHAnsi" w:cstheme="minorHAnsi"/>
          <w:sz w:val="20"/>
          <w:szCs w:val="20"/>
          <w:lang w:val="en-US"/>
        </w:rPr>
        <w:t>Solanas</w:t>
      </w:r>
      <w:proofErr w:type="spellEnd"/>
      <w:r w:rsidRPr="00D67633">
        <w:rPr>
          <w:rFonts w:asciiTheme="minorHAnsi" w:hAnsiTheme="minorHAnsi" w:cstheme="minorHAnsi"/>
          <w:sz w:val="20"/>
          <w:szCs w:val="20"/>
          <w:lang w:val="en-US"/>
        </w:rPr>
        <w:t xml:space="preserve"> A.M. Biodegradation of a crude oil by three microbial consortia of different origins and metabolic capabilities // J. Industrial </w:t>
      </w:r>
      <w:proofErr w:type="spellStart"/>
      <w:r w:rsidRPr="00D67633">
        <w:rPr>
          <w:rFonts w:asciiTheme="minorHAnsi" w:hAnsiTheme="minorHAnsi" w:cstheme="minorHAnsi"/>
          <w:sz w:val="20"/>
          <w:szCs w:val="20"/>
          <w:lang w:val="en-US"/>
        </w:rPr>
        <w:t>Microbiol</w:t>
      </w:r>
      <w:proofErr w:type="spellEnd"/>
      <w:r w:rsidRPr="00D67633">
        <w:rPr>
          <w:rFonts w:asciiTheme="minorHAnsi" w:hAnsiTheme="minorHAnsi" w:cstheme="minorHAnsi"/>
          <w:sz w:val="20"/>
          <w:szCs w:val="20"/>
          <w:lang w:val="en-US"/>
        </w:rPr>
        <w:t xml:space="preserve">. </w:t>
      </w:r>
      <w:r w:rsidRPr="00D67633">
        <w:rPr>
          <w:rFonts w:asciiTheme="minorHAnsi" w:hAnsiTheme="minorHAnsi" w:cstheme="minorHAnsi"/>
          <w:sz w:val="20"/>
          <w:szCs w:val="20"/>
          <w:lang w:val="kk-KZ"/>
        </w:rPr>
        <w:t>а</w:t>
      </w:r>
      <w:proofErr w:type="spellStart"/>
      <w:r w:rsidRPr="00D67633">
        <w:rPr>
          <w:rFonts w:asciiTheme="minorHAnsi" w:hAnsiTheme="minorHAnsi" w:cstheme="minorHAnsi"/>
          <w:sz w:val="20"/>
          <w:szCs w:val="20"/>
          <w:lang w:val="en-US"/>
        </w:rPr>
        <w:t>nd</w:t>
      </w:r>
      <w:proofErr w:type="spellEnd"/>
      <w:r w:rsidRPr="00D67633">
        <w:rPr>
          <w:rFonts w:asciiTheme="minorHAnsi" w:hAnsiTheme="minorHAnsi" w:cstheme="minorHAnsi"/>
          <w:sz w:val="20"/>
          <w:szCs w:val="20"/>
          <w:lang w:val="kk-KZ"/>
        </w:rPr>
        <w:t xml:space="preserve"> </w:t>
      </w:r>
      <w:proofErr w:type="spellStart"/>
      <w:r w:rsidRPr="00D67633">
        <w:rPr>
          <w:rFonts w:asciiTheme="minorHAnsi" w:hAnsiTheme="minorHAnsi" w:cstheme="minorHAnsi"/>
          <w:sz w:val="20"/>
          <w:szCs w:val="20"/>
          <w:lang w:val="en-US"/>
        </w:rPr>
        <w:t>Biotechnol</w:t>
      </w:r>
      <w:proofErr w:type="spellEnd"/>
      <w:r w:rsidRPr="00D67633">
        <w:rPr>
          <w:rFonts w:asciiTheme="minorHAnsi" w:hAnsiTheme="minorHAnsi" w:cstheme="minorHAnsi"/>
          <w:sz w:val="20"/>
          <w:szCs w:val="20"/>
          <w:lang w:val="en-US"/>
        </w:rPr>
        <w:t>. 2002. Vol. 28. P. 252–260.</w:t>
      </w:r>
    </w:p>
    <w:p w:rsidR="00C31F3E" w:rsidRPr="00D67633" w:rsidRDefault="00C31F3E" w:rsidP="00C31F3E">
      <w:pPr>
        <w:pStyle w:val="Default"/>
        <w:numPr>
          <w:ilvl w:val="0"/>
          <w:numId w:val="2"/>
        </w:numPr>
        <w:tabs>
          <w:tab w:val="left" w:pos="709"/>
          <w:tab w:val="left" w:pos="993"/>
        </w:tabs>
        <w:ind w:left="0" w:firstLine="709"/>
        <w:jc w:val="both"/>
        <w:rPr>
          <w:color w:val="auto"/>
          <w:sz w:val="20"/>
          <w:szCs w:val="20"/>
          <w:lang w:val="en-US"/>
        </w:rPr>
      </w:pPr>
      <w:r w:rsidRPr="00D67633">
        <w:rPr>
          <w:color w:val="auto"/>
          <w:sz w:val="20"/>
          <w:szCs w:val="20"/>
          <w:lang w:val="en-US"/>
        </w:rPr>
        <w:t xml:space="preserve">Vogt C., </w:t>
      </w:r>
      <w:proofErr w:type="spellStart"/>
      <w:r w:rsidRPr="00D67633">
        <w:rPr>
          <w:color w:val="auto"/>
          <w:sz w:val="20"/>
          <w:szCs w:val="20"/>
          <w:lang w:val="en-US"/>
        </w:rPr>
        <w:t>Richnow</w:t>
      </w:r>
      <w:proofErr w:type="spellEnd"/>
      <w:r w:rsidRPr="00D67633">
        <w:rPr>
          <w:color w:val="auto"/>
          <w:sz w:val="20"/>
          <w:szCs w:val="20"/>
          <w:lang w:val="en-US"/>
        </w:rPr>
        <w:t xml:space="preserve"> H.H. Bioremediation via </w:t>
      </w:r>
      <w:r w:rsidRPr="00D67633">
        <w:rPr>
          <w:iCs/>
          <w:color w:val="auto"/>
          <w:sz w:val="20"/>
          <w:szCs w:val="20"/>
          <w:lang w:val="en-US"/>
        </w:rPr>
        <w:t xml:space="preserve">in situ </w:t>
      </w:r>
      <w:r w:rsidRPr="00D67633">
        <w:rPr>
          <w:color w:val="auto"/>
          <w:sz w:val="20"/>
          <w:szCs w:val="20"/>
          <w:lang w:val="en-US"/>
        </w:rPr>
        <w:t xml:space="preserve">microbial degradation of organic pollutants // Adv. </w:t>
      </w:r>
      <w:proofErr w:type="spellStart"/>
      <w:r w:rsidRPr="00D67633">
        <w:rPr>
          <w:color w:val="auto"/>
          <w:sz w:val="20"/>
          <w:szCs w:val="20"/>
          <w:lang w:val="en-US"/>
        </w:rPr>
        <w:t>Biochem</w:t>
      </w:r>
      <w:proofErr w:type="spellEnd"/>
      <w:r w:rsidRPr="00D67633">
        <w:rPr>
          <w:color w:val="auto"/>
          <w:sz w:val="20"/>
          <w:szCs w:val="20"/>
          <w:lang w:val="en-US"/>
        </w:rPr>
        <w:t xml:space="preserve">. Eng. </w:t>
      </w:r>
      <w:proofErr w:type="spellStart"/>
      <w:r w:rsidRPr="00D67633">
        <w:rPr>
          <w:color w:val="auto"/>
          <w:sz w:val="20"/>
          <w:szCs w:val="20"/>
          <w:lang w:val="en-US"/>
        </w:rPr>
        <w:t>Biotechnol</w:t>
      </w:r>
      <w:proofErr w:type="spellEnd"/>
      <w:r w:rsidRPr="00D67633">
        <w:rPr>
          <w:color w:val="auto"/>
          <w:sz w:val="20"/>
          <w:szCs w:val="20"/>
          <w:lang w:val="en-US"/>
        </w:rPr>
        <w:t xml:space="preserve">. 2014. V. 142. P. 123-146. </w:t>
      </w:r>
    </w:p>
    <w:p w:rsidR="00C31F3E" w:rsidRPr="00D67633" w:rsidRDefault="00C31F3E" w:rsidP="00C31F3E">
      <w:pPr>
        <w:pStyle w:val="Default"/>
        <w:numPr>
          <w:ilvl w:val="0"/>
          <w:numId w:val="2"/>
        </w:numPr>
        <w:tabs>
          <w:tab w:val="left" w:pos="709"/>
          <w:tab w:val="left" w:pos="993"/>
        </w:tabs>
        <w:ind w:left="0" w:firstLine="709"/>
        <w:jc w:val="both"/>
        <w:rPr>
          <w:color w:val="auto"/>
          <w:sz w:val="20"/>
          <w:szCs w:val="20"/>
          <w:lang w:val="en-US"/>
        </w:rPr>
      </w:pPr>
      <w:r w:rsidRPr="00D67633">
        <w:rPr>
          <w:color w:val="auto"/>
          <w:sz w:val="20"/>
          <w:szCs w:val="20"/>
          <w:lang w:val="en-US"/>
        </w:rPr>
        <w:t xml:space="preserve">Wang Q., Zhang S., Li Y., </w:t>
      </w:r>
      <w:proofErr w:type="spellStart"/>
      <w:r w:rsidRPr="00D67633">
        <w:rPr>
          <w:color w:val="auto"/>
          <w:sz w:val="20"/>
          <w:szCs w:val="20"/>
          <w:lang w:val="en-US"/>
        </w:rPr>
        <w:t>Klassen</w:t>
      </w:r>
      <w:proofErr w:type="spellEnd"/>
      <w:r w:rsidRPr="00D67633">
        <w:rPr>
          <w:color w:val="auto"/>
          <w:sz w:val="20"/>
          <w:szCs w:val="20"/>
          <w:lang w:val="en-US"/>
        </w:rPr>
        <w:t xml:space="preserve"> W. Potential Approaches to Improving Biodegradation of Hydrocarbons for Bioremediation of Crude Oil Pollution // Journal of Environmental Protection. 2011. N </w:t>
      </w:r>
      <w:proofErr w:type="gramStart"/>
      <w:r w:rsidRPr="00D67633">
        <w:rPr>
          <w:color w:val="auto"/>
          <w:sz w:val="20"/>
          <w:szCs w:val="20"/>
          <w:lang w:val="en-US"/>
        </w:rPr>
        <w:t>2</w:t>
      </w:r>
      <w:proofErr w:type="gramEnd"/>
      <w:r w:rsidRPr="00D67633">
        <w:rPr>
          <w:color w:val="auto"/>
          <w:sz w:val="20"/>
          <w:szCs w:val="20"/>
          <w:lang w:val="en-US"/>
        </w:rPr>
        <w:t xml:space="preserve">. P. 47-55. </w:t>
      </w:r>
    </w:p>
    <w:p w:rsidR="00C31F3E" w:rsidRPr="00D67633" w:rsidRDefault="00C31F3E" w:rsidP="00C31F3E">
      <w:pPr>
        <w:pStyle w:val="a5"/>
        <w:numPr>
          <w:ilvl w:val="0"/>
          <w:numId w:val="2"/>
        </w:numPr>
        <w:tabs>
          <w:tab w:val="left" w:pos="993"/>
          <w:tab w:val="left" w:pos="1134"/>
        </w:tabs>
        <w:spacing w:after="0" w:line="240" w:lineRule="auto"/>
        <w:ind w:left="0" w:firstLine="709"/>
        <w:jc w:val="both"/>
        <w:rPr>
          <w:rFonts w:ascii="Times New Roman" w:hAnsi="Times New Roman"/>
          <w:sz w:val="20"/>
          <w:szCs w:val="20"/>
          <w:lang w:val="en-US"/>
        </w:rPr>
      </w:pPr>
      <w:r w:rsidRPr="00D67633">
        <w:rPr>
          <w:rFonts w:ascii="Times New Roman" w:hAnsi="Times New Roman"/>
          <w:sz w:val="20"/>
          <w:szCs w:val="20"/>
          <w:lang w:val="en-US"/>
        </w:rPr>
        <w:t>Wilkinson S., Nicklin S., Faul J.L. Biodegradation of fuel oils and lubricants: soil and water bioremediation options // Bionransformations: Bioremediation technology for health and environmental protection / Eds. V. P. Singh, R. D. Stapleton. Elsevier Science, 2002. P. 69 – 100.</w:t>
      </w:r>
    </w:p>
    <w:p w:rsidR="00C31F3E" w:rsidRPr="00D67633" w:rsidRDefault="00C31F3E" w:rsidP="00C31F3E">
      <w:pPr>
        <w:pStyle w:val="Default"/>
        <w:numPr>
          <w:ilvl w:val="0"/>
          <w:numId w:val="2"/>
        </w:numPr>
        <w:tabs>
          <w:tab w:val="left" w:pos="709"/>
          <w:tab w:val="left" w:pos="993"/>
        </w:tabs>
        <w:ind w:left="0" w:firstLine="709"/>
        <w:jc w:val="both"/>
        <w:rPr>
          <w:color w:val="auto"/>
          <w:sz w:val="20"/>
          <w:szCs w:val="20"/>
          <w:lang w:val="en-US"/>
        </w:rPr>
      </w:pPr>
      <w:proofErr w:type="spellStart"/>
      <w:r w:rsidRPr="00D67633">
        <w:rPr>
          <w:color w:val="auto"/>
          <w:sz w:val="20"/>
          <w:szCs w:val="20"/>
          <w:lang w:val="en-US"/>
        </w:rPr>
        <w:t>Xue</w:t>
      </w:r>
      <w:proofErr w:type="spellEnd"/>
      <w:r w:rsidRPr="00D67633">
        <w:rPr>
          <w:color w:val="auto"/>
          <w:sz w:val="20"/>
          <w:szCs w:val="20"/>
          <w:lang w:val="en-US"/>
        </w:rPr>
        <w:t xml:space="preserve"> J., Yu Y., Bai Yu., Wang L., Wu Y. Marine oil-degrading microorganisms and biodegradation process of petroleum hydrocarbon in marine environments: a review // Curr. Microbiol.2015. Vol. 71. N </w:t>
      </w:r>
      <w:proofErr w:type="gramStart"/>
      <w:r w:rsidRPr="00D67633">
        <w:rPr>
          <w:color w:val="auto"/>
          <w:sz w:val="20"/>
          <w:szCs w:val="20"/>
          <w:lang w:val="en-US"/>
        </w:rPr>
        <w:t>2</w:t>
      </w:r>
      <w:proofErr w:type="gramEnd"/>
      <w:r w:rsidRPr="00D67633">
        <w:rPr>
          <w:color w:val="auto"/>
          <w:sz w:val="20"/>
          <w:szCs w:val="20"/>
          <w:lang w:val="en-US"/>
        </w:rPr>
        <w:t xml:space="preserve">. - P. 220-228. </w:t>
      </w:r>
    </w:p>
    <w:p w:rsidR="00C31F3E" w:rsidRPr="00D67633" w:rsidRDefault="00C31F3E" w:rsidP="00C31F3E">
      <w:pPr>
        <w:pStyle w:val="a5"/>
        <w:tabs>
          <w:tab w:val="left" w:pos="993"/>
          <w:tab w:val="left" w:pos="1134"/>
        </w:tabs>
        <w:spacing w:after="0" w:line="240" w:lineRule="auto"/>
        <w:ind w:left="709"/>
        <w:jc w:val="both"/>
        <w:rPr>
          <w:rFonts w:asciiTheme="minorHAnsi" w:hAnsiTheme="minorHAnsi" w:cstheme="minorHAnsi"/>
          <w:sz w:val="20"/>
          <w:szCs w:val="20"/>
          <w:lang w:val="en-US"/>
        </w:rPr>
      </w:pPr>
    </w:p>
    <w:p w:rsidR="00B4624E" w:rsidRPr="00673933" w:rsidRDefault="00B91F4B">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r w:rsidRPr="00673933">
        <w:rPr>
          <w:rFonts w:ascii="Times New Roman" w:eastAsia="Calibri" w:hAnsi="Times New Roman"/>
          <w:b/>
          <w:color w:val="000000" w:themeColor="text1"/>
          <w:sz w:val="20"/>
          <w:szCs w:val="20"/>
          <w:lang w:val="en-US" w:eastAsia="en-US"/>
        </w:rPr>
        <w:t>References</w:t>
      </w:r>
    </w:p>
    <w:p w:rsidR="00C31F3E" w:rsidRPr="00673933" w:rsidRDefault="00C31F3E" w:rsidP="00673933">
      <w:pPr>
        <w:pStyle w:val="a5"/>
        <w:numPr>
          <w:ilvl w:val="0"/>
          <w:numId w:val="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0"/>
          <w:szCs w:val="20"/>
          <w:lang w:val="en-US"/>
        </w:rPr>
      </w:pPr>
      <w:proofErr w:type="spellStart"/>
      <w:r w:rsidRPr="00673933">
        <w:rPr>
          <w:rFonts w:ascii="Times New Roman" w:hAnsi="Times New Roman"/>
          <w:sz w:val="20"/>
          <w:szCs w:val="20"/>
          <w:lang w:val="en-US"/>
        </w:rPr>
        <w:t>Amr</w:t>
      </w:r>
      <w:proofErr w:type="spellEnd"/>
      <w:r w:rsidRPr="00673933">
        <w:rPr>
          <w:rFonts w:ascii="Times New Roman" w:hAnsi="Times New Roman"/>
          <w:sz w:val="20"/>
          <w:szCs w:val="20"/>
          <w:lang w:val="en-US"/>
        </w:rPr>
        <w:t xml:space="preserve"> H.G., Ahmed S. and </w:t>
      </w:r>
      <w:proofErr w:type="spellStart"/>
      <w:proofErr w:type="gramStart"/>
      <w:r w:rsidRPr="00673933">
        <w:rPr>
          <w:rFonts w:ascii="Times New Roman" w:hAnsi="Times New Roman"/>
          <w:sz w:val="20"/>
          <w:szCs w:val="20"/>
          <w:lang w:val="en-US"/>
        </w:rPr>
        <w:t>et</w:t>
      </w:r>
      <w:proofErr w:type="spellEnd"/>
      <w:proofErr w:type="gramEnd"/>
      <w:r w:rsidRPr="00673933">
        <w:rPr>
          <w:rFonts w:ascii="Times New Roman" w:hAnsi="Times New Roman"/>
          <w:sz w:val="20"/>
          <w:szCs w:val="20"/>
          <w:lang w:val="en-US"/>
        </w:rPr>
        <w:t xml:space="preserve"> all. Evaluation of Phytoremediation and Bioremediation for Sandy Soil Contaminated with Petroleum Hydrocarbons // </w:t>
      </w:r>
      <w:r w:rsidRPr="00673933">
        <w:rPr>
          <w:rFonts w:ascii="Times New Roman" w:hAnsi="Times New Roman"/>
          <w:iCs/>
          <w:sz w:val="20"/>
          <w:szCs w:val="20"/>
          <w:lang w:val="en-US"/>
        </w:rPr>
        <w:t>International Journal of Environmental Science and Development, Vol. 7, № 7, 2016</w:t>
      </w:r>
      <w:r w:rsidRPr="00673933">
        <w:rPr>
          <w:rFonts w:ascii="Times New Roman" w:hAnsi="Times New Roman"/>
          <w:sz w:val="20"/>
          <w:szCs w:val="20"/>
          <w:lang w:val="en-US"/>
        </w:rPr>
        <w:t>.</w:t>
      </w:r>
    </w:p>
    <w:p w:rsidR="00C31F3E" w:rsidRPr="00673933" w:rsidRDefault="00C31F3E" w:rsidP="00673933">
      <w:pPr>
        <w:pStyle w:val="a5"/>
        <w:numPr>
          <w:ilvl w:val="0"/>
          <w:numId w:val="9"/>
        </w:numPr>
        <w:tabs>
          <w:tab w:val="left" w:pos="993"/>
        </w:tabs>
        <w:spacing w:after="0" w:line="240" w:lineRule="auto"/>
        <w:ind w:left="0" w:firstLine="709"/>
        <w:jc w:val="both"/>
        <w:rPr>
          <w:rFonts w:asciiTheme="minorHAnsi" w:hAnsiTheme="minorHAnsi" w:cstheme="minorHAnsi"/>
          <w:bCs/>
          <w:kern w:val="36"/>
          <w:sz w:val="20"/>
          <w:szCs w:val="20"/>
          <w:lang w:val="kk-KZ"/>
        </w:rPr>
      </w:pPr>
      <w:proofErr w:type="spellStart"/>
      <w:r w:rsidRPr="00673933">
        <w:rPr>
          <w:rFonts w:asciiTheme="minorHAnsi" w:hAnsiTheme="minorHAnsi" w:cstheme="minorHAnsi"/>
          <w:sz w:val="20"/>
          <w:szCs w:val="20"/>
          <w:lang w:val="en-US"/>
        </w:rPr>
        <w:t>Chioma</w:t>
      </w:r>
      <w:proofErr w:type="spellEnd"/>
      <w:r w:rsidRPr="00673933">
        <w:rPr>
          <w:rFonts w:asciiTheme="minorHAnsi" w:hAnsiTheme="minorHAnsi" w:cstheme="minorHAnsi"/>
          <w:sz w:val="20"/>
          <w:szCs w:val="20"/>
          <w:lang w:val="en-US"/>
        </w:rPr>
        <w:t xml:space="preserve"> Blaise </w:t>
      </w:r>
      <w:proofErr w:type="spellStart"/>
      <w:r w:rsidRPr="00673933">
        <w:rPr>
          <w:rFonts w:asciiTheme="minorHAnsi" w:hAnsiTheme="minorHAnsi" w:cstheme="minorHAnsi"/>
          <w:sz w:val="20"/>
          <w:szCs w:val="20"/>
          <w:lang w:val="en-US"/>
        </w:rPr>
        <w:t>Chikere</w:t>
      </w:r>
      <w:proofErr w:type="spellEnd"/>
      <w:r w:rsidRPr="00673933">
        <w:rPr>
          <w:rFonts w:asciiTheme="minorHAnsi" w:hAnsiTheme="minorHAnsi" w:cstheme="minorHAnsi"/>
          <w:sz w:val="20"/>
          <w:szCs w:val="20"/>
          <w:lang w:val="en-US"/>
        </w:rPr>
        <w:t xml:space="preserve">, Gideon </w:t>
      </w:r>
      <w:proofErr w:type="spellStart"/>
      <w:r w:rsidRPr="00673933">
        <w:rPr>
          <w:rFonts w:asciiTheme="minorHAnsi" w:hAnsiTheme="minorHAnsi" w:cstheme="minorHAnsi"/>
          <w:sz w:val="20"/>
          <w:szCs w:val="20"/>
          <w:lang w:val="en-US"/>
        </w:rPr>
        <w:t>Chijioke</w:t>
      </w:r>
      <w:proofErr w:type="spellEnd"/>
      <w:r w:rsidRPr="00673933">
        <w:rPr>
          <w:rFonts w:asciiTheme="minorHAnsi" w:hAnsiTheme="minorHAnsi" w:cstheme="minorHAnsi"/>
          <w:sz w:val="20"/>
          <w:szCs w:val="20"/>
          <w:lang w:val="en-US"/>
        </w:rPr>
        <w:t xml:space="preserve"> </w:t>
      </w:r>
      <w:proofErr w:type="spellStart"/>
      <w:r w:rsidRPr="00673933">
        <w:rPr>
          <w:rFonts w:asciiTheme="minorHAnsi" w:hAnsiTheme="minorHAnsi" w:cstheme="minorHAnsi"/>
          <w:sz w:val="20"/>
          <w:szCs w:val="20"/>
          <w:lang w:val="en-US"/>
        </w:rPr>
        <w:t>Okpokwasili</w:t>
      </w:r>
      <w:proofErr w:type="spellEnd"/>
      <w:r w:rsidRPr="00673933">
        <w:rPr>
          <w:rFonts w:asciiTheme="minorHAnsi" w:hAnsiTheme="minorHAnsi" w:cstheme="minorHAnsi"/>
          <w:sz w:val="20"/>
          <w:szCs w:val="20"/>
          <w:lang w:val="en-US"/>
        </w:rPr>
        <w:t xml:space="preserve">, and Blaise </w:t>
      </w:r>
      <w:proofErr w:type="spellStart"/>
      <w:r w:rsidRPr="00673933">
        <w:rPr>
          <w:rFonts w:asciiTheme="minorHAnsi" w:hAnsiTheme="minorHAnsi" w:cstheme="minorHAnsi"/>
          <w:sz w:val="20"/>
          <w:szCs w:val="20"/>
          <w:lang w:val="en-US"/>
        </w:rPr>
        <w:t>Ositadinma</w:t>
      </w:r>
      <w:proofErr w:type="spellEnd"/>
      <w:r w:rsidRPr="00673933">
        <w:rPr>
          <w:rFonts w:asciiTheme="minorHAnsi" w:hAnsiTheme="minorHAnsi" w:cstheme="minorHAnsi"/>
          <w:sz w:val="20"/>
          <w:szCs w:val="20"/>
          <w:lang w:val="en-US"/>
        </w:rPr>
        <w:t xml:space="preserve"> </w:t>
      </w:r>
      <w:proofErr w:type="spellStart"/>
      <w:r w:rsidRPr="00673933">
        <w:rPr>
          <w:rFonts w:asciiTheme="minorHAnsi" w:hAnsiTheme="minorHAnsi" w:cstheme="minorHAnsi"/>
          <w:sz w:val="20"/>
          <w:szCs w:val="20"/>
          <w:lang w:val="en-US"/>
        </w:rPr>
        <w:t>Chikere</w:t>
      </w:r>
      <w:proofErr w:type="spellEnd"/>
      <w:r w:rsidRPr="00673933">
        <w:rPr>
          <w:rFonts w:asciiTheme="minorHAnsi" w:hAnsiTheme="minorHAnsi" w:cstheme="minorHAnsi"/>
          <w:sz w:val="20"/>
          <w:szCs w:val="20"/>
          <w:lang w:val="kk-KZ"/>
        </w:rPr>
        <w:t xml:space="preserve"> // </w:t>
      </w:r>
      <w:r w:rsidRPr="00673933">
        <w:rPr>
          <w:rFonts w:asciiTheme="minorHAnsi" w:hAnsiTheme="minorHAnsi" w:cstheme="minorHAnsi"/>
          <w:bCs/>
          <w:kern w:val="36"/>
          <w:sz w:val="20"/>
          <w:szCs w:val="20"/>
          <w:lang w:val="en-US"/>
        </w:rPr>
        <w:t>Monitoring of microbial hydrocarbon remediation in the soil</w:t>
      </w:r>
      <w:r w:rsidRPr="00673933">
        <w:rPr>
          <w:rFonts w:asciiTheme="minorHAnsi" w:hAnsiTheme="minorHAnsi" w:cstheme="minorHAnsi"/>
          <w:bCs/>
          <w:kern w:val="36"/>
          <w:sz w:val="20"/>
          <w:szCs w:val="20"/>
          <w:lang w:val="kk-KZ"/>
        </w:rPr>
        <w:t xml:space="preserve"> </w:t>
      </w:r>
      <w:r w:rsidRPr="00673933">
        <w:rPr>
          <w:rFonts w:asciiTheme="minorHAnsi" w:hAnsiTheme="minorHAnsi" w:cstheme="minorHAnsi"/>
          <w:iCs/>
          <w:sz w:val="20"/>
          <w:szCs w:val="20"/>
          <w:lang w:val="en-US"/>
        </w:rPr>
        <w:t>Biotech</w:t>
      </w:r>
      <w:r w:rsidRPr="00673933">
        <w:rPr>
          <w:rFonts w:asciiTheme="minorHAnsi" w:hAnsiTheme="minorHAnsi" w:cstheme="minorHAnsi"/>
          <w:sz w:val="20"/>
          <w:szCs w:val="20"/>
          <w:lang w:val="en-US"/>
        </w:rPr>
        <w:t>. 2011</w:t>
      </w:r>
      <w:proofErr w:type="gramStart"/>
      <w:r w:rsidRPr="00673933">
        <w:rPr>
          <w:rFonts w:asciiTheme="minorHAnsi" w:hAnsiTheme="minorHAnsi" w:cstheme="minorHAnsi"/>
          <w:sz w:val="20"/>
          <w:szCs w:val="20"/>
          <w:lang w:val="en-US"/>
        </w:rPr>
        <w:t>;1</w:t>
      </w:r>
      <w:proofErr w:type="gramEnd"/>
      <w:r w:rsidRPr="00673933">
        <w:rPr>
          <w:rFonts w:asciiTheme="minorHAnsi" w:hAnsiTheme="minorHAnsi" w:cstheme="minorHAnsi"/>
          <w:sz w:val="20"/>
          <w:szCs w:val="20"/>
          <w:lang w:val="en-US"/>
        </w:rPr>
        <w:t xml:space="preserve">(3):117-138. </w:t>
      </w:r>
      <w:proofErr w:type="gramStart"/>
      <w:r w:rsidRPr="00673933">
        <w:rPr>
          <w:rFonts w:asciiTheme="minorHAnsi" w:hAnsiTheme="minorHAnsi" w:cstheme="minorHAnsi"/>
          <w:sz w:val="20"/>
          <w:szCs w:val="20"/>
          <w:lang w:val="en-US"/>
        </w:rPr>
        <w:t>doi:</w:t>
      </w:r>
      <w:proofErr w:type="gramEnd"/>
      <w:r w:rsidRPr="00673933">
        <w:rPr>
          <w:rFonts w:asciiTheme="minorHAnsi" w:hAnsiTheme="minorHAnsi" w:cstheme="minorHAnsi"/>
          <w:sz w:val="20"/>
          <w:szCs w:val="20"/>
          <w:lang w:val="en-US"/>
        </w:rPr>
        <w:t>10.1007/s13205-011-0014-8.</w:t>
      </w:r>
    </w:p>
    <w:p w:rsidR="00673933" w:rsidRPr="00673933" w:rsidRDefault="00673933" w:rsidP="00673933">
      <w:pPr>
        <w:pStyle w:val="Default"/>
        <w:numPr>
          <w:ilvl w:val="0"/>
          <w:numId w:val="9"/>
        </w:numPr>
        <w:tabs>
          <w:tab w:val="left" w:pos="709"/>
          <w:tab w:val="left" w:pos="993"/>
          <w:tab w:val="left" w:pos="1276"/>
        </w:tabs>
        <w:ind w:left="0" w:firstLine="709"/>
        <w:jc w:val="both"/>
        <w:rPr>
          <w:rFonts w:asciiTheme="minorHAnsi" w:hAnsiTheme="minorHAnsi" w:cstheme="minorHAnsi"/>
          <w:color w:val="auto"/>
          <w:sz w:val="20"/>
          <w:szCs w:val="20"/>
          <w:lang w:val="kk-KZ"/>
        </w:rPr>
      </w:pPr>
      <w:r w:rsidRPr="00673933">
        <w:rPr>
          <w:color w:val="000000" w:themeColor="text1"/>
          <w:sz w:val="20"/>
          <w:szCs w:val="20"/>
          <w:lang w:val="kk-KZ"/>
        </w:rPr>
        <w:t xml:space="preserve">Chugunov V.A., Ermolenko </w:t>
      </w:r>
      <w:r w:rsidRPr="00673933">
        <w:rPr>
          <w:color w:val="000000" w:themeColor="text1"/>
          <w:sz w:val="20"/>
          <w:szCs w:val="20"/>
          <w:lang w:val="en-US"/>
        </w:rPr>
        <w:t>Z</w:t>
      </w:r>
      <w:r w:rsidRPr="00673933">
        <w:rPr>
          <w:color w:val="000000" w:themeColor="text1"/>
          <w:sz w:val="20"/>
          <w:szCs w:val="20"/>
          <w:lang w:val="kk-KZ"/>
        </w:rPr>
        <w:t>.M., Zhigletsova S</w:t>
      </w:r>
      <w:r w:rsidRPr="00673933">
        <w:rPr>
          <w:color w:val="000000" w:themeColor="text1"/>
          <w:sz w:val="20"/>
          <w:szCs w:val="20"/>
          <w:lang w:val="en-US"/>
        </w:rPr>
        <w:t>.</w:t>
      </w:r>
      <w:r w:rsidRPr="00673933">
        <w:rPr>
          <w:color w:val="000000" w:themeColor="text1"/>
          <w:sz w:val="20"/>
          <w:szCs w:val="20"/>
          <w:lang w:val="kk-KZ"/>
        </w:rPr>
        <w:t>K</w:t>
      </w:r>
      <w:r w:rsidRPr="00673933">
        <w:rPr>
          <w:color w:val="000000" w:themeColor="text1"/>
          <w:sz w:val="20"/>
          <w:szCs w:val="20"/>
          <w:lang w:val="en-US"/>
        </w:rPr>
        <w:t>.</w:t>
      </w:r>
      <w:r w:rsidRPr="00673933">
        <w:rPr>
          <w:color w:val="000000" w:themeColor="text1"/>
          <w:sz w:val="20"/>
          <w:szCs w:val="20"/>
          <w:lang w:val="kk-KZ"/>
        </w:rPr>
        <w:t>, Martovetskaya I</w:t>
      </w:r>
      <w:r w:rsidRPr="00673933">
        <w:rPr>
          <w:color w:val="000000" w:themeColor="text1"/>
          <w:sz w:val="20"/>
          <w:szCs w:val="20"/>
          <w:lang w:val="en-US"/>
        </w:rPr>
        <w:t>.</w:t>
      </w:r>
      <w:r w:rsidRPr="00673933">
        <w:rPr>
          <w:color w:val="000000" w:themeColor="text1"/>
          <w:sz w:val="20"/>
          <w:szCs w:val="20"/>
          <w:lang w:val="kk-KZ"/>
        </w:rPr>
        <w:t>I</w:t>
      </w:r>
      <w:r w:rsidRPr="00673933">
        <w:rPr>
          <w:color w:val="000000" w:themeColor="text1"/>
          <w:sz w:val="20"/>
          <w:szCs w:val="20"/>
          <w:lang w:val="en-US"/>
        </w:rPr>
        <w:t>.</w:t>
      </w:r>
      <w:r w:rsidRPr="00673933">
        <w:rPr>
          <w:color w:val="000000" w:themeColor="text1"/>
          <w:sz w:val="20"/>
          <w:szCs w:val="20"/>
          <w:lang w:val="kk-KZ"/>
        </w:rPr>
        <w:t>, Mironova R</w:t>
      </w:r>
      <w:r w:rsidRPr="00673933">
        <w:rPr>
          <w:color w:val="000000" w:themeColor="text1"/>
          <w:sz w:val="20"/>
          <w:szCs w:val="20"/>
          <w:lang w:val="en-US"/>
        </w:rPr>
        <w:t>.</w:t>
      </w:r>
      <w:r w:rsidRPr="00673933">
        <w:rPr>
          <w:color w:val="000000" w:themeColor="text1"/>
          <w:sz w:val="20"/>
          <w:szCs w:val="20"/>
          <w:lang w:val="kk-KZ"/>
        </w:rPr>
        <w:t>I</w:t>
      </w:r>
      <w:r w:rsidRPr="00673933">
        <w:rPr>
          <w:color w:val="000000" w:themeColor="text1"/>
          <w:sz w:val="20"/>
          <w:szCs w:val="20"/>
          <w:lang w:val="en-US"/>
        </w:rPr>
        <w:t>.</w:t>
      </w:r>
      <w:r w:rsidRPr="00673933">
        <w:rPr>
          <w:color w:val="000000" w:themeColor="text1"/>
          <w:sz w:val="20"/>
          <w:szCs w:val="20"/>
          <w:lang w:val="kk-KZ"/>
        </w:rPr>
        <w:t>, Zhirkova N</w:t>
      </w:r>
      <w:r w:rsidRPr="00673933">
        <w:rPr>
          <w:color w:val="000000" w:themeColor="text1"/>
          <w:sz w:val="20"/>
          <w:szCs w:val="20"/>
          <w:lang w:val="en-US"/>
        </w:rPr>
        <w:t>.</w:t>
      </w:r>
      <w:r w:rsidRPr="00673933">
        <w:rPr>
          <w:color w:val="000000" w:themeColor="text1"/>
          <w:sz w:val="20"/>
          <w:szCs w:val="20"/>
          <w:lang w:val="kk-KZ"/>
        </w:rPr>
        <w:t>A</w:t>
      </w:r>
      <w:r w:rsidRPr="00673933">
        <w:rPr>
          <w:color w:val="000000" w:themeColor="text1"/>
          <w:sz w:val="20"/>
          <w:szCs w:val="20"/>
          <w:lang w:val="en-US"/>
        </w:rPr>
        <w:t>.</w:t>
      </w:r>
      <w:r w:rsidRPr="00673933">
        <w:rPr>
          <w:color w:val="000000" w:themeColor="text1"/>
          <w:sz w:val="20"/>
          <w:szCs w:val="20"/>
          <w:lang w:val="kk-KZ"/>
        </w:rPr>
        <w:t>, Kholodenko V</w:t>
      </w:r>
      <w:r w:rsidRPr="00673933">
        <w:rPr>
          <w:color w:val="000000" w:themeColor="text1"/>
          <w:sz w:val="20"/>
          <w:szCs w:val="20"/>
          <w:lang w:val="en-US"/>
        </w:rPr>
        <w:t>.</w:t>
      </w:r>
      <w:r w:rsidRPr="00673933">
        <w:rPr>
          <w:color w:val="000000" w:themeColor="text1"/>
          <w:sz w:val="20"/>
          <w:szCs w:val="20"/>
          <w:lang w:val="kk-KZ"/>
        </w:rPr>
        <w:t>P</w:t>
      </w:r>
      <w:r w:rsidRPr="00673933">
        <w:rPr>
          <w:color w:val="000000" w:themeColor="text1"/>
          <w:sz w:val="20"/>
          <w:szCs w:val="20"/>
          <w:lang w:val="en-US"/>
        </w:rPr>
        <w:t>.</w:t>
      </w:r>
      <w:r w:rsidRPr="00673933">
        <w:rPr>
          <w:color w:val="000000" w:themeColor="text1"/>
          <w:sz w:val="20"/>
          <w:szCs w:val="20"/>
          <w:lang w:val="kk-KZ"/>
        </w:rPr>
        <w:t>, Urakov N</w:t>
      </w:r>
      <w:r w:rsidRPr="00673933">
        <w:rPr>
          <w:color w:val="000000" w:themeColor="text1"/>
          <w:sz w:val="20"/>
          <w:szCs w:val="20"/>
          <w:lang w:val="en-US"/>
        </w:rPr>
        <w:t>.</w:t>
      </w:r>
      <w:r w:rsidRPr="00673933">
        <w:rPr>
          <w:color w:val="000000" w:themeColor="text1"/>
          <w:sz w:val="20"/>
          <w:szCs w:val="20"/>
          <w:lang w:val="kk-KZ"/>
        </w:rPr>
        <w:t>N</w:t>
      </w:r>
      <w:r w:rsidRPr="00673933">
        <w:rPr>
          <w:color w:val="000000" w:themeColor="text1"/>
          <w:sz w:val="20"/>
          <w:szCs w:val="20"/>
          <w:lang w:val="en-US"/>
        </w:rPr>
        <w:t>.</w:t>
      </w:r>
      <w:r w:rsidRPr="00673933">
        <w:rPr>
          <w:color w:val="000000" w:themeColor="text1"/>
          <w:sz w:val="20"/>
          <w:szCs w:val="20"/>
          <w:lang w:val="kk-KZ"/>
        </w:rPr>
        <w:t xml:space="preserve"> Creation and application of a liquid preparation on the basis of an association of oil-oxidizing bacteria // Prikl. biochem. microbiol. 2000. </w:t>
      </w:r>
      <w:r w:rsidRPr="00673933">
        <w:rPr>
          <w:color w:val="000000" w:themeColor="text1"/>
          <w:sz w:val="20"/>
          <w:szCs w:val="20"/>
          <w:lang w:val="en-US"/>
        </w:rPr>
        <w:t>I.</w:t>
      </w:r>
      <w:r w:rsidRPr="00673933">
        <w:rPr>
          <w:color w:val="000000" w:themeColor="text1"/>
          <w:sz w:val="20"/>
          <w:szCs w:val="20"/>
          <w:lang w:val="kk-KZ"/>
        </w:rPr>
        <w:t xml:space="preserve"> 36. № 6. </w:t>
      </w:r>
      <w:r w:rsidRPr="00673933">
        <w:rPr>
          <w:color w:val="000000" w:themeColor="text1"/>
          <w:sz w:val="20"/>
          <w:szCs w:val="20"/>
          <w:lang w:val="en-US"/>
        </w:rPr>
        <w:t>P</w:t>
      </w:r>
      <w:r w:rsidRPr="00673933">
        <w:rPr>
          <w:color w:val="000000" w:themeColor="text1"/>
          <w:sz w:val="20"/>
          <w:szCs w:val="20"/>
          <w:lang w:val="kk-KZ"/>
        </w:rPr>
        <w:t>. 666-671.</w:t>
      </w:r>
    </w:p>
    <w:p w:rsidR="00C31F3E" w:rsidRPr="00673933" w:rsidRDefault="00C31F3E" w:rsidP="00673933">
      <w:pPr>
        <w:pStyle w:val="Default"/>
        <w:numPr>
          <w:ilvl w:val="0"/>
          <w:numId w:val="9"/>
        </w:numPr>
        <w:tabs>
          <w:tab w:val="left" w:pos="709"/>
          <w:tab w:val="left" w:pos="993"/>
          <w:tab w:val="left" w:pos="1276"/>
        </w:tabs>
        <w:ind w:left="0" w:firstLine="709"/>
        <w:jc w:val="both"/>
        <w:rPr>
          <w:rFonts w:asciiTheme="minorHAnsi" w:hAnsiTheme="minorHAnsi" w:cstheme="minorHAnsi"/>
          <w:color w:val="auto"/>
          <w:sz w:val="20"/>
          <w:szCs w:val="20"/>
          <w:lang w:val="kk-KZ"/>
        </w:rPr>
      </w:pPr>
      <w:r w:rsidRPr="00673933">
        <w:rPr>
          <w:rFonts w:asciiTheme="minorHAnsi" w:hAnsiTheme="minorHAnsi" w:cstheme="minorHAnsi"/>
          <w:color w:val="auto"/>
          <w:sz w:val="20"/>
          <w:szCs w:val="20"/>
          <w:lang w:val="kk-KZ"/>
        </w:rPr>
        <w:t xml:space="preserve">Delille D., Pelletier E., Coulon F. The influence of temperature on bacterial assemblages during bioremediation of a diesel fuel contaminated Subantarctic soil // Cold Regions Sci. Technol. 2007. V. 48. P. 74-83. </w:t>
      </w:r>
    </w:p>
    <w:p w:rsidR="00C31F3E" w:rsidRPr="00673933" w:rsidRDefault="00C31F3E" w:rsidP="00673933">
      <w:pPr>
        <w:pStyle w:val="a5"/>
        <w:numPr>
          <w:ilvl w:val="0"/>
          <w:numId w:val="9"/>
        </w:numPr>
        <w:tabs>
          <w:tab w:val="left" w:pos="709"/>
          <w:tab w:val="left" w:pos="993"/>
        </w:tabs>
        <w:autoSpaceDE w:val="0"/>
        <w:autoSpaceDN w:val="0"/>
        <w:adjustRightInd w:val="0"/>
        <w:spacing w:after="0" w:line="240" w:lineRule="auto"/>
        <w:ind w:left="0" w:firstLine="709"/>
        <w:jc w:val="both"/>
        <w:rPr>
          <w:rFonts w:ascii="Times New Roman" w:hAnsi="Times New Roman"/>
          <w:sz w:val="20"/>
          <w:szCs w:val="20"/>
          <w:lang w:val="en-US"/>
        </w:rPr>
      </w:pPr>
      <w:proofErr w:type="spellStart"/>
      <w:r w:rsidRPr="00673933">
        <w:rPr>
          <w:rFonts w:ascii="Times New Roman" w:eastAsia="Calibri" w:hAnsi="Times New Roman"/>
          <w:sz w:val="20"/>
          <w:szCs w:val="20"/>
          <w:lang w:val="en-US" w:eastAsia="en-US"/>
        </w:rPr>
        <w:t>Ekperusi</w:t>
      </w:r>
      <w:proofErr w:type="spellEnd"/>
      <w:r w:rsidRPr="00673933">
        <w:rPr>
          <w:rFonts w:ascii="Times New Roman" w:eastAsia="Calibri" w:hAnsi="Times New Roman"/>
          <w:sz w:val="20"/>
          <w:szCs w:val="20"/>
          <w:lang w:val="en-US" w:eastAsia="en-US"/>
        </w:rPr>
        <w:t xml:space="preserve"> O.A., </w:t>
      </w:r>
      <w:proofErr w:type="spellStart"/>
      <w:r w:rsidRPr="00673933">
        <w:rPr>
          <w:rFonts w:ascii="Times New Roman" w:eastAsia="Calibri" w:hAnsi="Times New Roman"/>
          <w:sz w:val="20"/>
          <w:szCs w:val="20"/>
          <w:lang w:val="en-US" w:eastAsia="en-US"/>
        </w:rPr>
        <w:t>Aigbodion</w:t>
      </w:r>
      <w:proofErr w:type="spellEnd"/>
      <w:r w:rsidRPr="00673933">
        <w:rPr>
          <w:rFonts w:ascii="Times New Roman" w:eastAsia="Calibri" w:hAnsi="Times New Roman"/>
          <w:sz w:val="20"/>
          <w:szCs w:val="20"/>
          <w:lang w:val="en-US" w:eastAsia="en-US"/>
        </w:rPr>
        <w:t xml:space="preserve"> F.I. Bioremediation of petroleum hydrocarbons </w:t>
      </w:r>
      <w:proofErr w:type="spellStart"/>
      <w:r w:rsidRPr="00673933">
        <w:rPr>
          <w:rFonts w:ascii="Times New Roman" w:eastAsia="Calibri" w:hAnsi="Times New Roman"/>
          <w:sz w:val="20"/>
          <w:szCs w:val="20"/>
          <w:lang w:val="en-US" w:eastAsia="en-US"/>
        </w:rPr>
        <w:t>fromcrude</w:t>
      </w:r>
      <w:proofErr w:type="spellEnd"/>
      <w:r w:rsidRPr="00673933">
        <w:rPr>
          <w:rFonts w:ascii="Times New Roman" w:eastAsia="Calibri" w:hAnsi="Times New Roman"/>
          <w:sz w:val="20"/>
          <w:szCs w:val="20"/>
          <w:lang w:val="en-US" w:eastAsia="en-US"/>
        </w:rPr>
        <w:t xml:space="preserve"> oil-contaminated soil with the earthworm: </w:t>
      </w:r>
      <w:proofErr w:type="spellStart"/>
      <w:r w:rsidRPr="00673933">
        <w:rPr>
          <w:rFonts w:ascii="Times New Roman" w:eastAsia="Calibri" w:hAnsi="Times New Roman"/>
          <w:sz w:val="20"/>
          <w:szCs w:val="20"/>
          <w:lang w:val="en-US" w:eastAsia="en-US"/>
        </w:rPr>
        <w:t>Hyperiodrilusafricanus</w:t>
      </w:r>
      <w:proofErr w:type="spellEnd"/>
      <w:r w:rsidRPr="00673933">
        <w:rPr>
          <w:rFonts w:ascii="Times New Roman" w:eastAsia="Calibri" w:hAnsi="Times New Roman"/>
          <w:sz w:val="20"/>
          <w:szCs w:val="20"/>
          <w:lang w:val="en-US" w:eastAsia="en-US"/>
        </w:rPr>
        <w:t xml:space="preserve"> // Biotech. – 2015. –</w:t>
      </w:r>
      <w:r w:rsidRPr="00673933">
        <w:rPr>
          <w:rFonts w:ascii="Times New Roman" w:hAnsi="Times New Roman"/>
          <w:sz w:val="20"/>
          <w:szCs w:val="20"/>
          <w:lang w:val="en-US"/>
        </w:rPr>
        <w:t>Vol. 5. – P. 957</w:t>
      </w:r>
      <w:r w:rsidRPr="00673933">
        <w:rPr>
          <w:rFonts w:ascii="Times New Roman" w:hAnsi="Times New Roman"/>
          <w:sz w:val="20"/>
          <w:szCs w:val="20"/>
          <w:lang w:val="kk-KZ"/>
        </w:rPr>
        <w:t xml:space="preserve"> </w:t>
      </w:r>
      <w:r w:rsidRPr="00673933">
        <w:rPr>
          <w:rFonts w:ascii="Times New Roman" w:hAnsi="Times New Roman"/>
          <w:sz w:val="20"/>
          <w:szCs w:val="20"/>
          <w:lang w:val="en-US"/>
        </w:rPr>
        <w:t>–</w:t>
      </w:r>
      <w:r w:rsidRPr="00673933">
        <w:rPr>
          <w:rFonts w:ascii="Times New Roman" w:hAnsi="Times New Roman"/>
          <w:sz w:val="20"/>
          <w:szCs w:val="20"/>
          <w:lang w:val="kk-KZ"/>
        </w:rPr>
        <w:t xml:space="preserve"> </w:t>
      </w:r>
      <w:r w:rsidRPr="00673933">
        <w:rPr>
          <w:rFonts w:ascii="Times New Roman" w:hAnsi="Times New Roman"/>
          <w:sz w:val="20"/>
          <w:szCs w:val="20"/>
          <w:lang w:val="en-US"/>
        </w:rPr>
        <w:t>965.</w:t>
      </w:r>
    </w:p>
    <w:p w:rsidR="00C31F3E" w:rsidRPr="00673933" w:rsidRDefault="00C31F3E" w:rsidP="00673933">
      <w:pPr>
        <w:pStyle w:val="a5"/>
        <w:numPr>
          <w:ilvl w:val="0"/>
          <w:numId w:val="9"/>
        </w:numPr>
        <w:tabs>
          <w:tab w:val="left" w:pos="709"/>
          <w:tab w:val="left" w:pos="993"/>
          <w:tab w:val="left" w:pos="1134"/>
        </w:tabs>
        <w:autoSpaceDE w:val="0"/>
        <w:autoSpaceDN w:val="0"/>
        <w:adjustRightInd w:val="0"/>
        <w:spacing w:after="0" w:line="240" w:lineRule="auto"/>
        <w:ind w:left="0" w:firstLine="709"/>
        <w:jc w:val="both"/>
        <w:rPr>
          <w:rFonts w:ascii="Times New Roman" w:eastAsia="Calibri" w:hAnsi="Times New Roman"/>
          <w:sz w:val="20"/>
          <w:szCs w:val="20"/>
          <w:lang w:val="en-US" w:eastAsia="en-US"/>
        </w:rPr>
      </w:pPr>
      <w:r w:rsidRPr="00673933">
        <w:rPr>
          <w:rFonts w:ascii="Times New Roman" w:eastAsia="Calibri" w:hAnsi="Times New Roman"/>
          <w:sz w:val="20"/>
          <w:szCs w:val="20"/>
          <w:lang w:val="en-US" w:eastAsia="en-US"/>
        </w:rPr>
        <w:t xml:space="preserve">Fuentes S., Méndez V., </w:t>
      </w:r>
      <w:proofErr w:type="spellStart"/>
      <w:r w:rsidRPr="00673933">
        <w:rPr>
          <w:rFonts w:ascii="Times New Roman" w:eastAsia="Calibri" w:hAnsi="Times New Roman"/>
          <w:sz w:val="20"/>
          <w:szCs w:val="20"/>
          <w:lang w:val="en-US" w:eastAsia="en-US"/>
        </w:rPr>
        <w:t>Aguila</w:t>
      </w:r>
      <w:proofErr w:type="spellEnd"/>
      <w:r w:rsidRPr="00673933">
        <w:rPr>
          <w:rFonts w:ascii="Times New Roman" w:eastAsia="Calibri" w:hAnsi="Times New Roman"/>
          <w:sz w:val="20"/>
          <w:szCs w:val="20"/>
          <w:lang w:val="en-US" w:eastAsia="en-US"/>
        </w:rPr>
        <w:t xml:space="preserve"> P., Seeger M. Bioremediation of petroleum hydrocarbons: catabolic genes, microbial communities, and applications // </w:t>
      </w:r>
      <w:proofErr w:type="spellStart"/>
      <w:r w:rsidRPr="00673933">
        <w:rPr>
          <w:rFonts w:ascii="Times New Roman" w:eastAsia="Calibri" w:hAnsi="Times New Roman"/>
          <w:sz w:val="20"/>
          <w:szCs w:val="20"/>
          <w:lang w:val="en-US" w:eastAsia="en-US"/>
        </w:rPr>
        <w:t>ApplMicrobiolBiotechnol</w:t>
      </w:r>
      <w:proofErr w:type="spellEnd"/>
      <w:r w:rsidRPr="00673933">
        <w:rPr>
          <w:rFonts w:ascii="Times New Roman" w:eastAsia="Calibri" w:hAnsi="Times New Roman"/>
          <w:sz w:val="20"/>
          <w:szCs w:val="20"/>
          <w:lang w:val="en-US" w:eastAsia="en-US"/>
        </w:rPr>
        <w:t xml:space="preserve">. 2014. V. 98. No 11. P. 4781-4794. </w:t>
      </w:r>
    </w:p>
    <w:p w:rsidR="00C31F3E" w:rsidRPr="00673933" w:rsidRDefault="00C31F3E" w:rsidP="00673933">
      <w:pPr>
        <w:pStyle w:val="a5"/>
        <w:numPr>
          <w:ilvl w:val="0"/>
          <w:numId w:val="9"/>
        </w:numPr>
        <w:tabs>
          <w:tab w:val="left" w:pos="851"/>
          <w:tab w:val="left" w:pos="993"/>
        </w:tabs>
        <w:autoSpaceDE w:val="0"/>
        <w:autoSpaceDN w:val="0"/>
        <w:adjustRightInd w:val="0"/>
        <w:spacing w:after="0" w:line="240" w:lineRule="auto"/>
        <w:ind w:left="0" w:firstLine="709"/>
        <w:jc w:val="both"/>
        <w:rPr>
          <w:rFonts w:ascii="Times New Roman" w:hAnsi="Times New Roman"/>
          <w:sz w:val="20"/>
          <w:szCs w:val="20"/>
          <w:lang w:val="en-US"/>
        </w:rPr>
      </w:pPr>
      <w:r w:rsidRPr="00673933">
        <w:rPr>
          <w:rFonts w:ascii="Times New Roman" w:hAnsi="Times New Roman"/>
          <w:sz w:val="20"/>
          <w:szCs w:val="20"/>
          <w:lang w:val="en-US"/>
        </w:rPr>
        <w:t>Leahy J.G., Colwell R.R. Microbial degradation of hydrocarbons in the environment // Microbi</w:t>
      </w:r>
      <w:r w:rsidRPr="00673933">
        <w:rPr>
          <w:rFonts w:ascii="Times New Roman" w:hAnsi="Times New Roman"/>
          <w:sz w:val="20"/>
          <w:szCs w:val="20"/>
        </w:rPr>
        <w:t>о</w:t>
      </w:r>
      <w:r w:rsidRPr="00673933">
        <w:rPr>
          <w:rFonts w:ascii="Times New Roman" w:hAnsi="Times New Roman"/>
          <w:sz w:val="20"/>
          <w:szCs w:val="20"/>
          <w:lang w:val="en-US"/>
        </w:rPr>
        <w:t>l. Rev. 1990. Vol. 54. P. 305 – 315.</w:t>
      </w:r>
    </w:p>
    <w:p w:rsidR="00C31F3E" w:rsidRPr="00673933" w:rsidRDefault="00C31F3E" w:rsidP="00673933">
      <w:pPr>
        <w:pStyle w:val="a5"/>
        <w:numPr>
          <w:ilvl w:val="0"/>
          <w:numId w:val="9"/>
        </w:numPr>
        <w:tabs>
          <w:tab w:val="left" w:pos="993"/>
          <w:tab w:val="left" w:pos="1134"/>
        </w:tabs>
        <w:spacing w:after="0" w:line="240" w:lineRule="auto"/>
        <w:ind w:left="0" w:firstLine="709"/>
        <w:jc w:val="both"/>
        <w:rPr>
          <w:rFonts w:asciiTheme="minorHAnsi" w:hAnsiTheme="minorHAnsi" w:cstheme="minorHAnsi"/>
          <w:sz w:val="20"/>
          <w:szCs w:val="20"/>
          <w:lang w:val="en-US"/>
        </w:rPr>
      </w:pPr>
      <w:r w:rsidRPr="00673933">
        <w:rPr>
          <w:rFonts w:asciiTheme="minorHAnsi" w:hAnsiTheme="minorHAnsi" w:cstheme="minorHAnsi"/>
          <w:sz w:val="20"/>
          <w:szCs w:val="20"/>
          <w:lang w:val="en-US"/>
        </w:rPr>
        <w:t xml:space="preserve">Liu W, </w:t>
      </w:r>
      <w:proofErr w:type="spellStart"/>
      <w:r w:rsidRPr="00673933">
        <w:rPr>
          <w:rFonts w:asciiTheme="minorHAnsi" w:hAnsiTheme="minorHAnsi" w:cstheme="minorHAnsi"/>
          <w:sz w:val="20"/>
          <w:szCs w:val="20"/>
          <w:lang w:val="en-US"/>
        </w:rPr>
        <w:t>Luo</w:t>
      </w:r>
      <w:proofErr w:type="spellEnd"/>
      <w:r w:rsidRPr="00673933">
        <w:rPr>
          <w:rFonts w:asciiTheme="minorHAnsi" w:hAnsiTheme="minorHAnsi" w:cstheme="minorHAnsi"/>
          <w:sz w:val="20"/>
          <w:szCs w:val="20"/>
          <w:lang w:val="en-US"/>
        </w:rPr>
        <w:t xml:space="preserve"> Y, </w:t>
      </w:r>
      <w:proofErr w:type="spellStart"/>
      <w:r w:rsidRPr="00673933">
        <w:rPr>
          <w:rFonts w:asciiTheme="minorHAnsi" w:hAnsiTheme="minorHAnsi" w:cstheme="minorHAnsi"/>
          <w:sz w:val="20"/>
          <w:szCs w:val="20"/>
          <w:lang w:val="en-US"/>
        </w:rPr>
        <w:t>Teng</w:t>
      </w:r>
      <w:proofErr w:type="spellEnd"/>
      <w:r w:rsidRPr="00673933">
        <w:rPr>
          <w:rFonts w:asciiTheme="minorHAnsi" w:hAnsiTheme="minorHAnsi" w:cstheme="minorHAnsi"/>
          <w:sz w:val="20"/>
          <w:szCs w:val="20"/>
          <w:lang w:val="en-US"/>
        </w:rPr>
        <w:t xml:space="preserve"> Y, et al. (2010) Bioremediation of oily sludge-contaminated soil by stimulating indigenous microbes. Environ </w:t>
      </w:r>
      <w:proofErr w:type="spellStart"/>
      <w:r w:rsidRPr="00673933">
        <w:rPr>
          <w:rFonts w:asciiTheme="minorHAnsi" w:hAnsiTheme="minorHAnsi" w:cstheme="minorHAnsi"/>
          <w:sz w:val="20"/>
          <w:szCs w:val="20"/>
          <w:lang w:val="en-US"/>
        </w:rPr>
        <w:t>Hlth</w:t>
      </w:r>
      <w:proofErr w:type="spellEnd"/>
      <w:r w:rsidRPr="00673933">
        <w:rPr>
          <w:rFonts w:asciiTheme="minorHAnsi" w:hAnsiTheme="minorHAnsi" w:cstheme="minorHAnsi"/>
          <w:sz w:val="20"/>
          <w:szCs w:val="20"/>
          <w:lang w:val="en-US"/>
        </w:rPr>
        <w:t xml:space="preserve"> </w:t>
      </w:r>
      <w:proofErr w:type="spellStart"/>
      <w:r w:rsidRPr="00673933">
        <w:rPr>
          <w:rFonts w:asciiTheme="minorHAnsi" w:hAnsiTheme="minorHAnsi" w:cstheme="minorHAnsi"/>
          <w:sz w:val="20"/>
          <w:szCs w:val="20"/>
          <w:lang w:val="en-US"/>
        </w:rPr>
        <w:t>Gecochem</w:t>
      </w:r>
      <w:proofErr w:type="spellEnd"/>
      <w:r w:rsidRPr="00673933">
        <w:rPr>
          <w:rFonts w:asciiTheme="minorHAnsi" w:hAnsiTheme="minorHAnsi" w:cstheme="minorHAnsi"/>
          <w:sz w:val="20"/>
          <w:szCs w:val="20"/>
          <w:lang w:val="en-US"/>
        </w:rPr>
        <w:t xml:space="preserve"> 32: 23-29.</w:t>
      </w:r>
    </w:p>
    <w:p w:rsidR="00C31F3E" w:rsidRPr="00673933" w:rsidRDefault="00C31F3E" w:rsidP="00673933">
      <w:pPr>
        <w:pStyle w:val="a5"/>
        <w:numPr>
          <w:ilvl w:val="0"/>
          <w:numId w:val="9"/>
        </w:numPr>
        <w:tabs>
          <w:tab w:val="left" w:pos="709"/>
          <w:tab w:val="left" w:pos="851"/>
          <w:tab w:val="left" w:pos="993"/>
          <w:tab w:val="left" w:pos="1134"/>
        </w:tabs>
        <w:autoSpaceDE w:val="0"/>
        <w:autoSpaceDN w:val="0"/>
        <w:adjustRightInd w:val="0"/>
        <w:spacing w:after="0" w:line="240" w:lineRule="auto"/>
        <w:ind w:left="0" w:firstLine="709"/>
        <w:jc w:val="both"/>
        <w:rPr>
          <w:rFonts w:asciiTheme="minorHAnsi" w:hAnsiTheme="minorHAnsi" w:cstheme="minorHAnsi"/>
          <w:sz w:val="20"/>
          <w:szCs w:val="20"/>
          <w:lang w:val="en-US"/>
        </w:rPr>
      </w:pPr>
      <w:r w:rsidRPr="00673933">
        <w:rPr>
          <w:rFonts w:asciiTheme="minorHAnsi" w:hAnsiTheme="minorHAnsi" w:cstheme="minorHAnsi"/>
          <w:sz w:val="20"/>
          <w:szCs w:val="20"/>
          <w:lang w:val="en-US"/>
        </w:rPr>
        <w:t xml:space="preserve">Mikolasch, Annett; </w:t>
      </w:r>
      <w:proofErr w:type="spellStart"/>
      <w:r w:rsidRPr="00673933">
        <w:rPr>
          <w:rFonts w:asciiTheme="minorHAnsi" w:hAnsiTheme="minorHAnsi" w:cstheme="minorHAnsi"/>
          <w:sz w:val="20"/>
          <w:szCs w:val="20"/>
          <w:lang w:val="en-US"/>
        </w:rPr>
        <w:t>Reinhard</w:t>
      </w:r>
      <w:proofErr w:type="spellEnd"/>
      <w:r w:rsidRPr="00673933">
        <w:rPr>
          <w:rFonts w:asciiTheme="minorHAnsi" w:hAnsiTheme="minorHAnsi" w:cstheme="minorHAnsi"/>
          <w:sz w:val="20"/>
          <w:szCs w:val="20"/>
          <w:lang w:val="en-US"/>
        </w:rPr>
        <w:t xml:space="preserve">, Anne; Alimbetova, Anna; </w:t>
      </w:r>
      <w:proofErr w:type="spellStart"/>
      <w:r w:rsidRPr="00673933">
        <w:rPr>
          <w:rFonts w:asciiTheme="minorHAnsi" w:hAnsiTheme="minorHAnsi" w:cstheme="minorHAnsi"/>
          <w:sz w:val="20"/>
          <w:szCs w:val="20"/>
          <w:lang w:val="en-US"/>
        </w:rPr>
        <w:t>AnelOmirbekova</w:t>
      </w:r>
      <w:proofErr w:type="spellEnd"/>
      <w:r w:rsidRPr="00673933">
        <w:rPr>
          <w:rFonts w:asciiTheme="minorHAnsi" w:hAnsiTheme="minorHAnsi" w:cstheme="minorHAnsi"/>
          <w:sz w:val="20"/>
          <w:szCs w:val="20"/>
          <w:lang w:val="en-US"/>
        </w:rPr>
        <w:t xml:space="preserve">, </w:t>
      </w:r>
      <w:proofErr w:type="spellStart"/>
      <w:r w:rsidRPr="00673933">
        <w:rPr>
          <w:rFonts w:asciiTheme="minorHAnsi" w:hAnsiTheme="minorHAnsi" w:cstheme="minorHAnsi"/>
          <w:sz w:val="20"/>
          <w:szCs w:val="20"/>
          <w:lang w:val="en-US"/>
        </w:rPr>
        <w:t>TogzhanMukasheva</w:t>
      </w:r>
      <w:proofErr w:type="spellEnd"/>
      <w:r w:rsidRPr="00673933">
        <w:rPr>
          <w:rFonts w:asciiTheme="minorHAnsi" w:hAnsiTheme="minorHAnsi" w:cstheme="minorHAnsi"/>
          <w:sz w:val="20"/>
          <w:szCs w:val="20"/>
          <w:lang w:val="en-US"/>
        </w:rPr>
        <w:t xml:space="preserve"> et.al </w:t>
      </w:r>
      <w:hyperlink w:history="1">
        <w:proofErr w:type="gramStart"/>
        <w:r w:rsidRPr="00673933">
          <w:rPr>
            <w:rStyle w:val="a7"/>
            <w:rFonts w:asciiTheme="minorHAnsi" w:hAnsiTheme="minorHAnsi" w:cstheme="minorHAnsi"/>
            <w:color w:val="auto"/>
            <w:sz w:val="20"/>
            <w:szCs w:val="20"/>
            <w:u w:val="none"/>
            <w:lang w:val="en-US"/>
          </w:rPr>
          <w:t>From</w:t>
        </w:r>
        <w:proofErr w:type="gramEnd"/>
        <w:r w:rsidRPr="00673933">
          <w:rPr>
            <w:rStyle w:val="a7"/>
            <w:rFonts w:asciiTheme="minorHAnsi" w:hAnsiTheme="minorHAnsi" w:cstheme="minorHAnsi"/>
            <w:color w:val="auto"/>
            <w:sz w:val="20"/>
            <w:szCs w:val="20"/>
            <w:u w:val="none"/>
            <w:lang w:val="en-US"/>
          </w:rPr>
          <w:t xml:space="preserve"> oil spills to barley growth - oil-degrading soil bacteria and their promoting effects</w:t>
        </w:r>
      </w:hyperlink>
      <w:r w:rsidRPr="00673933">
        <w:rPr>
          <w:rStyle w:val="a7"/>
          <w:rFonts w:asciiTheme="minorHAnsi" w:hAnsiTheme="minorHAnsi" w:cstheme="minorHAnsi"/>
          <w:color w:val="auto"/>
          <w:sz w:val="20"/>
          <w:szCs w:val="20"/>
          <w:u w:val="none"/>
          <w:lang w:val="kk-KZ"/>
        </w:rPr>
        <w:t xml:space="preserve"> // </w:t>
      </w:r>
      <w:r w:rsidRPr="00673933">
        <w:rPr>
          <w:rFonts w:asciiTheme="minorHAnsi" w:hAnsiTheme="minorHAnsi" w:cstheme="minorHAnsi"/>
          <w:sz w:val="20"/>
          <w:szCs w:val="20"/>
          <w:lang w:val="en-US"/>
        </w:rPr>
        <w:t xml:space="preserve">Journal of Basic Microbiology </w:t>
      </w:r>
      <w:r w:rsidRPr="00673933">
        <w:rPr>
          <w:rStyle w:val="databold"/>
          <w:rFonts w:asciiTheme="minorHAnsi" w:hAnsiTheme="minorHAnsi" w:cstheme="minorHAnsi"/>
          <w:sz w:val="20"/>
          <w:szCs w:val="20"/>
          <w:lang w:val="en-US"/>
        </w:rPr>
        <w:t xml:space="preserve">Volume: </w:t>
      </w:r>
      <w:r w:rsidRPr="00673933">
        <w:rPr>
          <w:rFonts w:asciiTheme="minorHAnsi" w:hAnsiTheme="minorHAnsi" w:cstheme="minorHAnsi"/>
          <w:sz w:val="20"/>
          <w:szCs w:val="20"/>
          <w:lang w:val="en-US"/>
        </w:rPr>
        <w:t xml:space="preserve">56 </w:t>
      </w:r>
      <w:r w:rsidRPr="00673933">
        <w:rPr>
          <w:rStyle w:val="databold"/>
          <w:rFonts w:asciiTheme="minorHAnsi" w:hAnsiTheme="minorHAnsi" w:cstheme="minorHAnsi"/>
          <w:sz w:val="20"/>
          <w:szCs w:val="20"/>
          <w:lang w:val="en-US"/>
        </w:rPr>
        <w:t xml:space="preserve">Issue: </w:t>
      </w:r>
      <w:r w:rsidRPr="00673933">
        <w:rPr>
          <w:rFonts w:asciiTheme="minorHAnsi" w:hAnsiTheme="minorHAnsi" w:cstheme="minorHAnsi"/>
          <w:sz w:val="20"/>
          <w:szCs w:val="20"/>
          <w:lang w:val="en-US"/>
        </w:rPr>
        <w:t>11</w:t>
      </w:r>
      <w:r w:rsidRPr="00673933">
        <w:rPr>
          <w:rStyle w:val="databold"/>
          <w:rFonts w:asciiTheme="minorHAnsi" w:hAnsiTheme="minorHAnsi" w:cstheme="minorHAnsi"/>
          <w:sz w:val="20"/>
          <w:szCs w:val="20"/>
          <w:lang w:val="en-US"/>
        </w:rPr>
        <w:t xml:space="preserve">Published: </w:t>
      </w:r>
      <w:r w:rsidRPr="00673933">
        <w:rPr>
          <w:rFonts w:asciiTheme="minorHAnsi" w:hAnsiTheme="minorHAnsi" w:cstheme="minorHAnsi"/>
          <w:sz w:val="20"/>
          <w:szCs w:val="20"/>
          <w:lang w:val="en-US"/>
        </w:rPr>
        <w:t>NOV 2016</w:t>
      </w:r>
      <w:r w:rsidRPr="00673933">
        <w:rPr>
          <w:rFonts w:asciiTheme="minorHAnsi" w:hAnsiTheme="minorHAnsi" w:cstheme="minorHAnsi"/>
          <w:sz w:val="20"/>
          <w:szCs w:val="20"/>
          <w:lang w:val="kk-KZ"/>
        </w:rPr>
        <w:t xml:space="preserve">, </w:t>
      </w:r>
      <w:r w:rsidRPr="00673933">
        <w:rPr>
          <w:rStyle w:val="databold"/>
          <w:rFonts w:asciiTheme="minorHAnsi" w:hAnsiTheme="minorHAnsi" w:cstheme="minorHAnsi"/>
          <w:sz w:val="20"/>
          <w:szCs w:val="20"/>
          <w:lang w:val="en-US"/>
        </w:rPr>
        <w:t xml:space="preserve">Pages: </w:t>
      </w:r>
      <w:r w:rsidRPr="00673933">
        <w:rPr>
          <w:rFonts w:asciiTheme="minorHAnsi" w:hAnsiTheme="minorHAnsi" w:cstheme="minorHAnsi"/>
          <w:sz w:val="20"/>
          <w:szCs w:val="20"/>
          <w:lang w:val="en-US"/>
        </w:rPr>
        <w:t>1252-1273.</w:t>
      </w:r>
    </w:p>
    <w:p w:rsidR="00673933" w:rsidRPr="00673933" w:rsidRDefault="00673933" w:rsidP="00673933">
      <w:pPr>
        <w:pStyle w:val="Default"/>
        <w:numPr>
          <w:ilvl w:val="0"/>
          <w:numId w:val="9"/>
        </w:numPr>
        <w:tabs>
          <w:tab w:val="left" w:pos="709"/>
          <w:tab w:val="left" w:pos="851"/>
          <w:tab w:val="left" w:pos="993"/>
          <w:tab w:val="left" w:pos="1276"/>
        </w:tabs>
        <w:ind w:left="0" w:firstLine="709"/>
        <w:jc w:val="both"/>
        <w:rPr>
          <w:color w:val="000000" w:themeColor="text1"/>
          <w:sz w:val="20"/>
          <w:szCs w:val="20"/>
          <w:lang w:val="kk-KZ"/>
        </w:rPr>
      </w:pPr>
      <w:r w:rsidRPr="00673933">
        <w:rPr>
          <w:color w:val="000000" w:themeColor="text1"/>
          <w:sz w:val="20"/>
          <w:szCs w:val="20"/>
          <w:lang w:val="kk-KZ"/>
        </w:rPr>
        <w:t>Mukasheva T</w:t>
      </w:r>
      <w:r w:rsidRPr="00673933">
        <w:rPr>
          <w:color w:val="000000" w:themeColor="text1"/>
          <w:sz w:val="20"/>
          <w:szCs w:val="20"/>
          <w:lang w:val="en-US"/>
        </w:rPr>
        <w:t>.</w:t>
      </w:r>
      <w:r w:rsidRPr="00673933">
        <w:rPr>
          <w:color w:val="000000" w:themeColor="text1"/>
          <w:sz w:val="20"/>
          <w:szCs w:val="20"/>
          <w:lang w:val="kk-KZ"/>
        </w:rPr>
        <w:t>D</w:t>
      </w:r>
      <w:r w:rsidRPr="00673933">
        <w:rPr>
          <w:color w:val="000000" w:themeColor="text1"/>
          <w:sz w:val="20"/>
          <w:szCs w:val="20"/>
          <w:lang w:val="en-US"/>
        </w:rPr>
        <w:t>.</w:t>
      </w:r>
      <w:r w:rsidRPr="00673933">
        <w:rPr>
          <w:color w:val="000000" w:themeColor="text1"/>
          <w:sz w:val="20"/>
          <w:szCs w:val="20"/>
          <w:lang w:val="kk-KZ"/>
        </w:rPr>
        <w:t xml:space="preserve"> </w:t>
      </w:r>
      <w:r w:rsidRPr="00673933">
        <w:rPr>
          <w:color w:val="000000" w:themeColor="text1"/>
          <w:sz w:val="20"/>
          <w:szCs w:val="20"/>
          <w:lang w:val="en-US"/>
        </w:rPr>
        <w:t>Oil-oxidizing</w:t>
      </w:r>
      <w:r w:rsidRPr="00673933">
        <w:rPr>
          <w:color w:val="000000" w:themeColor="text1"/>
          <w:sz w:val="20"/>
          <w:szCs w:val="20"/>
          <w:lang w:val="kk-KZ"/>
        </w:rPr>
        <w:t xml:space="preserve"> microorganisms for bioremediation of oil contaminated soils // LAP Lambert</w:t>
      </w:r>
      <w:r w:rsidRPr="00673933">
        <w:rPr>
          <w:color w:val="000000" w:themeColor="text1"/>
          <w:sz w:val="20"/>
          <w:szCs w:val="20"/>
          <w:lang w:val="en-US"/>
        </w:rPr>
        <w:t xml:space="preserve"> </w:t>
      </w:r>
      <w:r w:rsidRPr="00673933">
        <w:rPr>
          <w:color w:val="000000" w:themeColor="text1"/>
          <w:sz w:val="20"/>
          <w:szCs w:val="20"/>
          <w:lang w:val="kk-KZ"/>
        </w:rPr>
        <w:t>Academic</w:t>
      </w:r>
      <w:r w:rsidRPr="00673933">
        <w:rPr>
          <w:color w:val="000000" w:themeColor="text1"/>
          <w:sz w:val="20"/>
          <w:szCs w:val="20"/>
          <w:lang w:val="en-US"/>
        </w:rPr>
        <w:t xml:space="preserve"> </w:t>
      </w:r>
      <w:r w:rsidRPr="00673933">
        <w:rPr>
          <w:color w:val="000000" w:themeColor="text1"/>
          <w:sz w:val="20"/>
          <w:szCs w:val="20"/>
          <w:lang w:val="kk-KZ"/>
        </w:rPr>
        <w:t>Publishing</w:t>
      </w:r>
      <w:r w:rsidRPr="00673933">
        <w:rPr>
          <w:color w:val="000000" w:themeColor="text1"/>
          <w:sz w:val="20"/>
          <w:szCs w:val="20"/>
          <w:lang w:val="en-US"/>
        </w:rPr>
        <w:t>,</w:t>
      </w:r>
      <w:r w:rsidRPr="00673933">
        <w:rPr>
          <w:color w:val="000000" w:themeColor="text1"/>
          <w:sz w:val="20"/>
          <w:szCs w:val="20"/>
          <w:lang w:val="kk-KZ"/>
        </w:rPr>
        <w:t xml:space="preserve"> 2013</w:t>
      </w:r>
      <w:r w:rsidRPr="00673933">
        <w:rPr>
          <w:color w:val="000000" w:themeColor="text1"/>
          <w:sz w:val="20"/>
          <w:szCs w:val="20"/>
          <w:lang w:val="en-US"/>
        </w:rPr>
        <w:t>,</w:t>
      </w:r>
      <w:r w:rsidRPr="00673933">
        <w:rPr>
          <w:color w:val="000000" w:themeColor="text1"/>
          <w:sz w:val="20"/>
          <w:szCs w:val="20"/>
          <w:lang w:val="kk-KZ"/>
        </w:rPr>
        <w:t xml:space="preserve"> Germany. 200 </w:t>
      </w:r>
      <w:proofErr w:type="spellStart"/>
      <w:r w:rsidRPr="00673933">
        <w:rPr>
          <w:color w:val="000000" w:themeColor="text1"/>
          <w:sz w:val="20"/>
          <w:szCs w:val="20"/>
          <w:lang w:val="en-US"/>
        </w:rPr>
        <w:t>pp</w:t>
      </w:r>
      <w:proofErr w:type="spellEnd"/>
      <w:r w:rsidRPr="00673933">
        <w:rPr>
          <w:color w:val="000000" w:themeColor="text1"/>
          <w:sz w:val="20"/>
          <w:szCs w:val="20"/>
          <w:lang w:val="kk-KZ"/>
        </w:rPr>
        <w:t>.</w:t>
      </w:r>
    </w:p>
    <w:p w:rsidR="00C31F3E" w:rsidRPr="00673933" w:rsidRDefault="00C31F3E" w:rsidP="00673933">
      <w:pPr>
        <w:pStyle w:val="a5"/>
        <w:numPr>
          <w:ilvl w:val="0"/>
          <w:numId w:val="9"/>
        </w:numPr>
        <w:tabs>
          <w:tab w:val="left" w:pos="709"/>
          <w:tab w:val="left" w:pos="993"/>
          <w:tab w:val="left" w:pos="1276"/>
        </w:tabs>
        <w:autoSpaceDE w:val="0"/>
        <w:autoSpaceDN w:val="0"/>
        <w:adjustRightInd w:val="0"/>
        <w:spacing w:after="0" w:line="240" w:lineRule="auto"/>
        <w:ind w:left="0" w:firstLine="709"/>
        <w:jc w:val="both"/>
        <w:rPr>
          <w:rFonts w:asciiTheme="minorHAnsi" w:eastAsia="Calibri" w:hAnsiTheme="minorHAnsi" w:cstheme="minorHAnsi"/>
          <w:sz w:val="20"/>
          <w:szCs w:val="20"/>
          <w:lang w:val="kk-KZ" w:eastAsia="en-US"/>
        </w:rPr>
      </w:pPr>
      <w:proofErr w:type="spellStart"/>
      <w:r w:rsidRPr="00673933">
        <w:rPr>
          <w:rFonts w:asciiTheme="minorHAnsi" w:hAnsiTheme="minorHAnsi" w:cstheme="minorHAnsi"/>
          <w:sz w:val="20"/>
          <w:szCs w:val="20"/>
          <w:lang w:val="en-US"/>
        </w:rPr>
        <w:t>Natsuko</w:t>
      </w:r>
      <w:proofErr w:type="spellEnd"/>
      <w:r w:rsidRPr="00673933">
        <w:rPr>
          <w:rFonts w:asciiTheme="minorHAnsi" w:hAnsiTheme="minorHAnsi" w:cstheme="minorHAnsi"/>
          <w:sz w:val="20"/>
          <w:szCs w:val="20"/>
          <w:lang w:val="en-US"/>
        </w:rPr>
        <w:t xml:space="preserve"> </w:t>
      </w:r>
      <w:proofErr w:type="spellStart"/>
      <w:r w:rsidRPr="00673933">
        <w:rPr>
          <w:rFonts w:asciiTheme="minorHAnsi" w:hAnsiTheme="minorHAnsi" w:cstheme="minorHAnsi"/>
          <w:sz w:val="20"/>
          <w:szCs w:val="20"/>
          <w:lang w:val="en-US"/>
        </w:rPr>
        <w:t>Hamamura</w:t>
      </w:r>
      <w:proofErr w:type="spellEnd"/>
      <w:r w:rsidRPr="00673933">
        <w:rPr>
          <w:rFonts w:asciiTheme="minorHAnsi" w:hAnsiTheme="minorHAnsi" w:cstheme="minorHAnsi"/>
          <w:sz w:val="20"/>
          <w:szCs w:val="20"/>
          <w:lang w:val="en-US"/>
        </w:rPr>
        <w:t xml:space="preserve">, Sarah H. Olson and William P. </w:t>
      </w:r>
      <w:proofErr w:type="spellStart"/>
      <w:r w:rsidRPr="00673933">
        <w:rPr>
          <w:rFonts w:asciiTheme="minorHAnsi" w:hAnsiTheme="minorHAnsi" w:cstheme="minorHAnsi"/>
          <w:sz w:val="20"/>
          <w:szCs w:val="20"/>
          <w:lang w:val="en-US"/>
        </w:rPr>
        <w:t>Inskeep</w:t>
      </w:r>
      <w:proofErr w:type="spellEnd"/>
      <w:r w:rsidRPr="00673933">
        <w:rPr>
          <w:rFonts w:asciiTheme="minorHAnsi" w:hAnsiTheme="minorHAnsi" w:cstheme="minorHAnsi"/>
          <w:sz w:val="20"/>
          <w:szCs w:val="20"/>
          <w:lang w:val="kk-KZ"/>
        </w:rPr>
        <w:t xml:space="preserve"> </w:t>
      </w:r>
      <w:r w:rsidRPr="00673933">
        <w:rPr>
          <w:rFonts w:asciiTheme="minorHAnsi" w:hAnsiTheme="minorHAnsi" w:cstheme="minorHAnsi"/>
          <w:sz w:val="20"/>
          <w:szCs w:val="20"/>
          <w:lang w:val="en-US"/>
        </w:rPr>
        <w:t>Microbial Population Dynamics Associated with Crude-Oil Biodegradation in Diverse Soils</w:t>
      </w:r>
      <w:r w:rsidRPr="00673933">
        <w:rPr>
          <w:rFonts w:asciiTheme="minorHAnsi" w:hAnsiTheme="minorHAnsi" w:cstheme="minorHAnsi"/>
          <w:sz w:val="20"/>
          <w:szCs w:val="20"/>
          <w:lang w:val="kk-KZ"/>
        </w:rPr>
        <w:t xml:space="preserve"> //</w:t>
      </w:r>
      <w:r w:rsidRPr="00673933">
        <w:rPr>
          <w:rFonts w:asciiTheme="minorHAnsi" w:hAnsiTheme="minorHAnsi" w:cstheme="minorHAnsi"/>
          <w:i/>
          <w:iCs/>
          <w:lang w:val="en-US"/>
        </w:rPr>
        <w:t xml:space="preserve"> </w:t>
      </w:r>
      <w:r w:rsidRPr="00673933">
        <w:rPr>
          <w:rFonts w:asciiTheme="minorHAnsi" w:hAnsiTheme="minorHAnsi" w:cstheme="minorHAnsi"/>
          <w:iCs/>
          <w:sz w:val="20"/>
          <w:szCs w:val="20"/>
          <w:lang w:val="en-US"/>
        </w:rPr>
        <w:t>Applied and Environmental Microbiology</w:t>
      </w:r>
      <w:r w:rsidRPr="00673933">
        <w:rPr>
          <w:rFonts w:asciiTheme="minorHAnsi" w:hAnsiTheme="minorHAnsi" w:cstheme="minorHAnsi"/>
          <w:sz w:val="20"/>
          <w:szCs w:val="20"/>
          <w:lang w:val="en-US"/>
        </w:rPr>
        <w:t>. 2006</w:t>
      </w:r>
      <w:proofErr w:type="gramStart"/>
      <w:r w:rsidRPr="00673933">
        <w:rPr>
          <w:rFonts w:asciiTheme="minorHAnsi" w:hAnsiTheme="minorHAnsi" w:cstheme="minorHAnsi"/>
          <w:sz w:val="20"/>
          <w:szCs w:val="20"/>
          <w:lang w:val="en-US"/>
        </w:rPr>
        <w:t>;72</w:t>
      </w:r>
      <w:proofErr w:type="gramEnd"/>
      <w:r w:rsidRPr="00673933">
        <w:rPr>
          <w:rFonts w:asciiTheme="minorHAnsi" w:hAnsiTheme="minorHAnsi" w:cstheme="minorHAnsi"/>
          <w:sz w:val="20"/>
          <w:szCs w:val="20"/>
          <w:lang w:val="en-US"/>
        </w:rPr>
        <w:t xml:space="preserve"> (9):6316-6324.</w:t>
      </w:r>
      <w:r w:rsidRPr="00673933">
        <w:rPr>
          <w:rFonts w:asciiTheme="minorHAnsi" w:eastAsia="Calibri" w:hAnsiTheme="minorHAnsi" w:cstheme="minorHAnsi"/>
          <w:sz w:val="20"/>
          <w:szCs w:val="20"/>
          <w:lang w:val="kk-KZ" w:eastAsia="en-US"/>
        </w:rPr>
        <w:t xml:space="preserve"> </w:t>
      </w:r>
    </w:p>
    <w:p w:rsidR="00673933" w:rsidRPr="00673933" w:rsidRDefault="00673933" w:rsidP="00673933">
      <w:pPr>
        <w:pStyle w:val="a5"/>
        <w:numPr>
          <w:ilvl w:val="0"/>
          <w:numId w:val="9"/>
        </w:numPr>
        <w:tabs>
          <w:tab w:val="left" w:pos="709"/>
          <w:tab w:val="left" w:pos="851"/>
          <w:tab w:val="left" w:pos="993"/>
        </w:tabs>
        <w:spacing w:after="0" w:line="240" w:lineRule="auto"/>
        <w:ind w:left="0" w:firstLine="709"/>
        <w:jc w:val="both"/>
        <w:rPr>
          <w:rFonts w:ascii="Times New Roman" w:hAnsi="Times New Roman"/>
          <w:color w:val="000000" w:themeColor="text1"/>
          <w:sz w:val="20"/>
          <w:szCs w:val="20"/>
          <w:lang w:val="en-US"/>
        </w:rPr>
      </w:pPr>
      <w:proofErr w:type="spellStart"/>
      <w:r w:rsidRPr="00673933">
        <w:rPr>
          <w:rFonts w:ascii="Times New Roman" w:hAnsi="Times New Roman"/>
          <w:color w:val="000000" w:themeColor="text1"/>
          <w:sz w:val="20"/>
          <w:szCs w:val="20"/>
          <w:lang w:val="en-US"/>
        </w:rPr>
        <w:t>Netrusov</w:t>
      </w:r>
      <w:proofErr w:type="spellEnd"/>
      <w:r w:rsidRPr="00673933">
        <w:rPr>
          <w:rFonts w:ascii="Times New Roman" w:hAnsi="Times New Roman"/>
          <w:color w:val="000000" w:themeColor="text1"/>
          <w:sz w:val="20"/>
          <w:szCs w:val="20"/>
          <w:lang w:val="en-US"/>
        </w:rPr>
        <w:t xml:space="preserve"> A</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I</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Egorova</w:t>
      </w:r>
      <w:proofErr w:type="spellEnd"/>
      <w:r w:rsidRPr="00673933">
        <w:rPr>
          <w:rFonts w:ascii="Times New Roman" w:hAnsi="Times New Roman"/>
          <w:color w:val="000000" w:themeColor="text1"/>
          <w:sz w:val="20"/>
          <w:szCs w:val="20"/>
          <w:lang w:val="en-US"/>
        </w:rPr>
        <w:t xml:space="preserve"> M</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A</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w:t>
      </w:r>
      <w:proofErr w:type="spellStart"/>
      <w:proofErr w:type="gramStart"/>
      <w:r w:rsidRPr="00673933">
        <w:rPr>
          <w:rFonts w:ascii="Times New Roman" w:hAnsi="Times New Roman"/>
          <w:color w:val="000000" w:themeColor="text1"/>
          <w:sz w:val="20"/>
          <w:szCs w:val="20"/>
          <w:lang w:val="en-US"/>
        </w:rPr>
        <w:t>Zakharchuk</w:t>
      </w:r>
      <w:proofErr w:type="spellEnd"/>
      <w:proofErr w:type="gramEnd"/>
      <w:r w:rsidRPr="00673933">
        <w:rPr>
          <w:rFonts w:ascii="Times New Roman" w:hAnsi="Times New Roman"/>
          <w:color w:val="000000" w:themeColor="text1"/>
          <w:sz w:val="20"/>
          <w:szCs w:val="20"/>
          <w:lang w:val="en-US"/>
        </w:rPr>
        <w:t xml:space="preserve"> L</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M</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Workshop on microbiology M.: Academy, 2005. - 608 p.</w:t>
      </w:r>
    </w:p>
    <w:p w:rsidR="00C31F3E" w:rsidRPr="00673933" w:rsidRDefault="00C31F3E" w:rsidP="00673933">
      <w:pPr>
        <w:pStyle w:val="a5"/>
        <w:numPr>
          <w:ilvl w:val="0"/>
          <w:numId w:val="9"/>
        </w:numPr>
        <w:tabs>
          <w:tab w:val="left" w:pos="709"/>
          <w:tab w:val="left" w:pos="851"/>
          <w:tab w:val="left" w:pos="993"/>
        </w:tabs>
        <w:spacing w:after="0" w:line="240" w:lineRule="auto"/>
        <w:ind w:left="0" w:firstLine="709"/>
        <w:jc w:val="both"/>
        <w:rPr>
          <w:rFonts w:ascii="Times New Roman" w:hAnsi="Times New Roman"/>
          <w:color w:val="000000" w:themeColor="text1"/>
          <w:sz w:val="20"/>
          <w:szCs w:val="20"/>
          <w:lang w:val="en-US"/>
        </w:rPr>
      </w:pPr>
      <w:proofErr w:type="spellStart"/>
      <w:r w:rsidRPr="00673933">
        <w:rPr>
          <w:rFonts w:ascii="Times New Roman" w:hAnsi="Times New Roman"/>
          <w:color w:val="000000" w:themeColor="text1"/>
          <w:sz w:val="20"/>
          <w:szCs w:val="20"/>
          <w:lang w:val="en-US"/>
        </w:rPr>
        <w:t>Oborin</w:t>
      </w:r>
      <w:proofErr w:type="spellEnd"/>
      <w:r w:rsidRPr="00673933">
        <w:rPr>
          <w:rFonts w:ascii="Times New Roman" w:hAnsi="Times New Roman"/>
          <w:color w:val="000000" w:themeColor="text1"/>
          <w:sz w:val="20"/>
          <w:szCs w:val="20"/>
          <w:lang w:val="en-US"/>
        </w:rPr>
        <w:t xml:space="preserve"> A</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A</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Kalachnikova</w:t>
      </w:r>
      <w:proofErr w:type="spellEnd"/>
      <w:r w:rsidRPr="00673933">
        <w:rPr>
          <w:rFonts w:ascii="Times New Roman" w:hAnsi="Times New Roman"/>
          <w:color w:val="000000" w:themeColor="text1"/>
          <w:sz w:val="20"/>
          <w:szCs w:val="20"/>
          <w:lang w:val="en-US"/>
        </w:rPr>
        <w:t xml:space="preserve"> I</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G</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Maslivets</w:t>
      </w:r>
      <w:proofErr w:type="spellEnd"/>
      <w:r w:rsidRPr="00673933">
        <w:rPr>
          <w:rFonts w:ascii="Times New Roman" w:hAnsi="Times New Roman"/>
          <w:color w:val="000000" w:themeColor="text1"/>
          <w:sz w:val="20"/>
          <w:szCs w:val="20"/>
          <w:lang w:val="en-US"/>
        </w:rPr>
        <w:t xml:space="preserve"> T</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A</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Bazenkova</w:t>
      </w:r>
      <w:proofErr w:type="spellEnd"/>
      <w:r w:rsidRPr="00673933">
        <w:rPr>
          <w:rFonts w:ascii="Times New Roman" w:hAnsi="Times New Roman"/>
          <w:color w:val="000000" w:themeColor="text1"/>
          <w:sz w:val="20"/>
          <w:szCs w:val="20"/>
          <w:lang w:val="en-US"/>
        </w:rPr>
        <w:t xml:space="preserve"> E</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I</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Pleshcheva</w:t>
      </w:r>
      <w:proofErr w:type="spellEnd"/>
      <w:r w:rsidRPr="00673933">
        <w:rPr>
          <w:rFonts w:ascii="Times New Roman" w:hAnsi="Times New Roman"/>
          <w:color w:val="000000" w:themeColor="text1"/>
          <w:sz w:val="20"/>
          <w:szCs w:val="20"/>
          <w:lang w:val="en-US"/>
        </w:rPr>
        <w:t xml:space="preserve"> O</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V</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Ogloblina</w:t>
      </w:r>
      <w:proofErr w:type="spellEnd"/>
      <w:r w:rsidRPr="00673933">
        <w:rPr>
          <w:rFonts w:ascii="Times New Roman" w:hAnsi="Times New Roman"/>
          <w:color w:val="000000" w:themeColor="text1"/>
          <w:sz w:val="20"/>
          <w:szCs w:val="20"/>
          <w:lang w:val="en-US"/>
        </w:rPr>
        <w:t xml:space="preserve"> A</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I</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Restoration of oil contaminated soil ecosystems. M.: </w:t>
      </w:r>
      <w:proofErr w:type="spellStart"/>
      <w:r w:rsidRPr="00673933">
        <w:rPr>
          <w:rFonts w:ascii="Times New Roman" w:hAnsi="Times New Roman"/>
          <w:color w:val="000000" w:themeColor="text1"/>
          <w:sz w:val="20"/>
          <w:szCs w:val="20"/>
          <w:lang w:val="en-US"/>
        </w:rPr>
        <w:t>Nauka</w:t>
      </w:r>
      <w:proofErr w:type="spellEnd"/>
      <w:r w:rsidRPr="00673933">
        <w:rPr>
          <w:rFonts w:ascii="Times New Roman" w:hAnsi="Times New Roman"/>
          <w:color w:val="000000" w:themeColor="text1"/>
          <w:sz w:val="20"/>
          <w:szCs w:val="20"/>
          <w:lang w:val="en-US"/>
        </w:rPr>
        <w:t>, 1988. P. 140-159.</w:t>
      </w:r>
    </w:p>
    <w:p w:rsidR="00C31F3E" w:rsidRPr="00673933" w:rsidRDefault="00C31F3E" w:rsidP="00673933">
      <w:pPr>
        <w:pStyle w:val="a5"/>
        <w:numPr>
          <w:ilvl w:val="0"/>
          <w:numId w:val="9"/>
        </w:numPr>
        <w:tabs>
          <w:tab w:val="left" w:pos="709"/>
          <w:tab w:val="left" w:pos="993"/>
          <w:tab w:val="left" w:pos="1134"/>
        </w:tabs>
        <w:autoSpaceDE w:val="0"/>
        <w:autoSpaceDN w:val="0"/>
        <w:adjustRightInd w:val="0"/>
        <w:spacing w:after="0" w:line="240" w:lineRule="auto"/>
        <w:ind w:left="0" w:firstLine="709"/>
        <w:jc w:val="both"/>
        <w:rPr>
          <w:rFonts w:ascii="Times New Roman" w:eastAsia="Calibri" w:hAnsi="Times New Roman"/>
          <w:color w:val="000000" w:themeColor="text1"/>
          <w:sz w:val="20"/>
          <w:szCs w:val="20"/>
          <w:lang w:val="en-US" w:eastAsia="en-US"/>
        </w:rPr>
      </w:pPr>
      <w:r w:rsidRPr="00673933">
        <w:rPr>
          <w:rFonts w:ascii="Times New Roman" w:hAnsi="Times New Roman"/>
          <w:sz w:val="20"/>
          <w:szCs w:val="20"/>
          <w:lang w:val="en-US"/>
        </w:rPr>
        <w:t>Olsen J. “</w:t>
      </w:r>
      <w:r w:rsidRPr="00673933">
        <w:rPr>
          <w:rFonts w:ascii="Times New Roman" w:hAnsi="Times New Roman"/>
          <w:i/>
          <w:sz w:val="20"/>
          <w:szCs w:val="20"/>
          <w:lang w:val="en-US"/>
        </w:rPr>
        <w:t>Pseudomonas</w:t>
      </w:r>
      <w:r w:rsidRPr="00673933">
        <w:rPr>
          <w:rFonts w:ascii="Times New Roman" w:hAnsi="Times New Roman"/>
          <w:sz w:val="20"/>
          <w:szCs w:val="20"/>
          <w:lang w:val="en-US"/>
        </w:rPr>
        <w:t xml:space="preserve"> Degradation of Hydrocarbons,” </w:t>
      </w:r>
      <w:r w:rsidRPr="007C7B91">
        <w:rPr>
          <w:rFonts w:ascii="Times New Roman" w:hAnsi="Times New Roman"/>
          <w:sz w:val="20"/>
          <w:szCs w:val="20"/>
          <w:lang w:val="en-US"/>
        </w:rPr>
        <w:t>United States Patent # 4508824</w:t>
      </w:r>
      <w:r w:rsidRPr="00673933">
        <w:rPr>
          <w:rFonts w:ascii="Times New Roman" w:hAnsi="Times New Roman"/>
          <w:sz w:val="20"/>
          <w:szCs w:val="20"/>
          <w:lang w:val="en-US"/>
        </w:rPr>
        <w:t>,</w:t>
      </w:r>
      <w:r w:rsidRPr="007C7B91">
        <w:rPr>
          <w:rFonts w:ascii="Times New Roman" w:hAnsi="Times New Roman"/>
          <w:sz w:val="20"/>
          <w:szCs w:val="20"/>
          <w:lang w:val="en-US"/>
        </w:rPr>
        <w:t xml:space="preserve"> United States Patent Of</w:t>
      </w:r>
      <w:r w:rsidRPr="00673933">
        <w:rPr>
          <w:rFonts w:ascii="Times New Roman" w:hAnsi="Times New Roman"/>
          <w:sz w:val="20"/>
          <w:szCs w:val="20"/>
          <w:lang w:val="en-US"/>
        </w:rPr>
        <w:t>fice, 1985.</w:t>
      </w:r>
    </w:p>
    <w:p w:rsidR="00C31F3E" w:rsidRPr="00673933" w:rsidRDefault="00C31F3E" w:rsidP="00673933">
      <w:pPr>
        <w:pStyle w:val="a5"/>
        <w:numPr>
          <w:ilvl w:val="0"/>
          <w:numId w:val="9"/>
        </w:numPr>
        <w:tabs>
          <w:tab w:val="left" w:pos="709"/>
          <w:tab w:val="left" w:pos="851"/>
          <w:tab w:val="left" w:pos="993"/>
        </w:tabs>
        <w:spacing w:after="0" w:line="240" w:lineRule="auto"/>
        <w:ind w:left="0" w:firstLine="709"/>
        <w:jc w:val="both"/>
        <w:rPr>
          <w:rFonts w:ascii="Times New Roman" w:hAnsi="Times New Roman"/>
          <w:color w:val="000000" w:themeColor="text1"/>
          <w:sz w:val="20"/>
          <w:szCs w:val="20"/>
          <w:lang w:val="en-US"/>
        </w:rPr>
      </w:pPr>
      <w:r w:rsidRPr="00673933">
        <w:rPr>
          <w:rFonts w:ascii="Times New Roman" w:hAnsi="Times New Roman"/>
          <w:color w:val="000000" w:themeColor="text1"/>
          <w:sz w:val="20"/>
          <w:szCs w:val="20"/>
          <w:lang w:val="en-US"/>
        </w:rPr>
        <w:t xml:space="preserve">Patent № 2509150, Russian Federation. </w:t>
      </w:r>
      <w:proofErr w:type="spellStart"/>
      <w:r w:rsidRPr="00673933">
        <w:rPr>
          <w:rFonts w:ascii="Times New Roman" w:hAnsi="Times New Roman"/>
          <w:color w:val="000000" w:themeColor="text1"/>
          <w:sz w:val="20"/>
          <w:szCs w:val="20"/>
          <w:lang w:val="en-US"/>
        </w:rPr>
        <w:t>Ilyicheva</w:t>
      </w:r>
      <w:proofErr w:type="spellEnd"/>
      <w:r w:rsidRPr="00673933">
        <w:rPr>
          <w:rFonts w:ascii="Times New Roman" w:hAnsi="Times New Roman"/>
          <w:color w:val="000000" w:themeColor="text1"/>
          <w:sz w:val="20"/>
          <w:szCs w:val="20"/>
          <w:lang w:val="en-US"/>
        </w:rPr>
        <w:t xml:space="preserve"> T</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N</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Mokeeva</w:t>
      </w:r>
      <w:proofErr w:type="spellEnd"/>
      <w:r w:rsidRPr="00673933">
        <w:rPr>
          <w:rFonts w:ascii="Times New Roman" w:hAnsi="Times New Roman"/>
          <w:color w:val="000000" w:themeColor="text1"/>
          <w:sz w:val="20"/>
          <w:szCs w:val="20"/>
          <w:lang w:val="en-US"/>
        </w:rPr>
        <w:t xml:space="preserve"> A</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V</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Shestopalov</w:t>
      </w:r>
      <w:proofErr w:type="spellEnd"/>
      <w:r w:rsidRPr="00673933">
        <w:rPr>
          <w:rFonts w:ascii="Times New Roman" w:hAnsi="Times New Roman"/>
          <w:color w:val="000000" w:themeColor="text1"/>
          <w:sz w:val="20"/>
          <w:szCs w:val="20"/>
          <w:lang w:val="en-US"/>
        </w:rPr>
        <w:t xml:space="preserve"> A</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M</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Emelyanova</w:t>
      </w:r>
      <w:proofErr w:type="spellEnd"/>
      <w:r w:rsidRPr="00673933">
        <w:rPr>
          <w:rFonts w:ascii="Times New Roman" w:hAnsi="Times New Roman"/>
          <w:color w:val="000000" w:themeColor="text1"/>
          <w:sz w:val="20"/>
          <w:szCs w:val="20"/>
          <w:lang w:val="en-US"/>
        </w:rPr>
        <w:t xml:space="preserve"> E</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K</w:t>
      </w:r>
      <w:r w:rsidRPr="00673933">
        <w:rPr>
          <w:rFonts w:ascii="Times New Roman" w:hAnsi="Times New Roman"/>
          <w:color w:val="000000" w:themeColor="text1"/>
          <w:sz w:val="20"/>
          <w:szCs w:val="20"/>
          <w:lang w:val="kk-KZ"/>
        </w:rPr>
        <w:t>.</w:t>
      </w:r>
      <w:r w:rsidRPr="00673933">
        <w:rPr>
          <w:rFonts w:ascii="Times New Roman" w:hAnsi="Times New Roman"/>
          <w:color w:val="000000" w:themeColor="text1"/>
          <w:sz w:val="20"/>
          <w:szCs w:val="20"/>
          <w:lang w:val="en-US"/>
        </w:rPr>
        <w:t xml:space="preserve">, Alekseev </w:t>
      </w:r>
      <w:proofErr w:type="spellStart"/>
      <w:r w:rsidRPr="00673933">
        <w:rPr>
          <w:rFonts w:ascii="Times New Roman" w:hAnsi="Times New Roman"/>
          <w:color w:val="000000" w:themeColor="text1"/>
          <w:sz w:val="20"/>
          <w:szCs w:val="20"/>
          <w:lang w:val="en-US"/>
        </w:rPr>
        <w:t>A.Yu</w:t>
      </w:r>
      <w:proofErr w:type="spellEnd"/>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Zabelin</w:t>
      </w:r>
      <w:proofErr w:type="spellEnd"/>
      <w:r w:rsidRPr="00673933">
        <w:rPr>
          <w:rFonts w:ascii="Times New Roman" w:hAnsi="Times New Roman"/>
          <w:color w:val="000000" w:themeColor="text1"/>
          <w:sz w:val="20"/>
          <w:szCs w:val="20"/>
          <w:lang w:val="en-US"/>
        </w:rPr>
        <w:t xml:space="preserve"> V.A. Association of oil-destructive bacterial strains and a way of remediation of oil-contaminated objects, 10/27/2013 </w:t>
      </w:r>
      <w:proofErr w:type="spellStart"/>
      <w:r w:rsidRPr="00673933">
        <w:rPr>
          <w:rFonts w:ascii="Times New Roman" w:hAnsi="Times New Roman"/>
          <w:color w:val="000000" w:themeColor="text1"/>
          <w:sz w:val="20"/>
          <w:szCs w:val="20"/>
          <w:lang w:val="en-US"/>
        </w:rPr>
        <w:t>Byul</w:t>
      </w:r>
      <w:proofErr w:type="spellEnd"/>
      <w:r w:rsidRPr="00673933">
        <w:rPr>
          <w:rFonts w:ascii="Times New Roman" w:hAnsi="Times New Roman"/>
          <w:color w:val="000000" w:themeColor="text1"/>
          <w:sz w:val="20"/>
          <w:szCs w:val="20"/>
          <w:lang w:val="en-US"/>
        </w:rPr>
        <w:t>. № 30.</w:t>
      </w:r>
    </w:p>
    <w:p w:rsidR="00673933" w:rsidRPr="00673933" w:rsidRDefault="00673933" w:rsidP="00673933">
      <w:pPr>
        <w:pStyle w:val="a5"/>
        <w:numPr>
          <w:ilvl w:val="0"/>
          <w:numId w:val="9"/>
        </w:numPr>
        <w:tabs>
          <w:tab w:val="left" w:pos="709"/>
          <w:tab w:val="left" w:pos="851"/>
          <w:tab w:val="left" w:pos="993"/>
        </w:tabs>
        <w:autoSpaceDE w:val="0"/>
        <w:autoSpaceDN w:val="0"/>
        <w:adjustRightInd w:val="0"/>
        <w:spacing w:after="0" w:line="240" w:lineRule="auto"/>
        <w:ind w:left="0" w:firstLine="709"/>
        <w:jc w:val="both"/>
        <w:rPr>
          <w:rFonts w:ascii="Times New Roman" w:eastAsia="Calibri" w:hAnsi="Times New Roman"/>
          <w:color w:val="000000" w:themeColor="text1"/>
          <w:sz w:val="20"/>
          <w:szCs w:val="20"/>
          <w:lang w:val="en-US" w:eastAsia="en-US"/>
        </w:rPr>
      </w:pPr>
      <w:proofErr w:type="spellStart"/>
      <w:r w:rsidRPr="00673933">
        <w:rPr>
          <w:rFonts w:ascii="Times New Roman" w:eastAsia="Calibri" w:hAnsi="Times New Roman"/>
          <w:color w:val="000000" w:themeColor="text1"/>
          <w:sz w:val="20"/>
          <w:szCs w:val="20"/>
          <w:lang w:val="en-US" w:eastAsia="en-US"/>
        </w:rPr>
        <w:t>Pikovsky</w:t>
      </w:r>
      <w:proofErr w:type="spellEnd"/>
      <w:r w:rsidRPr="00673933">
        <w:rPr>
          <w:rFonts w:ascii="Times New Roman" w:eastAsia="Calibri" w:hAnsi="Times New Roman"/>
          <w:color w:val="000000" w:themeColor="text1"/>
          <w:sz w:val="20"/>
          <w:szCs w:val="20"/>
          <w:lang w:val="en-US" w:eastAsia="en-US"/>
        </w:rPr>
        <w:t xml:space="preserve"> </w:t>
      </w:r>
      <w:proofErr w:type="spellStart"/>
      <w:r w:rsidRPr="00673933">
        <w:rPr>
          <w:rFonts w:ascii="Times New Roman" w:eastAsia="Calibri" w:hAnsi="Times New Roman"/>
          <w:color w:val="000000" w:themeColor="text1"/>
          <w:sz w:val="20"/>
          <w:szCs w:val="20"/>
          <w:lang w:val="en-US" w:eastAsia="en-US"/>
        </w:rPr>
        <w:t>Yu.I</w:t>
      </w:r>
      <w:proofErr w:type="spellEnd"/>
      <w:r w:rsidRPr="00673933">
        <w:rPr>
          <w:rFonts w:ascii="Times New Roman" w:eastAsia="Calibri" w:hAnsi="Times New Roman"/>
          <w:color w:val="000000" w:themeColor="text1"/>
          <w:sz w:val="20"/>
          <w:szCs w:val="20"/>
          <w:lang w:val="en-US" w:eastAsia="en-US"/>
        </w:rPr>
        <w:t xml:space="preserve">., </w:t>
      </w:r>
      <w:proofErr w:type="spellStart"/>
      <w:r w:rsidRPr="00673933">
        <w:rPr>
          <w:rFonts w:ascii="Times New Roman" w:eastAsia="Calibri" w:hAnsi="Times New Roman"/>
          <w:color w:val="000000" w:themeColor="text1"/>
          <w:sz w:val="20"/>
          <w:szCs w:val="20"/>
          <w:lang w:val="en-US" w:eastAsia="en-US"/>
        </w:rPr>
        <w:t>Gennadiev</w:t>
      </w:r>
      <w:proofErr w:type="spellEnd"/>
      <w:r w:rsidRPr="00673933">
        <w:rPr>
          <w:rFonts w:ascii="Times New Roman" w:eastAsia="Calibri" w:hAnsi="Times New Roman"/>
          <w:color w:val="000000" w:themeColor="text1"/>
          <w:sz w:val="20"/>
          <w:szCs w:val="20"/>
          <w:lang w:val="en-US" w:eastAsia="en-US"/>
        </w:rPr>
        <w:t xml:space="preserve"> A.N., </w:t>
      </w:r>
      <w:proofErr w:type="spellStart"/>
      <w:r w:rsidRPr="00673933">
        <w:rPr>
          <w:rFonts w:ascii="Times New Roman" w:eastAsia="Calibri" w:hAnsi="Times New Roman"/>
          <w:color w:val="000000" w:themeColor="text1"/>
          <w:sz w:val="20"/>
          <w:szCs w:val="20"/>
          <w:lang w:val="en-US" w:eastAsia="en-US"/>
        </w:rPr>
        <w:t>Chernyansky</w:t>
      </w:r>
      <w:proofErr w:type="spellEnd"/>
      <w:r w:rsidRPr="00673933">
        <w:rPr>
          <w:rFonts w:ascii="Times New Roman" w:eastAsia="Calibri" w:hAnsi="Times New Roman"/>
          <w:color w:val="000000" w:themeColor="text1"/>
          <w:sz w:val="20"/>
          <w:szCs w:val="20"/>
          <w:lang w:val="en-US" w:eastAsia="en-US"/>
        </w:rPr>
        <w:t xml:space="preserve"> S.S., Sakharov G.N. Problem of diagnostics and rationing of soils with oil and oil products, Soil Science. 2003. № 9. P. 1132-1140.</w:t>
      </w:r>
    </w:p>
    <w:p w:rsidR="00C31F3E" w:rsidRPr="00673933" w:rsidRDefault="00C31F3E" w:rsidP="00673933">
      <w:pPr>
        <w:pStyle w:val="Default"/>
        <w:numPr>
          <w:ilvl w:val="0"/>
          <w:numId w:val="9"/>
        </w:numPr>
        <w:tabs>
          <w:tab w:val="left" w:pos="709"/>
          <w:tab w:val="left" w:pos="851"/>
          <w:tab w:val="left" w:pos="993"/>
          <w:tab w:val="left" w:pos="1134"/>
        </w:tabs>
        <w:ind w:left="0" w:firstLine="709"/>
        <w:jc w:val="both"/>
        <w:rPr>
          <w:color w:val="000000" w:themeColor="text1"/>
          <w:sz w:val="20"/>
          <w:szCs w:val="20"/>
          <w:lang w:val="en-US"/>
        </w:rPr>
      </w:pPr>
      <w:proofErr w:type="spellStart"/>
      <w:r w:rsidRPr="00673933">
        <w:rPr>
          <w:color w:val="000000" w:themeColor="text1"/>
          <w:sz w:val="20"/>
          <w:szCs w:val="20"/>
          <w:lang w:val="en-US"/>
        </w:rPr>
        <w:lastRenderedPageBreak/>
        <w:t>Pleshakova</w:t>
      </w:r>
      <w:proofErr w:type="spellEnd"/>
      <w:r w:rsidRPr="00673933">
        <w:rPr>
          <w:color w:val="000000" w:themeColor="text1"/>
          <w:sz w:val="20"/>
          <w:szCs w:val="20"/>
          <w:lang w:val="en-US"/>
        </w:rPr>
        <w:t xml:space="preserve"> E</w:t>
      </w:r>
      <w:r w:rsidRPr="00673933">
        <w:rPr>
          <w:color w:val="000000" w:themeColor="text1"/>
          <w:sz w:val="20"/>
          <w:szCs w:val="20"/>
          <w:lang w:val="kk-KZ"/>
        </w:rPr>
        <w:t>.</w:t>
      </w:r>
      <w:r w:rsidRPr="00673933">
        <w:rPr>
          <w:color w:val="000000" w:themeColor="text1"/>
          <w:sz w:val="20"/>
          <w:szCs w:val="20"/>
          <w:lang w:val="en-US"/>
        </w:rPr>
        <w:t>V</w:t>
      </w:r>
      <w:r w:rsidRPr="00673933">
        <w:rPr>
          <w:color w:val="000000" w:themeColor="text1"/>
          <w:sz w:val="20"/>
          <w:szCs w:val="20"/>
          <w:lang w:val="kk-KZ"/>
        </w:rPr>
        <w:t>.</w:t>
      </w:r>
      <w:r w:rsidRPr="00673933">
        <w:rPr>
          <w:color w:val="000000" w:themeColor="text1"/>
          <w:sz w:val="20"/>
          <w:szCs w:val="20"/>
          <w:lang w:val="en-US"/>
        </w:rPr>
        <w:t xml:space="preserve">, </w:t>
      </w:r>
      <w:proofErr w:type="spellStart"/>
      <w:r w:rsidRPr="00673933">
        <w:rPr>
          <w:color w:val="000000" w:themeColor="text1"/>
          <w:sz w:val="20"/>
          <w:szCs w:val="20"/>
          <w:lang w:val="en-US"/>
        </w:rPr>
        <w:t>Dubrovskaya</w:t>
      </w:r>
      <w:proofErr w:type="spellEnd"/>
      <w:r w:rsidRPr="00673933">
        <w:rPr>
          <w:color w:val="000000" w:themeColor="text1"/>
          <w:sz w:val="20"/>
          <w:szCs w:val="20"/>
          <w:lang w:val="en-US"/>
        </w:rPr>
        <w:t xml:space="preserve"> E</w:t>
      </w:r>
      <w:r w:rsidRPr="00673933">
        <w:rPr>
          <w:color w:val="000000" w:themeColor="text1"/>
          <w:sz w:val="20"/>
          <w:szCs w:val="20"/>
          <w:lang w:val="kk-KZ"/>
        </w:rPr>
        <w:t>.</w:t>
      </w:r>
      <w:r w:rsidRPr="00673933">
        <w:rPr>
          <w:color w:val="000000" w:themeColor="text1"/>
          <w:sz w:val="20"/>
          <w:szCs w:val="20"/>
          <w:lang w:val="en-US"/>
        </w:rPr>
        <w:t>V</w:t>
      </w:r>
      <w:r w:rsidRPr="00673933">
        <w:rPr>
          <w:color w:val="000000" w:themeColor="text1"/>
          <w:sz w:val="20"/>
          <w:szCs w:val="20"/>
          <w:lang w:val="kk-KZ"/>
        </w:rPr>
        <w:t>.</w:t>
      </w:r>
      <w:r w:rsidRPr="00673933">
        <w:rPr>
          <w:color w:val="000000" w:themeColor="text1"/>
          <w:sz w:val="20"/>
          <w:szCs w:val="20"/>
          <w:lang w:val="en-US"/>
        </w:rPr>
        <w:t xml:space="preserve">, </w:t>
      </w:r>
      <w:proofErr w:type="spellStart"/>
      <w:r w:rsidRPr="00673933">
        <w:rPr>
          <w:color w:val="000000" w:themeColor="text1"/>
          <w:sz w:val="20"/>
          <w:szCs w:val="20"/>
          <w:lang w:val="en-US"/>
        </w:rPr>
        <w:t>Turkovskaya</w:t>
      </w:r>
      <w:proofErr w:type="spellEnd"/>
      <w:r w:rsidRPr="00673933">
        <w:rPr>
          <w:color w:val="000000" w:themeColor="text1"/>
          <w:sz w:val="20"/>
          <w:szCs w:val="20"/>
          <w:lang w:val="en-US"/>
        </w:rPr>
        <w:t xml:space="preserve"> O</w:t>
      </w:r>
      <w:r w:rsidRPr="00673933">
        <w:rPr>
          <w:color w:val="000000" w:themeColor="text1"/>
          <w:sz w:val="20"/>
          <w:szCs w:val="20"/>
          <w:lang w:val="kk-KZ"/>
        </w:rPr>
        <w:t>.</w:t>
      </w:r>
      <w:r w:rsidRPr="00673933">
        <w:rPr>
          <w:color w:val="000000" w:themeColor="text1"/>
          <w:sz w:val="20"/>
          <w:szCs w:val="20"/>
          <w:lang w:val="en-US"/>
        </w:rPr>
        <w:t>V</w:t>
      </w:r>
      <w:r w:rsidRPr="00673933">
        <w:rPr>
          <w:color w:val="000000" w:themeColor="text1"/>
          <w:sz w:val="20"/>
          <w:szCs w:val="20"/>
          <w:lang w:val="kk-KZ"/>
        </w:rPr>
        <w:t>.</w:t>
      </w:r>
      <w:r w:rsidRPr="00673933">
        <w:rPr>
          <w:color w:val="000000" w:themeColor="text1"/>
          <w:sz w:val="20"/>
          <w:szCs w:val="20"/>
          <w:lang w:val="en-US"/>
        </w:rPr>
        <w:t xml:space="preserve"> Ways of stimulation of aboriginal oil-oxidizing </w:t>
      </w:r>
      <w:proofErr w:type="spellStart"/>
      <w:r w:rsidRPr="00673933">
        <w:rPr>
          <w:color w:val="000000" w:themeColor="text1"/>
          <w:sz w:val="20"/>
          <w:szCs w:val="20"/>
          <w:lang w:val="en-US"/>
        </w:rPr>
        <w:t>microflora</w:t>
      </w:r>
      <w:proofErr w:type="spellEnd"/>
      <w:r w:rsidRPr="00673933">
        <w:rPr>
          <w:color w:val="000000" w:themeColor="text1"/>
          <w:sz w:val="20"/>
          <w:szCs w:val="20"/>
          <w:lang w:val="en-US"/>
        </w:rPr>
        <w:t xml:space="preserve"> // Biotechnology. - 2005. - №1. - pp. 42-50.</w:t>
      </w:r>
    </w:p>
    <w:p w:rsidR="00C31F3E" w:rsidRPr="00673933" w:rsidRDefault="00C31F3E" w:rsidP="00673933">
      <w:pPr>
        <w:pStyle w:val="Default"/>
        <w:numPr>
          <w:ilvl w:val="0"/>
          <w:numId w:val="9"/>
        </w:numPr>
        <w:tabs>
          <w:tab w:val="left" w:pos="709"/>
          <w:tab w:val="left" w:pos="993"/>
        </w:tabs>
        <w:ind w:left="0" w:firstLine="709"/>
        <w:jc w:val="both"/>
        <w:rPr>
          <w:color w:val="auto"/>
          <w:sz w:val="20"/>
          <w:szCs w:val="20"/>
          <w:lang w:val="en-US"/>
        </w:rPr>
      </w:pPr>
      <w:proofErr w:type="spellStart"/>
      <w:r w:rsidRPr="0092650B">
        <w:rPr>
          <w:sz w:val="20"/>
          <w:szCs w:val="20"/>
          <w:lang w:val="en-US"/>
        </w:rPr>
        <w:t>Qingren</w:t>
      </w:r>
      <w:proofErr w:type="spellEnd"/>
      <w:r w:rsidRPr="0092650B">
        <w:rPr>
          <w:sz w:val="20"/>
          <w:szCs w:val="20"/>
          <w:lang w:val="en-US"/>
        </w:rPr>
        <w:t xml:space="preserve"> Wang, </w:t>
      </w:r>
      <w:proofErr w:type="spellStart"/>
      <w:r w:rsidRPr="0092650B">
        <w:rPr>
          <w:sz w:val="20"/>
          <w:szCs w:val="20"/>
          <w:lang w:val="en-US"/>
        </w:rPr>
        <w:t>Shouan</w:t>
      </w:r>
      <w:proofErr w:type="spellEnd"/>
      <w:r w:rsidRPr="0092650B">
        <w:rPr>
          <w:sz w:val="20"/>
          <w:szCs w:val="20"/>
          <w:lang w:val="en-US"/>
        </w:rPr>
        <w:t xml:space="preserve"> Zhang, </w:t>
      </w:r>
      <w:proofErr w:type="spellStart"/>
      <w:r w:rsidRPr="0092650B">
        <w:rPr>
          <w:sz w:val="20"/>
          <w:szCs w:val="20"/>
          <w:lang w:val="en-US"/>
        </w:rPr>
        <w:t>Yuncong</w:t>
      </w:r>
      <w:proofErr w:type="spellEnd"/>
      <w:r w:rsidRPr="0092650B">
        <w:rPr>
          <w:sz w:val="20"/>
          <w:szCs w:val="20"/>
          <w:lang w:val="en-US"/>
        </w:rPr>
        <w:t xml:space="preserve"> Li, </w:t>
      </w:r>
      <w:proofErr w:type="spellStart"/>
      <w:r w:rsidRPr="0092650B">
        <w:rPr>
          <w:sz w:val="20"/>
          <w:szCs w:val="20"/>
          <w:lang w:val="en-US"/>
        </w:rPr>
        <w:t>Waldemar</w:t>
      </w:r>
      <w:proofErr w:type="spellEnd"/>
      <w:r w:rsidRPr="0092650B">
        <w:rPr>
          <w:sz w:val="20"/>
          <w:szCs w:val="20"/>
          <w:lang w:val="en-US"/>
        </w:rPr>
        <w:t xml:space="preserve"> </w:t>
      </w:r>
      <w:proofErr w:type="spellStart"/>
      <w:r w:rsidRPr="0092650B">
        <w:rPr>
          <w:sz w:val="20"/>
          <w:szCs w:val="20"/>
          <w:lang w:val="en-US"/>
        </w:rPr>
        <w:t>Klassen</w:t>
      </w:r>
      <w:proofErr w:type="spellEnd"/>
      <w:r w:rsidRPr="00673933">
        <w:rPr>
          <w:sz w:val="20"/>
          <w:szCs w:val="20"/>
          <w:lang w:val="en-US"/>
        </w:rPr>
        <w:t xml:space="preserve"> </w:t>
      </w:r>
      <w:r w:rsidRPr="0092650B">
        <w:rPr>
          <w:sz w:val="20"/>
          <w:szCs w:val="20"/>
          <w:lang w:val="en-US"/>
        </w:rPr>
        <w:t>Potential Approaches to Improving Biodegradation of Hydrocarbons for Bioremediation of Crude Oil Pollution</w:t>
      </w:r>
      <w:r w:rsidRPr="00673933">
        <w:rPr>
          <w:sz w:val="20"/>
          <w:szCs w:val="20"/>
          <w:lang w:val="en-US"/>
        </w:rPr>
        <w:t xml:space="preserve"> // Journal of Environmental Protection, 2011, 2, 47-55.</w:t>
      </w:r>
    </w:p>
    <w:p w:rsidR="00C31F3E" w:rsidRPr="00673933" w:rsidRDefault="00C31F3E" w:rsidP="00673933">
      <w:pPr>
        <w:pStyle w:val="a5"/>
        <w:numPr>
          <w:ilvl w:val="0"/>
          <w:numId w:val="9"/>
        </w:numPr>
        <w:tabs>
          <w:tab w:val="left" w:pos="993"/>
          <w:tab w:val="left" w:pos="1134"/>
        </w:tabs>
        <w:spacing w:after="0" w:line="240" w:lineRule="auto"/>
        <w:ind w:left="0" w:firstLine="709"/>
        <w:jc w:val="both"/>
        <w:rPr>
          <w:rFonts w:ascii="Times New Roman" w:hAnsi="Times New Roman"/>
          <w:sz w:val="20"/>
          <w:szCs w:val="20"/>
          <w:lang w:val="en-US"/>
        </w:rPr>
      </w:pPr>
      <w:proofErr w:type="spellStart"/>
      <w:r w:rsidRPr="00673933">
        <w:rPr>
          <w:rFonts w:ascii="Times New Roman" w:hAnsi="Times New Roman"/>
          <w:sz w:val="20"/>
          <w:szCs w:val="20"/>
          <w:lang w:val="en-US"/>
        </w:rPr>
        <w:t>Radwan</w:t>
      </w:r>
      <w:proofErr w:type="spellEnd"/>
      <w:r w:rsidRPr="00673933">
        <w:rPr>
          <w:rFonts w:ascii="Times New Roman" w:hAnsi="Times New Roman"/>
          <w:sz w:val="20"/>
          <w:szCs w:val="20"/>
          <w:lang w:val="en-US"/>
        </w:rPr>
        <w:t xml:space="preserve"> S. Microbiology of oil-contaminated desert soils and coastal areas in the Arabian Gulf Region // Soil biology. Microbiology of extreme soils / Eds. P. Dion, C. S. </w:t>
      </w:r>
      <w:proofErr w:type="spellStart"/>
      <w:r w:rsidRPr="00673933">
        <w:rPr>
          <w:rFonts w:ascii="Times New Roman" w:hAnsi="Times New Roman"/>
          <w:sz w:val="20"/>
          <w:szCs w:val="20"/>
          <w:lang w:val="en-US"/>
        </w:rPr>
        <w:t>Nautiyal</w:t>
      </w:r>
      <w:proofErr w:type="spellEnd"/>
      <w:r w:rsidRPr="00673933">
        <w:rPr>
          <w:rFonts w:ascii="Times New Roman" w:hAnsi="Times New Roman"/>
          <w:sz w:val="20"/>
          <w:szCs w:val="20"/>
          <w:lang w:val="en-US"/>
        </w:rPr>
        <w:t xml:space="preserve">. Berlin, 2008. </w:t>
      </w:r>
      <w:r w:rsidRPr="00673933">
        <w:rPr>
          <w:rFonts w:ascii="Times New Roman" w:hAnsi="Times New Roman"/>
          <w:sz w:val="20"/>
          <w:szCs w:val="20"/>
        </w:rPr>
        <w:t>Р</w:t>
      </w:r>
      <w:r w:rsidRPr="00673933">
        <w:rPr>
          <w:rFonts w:ascii="Times New Roman" w:hAnsi="Times New Roman"/>
          <w:sz w:val="20"/>
          <w:szCs w:val="20"/>
          <w:lang w:val="en-US"/>
        </w:rPr>
        <w:t>. 275–298.</w:t>
      </w:r>
    </w:p>
    <w:p w:rsidR="00C31F3E" w:rsidRPr="00673933" w:rsidRDefault="00C31F3E" w:rsidP="00673933">
      <w:pPr>
        <w:pStyle w:val="a5"/>
        <w:numPr>
          <w:ilvl w:val="0"/>
          <w:numId w:val="9"/>
        </w:numPr>
        <w:tabs>
          <w:tab w:val="left" w:pos="993"/>
        </w:tabs>
        <w:spacing w:after="0" w:line="240" w:lineRule="auto"/>
        <w:ind w:left="0" w:firstLine="709"/>
        <w:jc w:val="both"/>
        <w:rPr>
          <w:rFonts w:asciiTheme="minorHAnsi" w:hAnsiTheme="minorHAnsi" w:cstheme="minorHAnsi"/>
          <w:sz w:val="20"/>
          <w:szCs w:val="20"/>
          <w:lang w:val="kk-KZ"/>
        </w:rPr>
      </w:pPr>
      <w:proofErr w:type="spellStart"/>
      <w:r w:rsidRPr="00673933">
        <w:rPr>
          <w:rFonts w:asciiTheme="minorHAnsi" w:hAnsiTheme="minorHAnsi" w:cstheme="minorHAnsi"/>
          <w:sz w:val="20"/>
          <w:szCs w:val="20"/>
          <w:lang w:val="en-US"/>
        </w:rPr>
        <w:t>Raed</w:t>
      </w:r>
      <w:proofErr w:type="spellEnd"/>
      <w:r w:rsidRPr="00673933">
        <w:rPr>
          <w:rFonts w:asciiTheme="minorHAnsi" w:hAnsiTheme="minorHAnsi" w:cstheme="minorHAnsi"/>
          <w:sz w:val="20"/>
          <w:szCs w:val="20"/>
          <w:lang w:val="en-US"/>
        </w:rPr>
        <w:t xml:space="preserve"> S. Al-</w:t>
      </w:r>
      <w:proofErr w:type="spellStart"/>
      <w:r w:rsidRPr="00673933">
        <w:rPr>
          <w:rFonts w:asciiTheme="minorHAnsi" w:hAnsiTheme="minorHAnsi" w:cstheme="minorHAnsi"/>
          <w:sz w:val="20"/>
          <w:szCs w:val="20"/>
          <w:lang w:val="en-US"/>
        </w:rPr>
        <w:t>Wasify</w:t>
      </w:r>
      <w:proofErr w:type="spellEnd"/>
      <w:r w:rsidRPr="00673933">
        <w:rPr>
          <w:rFonts w:asciiTheme="minorHAnsi" w:hAnsiTheme="minorHAnsi" w:cstheme="minorHAnsi"/>
          <w:sz w:val="20"/>
          <w:szCs w:val="20"/>
          <w:lang w:val="en-US"/>
        </w:rPr>
        <w:t xml:space="preserve"> and </w:t>
      </w:r>
      <w:proofErr w:type="spellStart"/>
      <w:r w:rsidRPr="00673933">
        <w:rPr>
          <w:rFonts w:asciiTheme="minorHAnsi" w:hAnsiTheme="minorHAnsi" w:cstheme="minorHAnsi"/>
          <w:sz w:val="20"/>
          <w:szCs w:val="20"/>
          <w:lang w:val="en-US"/>
        </w:rPr>
        <w:t>Shimaa</w:t>
      </w:r>
      <w:proofErr w:type="spellEnd"/>
      <w:r w:rsidRPr="00673933">
        <w:rPr>
          <w:rFonts w:asciiTheme="minorHAnsi" w:hAnsiTheme="minorHAnsi" w:cstheme="minorHAnsi"/>
          <w:sz w:val="20"/>
          <w:szCs w:val="20"/>
          <w:lang w:val="en-US"/>
        </w:rPr>
        <w:t xml:space="preserve"> R. </w:t>
      </w:r>
      <w:proofErr w:type="spellStart"/>
      <w:r w:rsidRPr="00673933">
        <w:rPr>
          <w:rFonts w:asciiTheme="minorHAnsi" w:hAnsiTheme="minorHAnsi" w:cstheme="minorHAnsi"/>
          <w:sz w:val="20"/>
          <w:szCs w:val="20"/>
          <w:lang w:val="en-US"/>
        </w:rPr>
        <w:t>Hamed</w:t>
      </w:r>
      <w:proofErr w:type="spellEnd"/>
      <w:r w:rsidRPr="00673933">
        <w:rPr>
          <w:rFonts w:asciiTheme="minorHAnsi" w:hAnsiTheme="minorHAnsi" w:cstheme="minorHAnsi"/>
          <w:sz w:val="20"/>
          <w:szCs w:val="20"/>
          <w:lang w:val="kk-KZ"/>
        </w:rPr>
        <w:t xml:space="preserve"> </w:t>
      </w:r>
      <w:r w:rsidRPr="00673933">
        <w:rPr>
          <w:rFonts w:asciiTheme="minorHAnsi" w:hAnsiTheme="minorHAnsi" w:cstheme="minorHAnsi"/>
          <w:sz w:val="20"/>
          <w:szCs w:val="20"/>
          <w:lang w:val="en-US"/>
        </w:rPr>
        <w:t>Bacterial Biodegradation of Crude Oil Using Local Isolates</w:t>
      </w:r>
      <w:r w:rsidRPr="00673933">
        <w:rPr>
          <w:rFonts w:asciiTheme="minorHAnsi" w:hAnsiTheme="minorHAnsi" w:cstheme="minorHAnsi"/>
          <w:sz w:val="20"/>
          <w:szCs w:val="20"/>
          <w:lang w:val="kk-KZ"/>
        </w:rPr>
        <w:t xml:space="preserve"> // International Journal of Bacteriology Volume 2014 (2014), </w:t>
      </w:r>
      <w:r w:rsidRPr="00673933">
        <w:rPr>
          <w:rStyle w:val="ad"/>
          <w:rFonts w:asciiTheme="minorHAnsi" w:hAnsiTheme="minorHAnsi" w:cstheme="minorHAnsi"/>
          <w:sz w:val="20"/>
          <w:szCs w:val="20"/>
          <w:lang w:val="en-US"/>
        </w:rPr>
        <w:t>Article ID 863272, 8 pages</w:t>
      </w:r>
      <w:r w:rsidRPr="00673933">
        <w:rPr>
          <w:rStyle w:val="ad"/>
          <w:rFonts w:asciiTheme="minorHAnsi" w:hAnsiTheme="minorHAnsi" w:cstheme="minorHAnsi"/>
          <w:sz w:val="20"/>
          <w:szCs w:val="20"/>
          <w:lang w:val="kk-KZ"/>
        </w:rPr>
        <w:t>.</w:t>
      </w:r>
    </w:p>
    <w:p w:rsidR="00C31F3E" w:rsidRPr="00673933" w:rsidRDefault="00C31F3E" w:rsidP="00673933">
      <w:pPr>
        <w:pStyle w:val="a5"/>
        <w:numPr>
          <w:ilvl w:val="0"/>
          <w:numId w:val="9"/>
        </w:numPr>
        <w:tabs>
          <w:tab w:val="left" w:pos="709"/>
          <w:tab w:val="left" w:pos="993"/>
        </w:tabs>
        <w:autoSpaceDE w:val="0"/>
        <w:autoSpaceDN w:val="0"/>
        <w:adjustRightInd w:val="0"/>
        <w:spacing w:after="0" w:line="240" w:lineRule="auto"/>
        <w:ind w:left="0" w:firstLine="709"/>
        <w:jc w:val="both"/>
        <w:rPr>
          <w:rFonts w:ascii="Times New Roman" w:eastAsia="Calibri" w:hAnsi="Times New Roman"/>
          <w:sz w:val="20"/>
          <w:szCs w:val="20"/>
          <w:lang w:val="en-US" w:eastAsia="en-US"/>
        </w:rPr>
      </w:pPr>
      <w:r w:rsidRPr="00673933">
        <w:rPr>
          <w:rFonts w:ascii="Times New Roman" w:eastAsia="Calibri" w:hAnsi="Times New Roman"/>
          <w:sz w:val="20"/>
          <w:szCs w:val="20"/>
          <w:lang w:val="en-US" w:eastAsia="en-US"/>
        </w:rPr>
        <w:t xml:space="preserve">Sarkar D., Ferguson M., </w:t>
      </w:r>
      <w:proofErr w:type="spellStart"/>
      <w:r w:rsidRPr="00673933">
        <w:rPr>
          <w:rFonts w:ascii="Times New Roman" w:eastAsia="Calibri" w:hAnsi="Times New Roman"/>
          <w:sz w:val="20"/>
          <w:szCs w:val="20"/>
          <w:lang w:val="en-US" w:eastAsia="en-US"/>
        </w:rPr>
        <w:t>Datta</w:t>
      </w:r>
      <w:proofErr w:type="spellEnd"/>
      <w:r w:rsidRPr="00673933">
        <w:rPr>
          <w:rFonts w:ascii="Times New Roman" w:eastAsia="Calibri" w:hAnsi="Times New Roman"/>
          <w:sz w:val="20"/>
          <w:szCs w:val="20"/>
          <w:lang w:val="en-US" w:eastAsia="en-US"/>
        </w:rPr>
        <w:t xml:space="preserve"> R, et al. (2005) Bioremediation of petroleum hydrocarbons in contaminated soils: comparison of </w:t>
      </w:r>
      <w:proofErr w:type="spellStart"/>
      <w:r w:rsidRPr="00673933">
        <w:rPr>
          <w:rFonts w:ascii="Times New Roman" w:eastAsia="Calibri" w:hAnsi="Times New Roman"/>
          <w:sz w:val="20"/>
          <w:szCs w:val="20"/>
          <w:lang w:val="en-US" w:eastAsia="en-US"/>
        </w:rPr>
        <w:t>biosolids</w:t>
      </w:r>
      <w:proofErr w:type="spellEnd"/>
      <w:r w:rsidRPr="00673933">
        <w:rPr>
          <w:rFonts w:ascii="Times New Roman" w:eastAsia="Calibri" w:hAnsi="Times New Roman"/>
          <w:sz w:val="20"/>
          <w:szCs w:val="20"/>
          <w:lang w:val="en-US" w:eastAsia="en-US"/>
        </w:rPr>
        <w:t xml:space="preserve"> addition, carbon supplementation, and monitored natural attenuation. Environ </w:t>
      </w:r>
      <w:proofErr w:type="spellStart"/>
      <w:r w:rsidRPr="00673933">
        <w:rPr>
          <w:rFonts w:ascii="Times New Roman" w:eastAsia="Calibri" w:hAnsi="Times New Roman"/>
          <w:sz w:val="20"/>
          <w:szCs w:val="20"/>
          <w:lang w:val="en-US" w:eastAsia="en-US"/>
        </w:rPr>
        <w:t>Pollut</w:t>
      </w:r>
      <w:proofErr w:type="spellEnd"/>
      <w:r w:rsidRPr="00673933">
        <w:rPr>
          <w:rFonts w:ascii="Times New Roman" w:eastAsia="Calibri" w:hAnsi="Times New Roman"/>
          <w:sz w:val="20"/>
          <w:szCs w:val="20"/>
          <w:lang w:val="en-US" w:eastAsia="en-US"/>
        </w:rPr>
        <w:t xml:space="preserve"> 136: 187-195. </w:t>
      </w:r>
    </w:p>
    <w:p w:rsidR="00673933" w:rsidRPr="00673933" w:rsidRDefault="00673933" w:rsidP="00673933">
      <w:pPr>
        <w:pStyle w:val="a5"/>
        <w:numPr>
          <w:ilvl w:val="0"/>
          <w:numId w:val="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olor w:val="000000" w:themeColor="text1"/>
          <w:sz w:val="20"/>
          <w:szCs w:val="20"/>
          <w:lang w:val="en-US"/>
        </w:rPr>
      </w:pPr>
      <w:proofErr w:type="spellStart"/>
      <w:r w:rsidRPr="00673933">
        <w:rPr>
          <w:rFonts w:ascii="Times New Roman" w:hAnsi="Times New Roman"/>
          <w:color w:val="000000" w:themeColor="text1"/>
          <w:sz w:val="20"/>
          <w:szCs w:val="20"/>
          <w:lang w:val="en-US"/>
        </w:rPr>
        <w:t>Shigaeva</w:t>
      </w:r>
      <w:proofErr w:type="spellEnd"/>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M.Kh</w:t>
      </w:r>
      <w:proofErr w:type="spellEnd"/>
      <w:r w:rsidRPr="00673933">
        <w:rPr>
          <w:rFonts w:ascii="Times New Roman" w:hAnsi="Times New Roman"/>
          <w:color w:val="000000" w:themeColor="text1"/>
          <w:sz w:val="20"/>
          <w:szCs w:val="20"/>
          <w:lang w:val="en-US"/>
        </w:rPr>
        <w:t xml:space="preserve">., </w:t>
      </w:r>
      <w:proofErr w:type="spellStart"/>
      <w:r w:rsidRPr="00673933">
        <w:rPr>
          <w:rFonts w:ascii="Times New Roman" w:hAnsi="Times New Roman"/>
          <w:color w:val="000000" w:themeColor="text1"/>
          <w:sz w:val="20"/>
          <w:szCs w:val="20"/>
          <w:lang w:val="en-US"/>
        </w:rPr>
        <w:t>Berzhanova</w:t>
      </w:r>
      <w:proofErr w:type="spellEnd"/>
      <w:r w:rsidRPr="00673933">
        <w:rPr>
          <w:rFonts w:ascii="Times New Roman" w:hAnsi="Times New Roman"/>
          <w:color w:val="000000" w:themeColor="text1"/>
          <w:sz w:val="20"/>
          <w:szCs w:val="20"/>
          <w:lang w:val="en-US"/>
        </w:rPr>
        <w:t xml:space="preserve"> R.J., </w:t>
      </w:r>
      <w:proofErr w:type="spellStart"/>
      <w:r w:rsidRPr="00673933">
        <w:rPr>
          <w:rFonts w:ascii="Times New Roman" w:hAnsi="Times New Roman"/>
          <w:color w:val="000000" w:themeColor="text1"/>
          <w:sz w:val="20"/>
          <w:szCs w:val="20"/>
          <w:lang w:val="en-US"/>
        </w:rPr>
        <w:t>Mukasheva</w:t>
      </w:r>
      <w:proofErr w:type="spellEnd"/>
      <w:r w:rsidRPr="00673933">
        <w:rPr>
          <w:rFonts w:ascii="Times New Roman" w:hAnsi="Times New Roman"/>
          <w:color w:val="000000" w:themeColor="text1"/>
          <w:sz w:val="20"/>
          <w:szCs w:val="20"/>
          <w:lang w:val="en-US"/>
        </w:rPr>
        <w:t xml:space="preserve"> T.D., </w:t>
      </w:r>
      <w:proofErr w:type="spellStart"/>
      <w:r w:rsidRPr="00673933">
        <w:rPr>
          <w:rFonts w:ascii="Times New Roman" w:hAnsi="Times New Roman"/>
          <w:color w:val="000000" w:themeColor="text1"/>
          <w:sz w:val="20"/>
          <w:szCs w:val="20"/>
          <w:lang w:val="en-US"/>
        </w:rPr>
        <w:t>Sydybekova</w:t>
      </w:r>
      <w:proofErr w:type="spellEnd"/>
      <w:r w:rsidRPr="00673933">
        <w:rPr>
          <w:rFonts w:ascii="Times New Roman" w:hAnsi="Times New Roman"/>
          <w:color w:val="000000" w:themeColor="text1"/>
          <w:sz w:val="20"/>
          <w:szCs w:val="20"/>
          <w:lang w:val="en-US"/>
        </w:rPr>
        <w:t xml:space="preserve"> R.K., </w:t>
      </w:r>
      <w:proofErr w:type="spellStart"/>
      <w:r w:rsidRPr="00673933">
        <w:rPr>
          <w:rFonts w:ascii="Times New Roman" w:hAnsi="Times New Roman"/>
          <w:color w:val="000000" w:themeColor="text1"/>
          <w:sz w:val="20"/>
          <w:szCs w:val="20"/>
          <w:lang w:val="en-US"/>
        </w:rPr>
        <w:t>Dyusenov</w:t>
      </w:r>
      <w:proofErr w:type="spellEnd"/>
      <w:r w:rsidRPr="00673933">
        <w:rPr>
          <w:rFonts w:ascii="Times New Roman" w:hAnsi="Times New Roman"/>
          <w:color w:val="000000" w:themeColor="text1"/>
          <w:sz w:val="20"/>
          <w:szCs w:val="20"/>
          <w:lang w:val="en-US"/>
        </w:rPr>
        <w:t xml:space="preserve"> О.К. "Microbial product for cleaning of oil-contaminated soils, oil sludge and water surfaces" № 8 - April 28, 2017.</w:t>
      </w:r>
    </w:p>
    <w:p w:rsidR="00673933" w:rsidRPr="00673933" w:rsidRDefault="00673933" w:rsidP="00673933">
      <w:pPr>
        <w:pStyle w:val="a5"/>
        <w:numPr>
          <w:ilvl w:val="0"/>
          <w:numId w:val="9"/>
        </w:numPr>
        <w:tabs>
          <w:tab w:val="left" w:pos="709"/>
          <w:tab w:val="left" w:pos="851"/>
          <w:tab w:val="left" w:pos="993"/>
        </w:tabs>
        <w:spacing w:after="0" w:line="240" w:lineRule="auto"/>
        <w:ind w:left="0" w:firstLine="709"/>
        <w:jc w:val="both"/>
        <w:rPr>
          <w:rFonts w:ascii="Times New Roman" w:hAnsi="Times New Roman"/>
          <w:color w:val="000000" w:themeColor="text1"/>
          <w:sz w:val="20"/>
          <w:szCs w:val="20"/>
          <w:lang w:val="en-US"/>
        </w:rPr>
      </w:pPr>
      <w:proofErr w:type="spellStart"/>
      <w:r w:rsidRPr="00673933">
        <w:rPr>
          <w:rFonts w:ascii="Times New Roman" w:hAnsi="Times New Roman"/>
          <w:color w:val="000000" w:themeColor="text1"/>
          <w:sz w:val="20"/>
          <w:szCs w:val="20"/>
          <w:lang w:val="en-US"/>
        </w:rPr>
        <w:t>Tepper</w:t>
      </w:r>
      <w:proofErr w:type="spellEnd"/>
      <w:r w:rsidRPr="00673933">
        <w:rPr>
          <w:rFonts w:ascii="Times New Roman" w:hAnsi="Times New Roman"/>
          <w:color w:val="000000" w:themeColor="text1"/>
          <w:sz w:val="20"/>
          <w:szCs w:val="20"/>
          <w:lang w:val="en-US"/>
        </w:rPr>
        <w:t xml:space="preserve"> E.Z., </w:t>
      </w:r>
      <w:proofErr w:type="spellStart"/>
      <w:r w:rsidRPr="00673933">
        <w:rPr>
          <w:rFonts w:ascii="Times New Roman" w:hAnsi="Times New Roman"/>
          <w:color w:val="000000" w:themeColor="text1"/>
          <w:sz w:val="20"/>
          <w:szCs w:val="20"/>
          <w:lang w:val="en-US"/>
        </w:rPr>
        <w:t>Shilnikova</w:t>
      </w:r>
      <w:proofErr w:type="spellEnd"/>
      <w:r w:rsidRPr="00673933">
        <w:rPr>
          <w:rFonts w:ascii="Times New Roman" w:hAnsi="Times New Roman"/>
          <w:color w:val="000000" w:themeColor="text1"/>
          <w:sz w:val="20"/>
          <w:szCs w:val="20"/>
          <w:lang w:val="en-US"/>
        </w:rPr>
        <w:t xml:space="preserve"> V.K. Workshop on </w:t>
      </w:r>
      <w:proofErr w:type="spellStart"/>
      <w:r w:rsidRPr="00673933">
        <w:rPr>
          <w:rFonts w:ascii="Times New Roman" w:hAnsi="Times New Roman"/>
          <w:color w:val="000000" w:themeColor="text1"/>
          <w:sz w:val="20"/>
          <w:szCs w:val="20"/>
          <w:lang w:val="en-US"/>
        </w:rPr>
        <w:t>mikrobiologiia</w:t>
      </w:r>
      <w:proofErr w:type="spellEnd"/>
      <w:r w:rsidRPr="00673933">
        <w:rPr>
          <w:rFonts w:ascii="Times New Roman" w:hAnsi="Times New Roman"/>
          <w:color w:val="000000" w:themeColor="text1"/>
          <w:sz w:val="20"/>
          <w:szCs w:val="20"/>
          <w:lang w:val="en-US"/>
        </w:rPr>
        <w:t xml:space="preserve"> textbook for Universities. - Moscow: </w:t>
      </w:r>
      <w:proofErr w:type="spellStart"/>
      <w:r w:rsidRPr="00673933">
        <w:rPr>
          <w:rFonts w:ascii="Times New Roman" w:hAnsi="Times New Roman"/>
          <w:color w:val="000000" w:themeColor="text1"/>
          <w:sz w:val="20"/>
          <w:szCs w:val="20"/>
          <w:lang w:val="en-US"/>
        </w:rPr>
        <w:t>Drofa</w:t>
      </w:r>
      <w:proofErr w:type="spellEnd"/>
      <w:r w:rsidRPr="00673933">
        <w:rPr>
          <w:rFonts w:ascii="Times New Roman" w:hAnsi="Times New Roman"/>
          <w:color w:val="000000" w:themeColor="text1"/>
          <w:sz w:val="20"/>
          <w:szCs w:val="20"/>
          <w:lang w:val="en-US"/>
        </w:rPr>
        <w:t>, 2004</w:t>
      </w:r>
      <w:r w:rsidRPr="00673933">
        <w:rPr>
          <w:rFonts w:ascii="Times New Roman" w:hAnsi="Times New Roman"/>
          <w:color w:val="000000" w:themeColor="text1"/>
          <w:sz w:val="20"/>
          <w:szCs w:val="20"/>
          <w:lang w:val="kk-KZ"/>
        </w:rPr>
        <w:t xml:space="preserve"> – 216 р.</w:t>
      </w:r>
    </w:p>
    <w:p w:rsidR="00673933" w:rsidRPr="00673933" w:rsidRDefault="00673933" w:rsidP="00673933">
      <w:pPr>
        <w:pStyle w:val="Default"/>
        <w:numPr>
          <w:ilvl w:val="0"/>
          <w:numId w:val="9"/>
        </w:numPr>
        <w:tabs>
          <w:tab w:val="left" w:pos="709"/>
          <w:tab w:val="left" w:pos="851"/>
          <w:tab w:val="left" w:pos="993"/>
        </w:tabs>
        <w:ind w:left="0" w:firstLine="709"/>
        <w:jc w:val="both"/>
        <w:rPr>
          <w:rStyle w:val="aa"/>
          <w:i w:val="0"/>
          <w:iCs w:val="0"/>
          <w:color w:val="000000" w:themeColor="text1"/>
          <w:sz w:val="20"/>
          <w:szCs w:val="20"/>
          <w:lang w:val="en-US"/>
        </w:rPr>
      </w:pPr>
      <w:r w:rsidRPr="00673933">
        <w:rPr>
          <w:rStyle w:val="aa"/>
          <w:i w:val="0"/>
          <w:color w:val="000000" w:themeColor="text1"/>
          <w:sz w:val="20"/>
          <w:szCs w:val="20"/>
          <w:lang w:val="en-US"/>
        </w:rPr>
        <w:t>The concept of conservation and sustainable use of biological diversity in the Republic of Kazakhstan due to 2030, Astana, 2015.</w:t>
      </w:r>
    </w:p>
    <w:p w:rsidR="00C31F3E" w:rsidRPr="00673933" w:rsidRDefault="00C31F3E" w:rsidP="00673933">
      <w:pPr>
        <w:pStyle w:val="a5"/>
        <w:numPr>
          <w:ilvl w:val="0"/>
          <w:numId w:val="9"/>
        </w:numPr>
        <w:tabs>
          <w:tab w:val="left" w:pos="709"/>
          <w:tab w:val="left" w:pos="993"/>
          <w:tab w:val="left" w:pos="1134"/>
        </w:tabs>
        <w:autoSpaceDE w:val="0"/>
        <w:autoSpaceDN w:val="0"/>
        <w:adjustRightInd w:val="0"/>
        <w:spacing w:after="0" w:line="240" w:lineRule="auto"/>
        <w:ind w:left="0" w:firstLine="709"/>
        <w:jc w:val="both"/>
        <w:rPr>
          <w:rFonts w:ascii="Times New Roman" w:eastAsia="Calibri" w:hAnsi="Times New Roman"/>
          <w:sz w:val="20"/>
          <w:szCs w:val="20"/>
          <w:lang w:val="en-US" w:eastAsia="en-US"/>
        </w:rPr>
      </w:pPr>
      <w:r w:rsidRPr="00673933">
        <w:rPr>
          <w:rFonts w:ascii="Times New Roman" w:eastAsia="Calibri" w:hAnsi="Times New Roman"/>
          <w:sz w:val="20"/>
          <w:szCs w:val="20"/>
          <w:lang w:val="en-US" w:eastAsia="en-US"/>
        </w:rPr>
        <w:t xml:space="preserve">Van </w:t>
      </w:r>
      <w:proofErr w:type="spellStart"/>
      <w:r w:rsidRPr="00673933">
        <w:rPr>
          <w:rFonts w:ascii="Times New Roman" w:eastAsia="Calibri" w:hAnsi="Times New Roman"/>
          <w:sz w:val="20"/>
          <w:szCs w:val="20"/>
          <w:lang w:val="en-US" w:eastAsia="en-US"/>
        </w:rPr>
        <w:t>Hamme</w:t>
      </w:r>
      <w:proofErr w:type="spellEnd"/>
      <w:r w:rsidRPr="00673933">
        <w:rPr>
          <w:rFonts w:ascii="Times New Roman" w:eastAsia="Calibri" w:hAnsi="Times New Roman"/>
          <w:sz w:val="20"/>
          <w:szCs w:val="20"/>
          <w:lang w:val="en-US" w:eastAsia="en-US"/>
        </w:rPr>
        <w:t xml:space="preserve"> J.D., Singh A., Ward O.P. Recent advances in petroleum microbiology // </w:t>
      </w:r>
      <w:proofErr w:type="spellStart"/>
      <w:r w:rsidRPr="00673933">
        <w:rPr>
          <w:rFonts w:ascii="Times New Roman" w:eastAsia="Calibri" w:hAnsi="Times New Roman"/>
          <w:sz w:val="20"/>
          <w:szCs w:val="20"/>
          <w:lang w:val="en-US" w:eastAsia="en-US"/>
        </w:rPr>
        <w:t>Microbiol</w:t>
      </w:r>
      <w:proofErr w:type="spellEnd"/>
      <w:r w:rsidRPr="00673933">
        <w:rPr>
          <w:rFonts w:ascii="Times New Roman" w:eastAsia="Calibri" w:hAnsi="Times New Roman"/>
          <w:sz w:val="20"/>
          <w:szCs w:val="20"/>
          <w:lang w:val="en-US" w:eastAsia="en-US"/>
        </w:rPr>
        <w:t xml:space="preserve">. Mol. Biol. Rev. 2003. V. 67. No. 4. P. 503–549. </w:t>
      </w:r>
    </w:p>
    <w:p w:rsidR="00C31F3E" w:rsidRPr="00673933" w:rsidRDefault="00C31F3E" w:rsidP="00673933">
      <w:pPr>
        <w:pStyle w:val="a5"/>
        <w:numPr>
          <w:ilvl w:val="0"/>
          <w:numId w:val="9"/>
        </w:numPr>
        <w:tabs>
          <w:tab w:val="left" w:pos="993"/>
          <w:tab w:val="left" w:pos="1134"/>
        </w:tabs>
        <w:spacing w:after="0" w:line="240" w:lineRule="auto"/>
        <w:ind w:left="0" w:firstLine="709"/>
        <w:jc w:val="both"/>
        <w:rPr>
          <w:rFonts w:asciiTheme="minorHAnsi" w:hAnsiTheme="minorHAnsi" w:cstheme="minorHAnsi"/>
          <w:sz w:val="20"/>
          <w:szCs w:val="20"/>
          <w:lang w:val="en-US"/>
        </w:rPr>
      </w:pPr>
      <w:proofErr w:type="spellStart"/>
      <w:r w:rsidRPr="00673933">
        <w:rPr>
          <w:rFonts w:asciiTheme="minorHAnsi" w:hAnsiTheme="minorHAnsi" w:cstheme="minorHAnsi"/>
          <w:sz w:val="20"/>
          <w:szCs w:val="20"/>
          <w:lang w:val="en-US"/>
        </w:rPr>
        <w:t>Vinas</w:t>
      </w:r>
      <w:proofErr w:type="spellEnd"/>
      <w:r w:rsidRPr="00673933">
        <w:rPr>
          <w:rFonts w:asciiTheme="minorHAnsi" w:hAnsiTheme="minorHAnsi" w:cstheme="minorHAnsi"/>
          <w:sz w:val="20"/>
          <w:szCs w:val="20"/>
          <w:lang w:val="en-US"/>
        </w:rPr>
        <w:t xml:space="preserve"> M., </w:t>
      </w:r>
      <w:proofErr w:type="spellStart"/>
      <w:r w:rsidRPr="00673933">
        <w:rPr>
          <w:rFonts w:asciiTheme="minorHAnsi" w:hAnsiTheme="minorHAnsi" w:cstheme="minorHAnsi"/>
          <w:sz w:val="20"/>
          <w:szCs w:val="20"/>
          <w:lang w:val="en-US"/>
        </w:rPr>
        <w:t>Grifoll</w:t>
      </w:r>
      <w:proofErr w:type="spellEnd"/>
      <w:r w:rsidRPr="00673933">
        <w:rPr>
          <w:rFonts w:asciiTheme="minorHAnsi" w:hAnsiTheme="minorHAnsi" w:cstheme="minorHAnsi"/>
          <w:sz w:val="20"/>
          <w:szCs w:val="20"/>
          <w:lang w:val="en-US"/>
        </w:rPr>
        <w:t xml:space="preserve"> M., </w:t>
      </w:r>
      <w:proofErr w:type="spellStart"/>
      <w:r w:rsidRPr="00673933">
        <w:rPr>
          <w:rFonts w:asciiTheme="minorHAnsi" w:hAnsiTheme="minorHAnsi" w:cstheme="minorHAnsi"/>
          <w:sz w:val="20"/>
          <w:szCs w:val="20"/>
          <w:lang w:val="en-US"/>
        </w:rPr>
        <w:t>Sabate</w:t>
      </w:r>
      <w:proofErr w:type="spellEnd"/>
      <w:r w:rsidRPr="00673933">
        <w:rPr>
          <w:rFonts w:asciiTheme="minorHAnsi" w:hAnsiTheme="minorHAnsi" w:cstheme="minorHAnsi"/>
          <w:sz w:val="20"/>
          <w:szCs w:val="20"/>
          <w:lang w:val="en-US"/>
        </w:rPr>
        <w:t xml:space="preserve"> J., </w:t>
      </w:r>
      <w:proofErr w:type="spellStart"/>
      <w:r w:rsidRPr="00673933">
        <w:rPr>
          <w:rFonts w:asciiTheme="minorHAnsi" w:hAnsiTheme="minorHAnsi" w:cstheme="minorHAnsi"/>
          <w:sz w:val="20"/>
          <w:szCs w:val="20"/>
          <w:lang w:val="en-US"/>
        </w:rPr>
        <w:t>Solanas</w:t>
      </w:r>
      <w:proofErr w:type="spellEnd"/>
      <w:r w:rsidRPr="00673933">
        <w:rPr>
          <w:rFonts w:asciiTheme="minorHAnsi" w:hAnsiTheme="minorHAnsi" w:cstheme="minorHAnsi"/>
          <w:sz w:val="20"/>
          <w:szCs w:val="20"/>
          <w:lang w:val="en-US"/>
        </w:rPr>
        <w:t xml:space="preserve"> A.M. Biodegradation of a crude oil by three microbial consortia of different origins and metabolic capabilities // J. Industrial </w:t>
      </w:r>
      <w:proofErr w:type="spellStart"/>
      <w:r w:rsidRPr="00673933">
        <w:rPr>
          <w:rFonts w:asciiTheme="minorHAnsi" w:hAnsiTheme="minorHAnsi" w:cstheme="minorHAnsi"/>
          <w:sz w:val="20"/>
          <w:szCs w:val="20"/>
          <w:lang w:val="en-US"/>
        </w:rPr>
        <w:t>Microbiol</w:t>
      </w:r>
      <w:proofErr w:type="spellEnd"/>
      <w:r w:rsidRPr="00673933">
        <w:rPr>
          <w:rFonts w:asciiTheme="minorHAnsi" w:hAnsiTheme="minorHAnsi" w:cstheme="minorHAnsi"/>
          <w:sz w:val="20"/>
          <w:szCs w:val="20"/>
          <w:lang w:val="en-US"/>
        </w:rPr>
        <w:t xml:space="preserve">. </w:t>
      </w:r>
      <w:r w:rsidRPr="00673933">
        <w:rPr>
          <w:rFonts w:asciiTheme="minorHAnsi" w:hAnsiTheme="minorHAnsi" w:cstheme="minorHAnsi"/>
          <w:sz w:val="20"/>
          <w:szCs w:val="20"/>
          <w:lang w:val="kk-KZ"/>
        </w:rPr>
        <w:t>а</w:t>
      </w:r>
      <w:proofErr w:type="spellStart"/>
      <w:r w:rsidRPr="00673933">
        <w:rPr>
          <w:rFonts w:asciiTheme="minorHAnsi" w:hAnsiTheme="minorHAnsi" w:cstheme="minorHAnsi"/>
          <w:sz w:val="20"/>
          <w:szCs w:val="20"/>
          <w:lang w:val="en-US"/>
        </w:rPr>
        <w:t>nd</w:t>
      </w:r>
      <w:proofErr w:type="spellEnd"/>
      <w:r w:rsidRPr="00673933">
        <w:rPr>
          <w:rFonts w:asciiTheme="minorHAnsi" w:hAnsiTheme="minorHAnsi" w:cstheme="minorHAnsi"/>
          <w:sz w:val="20"/>
          <w:szCs w:val="20"/>
          <w:lang w:val="kk-KZ"/>
        </w:rPr>
        <w:t xml:space="preserve"> </w:t>
      </w:r>
      <w:proofErr w:type="spellStart"/>
      <w:r w:rsidRPr="00673933">
        <w:rPr>
          <w:rFonts w:asciiTheme="minorHAnsi" w:hAnsiTheme="minorHAnsi" w:cstheme="minorHAnsi"/>
          <w:sz w:val="20"/>
          <w:szCs w:val="20"/>
          <w:lang w:val="en-US"/>
        </w:rPr>
        <w:t>Biotechnol</w:t>
      </w:r>
      <w:proofErr w:type="spellEnd"/>
      <w:r w:rsidRPr="00673933">
        <w:rPr>
          <w:rFonts w:asciiTheme="minorHAnsi" w:hAnsiTheme="minorHAnsi" w:cstheme="minorHAnsi"/>
          <w:sz w:val="20"/>
          <w:szCs w:val="20"/>
          <w:lang w:val="en-US"/>
        </w:rPr>
        <w:t>. 2002. Vol. 28. P. 252–260.</w:t>
      </w:r>
    </w:p>
    <w:p w:rsidR="00C31F3E" w:rsidRPr="00673933" w:rsidRDefault="00C31F3E" w:rsidP="00673933">
      <w:pPr>
        <w:pStyle w:val="Default"/>
        <w:numPr>
          <w:ilvl w:val="0"/>
          <w:numId w:val="9"/>
        </w:numPr>
        <w:tabs>
          <w:tab w:val="left" w:pos="709"/>
          <w:tab w:val="left" w:pos="993"/>
        </w:tabs>
        <w:ind w:left="0" w:firstLine="709"/>
        <w:jc w:val="both"/>
        <w:rPr>
          <w:color w:val="auto"/>
          <w:sz w:val="20"/>
          <w:szCs w:val="20"/>
          <w:lang w:val="en-US"/>
        </w:rPr>
      </w:pPr>
      <w:r w:rsidRPr="00673933">
        <w:rPr>
          <w:color w:val="auto"/>
          <w:sz w:val="20"/>
          <w:szCs w:val="20"/>
          <w:lang w:val="en-US"/>
        </w:rPr>
        <w:t xml:space="preserve">Vogt C., </w:t>
      </w:r>
      <w:proofErr w:type="spellStart"/>
      <w:r w:rsidRPr="00673933">
        <w:rPr>
          <w:color w:val="auto"/>
          <w:sz w:val="20"/>
          <w:szCs w:val="20"/>
          <w:lang w:val="en-US"/>
        </w:rPr>
        <w:t>Richnow</w:t>
      </w:r>
      <w:proofErr w:type="spellEnd"/>
      <w:r w:rsidRPr="00673933">
        <w:rPr>
          <w:color w:val="auto"/>
          <w:sz w:val="20"/>
          <w:szCs w:val="20"/>
          <w:lang w:val="en-US"/>
        </w:rPr>
        <w:t xml:space="preserve"> H.H. Bioremediation via </w:t>
      </w:r>
      <w:r w:rsidRPr="00673933">
        <w:rPr>
          <w:iCs/>
          <w:color w:val="auto"/>
          <w:sz w:val="20"/>
          <w:szCs w:val="20"/>
          <w:lang w:val="en-US"/>
        </w:rPr>
        <w:t xml:space="preserve">in situ </w:t>
      </w:r>
      <w:r w:rsidRPr="00673933">
        <w:rPr>
          <w:color w:val="auto"/>
          <w:sz w:val="20"/>
          <w:szCs w:val="20"/>
          <w:lang w:val="en-US"/>
        </w:rPr>
        <w:t xml:space="preserve">microbial degradation of organic pollutants // Adv. </w:t>
      </w:r>
      <w:proofErr w:type="spellStart"/>
      <w:r w:rsidRPr="00673933">
        <w:rPr>
          <w:color w:val="auto"/>
          <w:sz w:val="20"/>
          <w:szCs w:val="20"/>
          <w:lang w:val="en-US"/>
        </w:rPr>
        <w:t>Biochem</w:t>
      </w:r>
      <w:proofErr w:type="spellEnd"/>
      <w:r w:rsidRPr="00673933">
        <w:rPr>
          <w:color w:val="auto"/>
          <w:sz w:val="20"/>
          <w:szCs w:val="20"/>
          <w:lang w:val="en-US"/>
        </w:rPr>
        <w:t xml:space="preserve">. Eng. </w:t>
      </w:r>
      <w:proofErr w:type="spellStart"/>
      <w:r w:rsidRPr="00673933">
        <w:rPr>
          <w:color w:val="auto"/>
          <w:sz w:val="20"/>
          <w:szCs w:val="20"/>
          <w:lang w:val="en-US"/>
        </w:rPr>
        <w:t>Biotechnol</w:t>
      </w:r>
      <w:proofErr w:type="spellEnd"/>
      <w:r w:rsidRPr="00673933">
        <w:rPr>
          <w:color w:val="auto"/>
          <w:sz w:val="20"/>
          <w:szCs w:val="20"/>
          <w:lang w:val="en-US"/>
        </w:rPr>
        <w:t xml:space="preserve">. 2014. V. 142. P. 123-146. </w:t>
      </w:r>
    </w:p>
    <w:p w:rsidR="00C31F3E" w:rsidRPr="00673933" w:rsidRDefault="00C31F3E" w:rsidP="00673933">
      <w:pPr>
        <w:pStyle w:val="Default"/>
        <w:numPr>
          <w:ilvl w:val="0"/>
          <w:numId w:val="9"/>
        </w:numPr>
        <w:tabs>
          <w:tab w:val="left" w:pos="709"/>
          <w:tab w:val="left" w:pos="993"/>
        </w:tabs>
        <w:ind w:left="0" w:firstLine="709"/>
        <w:jc w:val="both"/>
        <w:rPr>
          <w:color w:val="auto"/>
          <w:sz w:val="20"/>
          <w:szCs w:val="20"/>
          <w:lang w:val="en-US"/>
        </w:rPr>
      </w:pPr>
      <w:r w:rsidRPr="00673933">
        <w:rPr>
          <w:color w:val="auto"/>
          <w:sz w:val="20"/>
          <w:szCs w:val="20"/>
          <w:lang w:val="en-US"/>
        </w:rPr>
        <w:t xml:space="preserve">Wang Q., Zhang S., Li Y., </w:t>
      </w:r>
      <w:proofErr w:type="spellStart"/>
      <w:r w:rsidRPr="00673933">
        <w:rPr>
          <w:color w:val="auto"/>
          <w:sz w:val="20"/>
          <w:szCs w:val="20"/>
          <w:lang w:val="en-US"/>
        </w:rPr>
        <w:t>Klassen</w:t>
      </w:r>
      <w:proofErr w:type="spellEnd"/>
      <w:r w:rsidRPr="00673933">
        <w:rPr>
          <w:color w:val="auto"/>
          <w:sz w:val="20"/>
          <w:szCs w:val="20"/>
          <w:lang w:val="en-US"/>
        </w:rPr>
        <w:t xml:space="preserve"> W. Potential Approaches to Improving Biodegradation of Hydrocarbons for Bioremediation of Crude Oil Pollution // Journal of Environmental Protection. 2011. N </w:t>
      </w:r>
      <w:proofErr w:type="gramStart"/>
      <w:r w:rsidRPr="00673933">
        <w:rPr>
          <w:color w:val="auto"/>
          <w:sz w:val="20"/>
          <w:szCs w:val="20"/>
          <w:lang w:val="en-US"/>
        </w:rPr>
        <w:t>2</w:t>
      </w:r>
      <w:proofErr w:type="gramEnd"/>
      <w:r w:rsidRPr="00673933">
        <w:rPr>
          <w:color w:val="auto"/>
          <w:sz w:val="20"/>
          <w:szCs w:val="20"/>
          <w:lang w:val="en-US"/>
        </w:rPr>
        <w:t xml:space="preserve">. P. 47-55. </w:t>
      </w:r>
    </w:p>
    <w:p w:rsidR="00C31F3E" w:rsidRPr="00673933" w:rsidRDefault="00C31F3E" w:rsidP="00673933">
      <w:pPr>
        <w:pStyle w:val="a5"/>
        <w:numPr>
          <w:ilvl w:val="0"/>
          <w:numId w:val="9"/>
        </w:numPr>
        <w:tabs>
          <w:tab w:val="left" w:pos="993"/>
          <w:tab w:val="left" w:pos="1134"/>
        </w:tabs>
        <w:spacing w:after="0" w:line="240" w:lineRule="auto"/>
        <w:ind w:left="0" w:firstLine="709"/>
        <w:jc w:val="both"/>
        <w:rPr>
          <w:rFonts w:ascii="Times New Roman" w:hAnsi="Times New Roman"/>
          <w:sz w:val="20"/>
          <w:szCs w:val="20"/>
          <w:lang w:val="en-US"/>
        </w:rPr>
      </w:pPr>
      <w:r w:rsidRPr="00673933">
        <w:rPr>
          <w:rFonts w:ascii="Times New Roman" w:hAnsi="Times New Roman"/>
          <w:sz w:val="20"/>
          <w:szCs w:val="20"/>
          <w:lang w:val="en-US"/>
        </w:rPr>
        <w:t xml:space="preserve">Wilkinson S., </w:t>
      </w:r>
      <w:proofErr w:type="spellStart"/>
      <w:r w:rsidRPr="00673933">
        <w:rPr>
          <w:rFonts w:ascii="Times New Roman" w:hAnsi="Times New Roman"/>
          <w:sz w:val="20"/>
          <w:szCs w:val="20"/>
          <w:lang w:val="en-US"/>
        </w:rPr>
        <w:t>Nicklin</w:t>
      </w:r>
      <w:proofErr w:type="spellEnd"/>
      <w:r w:rsidRPr="00673933">
        <w:rPr>
          <w:rFonts w:ascii="Times New Roman" w:hAnsi="Times New Roman"/>
          <w:sz w:val="20"/>
          <w:szCs w:val="20"/>
          <w:lang w:val="en-US"/>
        </w:rPr>
        <w:t xml:space="preserve"> S., </w:t>
      </w:r>
      <w:proofErr w:type="spellStart"/>
      <w:r w:rsidRPr="00673933">
        <w:rPr>
          <w:rFonts w:ascii="Times New Roman" w:hAnsi="Times New Roman"/>
          <w:sz w:val="20"/>
          <w:szCs w:val="20"/>
          <w:lang w:val="en-US"/>
        </w:rPr>
        <w:t>Faul</w:t>
      </w:r>
      <w:proofErr w:type="spellEnd"/>
      <w:r w:rsidRPr="00673933">
        <w:rPr>
          <w:rFonts w:ascii="Times New Roman" w:hAnsi="Times New Roman"/>
          <w:sz w:val="20"/>
          <w:szCs w:val="20"/>
          <w:lang w:val="en-US"/>
        </w:rPr>
        <w:t xml:space="preserve"> J.L. Biodegradation of fuel oils and lubricants: soil and water bioremediation options // </w:t>
      </w:r>
      <w:proofErr w:type="spellStart"/>
      <w:r w:rsidRPr="00673933">
        <w:rPr>
          <w:rFonts w:ascii="Times New Roman" w:hAnsi="Times New Roman"/>
          <w:sz w:val="20"/>
          <w:szCs w:val="20"/>
          <w:lang w:val="en-US"/>
        </w:rPr>
        <w:t>Bionransformations</w:t>
      </w:r>
      <w:proofErr w:type="spellEnd"/>
      <w:r w:rsidRPr="00673933">
        <w:rPr>
          <w:rFonts w:ascii="Times New Roman" w:hAnsi="Times New Roman"/>
          <w:sz w:val="20"/>
          <w:szCs w:val="20"/>
          <w:lang w:val="en-US"/>
        </w:rPr>
        <w:t>: Bioremediation technology for health and environmental protection / Eds. V. P. Singh, R. D. Stapleton. Elsevier Science, 2002. P. 69 – 100.</w:t>
      </w:r>
    </w:p>
    <w:p w:rsidR="00C31F3E" w:rsidRPr="00673933" w:rsidRDefault="00C31F3E" w:rsidP="00673933">
      <w:pPr>
        <w:pStyle w:val="Default"/>
        <w:numPr>
          <w:ilvl w:val="0"/>
          <w:numId w:val="9"/>
        </w:numPr>
        <w:tabs>
          <w:tab w:val="left" w:pos="709"/>
          <w:tab w:val="left" w:pos="993"/>
        </w:tabs>
        <w:ind w:left="0" w:firstLine="709"/>
        <w:jc w:val="both"/>
        <w:rPr>
          <w:color w:val="auto"/>
          <w:sz w:val="20"/>
          <w:szCs w:val="20"/>
          <w:lang w:val="en-US"/>
        </w:rPr>
      </w:pPr>
      <w:proofErr w:type="spellStart"/>
      <w:r w:rsidRPr="00673933">
        <w:rPr>
          <w:color w:val="auto"/>
          <w:sz w:val="20"/>
          <w:szCs w:val="20"/>
          <w:lang w:val="en-US"/>
        </w:rPr>
        <w:t>Xue</w:t>
      </w:r>
      <w:proofErr w:type="spellEnd"/>
      <w:r w:rsidRPr="00673933">
        <w:rPr>
          <w:color w:val="auto"/>
          <w:sz w:val="20"/>
          <w:szCs w:val="20"/>
          <w:lang w:val="en-US"/>
        </w:rPr>
        <w:t xml:space="preserve"> J., Yu Y., </w:t>
      </w:r>
      <w:proofErr w:type="spellStart"/>
      <w:r w:rsidRPr="00673933">
        <w:rPr>
          <w:color w:val="auto"/>
          <w:sz w:val="20"/>
          <w:szCs w:val="20"/>
          <w:lang w:val="en-US"/>
        </w:rPr>
        <w:t>Bai</w:t>
      </w:r>
      <w:proofErr w:type="spellEnd"/>
      <w:r w:rsidRPr="00673933">
        <w:rPr>
          <w:color w:val="auto"/>
          <w:sz w:val="20"/>
          <w:szCs w:val="20"/>
          <w:lang w:val="en-US"/>
        </w:rPr>
        <w:t xml:space="preserve"> Yu., Wang L., Wu Y. Marine oil-degrading microorganisms and biodegradation process of petroleum hydrocarbon in marine environments: a review // </w:t>
      </w:r>
      <w:proofErr w:type="spellStart"/>
      <w:r w:rsidRPr="00673933">
        <w:rPr>
          <w:color w:val="auto"/>
          <w:sz w:val="20"/>
          <w:szCs w:val="20"/>
          <w:lang w:val="en-US"/>
        </w:rPr>
        <w:t>Curr</w:t>
      </w:r>
      <w:proofErr w:type="spellEnd"/>
      <w:r w:rsidRPr="00673933">
        <w:rPr>
          <w:color w:val="auto"/>
          <w:sz w:val="20"/>
          <w:szCs w:val="20"/>
          <w:lang w:val="en-US"/>
        </w:rPr>
        <w:t xml:space="preserve">. Microbiol.2015. Vol. 71. N </w:t>
      </w:r>
      <w:proofErr w:type="gramStart"/>
      <w:r w:rsidRPr="00673933">
        <w:rPr>
          <w:color w:val="auto"/>
          <w:sz w:val="20"/>
          <w:szCs w:val="20"/>
          <w:lang w:val="en-US"/>
        </w:rPr>
        <w:t>2</w:t>
      </w:r>
      <w:proofErr w:type="gramEnd"/>
      <w:r w:rsidRPr="00673933">
        <w:rPr>
          <w:color w:val="auto"/>
          <w:sz w:val="20"/>
          <w:szCs w:val="20"/>
          <w:lang w:val="en-US"/>
        </w:rPr>
        <w:t xml:space="preserve">. - P. 220-228. </w:t>
      </w:r>
    </w:p>
    <w:p w:rsidR="00C31F3E" w:rsidRPr="00D67633" w:rsidRDefault="00C31F3E" w:rsidP="00C31F3E">
      <w:pPr>
        <w:pStyle w:val="a5"/>
        <w:tabs>
          <w:tab w:val="left" w:pos="993"/>
          <w:tab w:val="left" w:pos="1134"/>
        </w:tabs>
        <w:spacing w:after="0" w:line="240" w:lineRule="auto"/>
        <w:ind w:left="709"/>
        <w:jc w:val="both"/>
        <w:rPr>
          <w:rFonts w:asciiTheme="minorHAnsi" w:hAnsiTheme="minorHAnsi" w:cstheme="minorHAnsi"/>
          <w:sz w:val="20"/>
          <w:szCs w:val="20"/>
          <w:lang w:val="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p w:rsidR="00C31F3E" w:rsidRDefault="00C31F3E">
      <w:pPr>
        <w:pStyle w:val="a5"/>
        <w:tabs>
          <w:tab w:val="left" w:pos="709"/>
          <w:tab w:val="left" w:pos="993"/>
          <w:tab w:val="left" w:pos="1134"/>
        </w:tabs>
        <w:autoSpaceDE w:val="0"/>
        <w:autoSpaceDN w:val="0"/>
        <w:adjustRightInd w:val="0"/>
        <w:spacing w:after="0" w:line="240" w:lineRule="auto"/>
        <w:ind w:left="0"/>
        <w:jc w:val="center"/>
        <w:rPr>
          <w:rFonts w:ascii="Times New Roman" w:eastAsia="Calibri" w:hAnsi="Times New Roman"/>
          <w:b/>
          <w:color w:val="000000" w:themeColor="text1"/>
          <w:sz w:val="20"/>
          <w:szCs w:val="20"/>
          <w:lang w:val="en-US" w:eastAsia="en-US"/>
        </w:rPr>
      </w:pPr>
    </w:p>
    <w:sectPr w:rsidR="00C31F3E" w:rsidSect="00B4624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charset w:val="80"/>
    <w:family w:val="auto"/>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9F8075A"/>
    <w:lvl w:ilvl="0" w:tplc="4F12CE14">
      <w:start w:val="1"/>
      <w:numFmt w:val="decimal"/>
      <w:lvlText w:val="%1."/>
      <w:lvlJc w:val="left"/>
      <w:pPr>
        <w:ind w:left="1069" w:hanging="360"/>
      </w:pPr>
      <w:rPr>
        <w:rFonts w:asciiTheme="minorHAnsi" w:hAnsiTheme="minorHAnsi" w:cstheme="minorHAnsi"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000002"/>
    <w:multiLevelType w:val="hybridMultilevel"/>
    <w:tmpl w:val="A8788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3"/>
    <w:multiLevelType w:val="hybridMultilevel"/>
    <w:tmpl w:val="0E02D7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0000004"/>
    <w:multiLevelType w:val="hybridMultilevel"/>
    <w:tmpl w:val="57D62FAE"/>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nsid w:val="00000005"/>
    <w:multiLevelType w:val="hybridMultilevel"/>
    <w:tmpl w:val="DEA0647C"/>
    <w:lvl w:ilvl="0" w:tplc="E32A5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18456A5"/>
    <w:multiLevelType w:val="hybridMultilevel"/>
    <w:tmpl w:val="59F8075A"/>
    <w:lvl w:ilvl="0" w:tplc="4F12CE14">
      <w:start w:val="1"/>
      <w:numFmt w:val="decimal"/>
      <w:lvlText w:val="%1."/>
      <w:lvlJc w:val="left"/>
      <w:pPr>
        <w:ind w:left="644" w:hanging="360"/>
      </w:pPr>
      <w:rPr>
        <w:rFonts w:asciiTheme="minorHAnsi" w:hAnsiTheme="minorHAnsi" w:cstheme="minorHAnsi"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066259"/>
    <w:multiLevelType w:val="hybridMultilevel"/>
    <w:tmpl w:val="94389F6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97B7C4B"/>
    <w:multiLevelType w:val="hybridMultilevel"/>
    <w:tmpl w:val="A70C01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DFF4B23"/>
    <w:multiLevelType w:val="hybridMultilevel"/>
    <w:tmpl w:val="A8788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4"/>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4624E"/>
    <w:rsid w:val="000B7B13"/>
    <w:rsid w:val="000D44DB"/>
    <w:rsid w:val="001261DA"/>
    <w:rsid w:val="00140561"/>
    <w:rsid w:val="001D75C4"/>
    <w:rsid w:val="002158D2"/>
    <w:rsid w:val="0024745A"/>
    <w:rsid w:val="0026439E"/>
    <w:rsid w:val="0027096B"/>
    <w:rsid w:val="002D3073"/>
    <w:rsid w:val="00383115"/>
    <w:rsid w:val="0039358E"/>
    <w:rsid w:val="003D6F01"/>
    <w:rsid w:val="003E0CD0"/>
    <w:rsid w:val="004A48E9"/>
    <w:rsid w:val="00514BE3"/>
    <w:rsid w:val="005702ED"/>
    <w:rsid w:val="006012A9"/>
    <w:rsid w:val="00673933"/>
    <w:rsid w:val="006740D3"/>
    <w:rsid w:val="00712763"/>
    <w:rsid w:val="007C7B91"/>
    <w:rsid w:val="007D5ACB"/>
    <w:rsid w:val="007D6198"/>
    <w:rsid w:val="007E2D73"/>
    <w:rsid w:val="00870A28"/>
    <w:rsid w:val="0092650B"/>
    <w:rsid w:val="00963A13"/>
    <w:rsid w:val="00AE56D3"/>
    <w:rsid w:val="00B234DF"/>
    <w:rsid w:val="00B4624E"/>
    <w:rsid w:val="00B91F4B"/>
    <w:rsid w:val="00BA7CFD"/>
    <w:rsid w:val="00C31F3E"/>
    <w:rsid w:val="00C33FA6"/>
    <w:rsid w:val="00C77149"/>
    <w:rsid w:val="00C953B0"/>
    <w:rsid w:val="00CB1F69"/>
    <w:rsid w:val="00D67633"/>
    <w:rsid w:val="00E9488F"/>
    <w:rsid w:val="00F21876"/>
    <w:rsid w:val="00F75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E117B-7F1A-48FF-8E4E-E1FB2782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24E"/>
    <w:pPr>
      <w:spacing w:after="200" w:line="276" w:lineRule="auto"/>
    </w:pPr>
    <w:rPr>
      <w:rFonts w:eastAsia="Times New Roman" w:cs="Times New Roman"/>
      <w:lang w:eastAsia="ru-RU"/>
    </w:rPr>
  </w:style>
  <w:style w:type="paragraph" w:styleId="1">
    <w:name w:val="heading 1"/>
    <w:basedOn w:val="a"/>
    <w:next w:val="a"/>
    <w:link w:val="10"/>
    <w:uiPriority w:val="9"/>
    <w:qFormat/>
    <w:rsid w:val="00B4624E"/>
    <w:pPr>
      <w:keepNext/>
      <w:keepLines/>
      <w:spacing w:before="240" w:after="0"/>
      <w:outlineLvl w:val="0"/>
    </w:pPr>
    <w:rPr>
      <w:rFonts w:ascii="Calibri Light" w:eastAsia="SimSun" w:hAnsi="Calibri Light" w:cs="SimSun"/>
      <w:color w:val="2E74B5"/>
      <w:sz w:val="32"/>
      <w:szCs w:val="32"/>
    </w:rPr>
  </w:style>
  <w:style w:type="paragraph" w:styleId="2">
    <w:name w:val="heading 2"/>
    <w:basedOn w:val="a"/>
    <w:link w:val="20"/>
    <w:uiPriority w:val="9"/>
    <w:qFormat/>
    <w:rsid w:val="00B4624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4624E"/>
    <w:pPr>
      <w:widowControl w:val="0"/>
      <w:autoSpaceDE w:val="0"/>
      <w:autoSpaceDN w:val="0"/>
      <w:spacing w:after="120" w:line="240" w:lineRule="auto"/>
      <w:ind w:left="283"/>
    </w:pPr>
    <w:rPr>
      <w:rFonts w:ascii="Times New Roman" w:hAnsi="Times New Roman"/>
      <w:sz w:val="28"/>
      <w:szCs w:val="28"/>
    </w:rPr>
  </w:style>
  <w:style w:type="character" w:customStyle="1" w:styleId="a4">
    <w:name w:val="Основной текст с отступом Знак"/>
    <w:basedOn w:val="a0"/>
    <w:link w:val="a3"/>
    <w:rsid w:val="00B4624E"/>
    <w:rPr>
      <w:rFonts w:ascii="Times New Roman" w:eastAsia="Times New Roman" w:hAnsi="Times New Roman" w:cs="Times New Roman"/>
      <w:sz w:val="28"/>
      <w:szCs w:val="28"/>
      <w:lang w:eastAsia="ru-RU"/>
    </w:rPr>
  </w:style>
  <w:style w:type="paragraph" w:styleId="HTML">
    <w:name w:val="HTML Preformatted"/>
    <w:basedOn w:val="a"/>
    <w:link w:val="HTML0"/>
    <w:uiPriority w:val="99"/>
    <w:rsid w:val="00B4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4624E"/>
    <w:rPr>
      <w:rFonts w:ascii="Courier New" w:eastAsia="Times New Roman" w:hAnsi="Courier New" w:cs="Courier New"/>
      <w:sz w:val="20"/>
      <w:szCs w:val="20"/>
      <w:lang w:eastAsia="ru-RU"/>
    </w:rPr>
  </w:style>
  <w:style w:type="paragraph" w:styleId="a5">
    <w:name w:val="List Paragraph"/>
    <w:basedOn w:val="a"/>
    <w:uiPriority w:val="34"/>
    <w:qFormat/>
    <w:rsid w:val="00B4624E"/>
    <w:pPr>
      <w:ind w:left="720"/>
      <w:contextualSpacing/>
    </w:pPr>
  </w:style>
  <w:style w:type="table" w:styleId="a6">
    <w:name w:val="Table Grid"/>
    <w:basedOn w:val="a1"/>
    <w:uiPriority w:val="59"/>
    <w:rsid w:val="00B46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624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rsid w:val="00B4624E"/>
    <w:rPr>
      <w:color w:val="0563C1"/>
      <w:u w:val="single"/>
    </w:rPr>
  </w:style>
  <w:style w:type="paragraph" w:styleId="a8">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9"/>
    <w:qFormat/>
    <w:rsid w:val="00B4624E"/>
    <w:pPr>
      <w:suppressAutoHyphens/>
      <w:spacing w:before="280" w:after="280" w:line="240" w:lineRule="auto"/>
    </w:pPr>
    <w:rPr>
      <w:rFonts w:ascii="Times New Roman" w:hAnsi="Times New Roman"/>
      <w:sz w:val="24"/>
      <w:szCs w:val="24"/>
      <w:lang w:eastAsia="ar-SA"/>
    </w:rPr>
  </w:style>
  <w:style w:type="character" w:customStyle="1" w:styleId="a9">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basedOn w:val="a0"/>
    <w:link w:val="a8"/>
    <w:uiPriority w:val="99"/>
    <w:rsid w:val="00B4624E"/>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B4624E"/>
    <w:rPr>
      <w:rFonts w:ascii="Times New Roman" w:eastAsia="Times New Roman" w:hAnsi="Times New Roman" w:cs="Times New Roman"/>
      <w:b/>
      <w:bCs/>
      <w:sz w:val="36"/>
      <w:szCs w:val="36"/>
      <w:lang w:eastAsia="ru-RU"/>
    </w:rPr>
  </w:style>
  <w:style w:type="character" w:customStyle="1" w:styleId="hl">
    <w:name w:val="hl"/>
    <w:basedOn w:val="a0"/>
    <w:rsid w:val="00B4624E"/>
  </w:style>
  <w:style w:type="character" w:customStyle="1" w:styleId="hdesc">
    <w:name w:val="hdesc"/>
    <w:basedOn w:val="a0"/>
    <w:rsid w:val="00B4624E"/>
  </w:style>
  <w:style w:type="character" w:customStyle="1" w:styleId="databold">
    <w:name w:val="data_bold"/>
    <w:basedOn w:val="a0"/>
    <w:rsid w:val="00B4624E"/>
  </w:style>
  <w:style w:type="character" w:customStyle="1" w:styleId="st">
    <w:name w:val="st"/>
    <w:basedOn w:val="a0"/>
    <w:rsid w:val="00B4624E"/>
  </w:style>
  <w:style w:type="character" w:styleId="aa">
    <w:name w:val="Emphasis"/>
    <w:basedOn w:val="a0"/>
    <w:uiPriority w:val="20"/>
    <w:qFormat/>
    <w:rsid w:val="00B4624E"/>
    <w:rPr>
      <w:i/>
      <w:iCs/>
    </w:rPr>
  </w:style>
  <w:style w:type="character" w:customStyle="1" w:styleId="10">
    <w:name w:val="Заголовок 1 Знак"/>
    <w:basedOn w:val="a0"/>
    <w:link w:val="1"/>
    <w:uiPriority w:val="9"/>
    <w:rsid w:val="00B4624E"/>
    <w:rPr>
      <w:rFonts w:ascii="Calibri Light" w:eastAsia="SimSun" w:hAnsi="Calibri Light" w:cs="SimSun"/>
      <w:color w:val="2E74B5"/>
      <w:sz w:val="32"/>
      <w:szCs w:val="32"/>
      <w:lang w:eastAsia="ru-RU"/>
    </w:rPr>
  </w:style>
  <w:style w:type="paragraph" w:styleId="21">
    <w:name w:val="Body Text Indent 2"/>
    <w:basedOn w:val="a"/>
    <w:link w:val="22"/>
    <w:uiPriority w:val="99"/>
    <w:rsid w:val="00B4624E"/>
    <w:pPr>
      <w:spacing w:after="120" w:line="480" w:lineRule="auto"/>
      <w:ind w:left="283"/>
    </w:pPr>
  </w:style>
  <w:style w:type="character" w:customStyle="1" w:styleId="22">
    <w:name w:val="Основной текст с отступом 2 Знак"/>
    <w:basedOn w:val="a0"/>
    <w:link w:val="21"/>
    <w:uiPriority w:val="99"/>
    <w:rsid w:val="00B4624E"/>
    <w:rPr>
      <w:rFonts w:ascii="Calibri" w:eastAsia="Times New Roman" w:hAnsi="Calibri" w:cs="Times New Roman"/>
      <w:lang w:eastAsia="ru-RU"/>
    </w:rPr>
  </w:style>
  <w:style w:type="paragraph" w:styleId="ab">
    <w:name w:val="Balloon Text"/>
    <w:basedOn w:val="a"/>
    <w:link w:val="ac"/>
    <w:uiPriority w:val="99"/>
    <w:rsid w:val="00B4624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B4624E"/>
    <w:rPr>
      <w:rFonts w:ascii="Segoe UI" w:eastAsia="Times New Roman" w:hAnsi="Segoe UI" w:cs="Segoe UI"/>
      <w:sz w:val="18"/>
      <w:szCs w:val="18"/>
      <w:lang w:eastAsia="ru-RU"/>
    </w:rPr>
  </w:style>
  <w:style w:type="paragraph" w:customStyle="1" w:styleId="contribs">
    <w:name w:val="contribs"/>
    <w:basedOn w:val="a"/>
    <w:rsid w:val="00C77149"/>
    <w:pPr>
      <w:spacing w:before="100" w:beforeAutospacing="1" w:after="100" w:afterAutospacing="1" w:line="240" w:lineRule="auto"/>
    </w:pPr>
    <w:rPr>
      <w:rFonts w:ascii="Times New Roman" w:hAnsi="Times New Roman"/>
      <w:sz w:val="24"/>
      <w:szCs w:val="24"/>
    </w:rPr>
  </w:style>
  <w:style w:type="character" w:customStyle="1" w:styleId="ad">
    <w:name w:val="a"/>
    <w:basedOn w:val="a0"/>
    <w:rsid w:val="00C953B0"/>
  </w:style>
  <w:style w:type="character" w:customStyle="1" w:styleId="ff2">
    <w:name w:val="ff2"/>
    <w:basedOn w:val="a0"/>
    <w:rsid w:val="0092650B"/>
  </w:style>
  <w:style w:type="character" w:customStyle="1" w:styleId="ff4">
    <w:name w:val="ff4"/>
    <w:basedOn w:val="a0"/>
    <w:rsid w:val="0092650B"/>
  </w:style>
  <w:style w:type="character" w:customStyle="1" w:styleId="ff1">
    <w:name w:val="ff1"/>
    <w:basedOn w:val="a0"/>
    <w:rsid w:val="0092650B"/>
  </w:style>
  <w:style w:type="character" w:customStyle="1" w:styleId="ls0">
    <w:name w:val="ls0"/>
    <w:basedOn w:val="a0"/>
    <w:rsid w:val="007C7B91"/>
  </w:style>
  <w:style w:type="character" w:customStyle="1" w:styleId="ff5">
    <w:name w:val="ff5"/>
    <w:basedOn w:val="a0"/>
    <w:rsid w:val="007C7B91"/>
  </w:style>
  <w:style w:type="character" w:customStyle="1" w:styleId="ws14">
    <w:name w:val="ws14"/>
    <w:basedOn w:val="a0"/>
    <w:rsid w:val="007C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8125">
      <w:bodyDiv w:val="1"/>
      <w:marLeft w:val="0"/>
      <w:marRight w:val="0"/>
      <w:marTop w:val="0"/>
      <w:marBottom w:val="0"/>
      <w:divBdr>
        <w:top w:val="none" w:sz="0" w:space="0" w:color="auto"/>
        <w:left w:val="none" w:sz="0" w:space="0" w:color="auto"/>
        <w:bottom w:val="none" w:sz="0" w:space="0" w:color="auto"/>
        <w:right w:val="none" w:sz="0" w:space="0" w:color="auto"/>
      </w:divBdr>
      <w:divsChild>
        <w:div w:id="1144397855">
          <w:marLeft w:val="0"/>
          <w:marRight w:val="0"/>
          <w:marTop w:val="0"/>
          <w:marBottom w:val="0"/>
          <w:divBdr>
            <w:top w:val="none" w:sz="0" w:space="0" w:color="auto"/>
            <w:left w:val="none" w:sz="0" w:space="0" w:color="auto"/>
            <w:bottom w:val="none" w:sz="0" w:space="0" w:color="auto"/>
            <w:right w:val="none" w:sz="0" w:space="0" w:color="auto"/>
          </w:divBdr>
        </w:div>
        <w:div w:id="1354041643">
          <w:marLeft w:val="0"/>
          <w:marRight w:val="0"/>
          <w:marTop w:val="0"/>
          <w:marBottom w:val="0"/>
          <w:divBdr>
            <w:top w:val="none" w:sz="0" w:space="0" w:color="auto"/>
            <w:left w:val="none" w:sz="0" w:space="0" w:color="auto"/>
            <w:bottom w:val="none" w:sz="0" w:space="0" w:color="auto"/>
            <w:right w:val="none" w:sz="0" w:space="0" w:color="auto"/>
          </w:divBdr>
        </w:div>
        <w:div w:id="1391687482">
          <w:marLeft w:val="0"/>
          <w:marRight w:val="0"/>
          <w:marTop w:val="0"/>
          <w:marBottom w:val="0"/>
          <w:divBdr>
            <w:top w:val="none" w:sz="0" w:space="0" w:color="auto"/>
            <w:left w:val="none" w:sz="0" w:space="0" w:color="auto"/>
            <w:bottom w:val="none" w:sz="0" w:space="0" w:color="auto"/>
            <w:right w:val="none" w:sz="0" w:space="0" w:color="auto"/>
          </w:divBdr>
        </w:div>
      </w:divsChild>
    </w:div>
    <w:div w:id="486869189">
      <w:bodyDiv w:val="1"/>
      <w:marLeft w:val="0"/>
      <w:marRight w:val="0"/>
      <w:marTop w:val="0"/>
      <w:marBottom w:val="0"/>
      <w:divBdr>
        <w:top w:val="none" w:sz="0" w:space="0" w:color="auto"/>
        <w:left w:val="none" w:sz="0" w:space="0" w:color="auto"/>
        <w:bottom w:val="none" w:sz="0" w:space="0" w:color="auto"/>
        <w:right w:val="none" w:sz="0" w:space="0" w:color="auto"/>
      </w:divBdr>
    </w:div>
    <w:div w:id="1115097478">
      <w:bodyDiv w:val="1"/>
      <w:marLeft w:val="0"/>
      <w:marRight w:val="0"/>
      <w:marTop w:val="0"/>
      <w:marBottom w:val="0"/>
      <w:divBdr>
        <w:top w:val="none" w:sz="0" w:space="0" w:color="auto"/>
        <w:left w:val="none" w:sz="0" w:space="0" w:color="auto"/>
        <w:bottom w:val="none" w:sz="0" w:space="0" w:color="auto"/>
        <w:right w:val="none" w:sz="0" w:space="0" w:color="auto"/>
      </w:divBdr>
    </w:div>
    <w:div w:id="1185053338">
      <w:bodyDiv w:val="1"/>
      <w:marLeft w:val="0"/>
      <w:marRight w:val="0"/>
      <w:marTop w:val="0"/>
      <w:marBottom w:val="0"/>
      <w:divBdr>
        <w:top w:val="none" w:sz="0" w:space="0" w:color="auto"/>
        <w:left w:val="none" w:sz="0" w:space="0" w:color="auto"/>
        <w:bottom w:val="none" w:sz="0" w:space="0" w:color="auto"/>
        <w:right w:val="none" w:sz="0" w:space="0" w:color="auto"/>
      </w:divBdr>
    </w:div>
    <w:div w:id="1478954548">
      <w:bodyDiv w:val="1"/>
      <w:marLeft w:val="0"/>
      <w:marRight w:val="0"/>
      <w:marTop w:val="0"/>
      <w:marBottom w:val="0"/>
      <w:divBdr>
        <w:top w:val="none" w:sz="0" w:space="0" w:color="auto"/>
        <w:left w:val="none" w:sz="0" w:space="0" w:color="auto"/>
        <w:bottom w:val="none" w:sz="0" w:space="0" w:color="auto"/>
        <w:right w:val="none" w:sz="0" w:space="0" w:color="auto"/>
      </w:divBdr>
      <w:divsChild>
        <w:div w:id="1375739030">
          <w:marLeft w:val="0"/>
          <w:marRight w:val="0"/>
          <w:marTop w:val="0"/>
          <w:marBottom w:val="0"/>
          <w:divBdr>
            <w:top w:val="none" w:sz="0" w:space="0" w:color="auto"/>
            <w:left w:val="none" w:sz="0" w:space="0" w:color="auto"/>
            <w:bottom w:val="none" w:sz="0" w:space="0" w:color="auto"/>
            <w:right w:val="none" w:sz="0" w:space="0" w:color="auto"/>
          </w:divBdr>
        </w:div>
        <w:div w:id="680547473">
          <w:marLeft w:val="0"/>
          <w:marRight w:val="0"/>
          <w:marTop w:val="0"/>
          <w:marBottom w:val="0"/>
          <w:divBdr>
            <w:top w:val="none" w:sz="0" w:space="0" w:color="auto"/>
            <w:left w:val="none" w:sz="0" w:space="0" w:color="auto"/>
            <w:bottom w:val="none" w:sz="0" w:space="0" w:color="auto"/>
            <w:right w:val="none" w:sz="0" w:space="0" w:color="auto"/>
          </w:divBdr>
        </w:div>
        <w:div w:id="1610890331">
          <w:marLeft w:val="0"/>
          <w:marRight w:val="0"/>
          <w:marTop w:val="0"/>
          <w:marBottom w:val="0"/>
          <w:divBdr>
            <w:top w:val="none" w:sz="0" w:space="0" w:color="auto"/>
            <w:left w:val="none" w:sz="0" w:space="0" w:color="auto"/>
            <w:bottom w:val="none" w:sz="0" w:space="0" w:color="auto"/>
            <w:right w:val="none" w:sz="0" w:space="0" w:color="auto"/>
          </w:divBdr>
        </w:div>
        <w:div w:id="68232701">
          <w:marLeft w:val="0"/>
          <w:marRight w:val="0"/>
          <w:marTop w:val="0"/>
          <w:marBottom w:val="0"/>
          <w:divBdr>
            <w:top w:val="none" w:sz="0" w:space="0" w:color="auto"/>
            <w:left w:val="none" w:sz="0" w:space="0" w:color="auto"/>
            <w:bottom w:val="none" w:sz="0" w:space="0" w:color="auto"/>
            <w:right w:val="none" w:sz="0" w:space="0" w:color="auto"/>
          </w:divBdr>
        </w:div>
        <w:div w:id="1894346290">
          <w:marLeft w:val="0"/>
          <w:marRight w:val="0"/>
          <w:marTop w:val="0"/>
          <w:marBottom w:val="0"/>
          <w:divBdr>
            <w:top w:val="none" w:sz="0" w:space="0" w:color="auto"/>
            <w:left w:val="none" w:sz="0" w:space="0" w:color="auto"/>
            <w:bottom w:val="none" w:sz="0" w:space="0" w:color="auto"/>
            <w:right w:val="none" w:sz="0" w:space="0" w:color="auto"/>
          </w:divBdr>
        </w:div>
        <w:div w:id="356783316">
          <w:marLeft w:val="0"/>
          <w:marRight w:val="0"/>
          <w:marTop w:val="0"/>
          <w:marBottom w:val="0"/>
          <w:divBdr>
            <w:top w:val="none" w:sz="0" w:space="0" w:color="auto"/>
            <w:left w:val="none" w:sz="0" w:space="0" w:color="auto"/>
            <w:bottom w:val="none" w:sz="0" w:space="0" w:color="auto"/>
            <w:right w:val="none" w:sz="0" w:space="0" w:color="auto"/>
          </w:divBdr>
        </w:div>
        <w:div w:id="118227713">
          <w:marLeft w:val="0"/>
          <w:marRight w:val="0"/>
          <w:marTop w:val="0"/>
          <w:marBottom w:val="0"/>
          <w:divBdr>
            <w:top w:val="none" w:sz="0" w:space="0" w:color="auto"/>
            <w:left w:val="none" w:sz="0" w:space="0" w:color="auto"/>
            <w:bottom w:val="none" w:sz="0" w:space="0" w:color="auto"/>
            <w:right w:val="none" w:sz="0" w:space="0" w:color="auto"/>
          </w:divBdr>
        </w:div>
        <w:div w:id="11039583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rbekova_anel@mail.ru"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lzhas@mail.ru"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hyperlink" Target="mailto:togzhan.mukasheva@kaznu.kz"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knight_myasnyk@mail.ru" TargetMode="External"/><Relationship Id="rId4" Type="http://schemas.openxmlformats.org/officeDocument/2006/relationships/settings" Target="settings.xml"/><Relationship Id="rId9" Type="http://schemas.openxmlformats.org/officeDocument/2006/relationships/hyperlink" Target="mailto:knight_myasnyk@mail.ru"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B516-F326-4FFC-A573-FAD1E6D8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6030</Words>
  <Characters>34377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Мукашева Тогжан</dc:creator>
  <cp:lastModifiedBy>Бержанова Рамза</cp:lastModifiedBy>
  <cp:revision>30</cp:revision>
  <cp:lastPrinted>2018-03-12T07:16:00Z</cp:lastPrinted>
  <dcterms:created xsi:type="dcterms:W3CDTF">2018-01-29T10:21:00Z</dcterms:created>
  <dcterms:modified xsi:type="dcterms:W3CDTF">2018-04-10T11:00:00Z</dcterms:modified>
</cp:coreProperties>
</file>