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82" w:rsidRPr="00B37982" w:rsidRDefault="00B37982" w:rsidP="00B3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982">
        <w:rPr>
          <w:rFonts w:ascii="TTB848o00" w:hAnsi="TTB848o00" w:cs="TTB848o00"/>
          <w:color w:val="FFFFFF"/>
          <w:sz w:val="24"/>
          <w:szCs w:val="24"/>
          <w:lang w:val="en-US"/>
        </w:rPr>
        <w:t xml:space="preserve">American Journal of Agricultural and Biological </w:t>
      </w:r>
      <w:proofErr w:type="spellStart"/>
      <w:r w:rsidRPr="00B37982">
        <w:rPr>
          <w:rFonts w:ascii="TTB848o00" w:hAnsi="TTB848o00" w:cs="TTB848o00"/>
          <w:color w:val="FFFFFF"/>
          <w:sz w:val="24"/>
          <w:szCs w:val="24"/>
          <w:lang w:val="en-US"/>
        </w:rPr>
        <w:t>SciencesAmerican</w:t>
      </w:r>
      <w:proofErr w:type="spellEnd"/>
      <w:r w:rsidRPr="00B37982">
        <w:rPr>
          <w:rFonts w:ascii="TTB848o00" w:hAnsi="TTB848o00" w:cs="TTB848o00"/>
          <w:color w:val="FFFFFF"/>
          <w:sz w:val="24"/>
          <w:szCs w:val="24"/>
          <w:lang w:val="en-US"/>
        </w:rPr>
        <w:t xml:space="preserve"> Journal of Agri</w:t>
      </w:r>
      <w:r>
        <w:rPr>
          <w:rFonts w:ascii="TTB848o00" w:hAnsi="TTB848o00" w:cs="TTB848o00"/>
          <w:color w:val="FFFFFF"/>
          <w:sz w:val="24"/>
          <w:szCs w:val="24"/>
          <w:lang w:val="en-US"/>
        </w:rPr>
        <w:t xml:space="preserve">cultural and </w:t>
      </w:r>
      <w:proofErr w:type="spellStart"/>
      <w:r w:rsidRPr="00B37982">
        <w:rPr>
          <w:rFonts w:ascii="Times New Roman" w:hAnsi="Times New Roman" w:cs="Times New Roman"/>
          <w:color w:val="FFFFFF"/>
          <w:sz w:val="24"/>
          <w:szCs w:val="24"/>
          <w:lang w:val="en-US"/>
        </w:rPr>
        <w:t>Biolo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B379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982">
        <w:rPr>
          <w:rFonts w:ascii="Times New Roman" w:hAnsi="Times New Roman" w:cs="Times New Roman"/>
          <w:sz w:val="24"/>
          <w:szCs w:val="24"/>
          <w:lang w:val="en-US"/>
        </w:rPr>
        <w:t>Kenzhebayeva</w:t>
      </w:r>
      <w:proofErr w:type="spellEnd"/>
      <w:r w:rsidRPr="00B37982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982">
        <w:rPr>
          <w:rFonts w:ascii="Times New Roman" w:hAnsi="Times New Roman" w:cs="Times New Roman"/>
          <w:sz w:val="24"/>
          <w:szCs w:val="24"/>
          <w:lang w:val="en-US"/>
        </w:rPr>
        <w:t>Abekova</w:t>
      </w:r>
      <w:proofErr w:type="spellEnd"/>
      <w:r w:rsidRPr="00B379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982">
        <w:rPr>
          <w:rFonts w:ascii="Times New Roman" w:hAnsi="Times New Roman" w:cs="Times New Roman"/>
          <w:sz w:val="24"/>
          <w:szCs w:val="24"/>
          <w:lang w:val="en-US"/>
        </w:rPr>
        <w:t>Guoping</w:t>
      </w:r>
      <w:proofErr w:type="spellEnd"/>
      <w:r w:rsidRPr="00B37982">
        <w:rPr>
          <w:rFonts w:ascii="Times New Roman" w:hAnsi="Times New Roman" w:cs="Times New Roman"/>
          <w:sz w:val="24"/>
          <w:szCs w:val="24"/>
          <w:lang w:val="en-US"/>
        </w:rPr>
        <w:t xml:space="preserve"> Zhang,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982">
        <w:rPr>
          <w:rFonts w:ascii="Times New Roman" w:hAnsi="Times New Roman" w:cs="Times New Roman"/>
          <w:sz w:val="24"/>
          <w:szCs w:val="24"/>
          <w:lang w:val="en-US"/>
        </w:rPr>
        <w:t>Zharassova</w:t>
      </w:r>
      <w:proofErr w:type="spellEnd"/>
      <w:r w:rsidRPr="00B379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982">
        <w:rPr>
          <w:rFonts w:ascii="Times New Roman" w:hAnsi="Times New Roman" w:cs="Times New Roman"/>
          <w:sz w:val="24"/>
          <w:szCs w:val="24"/>
          <w:lang w:val="en-US"/>
        </w:rPr>
        <w:t>Fei</w:t>
      </w:r>
      <w:proofErr w:type="spellEnd"/>
      <w:r w:rsidRPr="00B37982">
        <w:rPr>
          <w:rFonts w:ascii="Times New Roman" w:hAnsi="Times New Roman" w:cs="Times New Roman"/>
          <w:sz w:val="24"/>
          <w:szCs w:val="24"/>
          <w:lang w:val="en-US"/>
        </w:rPr>
        <w:t xml:space="preserve"> Dai, N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 xml:space="preserve"> Omirbekova and D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7982">
        <w:rPr>
          <w:rFonts w:ascii="Times New Roman" w:hAnsi="Times New Roman" w:cs="Times New Roman"/>
          <w:sz w:val="24"/>
          <w:szCs w:val="24"/>
          <w:lang w:val="en-US"/>
        </w:rPr>
        <w:t>Tashenev</w:t>
      </w:r>
      <w:proofErr w:type="spellEnd"/>
      <w:r w:rsidRPr="00B379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>New Spring Wheat Mutation Resources with Improved Grain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>Quality, Metals Bioavailability and Yield Components</w:t>
      </w:r>
      <w:r w:rsidRPr="00B37982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B37982">
        <w:rPr>
          <w:rFonts w:ascii="Times New Roman" w:eastAsia="TTB847o00" w:hAnsi="Times New Roman" w:cs="Times New Roman"/>
          <w:sz w:val="24"/>
          <w:szCs w:val="24"/>
          <w:lang w:val="en-US"/>
        </w:rPr>
        <w:t>American Journal of Agricultural and Biological Sciences</w:t>
      </w:r>
      <w:r>
        <w:rPr>
          <w:rFonts w:ascii="Times New Roman" w:eastAsia="TTB847o00" w:hAnsi="Times New Roman" w:cs="Times New Roman"/>
          <w:sz w:val="24"/>
          <w:szCs w:val="24"/>
          <w:lang w:val="en-US"/>
        </w:rPr>
        <w:t xml:space="preserve"> 2 </w:t>
      </w:r>
    </w:p>
    <w:p w:rsidR="00F341DC" w:rsidRDefault="00B37982" w:rsidP="00B37982">
      <w:pPr>
        <w:autoSpaceDE w:val="0"/>
        <w:autoSpaceDN w:val="0"/>
        <w:adjustRightInd w:val="0"/>
        <w:spacing w:after="0" w:line="240" w:lineRule="auto"/>
        <w:rPr>
          <w:rFonts w:ascii="TTB848o00" w:hAnsi="TTB848o00" w:cs="TTB848o00"/>
          <w:color w:val="FFFFFF"/>
          <w:sz w:val="24"/>
          <w:szCs w:val="24"/>
          <w:lang w:val="en-US"/>
        </w:rPr>
      </w:pPr>
      <w:r w:rsidRPr="00B37982">
        <w:rPr>
          <w:rFonts w:ascii="TTB848o00" w:hAnsi="TTB848o00" w:cs="TTB848o00"/>
          <w:color w:val="FFFFFF"/>
          <w:sz w:val="24"/>
          <w:szCs w:val="24"/>
          <w:lang w:val="en-US"/>
        </w:rPr>
        <w:t>Sciences</w:t>
      </w:r>
    </w:p>
    <w:p w:rsidR="00A271FD" w:rsidRPr="00A271FD" w:rsidRDefault="00A271FD" w:rsidP="00A2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B849o00" w:hAnsi="Times New Roman" w:cs="Times New Roman"/>
          <w:sz w:val="24"/>
          <w:szCs w:val="24"/>
          <w:lang w:val="en-US"/>
        </w:rPr>
      </w:pPr>
      <w:r w:rsidRPr="00A271FD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A271F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Genetic variability in micronutrients is limited in wheat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varieties. To broaden variation, </w:t>
      </w:r>
      <w:bookmarkStart w:id="0" w:name="_GoBack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seeds of cv. Eritrospermum-35 were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irradiated with 100 and 200 </w:t>
      </w:r>
      <w:proofErr w:type="spellStart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Gy</w:t>
      </w:r>
      <w:proofErr w:type="spellEnd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using </w:t>
      </w:r>
      <w:proofErr w:type="gramStart"/>
      <w:r w:rsidRPr="00A271FD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Co,</w:t>
      </w:r>
      <w:proofErr w:type="gramEnd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the treated seeds </w:t>
      </w:r>
      <w:bookmarkEnd w:id="0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were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grown to M</w:t>
      </w:r>
      <w:r w:rsidRPr="00A271FD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generation with successive selection of the highest yield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lines in each generation. Selected lines were evaluated for yield and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grain quality traits such as iron, zinc and </w:t>
      </w:r>
      <w:proofErr w:type="spellStart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phytic</w:t>
      </w:r>
      <w:proofErr w:type="spellEnd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acid concentrations,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calculation of molar ratios of </w:t>
      </w:r>
      <w:proofErr w:type="spellStart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PA</w:t>
      </w:r>
      <w:proofErr w:type="gramStart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:Fe</w:t>
      </w:r>
      <w:proofErr w:type="spellEnd"/>
      <w:proofErr w:type="gramEnd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PA:Zn</w:t>
      </w:r>
      <w:proofErr w:type="spellEnd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. A number of mutant</w:t>
      </w:r>
    </w:p>
    <w:p w:rsidR="00A271FD" w:rsidRPr="00A271FD" w:rsidRDefault="00A271FD" w:rsidP="00A2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B849o00" w:hAnsi="Times New Roman" w:cs="Times New Roman"/>
          <w:sz w:val="24"/>
          <w:szCs w:val="24"/>
          <w:lang w:val="en-US"/>
        </w:rPr>
      </w:pPr>
      <w:proofErr w:type="gramStart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lines</w:t>
      </w:r>
      <w:proofErr w:type="gramEnd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had 2 to 3 times more iron and zinc concentrations and lower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phytic</w:t>
      </w:r>
      <w:proofErr w:type="spellEnd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acid concentration (1.1-3.5 times) and higher protein content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(11.2-12.4%) relative to the parent were identified. Some M</w:t>
      </w:r>
      <w:r w:rsidRPr="00A271FD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lines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showed significantly larger grain weight (1.3-1.5 times) and number per</w:t>
      </w:r>
    </w:p>
    <w:p w:rsidR="00A271FD" w:rsidRPr="00A271FD" w:rsidRDefault="00A271FD" w:rsidP="00A2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B849o00" w:hAnsi="Times New Roman" w:cs="Times New Roman"/>
          <w:sz w:val="24"/>
          <w:szCs w:val="24"/>
          <w:lang w:val="en-US"/>
        </w:rPr>
      </w:pPr>
      <w:proofErr w:type="gramStart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spike</w:t>
      </w:r>
      <w:proofErr w:type="gramEnd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(2.0-2.1 times) than the parent. There were significant correlations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between zinc and iron concentrations, between grain protein content,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zinc, iron and </w:t>
      </w:r>
      <w:proofErr w:type="spellStart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phytic</w:t>
      </w:r>
      <w:proofErr w:type="spellEnd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acid concentrations and grain weight per spike,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mainly in 100 </w:t>
      </w:r>
      <w:proofErr w:type="spellStart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Gy</w:t>
      </w:r>
      <w:proofErr w:type="spellEnd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-dosed lines. The </w:t>
      </w:r>
      <w:proofErr w:type="spellStart"/>
      <w:r w:rsidRPr="00A271FD">
        <w:rPr>
          <w:rFonts w:ascii="Times New Roman" w:hAnsi="Times New Roman" w:cs="Times New Roman"/>
          <w:sz w:val="24"/>
          <w:szCs w:val="24"/>
          <w:lang w:val="en-US"/>
        </w:rPr>
        <w:t>TaPhyllc</w:t>
      </w:r>
      <w:proofErr w:type="spellEnd"/>
      <w:r w:rsidRPr="00A27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cDNAs</w:t>
      </w:r>
      <w:proofErr w:type="spellEnd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nucleotide and</w:t>
      </w:r>
    </w:p>
    <w:p w:rsidR="00A271FD" w:rsidRPr="00A271FD" w:rsidRDefault="00A271FD" w:rsidP="00A2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protein</w:t>
      </w:r>
      <w:proofErr w:type="gramEnd"/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sequence similarities between parent and these M</w:t>
      </w:r>
      <w:r w:rsidRPr="00A271FD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lines varied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from 28.2% and 30.2% to 45.7% and 56.5%, respectively. The results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clearly indicate that variability in grain nutrients and metals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bioavailability in mutation resource is potential in wheat improving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  <w:r w:rsidRPr="00A271FD">
        <w:rPr>
          <w:rFonts w:ascii="Times New Roman" w:eastAsia="TTB849o00" w:hAnsi="Times New Roman" w:cs="Times New Roman"/>
          <w:sz w:val="24"/>
          <w:szCs w:val="24"/>
          <w:lang w:val="en-US"/>
        </w:rPr>
        <w:t>nutritional outcomes and overcome malnutrition.</w:t>
      </w:r>
      <w:r>
        <w:rPr>
          <w:rFonts w:ascii="Times New Roman" w:eastAsia="TTB849o00" w:hAnsi="Times New Roman" w:cs="Times New Roman"/>
          <w:sz w:val="24"/>
          <w:szCs w:val="24"/>
          <w:lang w:val="en-US"/>
        </w:rPr>
        <w:t xml:space="preserve"> </w:t>
      </w:r>
    </w:p>
    <w:sectPr w:rsidR="00A271FD" w:rsidRPr="00A2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B84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847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B849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82"/>
    <w:rsid w:val="00A271FD"/>
    <w:rsid w:val="00B37982"/>
    <w:rsid w:val="00F3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8080A-3721-4E76-81CA-04AC9A41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Омирбекова Наргуль</dc:creator>
  <cp:keywords/>
  <dc:description/>
  <cp:lastModifiedBy>Омирбекова Наргуль</cp:lastModifiedBy>
  <cp:revision>1</cp:revision>
  <dcterms:created xsi:type="dcterms:W3CDTF">2018-01-26T11:20:00Z</dcterms:created>
  <dcterms:modified xsi:type="dcterms:W3CDTF">2018-01-26T11:39:00Z</dcterms:modified>
</cp:coreProperties>
</file>