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83" w:rsidRDefault="00D43783" w:rsidP="00D43783">
      <w:pPr>
        <w:rPr>
          <w:rFonts w:ascii="Arial" w:eastAsia="Times New Roman" w:hAnsi="Arial" w:cs="Arial"/>
        </w:rPr>
      </w:pPr>
      <w:r>
        <w:rPr>
          <w:rFonts w:ascii="Arial" w:eastAsia="Times New Roman" w:hAnsi="Arial" w:cs="Arial"/>
        </w:rPr>
        <w:t>Работ</w:t>
      </w:r>
      <w:r w:rsidR="007D4187">
        <w:rPr>
          <w:rFonts w:ascii="Arial" w:eastAsia="Times New Roman" w:hAnsi="Arial" w:cs="Arial"/>
        </w:rPr>
        <w:t>а</w:t>
      </w:r>
      <w:r>
        <w:rPr>
          <w:rFonts w:ascii="Arial" w:eastAsia="Times New Roman" w:hAnsi="Arial" w:cs="Arial"/>
        </w:rPr>
        <w:t xml:space="preserve"> опубликован</w:t>
      </w:r>
      <w:r w:rsidR="007D4187">
        <w:rPr>
          <w:rFonts w:ascii="Arial" w:eastAsia="Times New Roman" w:hAnsi="Arial" w:cs="Arial"/>
        </w:rPr>
        <w:t>а</w:t>
      </w:r>
    </w:p>
    <w:p w:rsidR="00D43783" w:rsidRDefault="00E27EFF" w:rsidP="00D43783">
      <w:pPr>
        <w:rPr>
          <w:rFonts w:ascii="Arial" w:eastAsia="Times New Roman" w:hAnsi="Arial" w:cs="Arial"/>
        </w:rPr>
      </w:pPr>
      <w:hyperlink r:id="rId4" w:tgtFrame="_blank" w:history="1">
        <w:r w:rsidR="00D43783">
          <w:rPr>
            <w:rStyle w:val="a3"/>
            <w:rFonts w:ascii="Arial" w:eastAsia="Times New Roman" w:hAnsi="Arial" w:cs="Arial"/>
            <w:color w:val="0077CC"/>
          </w:rPr>
          <w:t>http://www.medwelljournals.com/abstract/?doi=sscience.2016.2617.2620&amp;keyword=THE%20ROLE%20OF%20INFORMATION</w:t>
        </w:r>
      </w:hyperlink>
    </w:p>
    <w:p w:rsidR="00D43783" w:rsidRPr="00D43783" w:rsidRDefault="00D43783" w:rsidP="00D43783">
      <w:pPr>
        <w:pStyle w:val="a4"/>
        <w:rPr>
          <w:rFonts w:ascii="Arial" w:hAnsi="Arial" w:cs="Arial"/>
          <w:lang w:val="en-US"/>
        </w:rPr>
      </w:pPr>
      <w:r w:rsidRPr="00D43783">
        <w:rPr>
          <w:rFonts w:ascii="Arial" w:hAnsi="Arial" w:cs="Arial"/>
          <w:lang w:val="en-US"/>
        </w:rPr>
        <w:t>The Social Sciences</w:t>
      </w:r>
      <w:r w:rsidRPr="00D43783">
        <w:rPr>
          <w:rFonts w:ascii="Arial" w:hAnsi="Arial" w:cs="Arial"/>
          <w:lang w:val="en-US"/>
        </w:rPr>
        <w:br/>
        <w:t>Year: 2016 | Volume: 11 | Issue: 10 | Page No.: 2617-2620</w:t>
      </w:r>
      <w:r w:rsidRPr="00D43783">
        <w:rPr>
          <w:rFonts w:ascii="Arial" w:hAnsi="Arial" w:cs="Arial"/>
          <w:lang w:val="en-US"/>
        </w:rPr>
        <w:br/>
        <w:t>DOI: 10.3923/sscience.2016.2617.2620 </w:t>
      </w:r>
      <w:r w:rsidRPr="00D43783">
        <w:rPr>
          <w:rFonts w:ascii="Arial" w:hAnsi="Arial" w:cs="Arial"/>
          <w:lang w:val="en-US"/>
        </w:rPr>
        <w:br/>
        <w:t>The Role of Information-Consulting Service in Efficiency Increasing of the Use of Limited Resources in the Agrarian Enterprises</w:t>
      </w:r>
      <w:r w:rsidRPr="00D43783">
        <w:rPr>
          <w:rFonts w:ascii="Arial" w:hAnsi="Arial" w:cs="Arial"/>
          <w:lang w:val="en-US"/>
        </w:rPr>
        <w:br/>
        <w:t xml:space="preserve">G.K. </w:t>
      </w:r>
      <w:proofErr w:type="spellStart"/>
      <w:r w:rsidRPr="00D43783">
        <w:rPr>
          <w:rFonts w:ascii="Arial" w:hAnsi="Arial" w:cs="Arial"/>
          <w:lang w:val="en-US"/>
        </w:rPr>
        <w:t>Dambaulova</w:t>
      </w:r>
      <w:proofErr w:type="spellEnd"/>
      <w:r w:rsidRPr="00D43783">
        <w:rPr>
          <w:rFonts w:ascii="Arial" w:hAnsi="Arial" w:cs="Arial"/>
          <w:lang w:val="en-US"/>
        </w:rPr>
        <w:t xml:space="preserve"> , M.K. </w:t>
      </w:r>
      <w:proofErr w:type="spellStart"/>
      <w:r w:rsidRPr="00D43783">
        <w:rPr>
          <w:rFonts w:ascii="Arial" w:hAnsi="Arial" w:cs="Arial"/>
          <w:lang w:val="en-US"/>
        </w:rPr>
        <w:t>Baymyrzayeva</w:t>
      </w:r>
      <w:proofErr w:type="spellEnd"/>
      <w:r w:rsidRPr="00D43783">
        <w:rPr>
          <w:rFonts w:ascii="Arial" w:hAnsi="Arial" w:cs="Arial"/>
          <w:lang w:val="en-US"/>
        </w:rPr>
        <w:t xml:space="preserve"> , </w:t>
      </w:r>
      <w:proofErr w:type="spellStart"/>
      <w:r w:rsidRPr="00D43783">
        <w:rPr>
          <w:rFonts w:ascii="Arial" w:hAnsi="Arial" w:cs="Arial"/>
          <w:lang w:val="en-US"/>
        </w:rPr>
        <w:t>Zh.A</w:t>
      </w:r>
      <w:proofErr w:type="spellEnd"/>
      <w:r w:rsidRPr="00D43783">
        <w:rPr>
          <w:rFonts w:ascii="Arial" w:hAnsi="Arial" w:cs="Arial"/>
          <w:lang w:val="en-US"/>
        </w:rPr>
        <w:t xml:space="preserve">. </w:t>
      </w:r>
      <w:proofErr w:type="spellStart"/>
      <w:r w:rsidRPr="00D43783">
        <w:rPr>
          <w:rFonts w:ascii="Arial" w:hAnsi="Arial" w:cs="Arial"/>
          <w:lang w:val="en-US"/>
        </w:rPr>
        <w:t>Utebayeva</w:t>
      </w:r>
      <w:proofErr w:type="spellEnd"/>
      <w:r w:rsidRPr="00D43783">
        <w:rPr>
          <w:rFonts w:ascii="Arial" w:hAnsi="Arial" w:cs="Arial"/>
          <w:lang w:val="en-US"/>
        </w:rPr>
        <w:t xml:space="preserve"> , L.A. </w:t>
      </w:r>
      <w:proofErr w:type="spellStart"/>
      <w:r w:rsidRPr="00D43783">
        <w:rPr>
          <w:rFonts w:ascii="Arial" w:hAnsi="Arial" w:cs="Arial"/>
          <w:lang w:val="en-US"/>
        </w:rPr>
        <w:t>Bimendiyeva</w:t>
      </w:r>
      <w:proofErr w:type="spellEnd"/>
      <w:r w:rsidRPr="00D43783">
        <w:rPr>
          <w:rFonts w:ascii="Arial" w:hAnsi="Arial" w:cs="Arial"/>
          <w:lang w:val="en-US"/>
        </w:rPr>
        <w:t xml:space="preserve"> and G.T. </w:t>
      </w:r>
      <w:proofErr w:type="spellStart"/>
      <w:r w:rsidRPr="00D43783">
        <w:rPr>
          <w:rFonts w:ascii="Arial" w:hAnsi="Arial" w:cs="Arial"/>
          <w:lang w:val="en-US"/>
        </w:rPr>
        <w:t>Seitova</w:t>
      </w:r>
      <w:proofErr w:type="spellEnd"/>
    </w:p>
    <w:tbl>
      <w:tblPr>
        <w:tblW w:w="11550" w:type="dxa"/>
        <w:tblCellSpacing w:w="0" w:type="dxa"/>
        <w:tblCellMar>
          <w:left w:w="0" w:type="dxa"/>
          <w:right w:w="0" w:type="dxa"/>
        </w:tblCellMar>
        <w:tblLook w:val="04A0" w:firstRow="1" w:lastRow="0" w:firstColumn="1" w:lastColumn="0" w:noHBand="0" w:noVBand="1"/>
      </w:tblPr>
      <w:tblGrid>
        <w:gridCol w:w="11397"/>
        <w:gridCol w:w="153"/>
      </w:tblGrid>
      <w:tr w:rsidR="00873904" w:rsidTr="00873904">
        <w:trPr>
          <w:trHeight w:val="255"/>
          <w:tblCellSpacing w:w="0" w:type="dxa"/>
        </w:trPr>
        <w:tc>
          <w:tcPr>
            <w:tcW w:w="0" w:type="auto"/>
            <w:gridSpan w:val="2"/>
            <w:vAlign w:val="center"/>
            <w:hideMark/>
          </w:tcPr>
          <w:p w:rsidR="00873904" w:rsidRDefault="00873904">
            <w:proofErr w:type="spellStart"/>
            <w:r>
              <w:t>The</w:t>
            </w:r>
            <w:proofErr w:type="spellEnd"/>
            <w:r>
              <w:t xml:space="preserve"> </w:t>
            </w:r>
            <w:proofErr w:type="spellStart"/>
            <w:r>
              <w:t>Social</w:t>
            </w:r>
            <w:proofErr w:type="spellEnd"/>
            <w:r>
              <w:t xml:space="preserve"> </w:t>
            </w:r>
            <w:proofErr w:type="spellStart"/>
            <w:r>
              <w:t>Sciences</w:t>
            </w:r>
            <w:proofErr w:type="spellEnd"/>
          </w:p>
        </w:tc>
      </w:tr>
      <w:tr w:rsidR="00873904" w:rsidRPr="00E27EFF" w:rsidTr="00873904">
        <w:trPr>
          <w:trHeight w:val="270"/>
          <w:tblCellSpacing w:w="0" w:type="dxa"/>
        </w:trPr>
        <w:tc>
          <w:tcPr>
            <w:tcW w:w="0" w:type="auto"/>
            <w:gridSpan w:val="2"/>
            <w:vAlign w:val="center"/>
            <w:hideMark/>
          </w:tcPr>
          <w:p w:rsidR="00873904" w:rsidRPr="00873904" w:rsidRDefault="00873904">
            <w:pPr>
              <w:rPr>
                <w:lang w:val="en-US"/>
              </w:rPr>
            </w:pPr>
            <w:r w:rsidRPr="00873904">
              <w:rPr>
                <w:lang w:val="en-US"/>
              </w:rPr>
              <w:t xml:space="preserve">Year: </w:t>
            </w:r>
            <w:r w:rsidRPr="00873904">
              <w:rPr>
                <w:rStyle w:val="newsdatedark1"/>
                <w:lang w:val="en-US"/>
              </w:rPr>
              <w:t>2016</w:t>
            </w:r>
            <w:r w:rsidRPr="00873904">
              <w:rPr>
                <w:lang w:val="en-US"/>
              </w:rPr>
              <w:t xml:space="preserve"> | Volume: 11 | Issue: 10 | Page No.: 2617-2620</w:t>
            </w:r>
          </w:p>
        </w:tc>
      </w:tr>
      <w:tr w:rsidR="00873904" w:rsidTr="00E27EFF">
        <w:trPr>
          <w:trHeight w:val="210"/>
          <w:tblCellSpacing w:w="0" w:type="dxa"/>
        </w:trPr>
        <w:tc>
          <w:tcPr>
            <w:tcW w:w="11412" w:type="dxa"/>
            <w:vAlign w:val="center"/>
            <w:hideMark/>
          </w:tcPr>
          <w:p w:rsidR="00873904" w:rsidRDefault="00873904">
            <w:pPr>
              <w:spacing w:line="210" w:lineRule="atLeast"/>
            </w:pPr>
            <w:r>
              <w:rPr>
                <w:rStyle w:val="newsdatedark1"/>
              </w:rPr>
              <w:t xml:space="preserve">DOI: </w:t>
            </w:r>
            <w:hyperlink r:id="rId5" w:tgtFrame="_blank" w:tooltip="10.3923/sscience.2016.2617.2620" w:history="1">
              <w:r>
                <w:rPr>
                  <w:rStyle w:val="a3"/>
                </w:rPr>
                <w:t>10.3923/sscience.2016.2617.2620</w:t>
              </w:r>
            </w:hyperlink>
          </w:p>
        </w:tc>
        <w:tc>
          <w:tcPr>
            <w:tcW w:w="138" w:type="dxa"/>
            <w:vAlign w:val="center"/>
            <w:hideMark/>
          </w:tcPr>
          <w:p w:rsidR="00873904" w:rsidRDefault="00873904">
            <w:pPr>
              <w:spacing w:line="210" w:lineRule="atLeast"/>
            </w:pPr>
            <w:r>
              <w:t> </w:t>
            </w:r>
          </w:p>
        </w:tc>
      </w:tr>
      <w:tr w:rsidR="00873904" w:rsidTr="00873904">
        <w:trPr>
          <w:trHeight w:val="150"/>
          <w:tblCellSpacing w:w="0" w:type="dxa"/>
        </w:trPr>
        <w:tc>
          <w:tcPr>
            <w:tcW w:w="0" w:type="auto"/>
            <w:gridSpan w:val="2"/>
            <w:vAlign w:val="center"/>
            <w:hideMark/>
          </w:tcPr>
          <w:p w:rsidR="00873904" w:rsidRDefault="00873904">
            <w:pPr>
              <w:rPr>
                <w:sz w:val="16"/>
              </w:rPr>
            </w:pPr>
          </w:p>
        </w:tc>
      </w:tr>
      <w:tr w:rsidR="00873904" w:rsidRPr="00E27EFF" w:rsidTr="00873904">
        <w:trPr>
          <w:trHeight w:val="300"/>
          <w:tblCellSpacing w:w="0" w:type="dxa"/>
        </w:trPr>
        <w:tc>
          <w:tcPr>
            <w:tcW w:w="0" w:type="auto"/>
            <w:gridSpan w:val="2"/>
            <w:vAlign w:val="center"/>
            <w:hideMark/>
          </w:tcPr>
          <w:p w:rsidR="00873904" w:rsidRPr="00873904" w:rsidRDefault="00873904">
            <w:pPr>
              <w:jc w:val="both"/>
              <w:rPr>
                <w:lang w:val="en-US"/>
              </w:rPr>
            </w:pPr>
            <w:r w:rsidRPr="00873904">
              <w:rPr>
                <w:rStyle w:val="a6"/>
                <w:lang w:val="en-US"/>
              </w:rPr>
              <w:t>The Role of Information-Consulting Service in Efficiency Increasing of the Use of Limited Resources in the Agrarian Enterprises</w:t>
            </w:r>
          </w:p>
        </w:tc>
      </w:tr>
      <w:tr w:rsidR="00873904" w:rsidRPr="00E27EFF" w:rsidTr="00873904">
        <w:trPr>
          <w:trHeight w:val="150"/>
          <w:tblCellSpacing w:w="0" w:type="dxa"/>
        </w:trPr>
        <w:tc>
          <w:tcPr>
            <w:tcW w:w="0" w:type="auto"/>
            <w:gridSpan w:val="2"/>
            <w:vAlign w:val="center"/>
            <w:hideMark/>
          </w:tcPr>
          <w:p w:rsidR="00873904" w:rsidRPr="00873904" w:rsidRDefault="00873904">
            <w:pPr>
              <w:rPr>
                <w:sz w:val="16"/>
                <w:lang w:val="en-US"/>
              </w:rPr>
            </w:pPr>
          </w:p>
        </w:tc>
      </w:tr>
      <w:tr w:rsidR="00873904" w:rsidRPr="00E27EFF" w:rsidTr="00873904">
        <w:trPr>
          <w:trHeight w:val="300"/>
          <w:tblCellSpacing w:w="0" w:type="dxa"/>
        </w:trPr>
        <w:tc>
          <w:tcPr>
            <w:tcW w:w="0" w:type="auto"/>
            <w:gridSpan w:val="2"/>
            <w:hideMark/>
          </w:tcPr>
          <w:p w:rsidR="00873904" w:rsidRPr="00873904" w:rsidRDefault="00E27EFF">
            <w:pPr>
              <w:rPr>
                <w:lang w:val="en-US"/>
              </w:rPr>
            </w:pPr>
            <w:hyperlink r:id="rId6" w:tgtFrame="_blank" w:tooltip="Click to find out more papers by G.K. Dambaulova" w:history="1">
              <w:r w:rsidR="00873904" w:rsidRPr="00873904">
                <w:rPr>
                  <w:rStyle w:val="a3"/>
                  <w:lang w:val="en-US"/>
                </w:rPr>
                <w:t xml:space="preserve">G.K. </w:t>
              </w:r>
              <w:proofErr w:type="spellStart"/>
              <w:r w:rsidR="00873904" w:rsidRPr="00873904">
                <w:rPr>
                  <w:rStyle w:val="a3"/>
                  <w:lang w:val="en-US"/>
                </w:rPr>
                <w:t>Dambaulova</w:t>
              </w:r>
              <w:proofErr w:type="spellEnd"/>
            </w:hyperlink>
            <w:r w:rsidR="00873904" w:rsidRPr="00873904">
              <w:rPr>
                <w:lang w:val="en-US"/>
              </w:rPr>
              <w:t xml:space="preserve"> , </w:t>
            </w:r>
            <w:hyperlink r:id="rId7" w:tgtFrame="_blank" w:tooltip="Click to find out more papers by M.K. Baymyrzayeva" w:history="1">
              <w:r w:rsidR="00873904" w:rsidRPr="00873904">
                <w:rPr>
                  <w:rStyle w:val="a3"/>
                  <w:lang w:val="en-US"/>
                </w:rPr>
                <w:t xml:space="preserve">M.K. </w:t>
              </w:r>
              <w:proofErr w:type="spellStart"/>
              <w:r w:rsidR="00873904" w:rsidRPr="00873904">
                <w:rPr>
                  <w:rStyle w:val="a3"/>
                  <w:lang w:val="en-US"/>
                </w:rPr>
                <w:t>Baymyrzayeva</w:t>
              </w:r>
              <w:proofErr w:type="spellEnd"/>
            </w:hyperlink>
            <w:r w:rsidR="00873904" w:rsidRPr="00873904">
              <w:rPr>
                <w:lang w:val="en-US"/>
              </w:rPr>
              <w:t xml:space="preserve"> , </w:t>
            </w:r>
            <w:hyperlink r:id="rId8" w:tgtFrame="_blank" w:tooltip="Click to find out more papers by Zh.A. Utebayeva" w:history="1">
              <w:proofErr w:type="spellStart"/>
              <w:r w:rsidR="00873904" w:rsidRPr="00873904">
                <w:rPr>
                  <w:rStyle w:val="a3"/>
                  <w:lang w:val="en-US"/>
                </w:rPr>
                <w:t>Zh.A</w:t>
              </w:r>
              <w:proofErr w:type="spellEnd"/>
              <w:r w:rsidR="00873904" w:rsidRPr="00873904">
                <w:rPr>
                  <w:rStyle w:val="a3"/>
                  <w:lang w:val="en-US"/>
                </w:rPr>
                <w:t xml:space="preserve">. </w:t>
              </w:r>
              <w:proofErr w:type="spellStart"/>
              <w:r w:rsidR="00873904" w:rsidRPr="00873904">
                <w:rPr>
                  <w:rStyle w:val="a3"/>
                  <w:lang w:val="en-US"/>
                </w:rPr>
                <w:t>Utebayeva</w:t>
              </w:r>
              <w:proofErr w:type="spellEnd"/>
            </w:hyperlink>
            <w:r w:rsidR="00873904" w:rsidRPr="00873904">
              <w:rPr>
                <w:lang w:val="en-US"/>
              </w:rPr>
              <w:t xml:space="preserve"> , </w:t>
            </w:r>
            <w:hyperlink r:id="rId9" w:tgtFrame="_blank" w:tooltip="Click to find out more papers by L.A. Bimendiyeva" w:history="1">
              <w:r w:rsidR="00873904" w:rsidRPr="00873904">
                <w:rPr>
                  <w:rStyle w:val="a3"/>
                  <w:lang w:val="en-US"/>
                </w:rPr>
                <w:t xml:space="preserve">L.A. </w:t>
              </w:r>
              <w:proofErr w:type="spellStart"/>
              <w:r w:rsidR="00873904" w:rsidRPr="00873904">
                <w:rPr>
                  <w:rStyle w:val="a3"/>
                  <w:lang w:val="en-US"/>
                </w:rPr>
                <w:t>Bimendiyeva</w:t>
              </w:r>
              <w:proofErr w:type="spellEnd"/>
            </w:hyperlink>
            <w:r w:rsidR="00873904" w:rsidRPr="00873904">
              <w:rPr>
                <w:lang w:val="en-US"/>
              </w:rPr>
              <w:t xml:space="preserve"> </w:t>
            </w:r>
            <w:r w:rsidR="00873904" w:rsidRPr="00873904">
              <w:rPr>
                <w:rStyle w:val="tabeltext"/>
                <w:lang w:val="en-US"/>
              </w:rPr>
              <w:t>and</w:t>
            </w:r>
            <w:r w:rsidR="00873904" w:rsidRPr="00873904">
              <w:rPr>
                <w:lang w:val="en-US"/>
              </w:rPr>
              <w:t xml:space="preserve"> </w:t>
            </w:r>
            <w:hyperlink r:id="rId10" w:tgtFrame="_blank" w:tooltip="Click to find out more papers by G.T. Seitova" w:history="1">
              <w:r w:rsidR="00873904" w:rsidRPr="00873904">
                <w:rPr>
                  <w:rStyle w:val="a3"/>
                  <w:lang w:val="en-US"/>
                </w:rPr>
                <w:t xml:space="preserve">G.T. </w:t>
              </w:r>
              <w:proofErr w:type="spellStart"/>
              <w:r w:rsidR="00873904" w:rsidRPr="00873904">
                <w:rPr>
                  <w:rStyle w:val="a3"/>
                  <w:lang w:val="en-US"/>
                </w:rPr>
                <w:t>Seitova</w:t>
              </w:r>
              <w:proofErr w:type="spellEnd"/>
            </w:hyperlink>
            <w:r w:rsidR="00873904" w:rsidRPr="00873904">
              <w:rPr>
                <w:lang w:val="en-US"/>
              </w:rPr>
              <w:t xml:space="preserve"> </w:t>
            </w:r>
          </w:p>
        </w:tc>
      </w:tr>
      <w:tr w:rsidR="00873904" w:rsidRPr="00E27EFF" w:rsidTr="00873904">
        <w:trPr>
          <w:trHeight w:val="150"/>
          <w:tblCellSpacing w:w="0" w:type="dxa"/>
        </w:trPr>
        <w:tc>
          <w:tcPr>
            <w:tcW w:w="0" w:type="auto"/>
            <w:gridSpan w:val="2"/>
            <w:vAlign w:val="center"/>
            <w:hideMark/>
          </w:tcPr>
          <w:p w:rsidR="00873904" w:rsidRPr="00873904" w:rsidRDefault="00873904">
            <w:pPr>
              <w:spacing w:line="150" w:lineRule="atLeast"/>
              <w:rPr>
                <w:lang w:val="en-US"/>
              </w:rPr>
            </w:pPr>
          </w:p>
        </w:tc>
      </w:tr>
      <w:tr w:rsidR="00873904" w:rsidRPr="00E27EFF" w:rsidTr="00873904">
        <w:trPr>
          <w:trHeight w:val="300"/>
          <w:tblCellSpacing w:w="0" w:type="dxa"/>
        </w:trPr>
        <w:tc>
          <w:tcPr>
            <w:tcW w:w="0" w:type="auto"/>
            <w:gridSpan w:val="2"/>
            <w:vAlign w:val="center"/>
            <w:hideMark/>
          </w:tcPr>
          <w:p w:rsidR="00873904" w:rsidRPr="00E27EFF" w:rsidRDefault="00873904">
            <w:pPr>
              <w:spacing w:line="301" w:lineRule="atLeast"/>
              <w:jc w:val="both"/>
              <w:rPr>
                <w:sz w:val="18"/>
                <w:szCs w:val="18"/>
                <w:lang w:val="en-US"/>
              </w:rPr>
            </w:pPr>
            <w:r w:rsidRPr="00E27EFF">
              <w:rPr>
                <w:rStyle w:val="a6"/>
                <w:sz w:val="18"/>
                <w:szCs w:val="18"/>
                <w:lang w:val="en-US"/>
              </w:rPr>
              <w:t>Abstract:</w:t>
            </w:r>
            <w:r w:rsidRPr="00E27EFF">
              <w:rPr>
                <w:sz w:val="18"/>
                <w:szCs w:val="18"/>
                <w:lang w:val="en-US"/>
              </w:rPr>
              <w:t xml:space="preserve"> The existing problems in development of commercial budgeting and the role of information and consulting service in economic efficiency and stability of the enterprises are considered in the study. Budgeting assumes development of the plans-budgets allowing to predict indicators of activities of the entity both in long-term and in the short-term period. At the same time fixed coordination both current (short-term) and strategic (long-term) budgets is necessary. Budgeting has industry features. At the same time, it depends on a set of factors inherent in the specific organization. Therefore, the entity needs not just to choose often one of the existing budgeting models but also to adapt it for specifics of the organization.</w:t>
            </w:r>
          </w:p>
        </w:tc>
      </w:tr>
    </w:tbl>
    <w:p w:rsidR="00392B01" w:rsidRPr="00E27EFF" w:rsidRDefault="00392B01">
      <w:pPr>
        <w:rPr>
          <w:sz w:val="18"/>
          <w:szCs w:val="18"/>
          <w:lang w:val="en-US"/>
        </w:rPr>
      </w:pPr>
    </w:p>
    <w:p w:rsidR="00392B01" w:rsidRPr="00E27EFF" w:rsidRDefault="00392B01">
      <w:pPr>
        <w:rPr>
          <w:sz w:val="18"/>
          <w:szCs w:val="18"/>
          <w:lang w:val="en-US"/>
        </w:rPr>
      </w:pPr>
    </w:p>
    <w:p w:rsidR="00392B01" w:rsidRPr="00873904" w:rsidRDefault="00E27EFF">
      <w:pPr>
        <w:rPr>
          <w:lang w:val="en-US"/>
        </w:rPr>
      </w:pPr>
      <w:bookmarkStart w:id="0" w:name="_GoBack"/>
      <w:r>
        <w:rPr>
          <w:noProof/>
        </w:rPr>
        <w:drawing>
          <wp:inline distT="0" distB="0" distL="0" distR="0">
            <wp:extent cx="7305675" cy="1981200"/>
            <wp:effectExtent l="0" t="0" r="0" b="0"/>
            <wp:docPr id="1" name="Рисунок 1" descr="C:\Users\Bimendieva\AppData\Local\Microsoft\Windows\Temporary Internet Files\Content.Word\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endieva\AppData\Local\Microsoft\Windows\Temporary Internet Files\Content.Word\IMG_2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9578" cy="1982258"/>
                    </a:xfrm>
                    <a:prstGeom prst="rect">
                      <a:avLst/>
                    </a:prstGeom>
                    <a:noFill/>
                    <a:ln>
                      <a:noFill/>
                    </a:ln>
                  </pic:spPr>
                </pic:pic>
              </a:graphicData>
            </a:graphic>
          </wp:inline>
        </w:drawing>
      </w:r>
      <w:bookmarkEnd w:id="0"/>
    </w:p>
    <w:sectPr w:rsidR="00392B01" w:rsidRPr="00873904" w:rsidSect="00E27EFF">
      <w:pgSz w:w="16103" w:h="11737" w:orient="landscape" w:code="9"/>
      <w:pgMar w:top="1077"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3783"/>
    <w:rsid w:val="00003507"/>
    <w:rsid w:val="000075B2"/>
    <w:rsid w:val="000105ED"/>
    <w:rsid w:val="00010E73"/>
    <w:rsid w:val="000114A8"/>
    <w:rsid w:val="000119A1"/>
    <w:rsid w:val="000155A9"/>
    <w:rsid w:val="00015710"/>
    <w:rsid w:val="0001770C"/>
    <w:rsid w:val="00021CB7"/>
    <w:rsid w:val="00021F60"/>
    <w:rsid w:val="000229F3"/>
    <w:rsid w:val="000255C7"/>
    <w:rsid w:val="000305CB"/>
    <w:rsid w:val="00030698"/>
    <w:rsid w:val="00031609"/>
    <w:rsid w:val="00032722"/>
    <w:rsid w:val="0003284B"/>
    <w:rsid w:val="00033DC3"/>
    <w:rsid w:val="00034A53"/>
    <w:rsid w:val="000361D5"/>
    <w:rsid w:val="00041464"/>
    <w:rsid w:val="00044F29"/>
    <w:rsid w:val="00047246"/>
    <w:rsid w:val="00047F9F"/>
    <w:rsid w:val="000502F3"/>
    <w:rsid w:val="000510C1"/>
    <w:rsid w:val="0005141A"/>
    <w:rsid w:val="00054279"/>
    <w:rsid w:val="0005787D"/>
    <w:rsid w:val="000605BC"/>
    <w:rsid w:val="00062E32"/>
    <w:rsid w:val="0006526C"/>
    <w:rsid w:val="00065306"/>
    <w:rsid w:val="000677B9"/>
    <w:rsid w:val="00067A38"/>
    <w:rsid w:val="0007155C"/>
    <w:rsid w:val="000724F8"/>
    <w:rsid w:val="000730DB"/>
    <w:rsid w:val="000731B8"/>
    <w:rsid w:val="000735DD"/>
    <w:rsid w:val="00073EA5"/>
    <w:rsid w:val="00075451"/>
    <w:rsid w:val="00080244"/>
    <w:rsid w:val="0008232B"/>
    <w:rsid w:val="00083866"/>
    <w:rsid w:val="00091E89"/>
    <w:rsid w:val="00093356"/>
    <w:rsid w:val="0009488F"/>
    <w:rsid w:val="000948FB"/>
    <w:rsid w:val="000970DE"/>
    <w:rsid w:val="000A3D25"/>
    <w:rsid w:val="000A44C3"/>
    <w:rsid w:val="000A6C97"/>
    <w:rsid w:val="000B01EF"/>
    <w:rsid w:val="000B19EF"/>
    <w:rsid w:val="000B3A6F"/>
    <w:rsid w:val="000B7097"/>
    <w:rsid w:val="000B709D"/>
    <w:rsid w:val="000C418E"/>
    <w:rsid w:val="000C664B"/>
    <w:rsid w:val="000C683C"/>
    <w:rsid w:val="000C709B"/>
    <w:rsid w:val="000D1451"/>
    <w:rsid w:val="000D2946"/>
    <w:rsid w:val="000D2ECC"/>
    <w:rsid w:val="000D2FBE"/>
    <w:rsid w:val="000D480C"/>
    <w:rsid w:val="000D7D7F"/>
    <w:rsid w:val="000E08AE"/>
    <w:rsid w:val="000E5AEE"/>
    <w:rsid w:val="000E5B2D"/>
    <w:rsid w:val="000F2939"/>
    <w:rsid w:val="000F5E99"/>
    <w:rsid w:val="000F736B"/>
    <w:rsid w:val="0010169F"/>
    <w:rsid w:val="001044F7"/>
    <w:rsid w:val="00105E44"/>
    <w:rsid w:val="00106D5B"/>
    <w:rsid w:val="0011130E"/>
    <w:rsid w:val="00112630"/>
    <w:rsid w:val="001159BB"/>
    <w:rsid w:val="00116C55"/>
    <w:rsid w:val="00123597"/>
    <w:rsid w:val="00124193"/>
    <w:rsid w:val="00125EF0"/>
    <w:rsid w:val="00130E9C"/>
    <w:rsid w:val="00133BFE"/>
    <w:rsid w:val="001435CC"/>
    <w:rsid w:val="00144384"/>
    <w:rsid w:val="0014491C"/>
    <w:rsid w:val="00144DD4"/>
    <w:rsid w:val="0015022D"/>
    <w:rsid w:val="00151A90"/>
    <w:rsid w:val="00151F12"/>
    <w:rsid w:val="001561FE"/>
    <w:rsid w:val="001579F2"/>
    <w:rsid w:val="00157B73"/>
    <w:rsid w:val="001604E3"/>
    <w:rsid w:val="0016131E"/>
    <w:rsid w:val="00161455"/>
    <w:rsid w:val="0016146E"/>
    <w:rsid w:val="00161798"/>
    <w:rsid w:val="00162731"/>
    <w:rsid w:val="00163902"/>
    <w:rsid w:val="001678DA"/>
    <w:rsid w:val="001706BD"/>
    <w:rsid w:val="0017161E"/>
    <w:rsid w:val="00174B07"/>
    <w:rsid w:val="001755DC"/>
    <w:rsid w:val="00177BC2"/>
    <w:rsid w:val="00180D8C"/>
    <w:rsid w:val="0018317E"/>
    <w:rsid w:val="001851CD"/>
    <w:rsid w:val="0018592E"/>
    <w:rsid w:val="00187CBF"/>
    <w:rsid w:val="00190BF8"/>
    <w:rsid w:val="001916F4"/>
    <w:rsid w:val="00191E71"/>
    <w:rsid w:val="0019441F"/>
    <w:rsid w:val="00194CCD"/>
    <w:rsid w:val="0019757E"/>
    <w:rsid w:val="001A3864"/>
    <w:rsid w:val="001A46F2"/>
    <w:rsid w:val="001A54D4"/>
    <w:rsid w:val="001A5B0E"/>
    <w:rsid w:val="001A6E71"/>
    <w:rsid w:val="001A7E2D"/>
    <w:rsid w:val="001B152A"/>
    <w:rsid w:val="001B183A"/>
    <w:rsid w:val="001B2F10"/>
    <w:rsid w:val="001B4302"/>
    <w:rsid w:val="001B53C8"/>
    <w:rsid w:val="001C123A"/>
    <w:rsid w:val="001C5388"/>
    <w:rsid w:val="001C5C7E"/>
    <w:rsid w:val="001C5CFB"/>
    <w:rsid w:val="001C6435"/>
    <w:rsid w:val="001C6529"/>
    <w:rsid w:val="001D1BC5"/>
    <w:rsid w:val="001D3237"/>
    <w:rsid w:val="001D36D8"/>
    <w:rsid w:val="001D3F36"/>
    <w:rsid w:val="001D5654"/>
    <w:rsid w:val="001E4235"/>
    <w:rsid w:val="001E6E01"/>
    <w:rsid w:val="001F2229"/>
    <w:rsid w:val="001F368B"/>
    <w:rsid w:val="001F3DAA"/>
    <w:rsid w:val="001F63C0"/>
    <w:rsid w:val="001F6795"/>
    <w:rsid w:val="00202DBB"/>
    <w:rsid w:val="00203246"/>
    <w:rsid w:val="00203409"/>
    <w:rsid w:val="002034E9"/>
    <w:rsid w:val="0020451B"/>
    <w:rsid w:val="002069F0"/>
    <w:rsid w:val="00213837"/>
    <w:rsid w:val="0021451A"/>
    <w:rsid w:val="0021472E"/>
    <w:rsid w:val="002208B6"/>
    <w:rsid w:val="00222EB1"/>
    <w:rsid w:val="00224738"/>
    <w:rsid w:val="002247C4"/>
    <w:rsid w:val="00233737"/>
    <w:rsid w:val="00234C1B"/>
    <w:rsid w:val="00236D21"/>
    <w:rsid w:val="00237F04"/>
    <w:rsid w:val="002421C5"/>
    <w:rsid w:val="00245F5B"/>
    <w:rsid w:val="00250A40"/>
    <w:rsid w:val="00252A2E"/>
    <w:rsid w:val="00252B54"/>
    <w:rsid w:val="00252FCC"/>
    <w:rsid w:val="00257245"/>
    <w:rsid w:val="002616DE"/>
    <w:rsid w:val="00263257"/>
    <w:rsid w:val="0026441B"/>
    <w:rsid w:val="00266BA5"/>
    <w:rsid w:val="00266D21"/>
    <w:rsid w:val="00281E89"/>
    <w:rsid w:val="00283784"/>
    <w:rsid w:val="00284C1D"/>
    <w:rsid w:val="002866C0"/>
    <w:rsid w:val="00287A49"/>
    <w:rsid w:val="00296CDB"/>
    <w:rsid w:val="00296CEE"/>
    <w:rsid w:val="002A0A88"/>
    <w:rsid w:val="002A3BA0"/>
    <w:rsid w:val="002A40EC"/>
    <w:rsid w:val="002A43F0"/>
    <w:rsid w:val="002A7A7C"/>
    <w:rsid w:val="002B2F65"/>
    <w:rsid w:val="002C1C8A"/>
    <w:rsid w:val="002C61DF"/>
    <w:rsid w:val="002C6508"/>
    <w:rsid w:val="002C7DFD"/>
    <w:rsid w:val="002D17C5"/>
    <w:rsid w:val="002D48D6"/>
    <w:rsid w:val="002E63E2"/>
    <w:rsid w:val="002E68FC"/>
    <w:rsid w:val="002F0623"/>
    <w:rsid w:val="002F1E27"/>
    <w:rsid w:val="002F5959"/>
    <w:rsid w:val="002F742F"/>
    <w:rsid w:val="00300E29"/>
    <w:rsid w:val="00301454"/>
    <w:rsid w:val="00304FD3"/>
    <w:rsid w:val="00312093"/>
    <w:rsid w:val="0031592E"/>
    <w:rsid w:val="0032400E"/>
    <w:rsid w:val="0032406A"/>
    <w:rsid w:val="00324094"/>
    <w:rsid w:val="0032439B"/>
    <w:rsid w:val="003249E8"/>
    <w:rsid w:val="00324D74"/>
    <w:rsid w:val="00327B87"/>
    <w:rsid w:val="00334033"/>
    <w:rsid w:val="003350A8"/>
    <w:rsid w:val="00345297"/>
    <w:rsid w:val="00346C98"/>
    <w:rsid w:val="00347400"/>
    <w:rsid w:val="003504FE"/>
    <w:rsid w:val="00350FE2"/>
    <w:rsid w:val="00353066"/>
    <w:rsid w:val="00354551"/>
    <w:rsid w:val="00356909"/>
    <w:rsid w:val="00356A68"/>
    <w:rsid w:val="00366893"/>
    <w:rsid w:val="00370032"/>
    <w:rsid w:val="00371548"/>
    <w:rsid w:val="003729C9"/>
    <w:rsid w:val="003758CB"/>
    <w:rsid w:val="00376794"/>
    <w:rsid w:val="0038224F"/>
    <w:rsid w:val="0038368F"/>
    <w:rsid w:val="00383BFA"/>
    <w:rsid w:val="0039138B"/>
    <w:rsid w:val="00391807"/>
    <w:rsid w:val="00392B01"/>
    <w:rsid w:val="00395789"/>
    <w:rsid w:val="003A30C1"/>
    <w:rsid w:val="003A3C37"/>
    <w:rsid w:val="003A3D45"/>
    <w:rsid w:val="003A43FD"/>
    <w:rsid w:val="003B0F7F"/>
    <w:rsid w:val="003B5818"/>
    <w:rsid w:val="003B76E7"/>
    <w:rsid w:val="003B7C53"/>
    <w:rsid w:val="003C29A7"/>
    <w:rsid w:val="003C4CD3"/>
    <w:rsid w:val="003C54BE"/>
    <w:rsid w:val="003C65D0"/>
    <w:rsid w:val="003C7E45"/>
    <w:rsid w:val="003D04CF"/>
    <w:rsid w:val="003D4CBE"/>
    <w:rsid w:val="003E0838"/>
    <w:rsid w:val="003E1C58"/>
    <w:rsid w:val="003E566F"/>
    <w:rsid w:val="003F1508"/>
    <w:rsid w:val="003F4B00"/>
    <w:rsid w:val="004036B1"/>
    <w:rsid w:val="004050FF"/>
    <w:rsid w:val="004101EC"/>
    <w:rsid w:val="0041327A"/>
    <w:rsid w:val="0041342D"/>
    <w:rsid w:val="00416D71"/>
    <w:rsid w:val="004207C8"/>
    <w:rsid w:val="004214A9"/>
    <w:rsid w:val="00423C30"/>
    <w:rsid w:val="00424129"/>
    <w:rsid w:val="004249C8"/>
    <w:rsid w:val="00432A81"/>
    <w:rsid w:val="004369EE"/>
    <w:rsid w:val="00437035"/>
    <w:rsid w:val="00441C71"/>
    <w:rsid w:val="00442FFB"/>
    <w:rsid w:val="0044360C"/>
    <w:rsid w:val="00443922"/>
    <w:rsid w:val="00445493"/>
    <w:rsid w:val="004465C0"/>
    <w:rsid w:val="00450C13"/>
    <w:rsid w:val="004520AF"/>
    <w:rsid w:val="00453738"/>
    <w:rsid w:val="004537B6"/>
    <w:rsid w:val="0045490F"/>
    <w:rsid w:val="00455F51"/>
    <w:rsid w:val="00457917"/>
    <w:rsid w:val="0046023A"/>
    <w:rsid w:val="00461511"/>
    <w:rsid w:val="0046471E"/>
    <w:rsid w:val="004665C0"/>
    <w:rsid w:val="0047503D"/>
    <w:rsid w:val="0047529B"/>
    <w:rsid w:val="00480088"/>
    <w:rsid w:val="00482289"/>
    <w:rsid w:val="004822C9"/>
    <w:rsid w:val="00482A09"/>
    <w:rsid w:val="00483046"/>
    <w:rsid w:val="00485F70"/>
    <w:rsid w:val="00493EB8"/>
    <w:rsid w:val="00497182"/>
    <w:rsid w:val="004A01FF"/>
    <w:rsid w:val="004A1FC7"/>
    <w:rsid w:val="004A2FA3"/>
    <w:rsid w:val="004A30FD"/>
    <w:rsid w:val="004A52ED"/>
    <w:rsid w:val="004A6535"/>
    <w:rsid w:val="004B0F99"/>
    <w:rsid w:val="004B318F"/>
    <w:rsid w:val="004B362E"/>
    <w:rsid w:val="004B40C0"/>
    <w:rsid w:val="004B486B"/>
    <w:rsid w:val="004B6BB2"/>
    <w:rsid w:val="004B6C55"/>
    <w:rsid w:val="004B75D2"/>
    <w:rsid w:val="004C1C96"/>
    <w:rsid w:val="004C7FFB"/>
    <w:rsid w:val="004D220E"/>
    <w:rsid w:val="004D44F4"/>
    <w:rsid w:val="004D6243"/>
    <w:rsid w:val="004D638D"/>
    <w:rsid w:val="004D75B0"/>
    <w:rsid w:val="004E02CA"/>
    <w:rsid w:val="004E249D"/>
    <w:rsid w:val="004E2DEC"/>
    <w:rsid w:val="004F0F53"/>
    <w:rsid w:val="004F1E96"/>
    <w:rsid w:val="004F26FA"/>
    <w:rsid w:val="004F5233"/>
    <w:rsid w:val="00505746"/>
    <w:rsid w:val="005066AE"/>
    <w:rsid w:val="005079E2"/>
    <w:rsid w:val="00510043"/>
    <w:rsid w:val="00510C73"/>
    <w:rsid w:val="00513418"/>
    <w:rsid w:val="00513C61"/>
    <w:rsid w:val="005160FC"/>
    <w:rsid w:val="00521134"/>
    <w:rsid w:val="005247A0"/>
    <w:rsid w:val="00526797"/>
    <w:rsid w:val="005267E6"/>
    <w:rsid w:val="00530D6F"/>
    <w:rsid w:val="00531404"/>
    <w:rsid w:val="00532793"/>
    <w:rsid w:val="005346FB"/>
    <w:rsid w:val="0054632C"/>
    <w:rsid w:val="00550399"/>
    <w:rsid w:val="005504EC"/>
    <w:rsid w:val="00550C89"/>
    <w:rsid w:val="00550D65"/>
    <w:rsid w:val="0055104A"/>
    <w:rsid w:val="00555B11"/>
    <w:rsid w:val="00556620"/>
    <w:rsid w:val="005627A7"/>
    <w:rsid w:val="00564693"/>
    <w:rsid w:val="00566665"/>
    <w:rsid w:val="0056753C"/>
    <w:rsid w:val="00572EB6"/>
    <w:rsid w:val="0057379F"/>
    <w:rsid w:val="00575D62"/>
    <w:rsid w:val="005817F1"/>
    <w:rsid w:val="005824A8"/>
    <w:rsid w:val="005851B5"/>
    <w:rsid w:val="005860AF"/>
    <w:rsid w:val="005936A0"/>
    <w:rsid w:val="005A32C3"/>
    <w:rsid w:val="005A39E9"/>
    <w:rsid w:val="005A6ADA"/>
    <w:rsid w:val="005B0B01"/>
    <w:rsid w:val="005B2E58"/>
    <w:rsid w:val="005B382D"/>
    <w:rsid w:val="005B7255"/>
    <w:rsid w:val="005C06E3"/>
    <w:rsid w:val="005C1725"/>
    <w:rsid w:val="005C6BE5"/>
    <w:rsid w:val="005C6E27"/>
    <w:rsid w:val="005C7DE2"/>
    <w:rsid w:val="005D2CA4"/>
    <w:rsid w:val="005D5B97"/>
    <w:rsid w:val="005D7306"/>
    <w:rsid w:val="005D7F56"/>
    <w:rsid w:val="005E19AF"/>
    <w:rsid w:val="005E1AE9"/>
    <w:rsid w:val="005E4D5D"/>
    <w:rsid w:val="005E7DF3"/>
    <w:rsid w:val="005F2E79"/>
    <w:rsid w:val="005F4B70"/>
    <w:rsid w:val="005F4E35"/>
    <w:rsid w:val="005F6C71"/>
    <w:rsid w:val="00600762"/>
    <w:rsid w:val="0060223A"/>
    <w:rsid w:val="006023E3"/>
    <w:rsid w:val="006037B1"/>
    <w:rsid w:val="006037CE"/>
    <w:rsid w:val="00604738"/>
    <w:rsid w:val="0060605C"/>
    <w:rsid w:val="00607E35"/>
    <w:rsid w:val="00610970"/>
    <w:rsid w:val="00613383"/>
    <w:rsid w:val="00614AAD"/>
    <w:rsid w:val="006176BB"/>
    <w:rsid w:val="00625251"/>
    <w:rsid w:val="00627BBA"/>
    <w:rsid w:val="00627EFD"/>
    <w:rsid w:val="00630FF0"/>
    <w:rsid w:val="00631276"/>
    <w:rsid w:val="0063271B"/>
    <w:rsid w:val="00632976"/>
    <w:rsid w:val="00632FA5"/>
    <w:rsid w:val="006401CB"/>
    <w:rsid w:val="00642E7B"/>
    <w:rsid w:val="00643E0D"/>
    <w:rsid w:val="0064621C"/>
    <w:rsid w:val="00647CAD"/>
    <w:rsid w:val="006509B1"/>
    <w:rsid w:val="006516F2"/>
    <w:rsid w:val="00651D9D"/>
    <w:rsid w:val="006523CF"/>
    <w:rsid w:val="00652C5D"/>
    <w:rsid w:val="00653C60"/>
    <w:rsid w:val="00653C8D"/>
    <w:rsid w:val="006541D7"/>
    <w:rsid w:val="00656511"/>
    <w:rsid w:val="006578F0"/>
    <w:rsid w:val="00660C29"/>
    <w:rsid w:val="006612E1"/>
    <w:rsid w:val="00663781"/>
    <w:rsid w:val="00664636"/>
    <w:rsid w:val="00664EFC"/>
    <w:rsid w:val="00666A7A"/>
    <w:rsid w:val="0067427D"/>
    <w:rsid w:val="00675B6A"/>
    <w:rsid w:val="006801E2"/>
    <w:rsid w:val="006806DF"/>
    <w:rsid w:val="00680F65"/>
    <w:rsid w:val="00681080"/>
    <w:rsid w:val="0068160F"/>
    <w:rsid w:val="00682749"/>
    <w:rsid w:val="0068353A"/>
    <w:rsid w:val="0068643D"/>
    <w:rsid w:val="00686D4C"/>
    <w:rsid w:val="00687B20"/>
    <w:rsid w:val="00691544"/>
    <w:rsid w:val="0069365F"/>
    <w:rsid w:val="00694AA4"/>
    <w:rsid w:val="00697D61"/>
    <w:rsid w:val="006A0D95"/>
    <w:rsid w:val="006A2B9D"/>
    <w:rsid w:val="006A322D"/>
    <w:rsid w:val="006A6DF3"/>
    <w:rsid w:val="006A7F4B"/>
    <w:rsid w:val="006B1FFE"/>
    <w:rsid w:val="006B21EE"/>
    <w:rsid w:val="006B3C82"/>
    <w:rsid w:val="006B598E"/>
    <w:rsid w:val="006C42D7"/>
    <w:rsid w:val="006C570C"/>
    <w:rsid w:val="006D0868"/>
    <w:rsid w:val="006D17FE"/>
    <w:rsid w:val="006D4C88"/>
    <w:rsid w:val="006D6ADC"/>
    <w:rsid w:val="006E08E0"/>
    <w:rsid w:val="006E36BA"/>
    <w:rsid w:val="006F2FB1"/>
    <w:rsid w:val="0070112E"/>
    <w:rsid w:val="0070265D"/>
    <w:rsid w:val="0070677D"/>
    <w:rsid w:val="00706997"/>
    <w:rsid w:val="00720A4C"/>
    <w:rsid w:val="00723127"/>
    <w:rsid w:val="007237D4"/>
    <w:rsid w:val="0072469A"/>
    <w:rsid w:val="00725306"/>
    <w:rsid w:val="00726B45"/>
    <w:rsid w:val="00727F6F"/>
    <w:rsid w:val="00733D23"/>
    <w:rsid w:val="007367E5"/>
    <w:rsid w:val="007469AF"/>
    <w:rsid w:val="00755014"/>
    <w:rsid w:val="007574A0"/>
    <w:rsid w:val="007603D3"/>
    <w:rsid w:val="00760F90"/>
    <w:rsid w:val="00766C6F"/>
    <w:rsid w:val="00772113"/>
    <w:rsid w:val="007729C0"/>
    <w:rsid w:val="00774693"/>
    <w:rsid w:val="0077593B"/>
    <w:rsid w:val="00775977"/>
    <w:rsid w:val="00777462"/>
    <w:rsid w:val="0078341E"/>
    <w:rsid w:val="00787BE4"/>
    <w:rsid w:val="00797651"/>
    <w:rsid w:val="007A181E"/>
    <w:rsid w:val="007A18A0"/>
    <w:rsid w:val="007A2CB3"/>
    <w:rsid w:val="007A2F27"/>
    <w:rsid w:val="007A32D4"/>
    <w:rsid w:val="007A6979"/>
    <w:rsid w:val="007A6CE1"/>
    <w:rsid w:val="007A7E65"/>
    <w:rsid w:val="007B054F"/>
    <w:rsid w:val="007C3138"/>
    <w:rsid w:val="007C3FD8"/>
    <w:rsid w:val="007C4716"/>
    <w:rsid w:val="007D0716"/>
    <w:rsid w:val="007D0AD7"/>
    <w:rsid w:val="007D0C85"/>
    <w:rsid w:val="007D12FA"/>
    <w:rsid w:val="007D4187"/>
    <w:rsid w:val="007D5F80"/>
    <w:rsid w:val="007E11BE"/>
    <w:rsid w:val="007E5CF2"/>
    <w:rsid w:val="007F1E69"/>
    <w:rsid w:val="007F314A"/>
    <w:rsid w:val="007F72A4"/>
    <w:rsid w:val="008015CF"/>
    <w:rsid w:val="00803E51"/>
    <w:rsid w:val="008048D8"/>
    <w:rsid w:val="00806AEE"/>
    <w:rsid w:val="0081239D"/>
    <w:rsid w:val="00812889"/>
    <w:rsid w:val="00812A27"/>
    <w:rsid w:val="008138A6"/>
    <w:rsid w:val="008164D0"/>
    <w:rsid w:val="00817B36"/>
    <w:rsid w:val="00823623"/>
    <w:rsid w:val="00824972"/>
    <w:rsid w:val="0083203E"/>
    <w:rsid w:val="008468B7"/>
    <w:rsid w:val="00846C5D"/>
    <w:rsid w:val="00850AAA"/>
    <w:rsid w:val="008537A3"/>
    <w:rsid w:val="00854966"/>
    <w:rsid w:val="008561BB"/>
    <w:rsid w:val="0085688A"/>
    <w:rsid w:val="00856AE6"/>
    <w:rsid w:val="00862FD9"/>
    <w:rsid w:val="00865A59"/>
    <w:rsid w:val="00867349"/>
    <w:rsid w:val="00873904"/>
    <w:rsid w:val="00882473"/>
    <w:rsid w:val="008824AF"/>
    <w:rsid w:val="008848DA"/>
    <w:rsid w:val="00890CE9"/>
    <w:rsid w:val="008929F3"/>
    <w:rsid w:val="008938C0"/>
    <w:rsid w:val="00896B70"/>
    <w:rsid w:val="008A1943"/>
    <w:rsid w:val="008B3662"/>
    <w:rsid w:val="008C11DB"/>
    <w:rsid w:val="008C1C8F"/>
    <w:rsid w:val="008D09B1"/>
    <w:rsid w:val="008D19EB"/>
    <w:rsid w:val="008D2CEC"/>
    <w:rsid w:val="008E16AF"/>
    <w:rsid w:val="008E565E"/>
    <w:rsid w:val="008F0919"/>
    <w:rsid w:val="008F2C3C"/>
    <w:rsid w:val="008F3814"/>
    <w:rsid w:val="008F3F32"/>
    <w:rsid w:val="008F41D8"/>
    <w:rsid w:val="008F4AE5"/>
    <w:rsid w:val="008F51DE"/>
    <w:rsid w:val="008F5791"/>
    <w:rsid w:val="008F663E"/>
    <w:rsid w:val="0090505E"/>
    <w:rsid w:val="00905ED1"/>
    <w:rsid w:val="0090612A"/>
    <w:rsid w:val="009062CA"/>
    <w:rsid w:val="009069AD"/>
    <w:rsid w:val="00910467"/>
    <w:rsid w:val="0091224F"/>
    <w:rsid w:val="00914FB2"/>
    <w:rsid w:val="0091642B"/>
    <w:rsid w:val="009167DC"/>
    <w:rsid w:val="009200F3"/>
    <w:rsid w:val="0092673C"/>
    <w:rsid w:val="0092750F"/>
    <w:rsid w:val="00933C38"/>
    <w:rsid w:val="00934F45"/>
    <w:rsid w:val="00940830"/>
    <w:rsid w:val="009418C1"/>
    <w:rsid w:val="00943A08"/>
    <w:rsid w:val="0094746E"/>
    <w:rsid w:val="00955424"/>
    <w:rsid w:val="009564EE"/>
    <w:rsid w:val="00957943"/>
    <w:rsid w:val="00962925"/>
    <w:rsid w:val="00963BC3"/>
    <w:rsid w:val="00966908"/>
    <w:rsid w:val="00966D90"/>
    <w:rsid w:val="00967A1D"/>
    <w:rsid w:val="00970A56"/>
    <w:rsid w:val="00970F31"/>
    <w:rsid w:val="00972F0E"/>
    <w:rsid w:val="00975A40"/>
    <w:rsid w:val="009761F0"/>
    <w:rsid w:val="00977E24"/>
    <w:rsid w:val="009802CC"/>
    <w:rsid w:val="009850A7"/>
    <w:rsid w:val="00986553"/>
    <w:rsid w:val="0099125D"/>
    <w:rsid w:val="009913D4"/>
    <w:rsid w:val="009924F2"/>
    <w:rsid w:val="00993DA3"/>
    <w:rsid w:val="00996A26"/>
    <w:rsid w:val="00997154"/>
    <w:rsid w:val="009A1975"/>
    <w:rsid w:val="009A2949"/>
    <w:rsid w:val="009A4450"/>
    <w:rsid w:val="009A4D52"/>
    <w:rsid w:val="009A5F65"/>
    <w:rsid w:val="009A65DA"/>
    <w:rsid w:val="009A6C87"/>
    <w:rsid w:val="009B101E"/>
    <w:rsid w:val="009B5880"/>
    <w:rsid w:val="009B60BE"/>
    <w:rsid w:val="009B647C"/>
    <w:rsid w:val="009B659B"/>
    <w:rsid w:val="009B6C9B"/>
    <w:rsid w:val="009B7DD8"/>
    <w:rsid w:val="009C4BB4"/>
    <w:rsid w:val="009C4E30"/>
    <w:rsid w:val="009D1A3A"/>
    <w:rsid w:val="009D289F"/>
    <w:rsid w:val="009D58A4"/>
    <w:rsid w:val="009D709A"/>
    <w:rsid w:val="009E0136"/>
    <w:rsid w:val="009E0984"/>
    <w:rsid w:val="009E0DFD"/>
    <w:rsid w:val="009E22B5"/>
    <w:rsid w:val="009E3660"/>
    <w:rsid w:val="009E47C8"/>
    <w:rsid w:val="009E6680"/>
    <w:rsid w:val="009E7A8E"/>
    <w:rsid w:val="009F64DD"/>
    <w:rsid w:val="00A02894"/>
    <w:rsid w:val="00A05B5F"/>
    <w:rsid w:val="00A07EB2"/>
    <w:rsid w:val="00A11813"/>
    <w:rsid w:val="00A12248"/>
    <w:rsid w:val="00A15FC3"/>
    <w:rsid w:val="00A25EF6"/>
    <w:rsid w:val="00A2766C"/>
    <w:rsid w:val="00A278BE"/>
    <w:rsid w:val="00A27F54"/>
    <w:rsid w:val="00A324C1"/>
    <w:rsid w:val="00A32B9B"/>
    <w:rsid w:val="00A32DFA"/>
    <w:rsid w:val="00A33485"/>
    <w:rsid w:val="00A365A0"/>
    <w:rsid w:val="00A36716"/>
    <w:rsid w:val="00A42996"/>
    <w:rsid w:val="00A442F4"/>
    <w:rsid w:val="00A505A7"/>
    <w:rsid w:val="00A53697"/>
    <w:rsid w:val="00A559D1"/>
    <w:rsid w:val="00A55EEB"/>
    <w:rsid w:val="00A57991"/>
    <w:rsid w:val="00A62110"/>
    <w:rsid w:val="00A626CC"/>
    <w:rsid w:val="00A64E5C"/>
    <w:rsid w:val="00A6769F"/>
    <w:rsid w:val="00A70459"/>
    <w:rsid w:val="00A814D7"/>
    <w:rsid w:val="00A821E4"/>
    <w:rsid w:val="00A83A47"/>
    <w:rsid w:val="00A87F5F"/>
    <w:rsid w:val="00A92DBD"/>
    <w:rsid w:val="00A933C3"/>
    <w:rsid w:val="00A93F3D"/>
    <w:rsid w:val="00A942EF"/>
    <w:rsid w:val="00A9504F"/>
    <w:rsid w:val="00A96203"/>
    <w:rsid w:val="00AA0D1E"/>
    <w:rsid w:val="00AA25AA"/>
    <w:rsid w:val="00AA3182"/>
    <w:rsid w:val="00AA3332"/>
    <w:rsid w:val="00AA765C"/>
    <w:rsid w:val="00AA7B42"/>
    <w:rsid w:val="00AB1E32"/>
    <w:rsid w:val="00AB284F"/>
    <w:rsid w:val="00AB2B4E"/>
    <w:rsid w:val="00AB5151"/>
    <w:rsid w:val="00AB57F6"/>
    <w:rsid w:val="00AC105E"/>
    <w:rsid w:val="00AC528F"/>
    <w:rsid w:val="00AC6157"/>
    <w:rsid w:val="00AD658C"/>
    <w:rsid w:val="00AE0E23"/>
    <w:rsid w:val="00AE1FE4"/>
    <w:rsid w:val="00AE5D56"/>
    <w:rsid w:val="00AF0062"/>
    <w:rsid w:val="00AF310C"/>
    <w:rsid w:val="00AF4157"/>
    <w:rsid w:val="00AF68A8"/>
    <w:rsid w:val="00B06CFD"/>
    <w:rsid w:val="00B14552"/>
    <w:rsid w:val="00B14DA3"/>
    <w:rsid w:val="00B16B21"/>
    <w:rsid w:val="00B178C9"/>
    <w:rsid w:val="00B2258B"/>
    <w:rsid w:val="00B22910"/>
    <w:rsid w:val="00B22B22"/>
    <w:rsid w:val="00B24019"/>
    <w:rsid w:val="00B262B7"/>
    <w:rsid w:val="00B27EB1"/>
    <w:rsid w:val="00B306D3"/>
    <w:rsid w:val="00B30F42"/>
    <w:rsid w:val="00B31189"/>
    <w:rsid w:val="00B32550"/>
    <w:rsid w:val="00B40080"/>
    <w:rsid w:val="00B41E80"/>
    <w:rsid w:val="00B47615"/>
    <w:rsid w:val="00B52D57"/>
    <w:rsid w:val="00B52E8E"/>
    <w:rsid w:val="00B57CE5"/>
    <w:rsid w:val="00B64471"/>
    <w:rsid w:val="00B66550"/>
    <w:rsid w:val="00B671EE"/>
    <w:rsid w:val="00B7078E"/>
    <w:rsid w:val="00B7305A"/>
    <w:rsid w:val="00B803C6"/>
    <w:rsid w:val="00B82A25"/>
    <w:rsid w:val="00B83CAB"/>
    <w:rsid w:val="00B85032"/>
    <w:rsid w:val="00B91D4A"/>
    <w:rsid w:val="00B9437D"/>
    <w:rsid w:val="00B95283"/>
    <w:rsid w:val="00BA35DC"/>
    <w:rsid w:val="00BA5699"/>
    <w:rsid w:val="00BA7094"/>
    <w:rsid w:val="00BB193F"/>
    <w:rsid w:val="00BB5C38"/>
    <w:rsid w:val="00BB7545"/>
    <w:rsid w:val="00BC3830"/>
    <w:rsid w:val="00BC4A16"/>
    <w:rsid w:val="00BD15A5"/>
    <w:rsid w:val="00BD750C"/>
    <w:rsid w:val="00BD7902"/>
    <w:rsid w:val="00BE1CCD"/>
    <w:rsid w:val="00BE731E"/>
    <w:rsid w:val="00BF06D2"/>
    <w:rsid w:val="00BF36AF"/>
    <w:rsid w:val="00BF5C44"/>
    <w:rsid w:val="00BF7D3C"/>
    <w:rsid w:val="00C007A5"/>
    <w:rsid w:val="00C015EC"/>
    <w:rsid w:val="00C02B7A"/>
    <w:rsid w:val="00C03559"/>
    <w:rsid w:val="00C0788D"/>
    <w:rsid w:val="00C147C4"/>
    <w:rsid w:val="00C17EC5"/>
    <w:rsid w:val="00C200DB"/>
    <w:rsid w:val="00C24A0D"/>
    <w:rsid w:val="00C25091"/>
    <w:rsid w:val="00C27269"/>
    <w:rsid w:val="00C27A27"/>
    <w:rsid w:val="00C35002"/>
    <w:rsid w:val="00C36FA0"/>
    <w:rsid w:val="00C371D6"/>
    <w:rsid w:val="00C409F0"/>
    <w:rsid w:val="00C41C46"/>
    <w:rsid w:val="00C41D0E"/>
    <w:rsid w:val="00C42AF6"/>
    <w:rsid w:val="00C43463"/>
    <w:rsid w:val="00C43939"/>
    <w:rsid w:val="00C44904"/>
    <w:rsid w:val="00C46FE9"/>
    <w:rsid w:val="00C50128"/>
    <w:rsid w:val="00C5163F"/>
    <w:rsid w:val="00C5235E"/>
    <w:rsid w:val="00C5341E"/>
    <w:rsid w:val="00C5683A"/>
    <w:rsid w:val="00C5779E"/>
    <w:rsid w:val="00C600DD"/>
    <w:rsid w:val="00C63CDC"/>
    <w:rsid w:val="00C64B76"/>
    <w:rsid w:val="00C65CD8"/>
    <w:rsid w:val="00C66737"/>
    <w:rsid w:val="00C70932"/>
    <w:rsid w:val="00C713E7"/>
    <w:rsid w:val="00C7292D"/>
    <w:rsid w:val="00C835C0"/>
    <w:rsid w:val="00C878A9"/>
    <w:rsid w:val="00C91A35"/>
    <w:rsid w:val="00C953E2"/>
    <w:rsid w:val="00C956EB"/>
    <w:rsid w:val="00C96C07"/>
    <w:rsid w:val="00C97094"/>
    <w:rsid w:val="00CA268C"/>
    <w:rsid w:val="00CA6BC8"/>
    <w:rsid w:val="00CA75F2"/>
    <w:rsid w:val="00CB075E"/>
    <w:rsid w:val="00CB0F39"/>
    <w:rsid w:val="00CB23E6"/>
    <w:rsid w:val="00CB36D1"/>
    <w:rsid w:val="00CB3E94"/>
    <w:rsid w:val="00CB43C2"/>
    <w:rsid w:val="00CB7705"/>
    <w:rsid w:val="00CC0B0F"/>
    <w:rsid w:val="00CC25FA"/>
    <w:rsid w:val="00CC2C40"/>
    <w:rsid w:val="00CC32A2"/>
    <w:rsid w:val="00CC61F6"/>
    <w:rsid w:val="00CD2F14"/>
    <w:rsid w:val="00CD6164"/>
    <w:rsid w:val="00CE074C"/>
    <w:rsid w:val="00CF02B7"/>
    <w:rsid w:val="00CF16FD"/>
    <w:rsid w:val="00CF5E84"/>
    <w:rsid w:val="00CF7B3D"/>
    <w:rsid w:val="00D11366"/>
    <w:rsid w:val="00D14148"/>
    <w:rsid w:val="00D14569"/>
    <w:rsid w:val="00D206FC"/>
    <w:rsid w:val="00D226D5"/>
    <w:rsid w:val="00D24CD4"/>
    <w:rsid w:val="00D2550D"/>
    <w:rsid w:val="00D2737D"/>
    <w:rsid w:val="00D303DD"/>
    <w:rsid w:val="00D40DC4"/>
    <w:rsid w:val="00D43783"/>
    <w:rsid w:val="00D45472"/>
    <w:rsid w:val="00D47411"/>
    <w:rsid w:val="00D56485"/>
    <w:rsid w:val="00D56AA5"/>
    <w:rsid w:val="00D56E8E"/>
    <w:rsid w:val="00D61466"/>
    <w:rsid w:val="00D64920"/>
    <w:rsid w:val="00D668D9"/>
    <w:rsid w:val="00D6741F"/>
    <w:rsid w:val="00D712AF"/>
    <w:rsid w:val="00D7189B"/>
    <w:rsid w:val="00D75D24"/>
    <w:rsid w:val="00D765DA"/>
    <w:rsid w:val="00D8041E"/>
    <w:rsid w:val="00D8221C"/>
    <w:rsid w:val="00D834B5"/>
    <w:rsid w:val="00D8367F"/>
    <w:rsid w:val="00D85E2E"/>
    <w:rsid w:val="00D87E25"/>
    <w:rsid w:val="00D91856"/>
    <w:rsid w:val="00D95555"/>
    <w:rsid w:val="00D95CA0"/>
    <w:rsid w:val="00DB039C"/>
    <w:rsid w:val="00DB0D9B"/>
    <w:rsid w:val="00DB4E86"/>
    <w:rsid w:val="00DC0236"/>
    <w:rsid w:val="00DC29EA"/>
    <w:rsid w:val="00DC376A"/>
    <w:rsid w:val="00DC5C00"/>
    <w:rsid w:val="00DC73E9"/>
    <w:rsid w:val="00DC7632"/>
    <w:rsid w:val="00DC7BED"/>
    <w:rsid w:val="00DD0AA4"/>
    <w:rsid w:val="00DD2D22"/>
    <w:rsid w:val="00DE40ED"/>
    <w:rsid w:val="00DE4C8F"/>
    <w:rsid w:val="00DE4CA4"/>
    <w:rsid w:val="00DE5216"/>
    <w:rsid w:val="00DE5C09"/>
    <w:rsid w:val="00DE5E83"/>
    <w:rsid w:val="00DE6E3B"/>
    <w:rsid w:val="00DE7209"/>
    <w:rsid w:val="00DF2DE1"/>
    <w:rsid w:val="00DF3903"/>
    <w:rsid w:val="00DF4A69"/>
    <w:rsid w:val="00E101C6"/>
    <w:rsid w:val="00E123AE"/>
    <w:rsid w:val="00E1642B"/>
    <w:rsid w:val="00E21FD0"/>
    <w:rsid w:val="00E226FC"/>
    <w:rsid w:val="00E243F4"/>
    <w:rsid w:val="00E2570E"/>
    <w:rsid w:val="00E266AA"/>
    <w:rsid w:val="00E269DD"/>
    <w:rsid w:val="00E27D04"/>
    <w:rsid w:val="00E27EFF"/>
    <w:rsid w:val="00E31168"/>
    <w:rsid w:val="00E31C8A"/>
    <w:rsid w:val="00E32158"/>
    <w:rsid w:val="00E32A81"/>
    <w:rsid w:val="00E45D23"/>
    <w:rsid w:val="00E46688"/>
    <w:rsid w:val="00E531AA"/>
    <w:rsid w:val="00E531D6"/>
    <w:rsid w:val="00E54117"/>
    <w:rsid w:val="00E55BF0"/>
    <w:rsid w:val="00E55D8D"/>
    <w:rsid w:val="00E624CE"/>
    <w:rsid w:val="00E667EF"/>
    <w:rsid w:val="00E67D22"/>
    <w:rsid w:val="00E71CAE"/>
    <w:rsid w:val="00E72139"/>
    <w:rsid w:val="00E74245"/>
    <w:rsid w:val="00E77D48"/>
    <w:rsid w:val="00E81228"/>
    <w:rsid w:val="00E815FC"/>
    <w:rsid w:val="00E8314E"/>
    <w:rsid w:val="00E8511C"/>
    <w:rsid w:val="00E8573C"/>
    <w:rsid w:val="00E87D17"/>
    <w:rsid w:val="00E9053E"/>
    <w:rsid w:val="00E93E6C"/>
    <w:rsid w:val="00E94F33"/>
    <w:rsid w:val="00E9552C"/>
    <w:rsid w:val="00E95C1C"/>
    <w:rsid w:val="00EA0616"/>
    <w:rsid w:val="00EA341F"/>
    <w:rsid w:val="00EA52D5"/>
    <w:rsid w:val="00EA5EF6"/>
    <w:rsid w:val="00EA650B"/>
    <w:rsid w:val="00EA7EA0"/>
    <w:rsid w:val="00EB44EB"/>
    <w:rsid w:val="00EB4582"/>
    <w:rsid w:val="00EB79C0"/>
    <w:rsid w:val="00EC1E54"/>
    <w:rsid w:val="00EC2A49"/>
    <w:rsid w:val="00EC2DA1"/>
    <w:rsid w:val="00EC4D1E"/>
    <w:rsid w:val="00ED220F"/>
    <w:rsid w:val="00ED4728"/>
    <w:rsid w:val="00EE19AF"/>
    <w:rsid w:val="00EE322F"/>
    <w:rsid w:val="00EE33EE"/>
    <w:rsid w:val="00EE6144"/>
    <w:rsid w:val="00EF2DB8"/>
    <w:rsid w:val="00EF38CB"/>
    <w:rsid w:val="00F00E5B"/>
    <w:rsid w:val="00F03382"/>
    <w:rsid w:val="00F0431F"/>
    <w:rsid w:val="00F04489"/>
    <w:rsid w:val="00F102C5"/>
    <w:rsid w:val="00F10C19"/>
    <w:rsid w:val="00F14BEE"/>
    <w:rsid w:val="00F3390B"/>
    <w:rsid w:val="00F33CBA"/>
    <w:rsid w:val="00F35C21"/>
    <w:rsid w:val="00F4361E"/>
    <w:rsid w:val="00F43C23"/>
    <w:rsid w:val="00F453A1"/>
    <w:rsid w:val="00F54221"/>
    <w:rsid w:val="00F60AB9"/>
    <w:rsid w:val="00F62378"/>
    <w:rsid w:val="00F63037"/>
    <w:rsid w:val="00F6452E"/>
    <w:rsid w:val="00F64C50"/>
    <w:rsid w:val="00F672E5"/>
    <w:rsid w:val="00F70E32"/>
    <w:rsid w:val="00F7207A"/>
    <w:rsid w:val="00F76568"/>
    <w:rsid w:val="00F80711"/>
    <w:rsid w:val="00F8504F"/>
    <w:rsid w:val="00F86E29"/>
    <w:rsid w:val="00F93C29"/>
    <w:rsid w:val="00F9664F"/>
    <w:rsid w:val="00F9699E"/>
    <w:rsid w:val="00F97B31"/>
    <w:rsid w:val="00FA5D0F"/>
    <w:rsid w:val="00FA665A"/>
    <w:rsid w:val="00FA678A"/>
    <w:rsid w:val="00FB0021"/>
    <w:rsid w:val="00FB6D03"/>
    <w:rsid w:val="00FC3BAB"/>
    <w:rsid w:val="00FC7E9D"/>
    <w:rsid w:val="00FD330F"/>
    <w:rsid w:val="00FD41FF"/>
    <w:rsid w:val="00FD4296"/>
    <w:rsid w:val="00FD4B93"/>
    <w:rsid w:val="00FE0379"/>
    <w:rsid w:val="00FE119F"/>
    <w:rsid w:val="00FE3FAF"/>
    <w:rsid w:val="00FE4BBD"/>
    <w:rsid w:val="00FE4FB6"/>
    <w:rsid w:val="00FE53DB"/>
    <w:rsid w:val="00FE6190"/>
    <w:rsid w:val="00FF2068"/>
    <w:rsid w:val="00FF2AA4"/>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7CC2-2E03-4859-BA4C-76F40FE7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8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783"/>
    <w:rPr>
      <w:color w:val="0000FF"/>
      <w:u w:val="single"/>
    </w:rPr>
  </w:style>
  <w:style w:type="paragraph" w:styleId="a4">
    <w:name w:val="Normal (Web)"/>
    <w:basedOn w:val="a"/>
    <w:uiPriority w:val="99"/>
    <w:semiHidden/>
    <w:unhideWhenUsed/>
    <w:rsid w:val="00D43783"/>
    <w:pPr>
      <w:spacing w:before="100" w:beforeAutospacing="1" w:after="100" w:afterAutospacing="1"/>
    </w:pPr>
  </w:style>
  <w:style w:type="character" w:customStyle="1" w:styleId="doctitle">
    <w:name w:val="doctitle"/>
    <w:basedOn w:val="a0"/>
    <w:rsid w:val="00392B01"/>
  </w:style>
  <w:style w:type="character" w:customStyle="1" w:styleId="previewtxt">
    <w:name w:val="previewtxt"/>
    <w:basedOn w:val="a0"/>
    <w:rsid w:val="00392B01"/>
  </w:style>
  <w:style w:type="character" w:styleId="a5">
    <w:name w:val="FollowedHyperlink"/>
    <w:basedOn w:val="a0"/>
    <w:uiPriority w:val="99"/>
    <w:semiHidden/>
    <w:unhideWhenUsed/>
    <w:rsid w:val="007D4187"/>
    <w:rPr>
      <w:color w:val="800080" w:themeColor="followedHyperlink"/>
      <w:u w:val="single"/>
    </w:rPr>
  </w:style>
  <w:style w:type="character" w:styleId="a6">
    <w:name w:val="Strong"/>
    <w:basedOn w:val="a0"/>
    <w:uiPriority w:val="22"/>
    <w:qFormat/>
    <w:rsid w:val="007D4187"/>
    <w:rPr>
      <w:b/>
      <w:bCs/>
    </w:rPr>
  </w:style>
  <w:style w:type="character" w:customStyle="1" w:styleId="newsdatedark1">
    <w:name w:val="newsdatedark1"/>
    <w:basedOn w:val="a0"/>
    <w:rsid w:val="00873904"/>
  </w:style>
  <w:style w:type="character" w:customStyle="1" w:styleId="tabeltext">
    <w:name w:val="tabeltext"/>
    <w:basedOn w:val="a0"/>
    <w:rsid w:val="0087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637">
      <w:bodyDiv w:val="1"/>
      <w:marLeft w:val="0"/>
      <w:marRight w:val="0"/>
      <w:marTop w:val="0"/>
      <w:marBottom w:val="0"/>
      <w:divBdr>
        <w:top w:val="none" w:sz="0" w:space="0" w:color="auto"/>
        <w:left w:val="none" w:sz="0" w:space="0" w:color="auto"/>
        <w:bottom w:val="none" w:sz="0" w:space="0" w:color="auto"/>
        <w:right w:val="none" w:sz="0" w:space="0" w:color="auto"/>
      </w:divBdr>
    </w:div>
    <w:div w:id="164319743">
      <w:bodyDiv w:val="1"/>
      <w:marLeft w:val="0"/>
      <w:marRight w:val="0"/>
      <w:marTop w:val="0"/>
      <w:marBottom w:val="0"/>
      <w:divBdr>
        <w:top w:val="none" w:sz="0" w:space="0" w:color="auto"/>
        <w:left w:val="none" w:sz="0" w:space="0" w:color="auto"/>
        <w:bottom w:val="none" w:sz="0" w:space="0" w:color="auto"/>
        <w:right w:val="none" w:sz="0" w:space="0" w:color="auto"/>
      </w:divBdr>
      <w:divsChild>
        <w:div w:id="1130979172">
          <w:marLeft w:val="0"/>
          <w:marRight w:val="0"/>
          <w:marTop w:val="0"/>
          <w:marBottom w:val="0"/>
          <w:divBdr>
            <w:top w:val="none" w:sz="0" w:space="0" w:color="auto"/>
            <w:left w:val="none" w:sz="0" w:space="0" w:color="auto"/>
            <w:bottom w:val="none" w:sz="0" w:space="0" w:color="auto"/>
            <w:right w:val="none" w:sz="0" w:space="0" w:color="auto"/>
          </w:divBdr>
        </w:div>
        <w:div w:id="877664591">
          <w:marLeft w:val="0"/>
          <w:marRight w:val="0"/>
          <w:marTop w:val="0"/>
          <w:marBottom w:val="0"/>
          <w:divBdr>
            <w:top w:val="none" w:sz="0" w:space="0" w:color="auto"/>
            <w:left w:val="none" w:sz="0" w:space="0" w:color="auto"/>
            <w:bottom w:val="none" w:sz="0" w:space="0" w:color="auto"/>
            <w:right w:val="none" w:sz="0" w:space="0" w:color="auto"/>
          </w:divBdr>
        </w:div>
        <w:div w:id="1965577888">
          <w:marLeft w:val="0"/>
          <w:marRight w:val="0"/>
          <w:marTop w:val="0"/>
          <w:marBottom w:val="0"/>
          <w:divBdr>
            <w:top w:val="none" w:sz="0" w:space="0" w:color="auto"/>
            <w:left w:val="none" w:sz="0" w:space="0" w:color="auto"/>
            <w:bottom w:val="none" w:sz="0" w:space="0" w:color="auto"/>
            <w:right w:val="none" w:sz="0" w:space="0" w:color="auto"/>
          </w:divBdr>
        </w:div>
        <w:div w:id="1826163022">
          <w:marLeft w:val="0"/>
          <w:marRight w:val="0"/>
          <w:marTop w:val="0"/>
          <w:marBottom w:val="0"/>
          <w:divBdr>
            <w:top w:val="none" w:sz="0" w:space="0" w:color="auto"/>
            <w:left w:val="none" w:sz="0" w:space="0" w:color="auto"/>
            <w:bottom w:val="none" w:sz="0" w:space="0" w:color="auto"/>
            <w:right w:val="none" w:sz="0" w:space="0" w:color="auto"/>
          </w:divBdr>
        </w:div>
      </w:divsChild>
    </w:div>
    <w:div w:id="326784399">
      <w:bodyDiv w:val="1"/>
      <w:marLeft w:val="0"/>
      <w:marRight w:val="0"/>
      <w:marTop w:val="0"/>
      <w:marBottom w:val="0"/>
      <w:divBdr>
        <w:top w:val="none" w:sz="0" w:space="0" w:color="auto"/>
        <w:left w:val="none" w:sz="0" w:space="0" w:color="auto"/>
        <w:bottom w:val="none" w:sz="0" w:space="0" w:color="auto"/>
        <w:right w:val="none" w:sz="0" w:space="0" w:color="auto"/>
      </w:divBdr>
    </w:div>
    <w:div w:id="17413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lert.net/asci/author.php?author=Zh.A.&amp;last=Utebaye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ialert.net/asci/author.php?author=M.K.&amp;last=Baymyrzayev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alert.net/asci/author.php?author=G.K.&amp;last=Dambaulova" TargetMode="External"/><Relationship Id="rId11" Type="http://schemas.openxmlformats.org/officeDocument/2006/relationships/image" Target="media/image1.jpeg"/><Relationship Id="rId5" Type="http://schemas.openxmlformats.org/officeDocument/2006/relationships/hyperlink" Target="http://dx.doi.org/10.3923/sscience.2016.2617.2620" TargetMode="External"/><Relationship Id="rId10" Type="http://schemas.openxmlformats.org/officeDocument/2006/relationships/hyperlink" Target="http://scialert.net/asci/author.php?author=G.T.&amp;last=Seitova" TargetMode="External"/><Relationship Id="rId4" Type="http://schemas.openxmlformats.org/officeDocument/2006/relationships/hyperlink" Target="http://www.medwelljournals.com/abstract/?doi=sscience.2016.2617.2620&amp;keyword=THE%20ROLE%20OF%20INFORMATION" TargetMode="External"/><Relationship Id="rId9" Type="http://schemas.openxmlformats.org/officeDocument/2006/relationships/hyperlink" Target="http://scialert.net/asci/author.php?author=L.A.&amp;last=Bimendiy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Bimendieva</dc:creator>
  <cp:keywords/>
  <dc:description/>
  <cp:lastModifiedBy>Бимендиева Лайла</cp:lastModifiedBy>
  <cp:revision>7</cp:revision>
  <dcterms:created xsi:type="dcterms:W3CDTF">2016-09-15T04:50:00Z</dcterms:created>
  <dcterms:modified xsi:type="dcterms:W3CDTF">2017-05-13T05:47:00Z</dcterms:modified>
</cp:coreProperties>
</file>