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6FC" w:rsidRDefault="003A26FC" w:rsidP="00AE5C92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Методические указания и рекомендации для Самостоятельной работы студента (СРС) </w:t>
      </w:r>
    </w:p>
    <w:p w:rsidR="00371479" w:rsidRPr="00AE5C92" w:rsidRDefault="00371479" w:rsidP="00AE5C92">
      <w:pPr>
        <w:ind w:firstLine="567"/>
        <w:jc w:val="center"/>
        <w:rPr>
          <w:b/>
          <w:sz w:val="24"/>
          <w:szCs w:val="24"/>
          <w:lang w:val="kk-KZ"/>
        </w:rPr>
      </w:pPr>
    </w:p>
    <w:p w:rsidR="00371479" w:rsidRPr="00D3725E" w:rsidRDefault="003A26FC" w:rsidP="00AE5C92">
      <w:pPr>
        <w:ind w:firstLine="567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Цель СРС</w:t>
      </w:r>
      <w:r w:rsidR="00371479" w:rsidRPr="00AE5C92">
        <w:rPr>
          <w:b/>
          <w:sz w:val="24"/>
          <w:szCs w:val="24"/>
          <w:lang w:val="kk-KZ"/>
        </w:rPr>
        <w:t>:</w:t>
      </w:r>
      <w:r w:rsidR="00AE5C92" w:rsidRPr="00AE5C92">
        <w:rPr>
          <w:sz w:val="24"/>
          <w:szCs w:val="24"/>
          <w:lang w:val="kk-KZ"/>
        </w:rPr>
        <w:t xml:space="preserve"> </w:t>
      </w:r>
      <w:r w:rsidR="00D3725E" w:rsidRPr="00D3725E">
        <w:rPr>
          <w:sz w:val="24"/>
          <w:szCs w:val="24"/>
          <w:lang w:val="kk-KZ"/>
        </w:rPr>
        <w:t>научить студентов работать в литературе по теме</w:t>
      </w:r>
      <w:r w:rsidR="00D3725E" w:rsidRPr="00D3725E">
        <w:rPr>
          <w:sz w:val="24"/>
          <w:szCs w:val="24"/>
        </w:rPr>
        <w:t xml:space="preserve"> СРС</w:t>
      </w:r>
      <w:r w:rsidR="00D3725E" w:rsidRPr="00D3725E">
        <w:rPr>
          <w:sz w:val="24"/>
          <w:szCs w:val="24"/>
          <w:lang w:val="kk-KZ"/>
        </w:rPr>
        <w:t xml:space="preserve"> делать самостоятельно анализа и решение конкретной задачи.</w:t>
      </w:r>
    </w:p>
    <w:p w:rsidR="00371479" w:rsidRPr="00D52ECE" w:rsidRDefault="003A26FC" w:rsidP="00AE5C92">
      <w:pPr>
        <w:ind w:firstLine="567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Вид проведения</w:t>
      </w:r>
      <w:r w:rsidR="00371479" w:rsidRPr="00AE5C92">
        <w:rPr>
          <w:b/>
          <w:sz w:val="24"/>
          <w:szCs w:val="24"/>
          <w:lang w:val="kk-KZ"/>
        </w:rPr>
        <w:t>:</w:t>
      </w:r>
      <w:r w:rsidR="00371479" w:rsidRPr="00D52ECE">
        <w:rPr>
          <w:sz w:val="24"/>
          <w:szCs w:val="24"/>
          <w:lang w:val="kk-KZ"/>
        </w:rPr>
        <w:t xml:space="preserve"> </w:t>
      </w:r>
      <w:r w:rsidR="00D3725E">
        <w:rPr>
          <w:sz w:val="24"/>
          <w:szCs w:val="24"/>
          <w:lang w:val="kk-KZ"/>
        </w:rPr>
        <w:t>устный опрос, разговор</w:t>
      </w:r>
      <w:r w:rsidR="00371479" w:rsidRPr="00D52ECE">
        <w:rPr>
          <w:sz w:val="24"/>
          <w:szCs w:val="24"/>
          <w:lang w:val="kk-KZ"/>
        </w:rPr>
        <w:t>.</w:t>
      </w:r>
    </w:p>
    <w:p w:rsidR="00371479" w:rsidRPr="00D3725E" w:rsidRDefault="003A26FC" w:rsidP="00AE5C92">
      <w:pPr>
        <w:ind w:firstLine="567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Методическое указания</w:t>
      </w:r>
      <w:r w:rsidR="00371479" w:rsidRPr="00AE5C92">
        <w:rPr>
          <w:b/>
          <w:sz w:val="24"/>
          <w:szCs w:val="24"/>
          <w:lang w:val="kk-KZ"/>
        </w:rPr>
        <w:t>:</w:t>
      </w:r>
      <w:r w:rsidR="00371479" w:rsidRPr="00D52ECE">
        <w:rPr>
          <w:sz w:val="24"/>
          <w:szCs w:val="24"/>
          <w:lang w:val="kk-KZ"/>
        </w:rPr>
        <w:t xml:space="preserve"> </w:t>
      </w:r>
      <w:r w:rsidR="00D3725E" w:rsidRPr="00D3725E">
        <w:rPr>
          <w:sz w:val="24"/>
          <w:szCs w:val="24"/>
          <w:lang w:val="kk-KZ"/>
        </w:rPr>
        <w:t xml:space="preserve">Студенты должны сделать </w:t>
      </w:r>
      <w:r w:rsidR="00D3725E" w:rsidRPr="00D3725E">
        <w:rPr>
          <w:sz w:val="24"/>
          <w:szCs w:val="24"/>
        </w:rPr>
        <w:t>презентации по данной теме, устн</w:t>
      </w:r>
      <w:r w:rsidR="00D3725E">
        <w:rPr>
          <w:sz w:val="24"/>
          <w:szCs w:val="24"/>
        </w:rPr>
        <w:t>о</w:t>
      </w:r>
      <w:r w:rsidR="00D3725E" w:rsidRPr="00D3725E">
        <w:rPr>
          <w:sz w:val="24"/>
          <w:szCs w:val="24"/>
        </w:rPr>
        <w:t xml:space="preserve"> отвечать на вопросы, обсуждать доклада. </w:t>
      </w:r>
    </w:p>
    <w:p w:rsidR="00F64CB5" w:rsidRDefault="00F64CB5" w:rsidP="00F64CB5">
      <w:pPr>
        <w:ind w:firstLine="567"/>
        <w:jc w:val="both"/>
        <w:rPr>
          <w:b/>
          <w:sz w:val="24"/>
          <w:szCs w:val="24"/>
          <w:lang w:val="kk-KZ"/>
        </w:rPr>
      </w:pPr>
    </w:p>
    <w:p w:rsidR="00F64CB5" w:rsidRDefault="00F64CB5" w:rsidP="00F64CB5">
      <w:pPr>
        <w:ind w:firstLine="567"/>
        <w:jc w:val="both"/>
        <w:rPr>
          <w:b/>
          <w:sz w:val="24"/>
          <w:szCs w:val="24"/>
          <w:lang w:val="kk-KZ"/>
        </w:rPr>
      </w:pPr>
      <w:r w:rsidRPr="00AE5C92">
        <w:rPr>
          <w:b/>
          <w:sz w:val="24"/>
          <w:szCs w:val="24"/>
          <w:lang w:val="kk-KZ"/>
        </w:rPr>
        <w:t xml:space="preserve"> </w:t>
      </w:r>
      <w:r w:rsidR="003A26FC">
        <w:rPr>
          <w:b/>
          <w:sz w:val="24"/>
          <w:szCs w:val="24"/>
          <w:lang w:val="kk-KZ"/>
        </w:rPr>
        <w:t>Темы СРС</w:t>
      </w:r>
      <w:r>
        <w:rPr>
          <w:b/>
          <w:sz w:val="24"/>
          <w:szCs w:val="24"/>
          <w:lang w:val="kk-KZ"/>
        </w:rPr>
        <w:t>:</w:t>
      </w:r>
    </w:p>
    <w:p w:rsidR="00F64CB5" w:rsidRPr="00CE5AEB" w:rsidRDefault="00F64CB5" w:rsidP="002250F3">
      <w:pPr>
        <w:pStyle w:val="a5"/>
        <w:numPr>
          <w:ilvl w:val="0"/>
          <w:numId w:val="14"/>
        </w:numPr>
        <w:ind w:firstLine="567"/>
        <w:rPr>
          <w:rFonts w:ascii="Times New Roman" w:hAnsi="Times New Roman"/>
          <w:b/>
          <w:sz w:val="24"/>
          <w:szCs w:val="24"/>
          <w:lang w:val="kk-KZ"/>
        </w:rPr>
      </w:pPr>
      <w:r w:rsidRPr="00CE5AE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683E25" w:rsidRPr="00AE4FFC">
        <w:rPr>
          <w:rFonts w:ascii="Times New Roman" w:hAnsi="Times New Roman"/>
          <w:sz w:val="24"/>
          <w:szCs w:val="24"/>
        </w:rPr>
        <w:t>Оптические свойства полимерных материалов. Химические свойства полимерных материалов.</w:t>
      </w:r>
    </w:p>
    <w:p w:rsidR="00683E25" w:rsidRPr="00683E25" w:rsidRDefault="00683E25" w:rsidP="00E52C60">
      <w:pPr>
        <w:pStyle w:val="a5"/>
        <w:numPr>
          <w:ilvl w:val="0"/>
          <w:numId w:val="14"/>
        </w:numPr>
        <w:ind w:firstLine="567"/>
        <w:rPr>
          <w:rFonts w:ascii="Times New Roman" w:hAnsi="Times New Roman"/>
          <w:b/>
          <w:sz w:val="24"/>
          <w:szCs w:val="24"/>
          <w:lang w:val="kk-KZ"/>
        </w:rPr>
      </w:pPr>
      <w:r w:rsidRPr="00AE4FFC">
        <w:rPr>
          <w:rFonts w:ascii="Times New Roman" w:hAnsi="Times New Roman"/>
          <w:sz w:val="24"/>
          <w:szCs w:val="24"/>
        </w:rPr>
        <w:t>Синтетические иониты. История развития производства ионитов. Методы их получения, характеристика основных свойств и применение.</w:t>
      </w:r>
    </w:p>
    <w:p w:rsidR="00683E25" w:rsidRPr="00683E25" w:rsidRDefault="00683E25" w:rsidP="00D11A4B">
      <w:pPr>
        <w:pStyle w:val="a5"/>
        <w:numPr>
          <w:ilvl w:val="0"/>
          <w:numId w:val="14"/>
        </w:numPr>
        <w:ind w:firstLine="567"/>
        <w:rPr>
          <w:rFonts w:ascii="Times New Roman" w:hAnsi="Times New Roman"/>
          <w:b/>
          <w:sz w:val="24"/>
          <w:szCs w:val="24"/>
          <w:lang w:val="kk-KZ"/>
        </w:rPr>
      </w:pPr>
      <w:r w:rsidRPr="00AE4FFC">
        <w:rPr>
          <w:rFonts w:ascii="Times New Roman" w:hAnsi="Times New Roman"/>
          <w:sz w:val="24"/>
          <w:szCs w:val="24"/>
        </w:rPr>
        <w:t>Теплофизические свойства полимерных материалов. Электрические свойства полимерных материалов.</w:t>
      </w:r>
    </w:p>
    <w:p w:rsidR="00683E25" w:rsidRPr="00683E25" w:rsidRDefault="00683E25" w:rsidP="00D11A4B">
      <w:pPr>
        <w:pStyle w:val="a5"/>
        <w:numPr>
          <w:ilvl w:val="0"/>
          <w:numId w:val="14"/>
        </w:numPr>
        <w:ind w:firstLine="567"/>
        <w:rPr>
          <w:rFonts w:ascii="Times New Roman" w:hAnsi="Times New Roman"/>
          <w:b/>
          <w:sz w:val="24"/>
          <w:szCs w:val="24"/>
          <w:lang w:val="kk-KZ"/>
        </w:rPr>
      </w:pPr>
      <w:r w:rsidRPr="00B10169">
        <w:rPr>
          <w:rFonts w:ascii="Times New Roman" w:hAnsi="Times New Roman"/>
          <w:sz w:val="24"/>
          <w:szCs w:val="24"/>
        </w:rPr>
        <w:t xml:space="preserve">Утилизация </w:t>
      </w:r>
      <w:proofErr w:type="spellStart"/>
      <w:r w:rsidRPr="00B10169">
        <w:rPr>
          <w:rFonts w:ascii="Times New Roman" w:hAnsi="Times New Roman"/>
          <w:sz w:val="24"/>
          <w:szCs w:val="24"/>
        </w:rPr>
        <w:t>пенополистирола</w:t>
      </w:r>
      <w:proofErr w:type="spellEnd"/>
      <w:r w:rsidRPr="00B10169">
        <w:rPr>
          <w:rFonts w:ascii="Times New Roman" w:hAnsi="Times New Roman"/>
          <w:sz w:val="24"/>
          <w:szCs w:val="24"/>
        </w:rPr>
        <w:t>.</w:t>
      </w:r>
    </w:p>
    <w:p w:rsidR="00683E25" w:rsidRPr="00683E25" w:rsidRDefault="00683E25" w:rsidP="00D11A4B">
      <w:pPr>
        <w:pStyle w:val="a5"/>
        <w:numPr>
          <w:ilvl w:val="0"/>
          <w:numId w:val="14"/>
        </w:numPr>
        <w:ind w:firstLine="567"/>
        <w:rPr>
          <w:rFonts w:ascii="Times New Roman" w:hAnsi="Times New Roman"/>
          <w:b/>
          <w:sz w:val="24"/>
          <w:szCs w:val="24"/>
          <w:lang w:val="kk-KZ"/>
        </w:rPr>
      </w:pPr>
      <w:r w:rsidRPr="00B10169">
        <w:rPr>
          <w:rFonts w:ascii="Times New Roman" w:hAnsi="Times New Roman"/>
          <w:sz w:val="24"/>
          <w:szCs w:val="24"/>
        </w:rPr>
        <w:t>Утилизация поливинилхлорида.</w:t>
      </w:r>
    </w:p>
    <w:p w:rsidR="00F64CB5" w:rsidRPr="00CE5AEB" w:rsidRDefault="009274F9" w:rsidP="00D11A4B">
      <w:pPr>
        <w:pStyle w:val="a5"/>
        <w:numPr>
          <w:ilvl w:val="0"/>
          <w:numId w:val="14"/>
        </w:numPr>
        <w:ind w:firstLine="567"/>
        <w:rPr>
          <w:rFonts w:ascii="Times New Roman" w:hAnsi="Times New Roman"/>
          <w:b/>
          <w:sz w:val="24"/>
          <w:szCs w:val="24"/>
          <w:lang w:val="kk-KZ"/>
        </w:rPr>
      </w:pPr>
      <w:r w:rsidRPr="00CE5AE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683E25" w:rsidRPr="00B10169">
        <w:rPr>
          <w:rFonts w:ascii="Times New Roman" w:hAnsi="Times New Roman"/>
          <w:sz w:val="24"/>
          <w:szCs w:val="24"/>
          <w:lang w:val="kk-KZ"/>
        </w:rPr>
        <w:t>Виды у</w:t>
      </w:r>
      <w:proofErr w:type="spellStart"/>
      <w:r w:rsidR="00683E25" w:rsidRPr="00B10169">
        <w:rPr>
          <w:rFonts w:ascii="Times New Roman" w:hAnsi="Times New Roman"/>
          <w:sz w:val="24"/>
          <w:szCs w:val="24"/>
        </w:rPr>
        <w:t>тилизации</w:t>
      </w:r>
      <w:proofErr w:type="spellEnd"/>
      <w:r w:rsidR="00683E25" w:rsidRPr="00B10169">
        <w:rPr>
          <w:rFonts w:ascii="Times New Roman" w:hAnsi="Times New Roman"/>
          <w:sz w:val="24"/>
          <w:szCs w:val="24"/>
        </w:rPr>
        <w:t xml:space="preserve"> резиновых изделий.</w:t>
      </w:r>
    </w:p>
    <w:p w:rsidR="009274F9" w:rsidRPr="00CE5AEB" w:rsidRDefault="009274F9" w:rsidP="00D11A4B">
      <w:pPr>
        <w:pStyle w:val="a5"/>
        <w:numPr>
          <w:ilvl w:val="0"/>
          <w:numId w:val="14"/>
        </w:numPr>
        <w:ind w:firstLine="567"/>
        <w:rPr>
          <w:rFonts w:ascii="Times New Roman" w:hAnsi="Times New Roman"/>
          <w:b/>
          <w:sz w:val="24"/>
          <w:szCs w:val="24"/>
          <w:lang w:val="kk-KZ"/>
        </w:rPr>
      </w:pPr>
      <w:r w:rsidRPr="00CE5AE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683E25" w:rsidRPr="00B10169">
        <w:rPr>
          <w:rFonts w:ascii="Times New Roman" w:hAnsi="Times New Roman"/>
          <w:sz w:val="24"/>
          <w:szCs w:val="24"/>
        </w:rPr>
        <w:t>Утилизация полиэтилена, полипропилена. Общая характеристика вторичных полимеров.</w:t>
      </w:r>
    </w:p>
    <w:p w:rsidR="009274F9" w:rsidRDefault="009274F9" w:rsidP="009274F9">
      <w:pPr>
        <w:jc w:val="both"/>
        <w:rPr>
          <w:b/>
          <w:sz w:val="24"/>
          <w:szCs w:val="24"/>
          <w:lang w:val="kk-KZ"/>
        </w:rPr>
      </w:pPr>
    </w:p>
    <w:p w:rsidR="006E7DFF" w:rsidRPr="006E7DFF" w:rsidRDefault="006E7DFF" w:rsidP="002658E8">
      <w:pPr>
        <w:ind w:left="360"/>
        <w:jc w:val="center"/>
        <w:rPr>
          <w:b/>
          <w:caps/>
          <w:sz w:val="24"/>
          <w:szCs w:val="24"/>
        </w:rPr>
      </w:pPr>
    </w:p>
    <w:p w:rsidR="00D3725E" w:rsidRPr="00D3725E" w:rsidRDefault="00D3725E" w:rsidP="002658E8">
      <w:pPr>
        <w:ind w:left="360"/>
        <w:jc w:val="center"/>
        <w:rPr>
          <w:rStyle w:val="shorttext"/>
          <w:b/>
          <w:sz w:val="24"/>
          <w:szCs w:val="24"/>
        </w:rPr>
      </w:pPr>
      <w:r w:rsidRPr="00D3725E">
        <w:rPr>
          <w:rStyle w:val="shorttext"/>
          <w:b/>
          <w:sz w:val="24"/>
          <w:szCs w:val="24"/>
        </w:rPr>
        <w:t xml:space="preserve">ОЦЕНКА И </w:t>
      </w:r>
      <w:proofErr w:type="gramStart"/>
      <w:r w:rsidRPr="00D3725E">
        <w:rPr>
          <w:rStyle w:val="shorttext"/>
          <w:b/>
          <w:sz w:val="24"/>
          <w:szCs w:val="24"/>
        </w:rPr>
        <w:t>КОНТРОЛЬ  ПРЕПОДАВАТЕЛЯ</w:t>
      </w:r>
      <w:proofErr w:type="gramEnd"/>
      <w:r w:rsidRPr="00D3725E">
        <w:rPr>
          <w:rStyle w:val="shorttext"/>
          <w:b/>
          <w:sz w:val="24"/>
          <w:szCs w:val="24"/>
        </w:rPr>
        <w:t xml:space="preserve"> РЕЗУЛЬТАТОВ СРС </w:t>
      </w:r>
    </w:p>
    <w:p w:rsidR="002658E8" w:rsidRPr="002658E8" w:rsidRDefault="002658E8" w:rsidP="002658E8">
      <w:pPr>
        <w:ind w:left="360"/>
        <w:jc w:val="center"/>
        <w:rPr>
          <w:caps/>
          <w:sz w:val="24"/>
          <w:szCs w:val="24"/>
          <w:lang w:val="kk-KZ"/>
        </w:rPr>
      </w:pPr>
    </w:p>
    <w:p w:rsidR="00D3725E" w:rsidRPr="00557300" w:rsidRDefault="00557300" w:rsidP="002658E8">
      <w:pPr>
        <w:ind w:firstLine="425"/>
        <w:jc w:val="both"/>
        <w:rPr>
          <w:sz w:val="24"/>
          <w:szCs w:val="24"/>
        </w:rPr>
      </w:pPr>
      <w:r w:rsidRPr="00557300">
        <w:rPr>
          <w:sz w:val="24"/>
          <w:szCs w:val="24"/>
        </w:rPr>
        <w:t>Студент должен сдать СРС в указанное время преподавателя. О</w:t>
      </w:r>
      <w:r w:rsidR="00D3725E" w:rsidRPr="00557300">
        <w:rPr>
          <w:sz w:val="24"/>
          <w:szCs w:val="24"/>
        </w:rPr>
        <w:t>тве</w:t>
      </w:r>
      <w:r w:rsidRPr="00557300">
        <w:rPr>
          <w:sz w:val="24"/>
          <w:szCs w:val="24"/>
        </w:rPr>
        <w:t>ча</w:t>
      </w:r>
      <w:r w:rsidR="00D3725E" w:rsidRPr="00557300">
        <w:rPr>
          <w:sz w:val="24"/>
          <w:szCs w:val="24"/>
        </w:rPr>
        <w:t>ть на вопросы.</w:t>
      </w:r>
      <w:r w:rsidR="00D3725E" w:rsidRPr="00557300">
        <w:rPr>
          <w:sz w:val="24"/>
          <w:szCs w:val="24"/>
        </w:rPr>
        <w:br/>
      </w:r>
      <w:r w:rsidRPr="00557300">
        <w:rPr>
          <w:sz w:val="24"/>
          <w:szCs w:val="24"/>
        </w:rPr>
        <w:t>Преподаватель оценивает СРС по ответу студента, в</w:t>
      </w:r>
      <w:r w:rsidR="00D3725E" w:rsidRPr="00557300">
        <w:rPr>
          <w:sz w:val="24"/>
          <w:szCs w:val="24"/>
        </w:rPr>
        <w:t xml:space="preserve"> зависимости от размера и содержания</w:t>
      </w:r>
      <w:r w:rsidRPr="00557300">
        <w:rPr>
          <w:sz w:val="24"/>
          <w:szCs w:val="24"/>
        </w:rPr>
        <w:t xml:space="preserve"> СРС</w:t>
      </w:r>
      <w:r w:rsidR="00D3725E" w:rsidRPr="00557300">
        <w:rPr>
          <w:sz w:val="24"/>
          <w:szCs w:val="24"/>
        </w:rPr>
        <w:t>.</w:t>
      </w:r>
    </w:p>
    <w:p w:rsidR="002658E8" w:rsidRPr="002658E8" w:rsidRDefault="002658E8" w:rsidP="002658E8">
      <w:pPr>
        <w:ind w:left="425"/>
        <w:jc w:val="both"/>
        <w:rPr>
          <w:sz w:val="24"/>
          <w:szCs w:val="24"/>
          <w:lang w:val="kk-KZ" w:eastAsia="ko-KR"/>
        </w:rPr>
      </w:pPr>
    </w:p>
    <w:p w:rsidR="002658E8" w:rsidRPr="002658E8" w:rsidRDefault="006E7DFF" w:rsidP="002658E8">
      <w:pPr>
        <w:jc w:val="both"/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СРС студента оценивается</w:t>
      </w:r>
      <w:r w:rsidR="002658E8" w:rsidRPr="002658E8">
        <w:rPr>
          <w:sz w:val="24"/>
          <w:szCs w:val="24"/>
          <w:lang w:val="kk-KZ" w:eastAsia="ko-KR"/>
        </w:rPr>
        <w:t>:</w:t>
      </w:r>
    </w:p>
    <w:p w:rsidR="002658E8" w:rsidRPr="000F4FEC" w:rsidRDefault="002658E8" w:rsidP="002658E8">
      <w:pPr>
        <w:ind w:left="425"/>
        <w:jc w:val="both"/>
        <w:rPr>
          <w:sz w:val="24"/>
          <w:szCs w:val="24"/>
          <w:lang w:val="kk-KZ" w:eastAsia="ko-KR"/>
        </w:rPr>
      </w:pPr>
      <w:r w:rsidRPr="000F4FEC">
        <w:rPr>
          <w:sz w:val="24"/>
          <w:szCs w:val="24"/>
          <w:lang w:val="kk-KZ" w:eastAsia="ko-KR"/>
        </w:rPr>
        <w:t xml:space="preserve">- </w:t>
      </w:r>
      <w:r w:rsidR="008062B0" w:rsidRPr="000F4FEC">
        <w:rPr>
          <w:sz w:val="24"/>
          <w:szCs w:val="24"/>
          <w:lang w:val="kk-KZ" w:eastAsia="ko-KR"/>
        </w:rPr>
        <w:t>90</w:t>
      </w:r>
      <w:r w:rsidR="008F235E" w:rsidRPr="000F4FEC">
        <w:rPr>
          <w:sz w:val="24"/>
          <w:szCs w:val="24"/>
          <w:lang w:val="kk-KZ" w:eastAsia="ko-KR"/>
        </w:rPr>
        <w:t xml:space="preserve">-100 % – </w:t>
      </w:r>
      <w:r w:rsidR="000F4FEC" w:rsidRPr="000F4FEC">
        <w:rPr>
          <w:sz w:val="24"/>
          <w:szCs w:val="24"/>
          <w:lang w:val="kk-KZ" w:eastAsia="ko-KR"/>
        </w:rPr>
        <w:t xml:space="preserve">если </w:t>
      </w:r>
      <w:r w:rsidR="000F4FEC" w:rsidRPr="000F4FEC">
        <w:rPr>
          <w:sz w:val="24"/>
          <w:szCs w:val="24"/>
          <w:lang w:eastAsia="ko-KR"/>
        </w:rPr>
        <w:t>содержание</w:t>
      </w:r>
      <w:r w:rsidR="006E7DFF" w:rsidRPr="000F4FEC">
        <w:rPr>
          <w:sz w:val="24"/>
          <w:szCs w:val="24"/>
          <w:lang w:eastAsia="ko-KR"/>
        </w:rPr>
        <w:t xml:space="preserve"> реферата полностью соответствует теме и поставленным задачам</w:t>
      </w:r>
      <w:r w:rsidR="000F4FEC">
        <w:rPr>
          <w:sz w:val="24"/>
          <w:szCs w:val="24"/>
          <w:lang w:eastAsia="ko-KR"/>
        </w:rPr>
        <w:t>, т</w:t>
      </w:r>
      <w:r w:rsidR="006E7DFF" w:rsidRPr="000F4FEC">
        <w:rPr>
          <w:sz w:val="24"/>
          <w:szCs w:val="24"/>
          <w:lang w:eastAsia="ko-KR"/>
        </w:rPr>
        <w:t xml:space="preserve">ема полностью раскрыта, использованы современные источники литературы в достаточном количестве. Материал обобщен, сделаны четкие и ясные выводы. Иллюстрации информативные, высокого качества. Оформление </w:t>
      </w:r>
      <w:r w:rsidR="000F4FEC">
        <w:rPr>
          <w:sz w:val="24"/>
          <w:szCs w:val="24"/>
          <w:lang w:eastAsia="ko-KR"/>
        </w:rPr>
        <w:t>СРС</w:t>
      </w:r>
      <w:r w:rsidR="006E7DFF" w:rsidRPr="000F4FEC">
        <w:rPr>
          <w:sz w:val="24"/>
          <w:szCs w:val="24"/>
          <w:lang w:eastAsia="ko-KR"/>
        </w:rPr>
        <w:t xml:space="preserve"> полностью соответствуют предъявляемым требованиям.</w:t>
      </w:r>
    </w:p>
    <w:p w:rsidR="002658E8" w:rsidRPr="000F4FEC" w:rsidRDefault="002658E8" w:rsidP="002658E8">
      <w:pPr>
        <w:ind w:left="425"/>
        <w:jc w:val="both"/>
        <w:rPr>
          <w:sz w:val="24"/>
          <w:szCs w:val="24"/>
          <w:lang w:val="kk-KZ" w:eastAsia="ko-KR"/>
        </w:rPr>
      </w:pPr>
      <w:r w:rsidRPr="000F4FEC">
        <w:rPr>
          <w:sz w:val="24"/>
          <w:szCs w:val="24"/>
          <w:lang w:val="kk-KZ" w:eastAsia="ko-KR"/>
        </w:rPr>
        <w:t xml:space="preserve">- </w:t>
      </w:r>
      <w:r w:rsidR="0050454C" w:rsidRPr="000F4FEC">
        <w:rPr>
          <w:sz w:val="24"/>
          <w:szCs w:val="24"/>
          <w:lang w:val="kk-KZ" w:eastAsia="ko-KR"/>
        </w:rPr>
        <w:t xml:space="preserve"> 75-</w:t>
      </w:r>
      <w:r w:rsidR="008062B0" w:rsidRPr="000F4FEC">
        <w:rPr>
          <w:sz w:val="24"/>
          <w:szCs w:val="24"/>
          <w:lang w:val="kk-KZ" w:eastAsia="ko-KR"/>
        </w:rPr>
        <w:t>90</w:t>
      </w:r>
      <w:r w:rsidR="0050454C" w:rsidRPr="000F4FEC">
        <w:rPr>
          <w:sz w:val="24"/>
          <w:szCs w:val="24"/>
          <w:lang w:val="kk-KZ" w:eastAsia="ko-KR"/>
        </w:rPr>
        <w:t xml:space="preserve"> % – </w:t>
      </w:r>
      <w:r w:rsidR="000F4FEC" w:rsidRPr="000F4FEC">
        <w:rPr>
          <w:sz w:val="24"/>
          <w:szCs w:val="24"/>
          <w:lang w:val="kk-KZ" w:eastAsia="ko-KR"/>
        </w:rPr>
        <w:t>если</w:t>
      </w:r>
      <w:r w:rsidR="000F4FEC" w:rsidRPr="000F4FEC">
        <w:rPr>
          <w:sz w:val="24"/>
          <w:szCs w:val="24"/>
          <w:lang w:eastAsia="ko-KR"/>
        </w:rPr>
        <w:t xml:space="preserve"> с</w:t>
      </w:r>
      <w:r w:rsidR="006E7DFF" w:rsidRPr="000F4FEC">
        <w:rPr>
          <w:sz w:val="24"/>
          <w:szCs w:val="24"/>
          <w:lang w:eastAsia="ko-KR"/>
        </w:rPr>
        <w:t>одержание реферата полностью соответств</w:t>
      </w:r>
      <w:r w:rsidR="000F4FEC">
        <w:rPr>
          <w:sz w:val="24"/>
          <w:szCs w:val="24"/>
          <w:lang w:eastAsia="ko-KR"/>
        </w:rPr>
        <w:t>ует теме и поставленным задачам, т</w:t>
      </w:r>
      <w:r w:rsidR="006E7DFF" w:rsidRPr="000F4FEC">
        <w:rPr>
          <w:sz w:val="24"/>
          <w:szCs w:val="24"/>
          <w:lang w:eastAsia="ko-KR"/>
        </w:rPr>
        <w:t xml:space="preserve">ема раскрыта, однако некоторые положения </w:t>
      </w:r>
      <w:r w:rsidR="000F4FEC">
        <w:rPr>
          <w:sz w:val="24"/>
          <w:szCs w:val="24"/>
          <w:lang w:eastAsia="ko-KR"/>
        </w:rPr>
        <w:t>СРС</w:t>
      </w:r>
      <w:r w:rsidR="006E7DFF" w:rsidRPr="000F4FEC">
        <w:rPr>
          <w:sz w:val="24"/>
          <w:szCs w:val="24"/>
          <w:lang w:eastAsia="ko-KR"/>
        </w:rPr>
        <w:t xml:space="preserve"> изложены слишком подробно, требуют уточнения. Использованы </w:t>
      </w:r>
      <w:proofErr w:type="gramStart"/>
      <w:r w:rsidR="006E7DFF" w:rsidRPr="000F4FEC">
        <w:rPr>
          <w:sz w:val="24"/>
          <w:szCs w:val="24"/>
          <w:lang w:eastAsia="ko-KR"/>
        </w:rPr>
        <w:t>основные  источники</w:t>
      </w:r>
      <w:proofErr w:type="gramEnd"/>
      <w:r w:rsidR="006E7DFF" w:rsidRPr="000F4FEC">
        <w:rPr>
          <w:sz w:val="24"/>
          <w:szCs w:val="24"/>
          <w:lang w:eastAsia="ko-KR"/>
        </w:rPr>
        <w:t xml:space="preserve"> литературы.</w:t>
      </w:r>
      <w:r w:rsidR="000F4FEC" w:rsidRPr="000F4FEC">
        <w:rPr>
          <w:sz w:val="24"/>
          <w:szCs w:val="24"/>
          <w:lang w:eastAsia="ko-KR"/>
        </w:rPr>
        <w:t xml:space="preserve"> Материал обобщен, сделаны четкие выводы. Иллюстрации информативные, хорошего качества. Оформление реферата полностью соответствуют предъявляемым требованиям.</w:t>
      </w:r>
    </w:p>
    <w:p w:rsidR="002658E8" w:rsidRPr="000F4FEC" w:rsidRDefault="002658E8" w:rsidP="002658E8">
      <w:pPr>
        <w:ind w:left="425"/>
        <w:jc w:val="both"/>
        <w:rPr>
          <w:sz w:val="24"/>
          <w:szCs w:val="24"/>
          <w:lang w:val="kk-KZ" w:eastAsia="ko-KR"/>
        </w:rPr>
      </w:pPr>
      <w:r w:rsidRPr="000F4FEC">
        <w:rPr>
          <w:sz w:val="24"/>
          <w:szCs w:val="24"/>
          <w:lang w:val="kk-KZ" w:eastAsia="ko-KR"/>
        </w:rPr>
        <w:t xml:space="preserve">- </w:t>
      </w:r>
      <w:r w:rsidR="0050454C" w:rsidRPr="000F4FEC">
        <w:rPr>
          <w:sz w:val="24"/>
          <w:szCs w:val="24"/>
          <w:lang w:val="kk-KZ" w:eastAsia="ko-KR"/>
        </w:rPr>
        <w:t xml:space="preserve">74-50 % – </w:t>
      </w:r>
      <w:r w:rsidR="000F4FEC" w:rsidRPr="000F4FEC">
        <w:rPr>
          <w:sz w:val="24"/>
          <w:szCs w:val="24"/>
          <w:lang w:val="kk-KZ" w:eastAsia="ko-KR"/>
        </w:rPr>
        <w:t>если</w:t>
      </w:r>
      <w:r w:rsidR="000F4FEC" w:rsidRPr="000F4FEC">
        <w:rPr>
          <w:sz w:val="24"/>
          <w:szCs w:val="24"/>
          <w:lang w:eastAsia="ko-KR"/>
        </w:rPr>
        <w:t xml:space="preserve"> содержание </w:t>
      </w:r>
      <w:r w:rsidR="000F4FEC">
        <w:rPr>
          <w:sz w:val="24"/>
          <w:szCs w:val="24"/>
          <w:lang w:eastAsia="ko-KR"/>
        </w:rPr>
        <w:t xml:space="preserve">СРС </w:t>
      </w:r>
      <w:r w:rsidR="000F4FEC" w:rsidRPr="000F4FEC">
        <w:rPr>
          <w:sz w:val="24"/>
          <w:szCs w:val="24"/>
          <w:lang w:eastAsia="ko-KR"/>
        </w:rPr>
        <w:t>в основном соответств</w:t>
      </w:r>
      <w:r w:rsidR="000F4FEC">
        <w:rPr>
          <w:sz w:val="24"/>
          <w:szCs w:val="24"/>
          <w:lang w:eastAsia="ko-KR"/>
        </w:rPr>
        <w:t>ует теме и поставленным задачам,</w:t>
      </w:r>
      <w:r w:rsidR="000F4FEC" w:rsidRPr="000F4FEC">
        <w:rPr>
          <w:sz w:val="24"/>
          <w:szCs w:val="24"/>
          <w:lang w:eastAsia="ko-KR"/>
        </w:rPr>
        <w:t xml:space="preserve"> </w:t>
      </w:r>
      <w:r w:rsidR="000F4FEC">
        <w:rPr>
          <w:sz w:val="24"/>
          <w:szCs w:val="24"/>
          <w:lang w:eastAsia="ko-KR"/>
        </w:rPr>
        <w:t>т</w:t>
      </w:r>
      <w:r w:rsidR="000F4FEC" w:rsidRPr="000F4FEC">
        <w:rPr>
          <w:sz w:val="24"/>
          <w:szCs w:val="24"/>
          <w:lang w:eastAsia="ko-KR"/>
        </w:rPr>
        <w:t xml:space="preserve">ема  раскрыта недостаточно, использованы не все основные источники литературы. Материал обобщен, но выводы громоздкие, не четкие. Иллюстрации недостаточно информативные. Основные требования к оформлению </w:t>
      </w:r>
      <w:r w:rsidR="000F4FEC">
        <w:rPr>
          <w:sz w:val="24"/>
          <w:szCs w:val="24"/>
          <w:lang w:eastAsia="ko-KR"/>
        </w:rPr>
        <w:t>СРС</w:t>
      </w:r>
      <w:r w:rsidR="000F4FEC" w:rsidRPr="000F4FEC">
        <w:rPr>
          <w:sz w:val="24"/>
          <w:szCs w:val="24"/>
          <w:lang w:eastAsia="ko-KR"/>
        </w:rPr>
        <w:t xml:space="preserve"> соблюдены. Не соответствует.</w:t>
      </w:r>
    </w:p>
    <w:p w:rsidR="002658E8" w:rsidRPr="000F4FEC" w:rsidRDefault="002658E8" w:rsidP="002658E8">
      <w:pPr>
        <w:ind w:left="425"/>
        <w:jc w:val="both"/>
        <w:rPr>
          <w:sz w:val="24"/>
          <w:szCs w:val="24"/>
          <w:lang w:eastAsia="ko-KR"/>
        </w:rPr>
      </w:pPr>
      <w:r w:rsidRPr="000F4FEC">
        <w:rPr>
          <w:sz w:val="24"/>
          <w:szCs w:val="24"/>
          <w:lang w:eastAsia="ko-KR"/>
        </w:rPr>
        <w:t xml:space="preserve">- </w:t>
      </w:r>
      <w:r w:rsidR="0050454C" w:rsidRPr="000F4FEC">
        <w:rPr>
          <w:sz w:val="24"/>
          <w:szCs w:val="24"/>
          <w:lang w:eastAsia="ko-KR"/>
        </w:rPr>
        <w:t>50%</w:t>
      </w:r>
      <w:r w:rsidR="0050454C" w:rsidRPr="000F4FEC">
        <w:rPr>
          <w:sz w:val="24"/>
          <w:szCs w:val="24"/>
          <w:lang w:val="kk-KZ" w:eastAsia="ko-KR"/>
        </w:rPr>
        <w:t xml:space="preserve"> -дан төмен, </w:t>
      </w:r>
      <w:r w:rsidR="000F4FEC" w:rsidRPr="000F4FEC">
        <w:rPr>
          <w:sz w:val="24"/>
          <w:szCs w:val="24"/>
          <w:lang w:val="kk-KZ" w:eastAsia="ko-KR"/>
        </w:rPr>
        <w:t>если</w:t>
      </w:r>
      <w:r w:rsidR="000F4FEC" w:rsidRPr="000F4FEC">
        <w:rPr>
          <w:sz w:val="24"/>
          <w:szCs w:val="24"/>
          <w:lang w:eastAsia="ko-KR"/>
        </w:rPr>
        <w:t xml:space="preserve"> СРС не соответствует теме</w:t>
      </w:r>
      <w:r w:rsidR="000F4FEC">
        <w:rPr>
          <w:sz w:val="24"/>
          <w:szCs w:val="24"/>
          <w:lang w:eastAsia="ko-KR"/>
        </w:rPr>
        <w:t>, т</w:t>
      </w:r>
      <w:r w:rsidR="000F4FEC" w:rsidRPr="000F4FEC">
        <w:rPr>
          <w:sz w:val="24"/>
          <w:szCs w:val="24"/>
          <w:lang w:eastAsia="ko-KR"/>
        </w:rPr>
        <w:t>ема не раскрыта. Выводы не сделаны. Иллюстраций нет.</w:t>
      </w:r>
      <w:r w:rsidR="00557300">
        <w:rPr>
          <w:sz w:val="24"/>
          <w:szCs w:val="24"/>
          <w:lang w:eastAsia="ko-KR"/>
        </w:rPr>
        <w:t xml:space="preserve"> Не выполнил.</w:t>
      </w:r>
    </w:p>
    <w:p w:rsidR="002658E8" w:rsidRPr="000F4FEC" w:rsidRDefault="002658E8" w:rsidP="002658E8">
      <w:pPr>
        <w:ind w:left="360"/>
        <w:jc w:val="center"/>
        <w:rPr>
          <w:caps/>
          <w:sz w:val="24"/>
          <w:szCs w:val="24"/>
        </w:rPr>
      </w:pPr>
    </w:p>
    <w:p w:rsidR="002658E8" w:rsidRPr="004E1FB3" w:rsidRDefault="002658E8" w:rsidP="002658E8">
      <w:pPr>
        <w:pStyle w:val="6"/>
        <w:ind w:firstLine="540"/>
        <w:jc w:val="center"/>
        <w:rPr>
          <w:rFonts w:eastAsia="Times New Roman"/>
          <w:b w:val="0"/>
          <w:bCs/>
          <w:i w:val="0"/>
          <w:noProof/>
          <w:sz w:val="24"/>
          <w:szCs w:val="24"/>
        </w:rPr>
      </w:pPr>
    </w:p>
    <w:p w:rsidR="00114A4C" w:rsidRPr="00AE5C92" w:rsidRDefault="00F64CB5" w:rsidP="00114A4C">
      <w:pPr>
        <w:ind w:firstLine="567"/>
        <w:jc w:val="both"/>
        <w:rPr>
          <w:b/>
          <w:sz w:val="24"/>
          <w:szCs w:val="24"/>
          <w:lang w:val="kk-KZ"/>
        </w:rPr>
      </w:pPr>
      <w:r w:rsidRPr="00AE5C92">
        <w:rPr>
          <w:b/>
          <w:sz w:val="24"/>
          <w:szCs w:val="24"/>
          <w:lang w:val="kk-KZ"/>
        </w:rPr>
        <w:t>ӘДЕБИЕТ:</w:t>
      </w:r>
    </w:p>
    <w:p w:rsidR="006C040A" w:rsidRPr="00BE2A06" w:rsidRDefault="006C040A" w:rsidP="006C040A">
      <w:pPr>
        <w:numPr>
          <w:ilvl w:val="0"/>
          <w:numId w:val="15"/>
        </w:numPr>
        <w:tabs>
          <w:tab w:val="clear" w:pos="720"/>
          <w:tab w:val="num" w:pos="366"/>
        </w:tabs>
        <w:ind w:left="366"/>
        <w:jc w:val="both"/>
        <w:rPr>
          <w:sz w:val="24"/>
          <w:szCs w:val="24"/>
          <w:lang w:val="kk-KZ"/>
        </w:rPr>
      </w:pPr>
      <w:r w:rsidRPr="00BE2A06">
        <w:rPr>
          <w:sz w:val="24"/>
          <w:szCs w:val="24"/>
          <w:lang w:val="kk-KZ"/>
        </w:rPr>
        <w:t>Полимерные композиционные материалы: структура, свойства, технология. Под.редакцией Берлина А.А. – СПб., Изд-во «Профессия», 2008. – 560с.</w:t>
      </w:r>
    </w:p>
    <w:p w:rsidR="006C040A" w:rsidRPr="00BE2A06" w:rsidRDefault="006C040A" w:rsidP="006C040A">
      <w:pPr>
        <w:numPr>
          <w:ilvl w:val="0"/>
          <w:numId w:val="15"/>
        </w:numPr>
        <w:tabs>
          <w:tab w:val="clear" w:pos="720"/>
          <w:tab w:val="num" w:pos="366"/>
        </w:tabs>
        <w:ind w:left="366"/>
        <w:jc w:val="both"/>
        <w:rPr>
          <w:sz w:val="24"/>
          <w:szCs w:val="24"/>
          <w:lang w:val="kk-KZ"/>
        </w:rPr>
      </w:pPr>
      <w:r w:rsidRPr="00BE2A06">
        <w:rPr>
          <w:sz w:val="24"/>
          <w:szCs w:val="24"/>
          <w:lang w:val="kk-KZ"/>
        </w:rPr>
        <w:t>С.В. Власов, Л.Б. Кандырин, В.Н. Кулезнев и др. Основы технологии переработки пластмасс. – М.: Мир, 2006. – 600 С.</w:t>
      </w:r>
    </w:p>
    <w:p w:rsidR="006C040A" w:rsidRPr="00BE2A06" w:rsidRDefault="006C040A" w:rsidP="006C040A">
      <w:pPr>
        <w:numPr>
          <w:ilvl w:val="0"/>
          <w:numId w:val="15"/>
        </w:numPr>
        <w:tabs>
          <w:tab w:val="clear" w:pos="720"/>
          <w:tab w:val="num" w:pos="366"/>
        </w:tabs>
        <w:ind w:left="366"/>
        <w:jc w:val="both"/>
        <w:rPr>
          <w:rStyle w:val="FontStyle35"/>
          <w:sz w:val="24"/>
          <w:szCs w:val="24"/>
          <w:lang w:val="kk-KZ"/>
        </w:rPr>
      </w:pPr>
      <w:r w:rsidRPr="00BE2A06">
        <w:rPr>
          <w:rStyle w:val="FontStyle35"/>
          <w:sz w:val="24"/>
          <w:szCs w:val="24"/>
        </w:rPr>
        <w:lastRenderedPageBreak/>
        <w:t>Принципы создания композиционных полимерных материалов/</w:t>
      </w:r>
      <w:proofErr w:type="gramStart"/>
      <w:r w:rsidRPr="00BE2A06">
        <w:rPr>
          <w:rStyle w:val="FontStyle35"/>
          <w:i/>
          <w:sz w:val="24"/>
          <w:szCs w:val="24"/>
          <w:lang w:val="kk-KZ"/>
        </w:rPr>
        <w:t>А.А.</w:t>
      </w:r>
      <w:r w:rsidRPr="00BE2A06">
        <w:rPr>
          <w:rStyle w:val="FontStyle36"/>
          <w:sz w:val="24"/>
          <w:szCs w:val="24"/>
        </w:rPr>
        <w:t>.</w:t>
      </w:r>
      <w:proofErr w:type="gramEnd"/>
      <w:r w:rsidRPr="00BE2A06">
        <w:rPr>
          <w:rStyle w:val="FontStyle36"/>
          <w:sz w:val="24"/>
          <w:szCs w:val="24"/>
        </w:rPr>
        <w:t xml:space="preserve"> Берлин, С. А. </w:t>
      </w:r>
      <w:proofErr w:type="spellStart"/>
      <w:proofErr w:type="gramStart"/>
      <w:r w:rsidRPr="00BE2A06">
        <w:rPr>
          <w:rStyle w:val="FontStyle36"/>
          <w:sz w:val="24"/>
          <w:szCs w:val="24"/>
        </w:rPr>
        <w:t>Вольфсон</w:t>
      </w:r>
      <w:proofErr w:type="spellEnd"/>
      <w:r w:rsidRPr="00BE2A06">
        <w:rPr>
          <w:rStyle w:val="FontStyle36"/>
          <w:sz w:val="24"/>
          <w:szCs w:val="24"/>
        </w:rPr>
        <w:t>,  В.</w:t>
      </w:r>
      <w:proofErr w:type="gramEnd"/>
      <w:r w:rsidRPr="00BE2A06">
        <w:rPr>
          <w:rStyle w:val="FontStyle36"/>
          <w:sz w:val="24"/>
          <w:szCs w:val="24"/>
        </w:rPr>
        <w:t xml:space="preserve"> Г. Ошмян, Н. С. </w:t>
      </w:r>
      <w:proofErr w:type="spellStart"/>
      <w:r w:rsidRPr="00BE2A06">
        <w:rPr>
          <w:rStyle w:val="FontStyle36"/>
          <w:sz w:val="24"/>
          <w:szCs w:val="24"/>
        </w:rPr>
        <w:t>Ениколопов</w:t>
      </w:r>
      <w:proofErr w:type="spellEnd"/>
      <w:r w:rsidRPr="00BE2A06">
        <w:rPr>
          <w:rStyle w:val="FontStyle36"/>
          <w:sz w:val="24"/>
          <w:szCs w:val="24"/>
        </w:rPr>
        <w:t xml:space="preserve">. </w:t>
      </w:r>
      <w:r w:rsidRPr="00BE2A06">
        <w:rPr>
          <w:rStyle w:val="FontStyle35"/>
          <w:sz w:val="24"/>
          <w:szCs w:val="24"/>
        </w:rPr>
        <w:t>— М.: Химия, 1990. — 240 с.</w:t>
      </w:r>
    </w:p>
    <w:p w:rsidR="006C040A" w:rsidRPr="00BE2A06" w:rsidRDefault="006C040A" w:rsidP="006C040A">
      <w:pPr>
        <w:pStyle w:val="Style12"/>
        <w:widowControl/>
        <w:numPr>
          <w:ilvl w:val="0"/>
          <w:numId w:val="15"/>
        </w:numPr>
        <w:tabs>
          <w:tab w:val="clear" w:pos="720"/>
          <w:tab w:val="num" w:pos="366"/>
        </w:tabs>
        <w:ind w:left="366"/>
        <w:jc w:val="left"/>
        <w:rPr>
          <w:rStyle w:val="FontStyle102"/>
          <w:sz w:val="24"/>
          <w:szCs w:val="24"/>
        </w:rPr>
      </w:pPr>
      <w:r w:rsidRPr="00BE2A06">
        <w:rPr>
          <w:rStyle w:val="FontStyle102"/>
          <w:spacing w:val="30"/>
          <w:sz w:val="24"/>
          <w:szCs w:val="24"/>
        </w:rPr>
        <w:t>Бара</w:t>
      </w:r>
      <w:r w:rsidRPr="00BE2A06">
        <w:rPr>
          <w:rStyle w:val="FontStyle102"/>
          <w:spacing w:val="30"/>
          <w:sz w:val="24"/>
          <w:szCs w:val="24"/>
          <w:lang w:val="kk-KZ"/>
        </w:rPr>
        <w:t>шнов</w:t>
      </w:r>
      <w:r w:rsidRPr="00BE2A06">
        <w:rPr>
          <w:rStyle w:val="FontStyle102"/>
          <w:sz w:val="24"/>
          <w:szCs w:val="24"/>
        </w:rPr>
        <w:t xml:space="preserve"> Н.</w:t>
      </w:r>
      <w:r w:rsidRPr="00BE2A06">
        <w:rPr>
          <w:rStyle w:val="FontStyle102"/>
          <w:sz w:val="24"/>
          <w:szCs w:val="24"/>
          <w:lang w:val="kk-KZ"/>
        </w:rPr>
        <w:t xml:space="preserve">Н. </w:t>
      </w:r>
      <w:r w:rsidRPr="00BE2A06">
        <w:rPr>
          <w:rStyle w:val="FontStyle102"/>
          <w:sz w:val="24"/>
          <w:szCs w:val="24"/>
        </w:rPr>
        <w:t xml:space="preserve">  Полимерные   композиты: получение, свойства, </w:t>
      </w:r>
      <w:proofErr w:type="gramStart"/>
      <w:r w:rsidRPr="00BE2A06">
        <w:rPr>
          <w:rStyle w:val="FontStyle102"/>
          <w:sz w:val="24"/>
          <w:szCs w:val="24"/>
        </w:rPr>
        <w:t>применение.—</w:t>
      </w:r>
      <w:proofErr w:type="gramEnd"/>
      <w:r w:rsidRPr="00BE2A06">
        <w:rPr>
          <w:rStyle w:val="FontStyle102"/>
          <w:sz w:val="24"/>
          <w:szCs w:val="24"/>
        </w:rPr>
        <w:t xml:space="preserve"> М.: Наука, 1984.—128 с.</w:t>
      </w:r>
    </w:p>
    <w:p w:rsidR="006C040A" w:rsidRPr="00BE2A06" w:rsidRDefault="006C040A" w:rsidP="006C040A">
      <w:pPr>
        <w:numPr>
          <w:ilvl w:val="0"/>
          <w:numId w:val="15"/>
        </w:numPr>
        <w:tabs>
          <w:tab w:val="clear" w:pos="720"/>
          <w:tab w:val="num" w:pos="366"/>
        </w:tabs>
        <w:ind w:left="366"/>
        <w:jc w:val="both"/>
        <w:rPr>
          <w:sz w:val="24"/>
          <w:szCs w:val="24"/>
        </w:rPr>
      </w:pPr>
      <w:r w:rsidRPr="00BE2A06">
        <w:rPr>
          <w:sz w:val="24"/>
          <w:szCs w:val="24"/>
        </w:rPr>
        <w:t xml:space="preserve">Липатов Ю.С. Физико-химические основы наполнения </w:t>
      </w:r>
      <w:proofErr w:type="gramStart"/>
      <w:r w:rsidRPr="00BE2A06">
        <w:rPr>
          <w:sz w:val="24"/>
          <w:szCs w:val="24"/>
        </w:rPr>
        <w:t>полимеров.-</w:t>
      </w:r>
      <w:proofErr w:type="gramEnd"/>
      <w:r w:rsidRPr="00BE2A06">
        <w:rPr>
          <w:sz w:val="24"/>
          <w:szCs w:val="24"/>
        </w:rPr>
        <w:t>М.:Химия.-1991.</w:t>
      </w:r>
    </w:p>
    <w:p w:rsidR="006C040A" w:rsidRPr="00BE2A06" w:rsidRDefault="006C040A" w:rsidP="006C040A">
      <w:pPr>
        <w:numPr>
          <w:ilvl w:val="0"/>
          <w:numId w:val="15"/>
        </w:numPr>
        <w:tabs>
          <w:tab w:val="clear" w:pos="720"/>
          <w:tab w:val="num" w:pos="366"/>
        </w:tabs>
        <w:ind w:left="366"/>
        <w:jc w:val="both"/>
        <w:rPr>
          <w:sz w:val="24"/>
          <w:szCs w:val="24"/>
        </w:rPr>
      </w:pPr>
      <w:r w:rsidRPr="00BE2A06">
        <w:rPr>
          <w:sz w:val="24"/>
          <w:szCs w:val="24"/>
        </w:rPr>
        <w:t xml:space="preserve">Дж. Мэнсон, Л. </w:t>
      </w:r>
      <w:proofErr w:type="spellStart"/>
      <w:r w:rsidRPr="00BE2A06">
        <w:rPr>
          <w:sz w:val="24"/>
          <w:szCs w:val="24"/>
        </w:rPr>
        <w:t>Сперлинг</w:t>
      </w:r>
      <w:proofErr w:type="spellEnd"/>
      <w:r w:rsidRPr="00BE2A06">
        <w:rPr>
          <w:sz w:val="24"/>
          <w:szCs w:val="24"/>
        </w:rPr>
        <w:t xml:space="preserve">. Полимерные смеси и </w:t>
      </w:r>
      <w:proofErr w:type="gramStart"/>
      <w:r w:rsidRPr="00BE2A06">
        <w:rPr>
          <w:sz w:val="24"/>
          <w:szCs w:val="24"/>
        </w:rPr>
        <w:t>композиты.-</w:t>
      </w:r>
      <w:proofErr w:type="gramEnd"/>
      <w:r w:rsidRPr="00BE2A06">
        <w:rPr>
          <w:sz w:val="24"/>
          <w:szCs w:val="24"/>
        </w:rPr>
        <w:t>М.:Химия.-1979.-440с.</w:t>
      </w:r>
    </w:p>
    <w:p w:rsidR="00082CF5" w:rsidRPr="002658E8" w:rsidRDefault="006C040A" w:rsidP="006C040A">
      <w:pPr>
        <w:jc w:val="both"/>
        <w:rPr>
          <w:b/>
          <w:caps/>
          <w:sz w:val="24"/>
          <w:szCs w:val="24"/>
          <w:lang w:val="kk-KZ"/>
        </w:rPr>
      </w:pPr>
      <w:proofErr w:type="spellStart"/>
      <w:r w:rsidRPr="00BE2A06">
        <w:rPr>
          <w:sz w:val="24"/>
          <w:szCs w:val="24"/>
        </w:rPr>
        <w:t>М.Ричардсон</w:t>
      </w:r>
      <w:proofErr w:type="spellEnd"/>
      <w:r w:rsidRPr="00BE2A06">
        <w:rPr>
          <w:sz w:val="24"/>
          <w:szCs w:val="24"/>
        </w:rPr>
        <w:t xml:space="preserve">. Промышленные полимерные композиционные </w:t>
      </w:r>
      <w:proofErr w:type="gramStart"/>
      <w:r w:rsidRPr="00BE2A06">
        <w:rPr>
          <w:sz w:val="24"/>
          <w:szCs w:val="24"/>
        </w:rPr>
        <w:t>материалы.-</w:t>
      </w:r>
      <w:proofErr w:type="gramEnd"/>
      <w:r w:rsidRPr="00BE2A06">
        <w:rPr>
          <w:sz w:val="24"/>
          <w:szCs w:val="24"/>
        </w:rPr>
        <w:t>М.:Химия.-1980.-472с.</w:t>
      </w:r>
      <w:bookmarkStart w:id="0" w:name="_GoBack"/>
      <w:bookmarkEnd w:id="0"/>
    </w:p>
    <w:sectPr w:rsidR="00082CF5" w:rsidRPr="002658E8" w:rsidSect="001E110A">
      <w:pgSz w:w="11909" w:h="16834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D47F4"/>
    <w:multiLevelType w:val="hybridMultilevel"/>
    <w:tmpl w:val="54D60EF2"/>
    <w:lvl w:ilvl="0" w:tplc="6546C31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BD4E0DA6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  <w:b w:val="0"/>
        <w:sz w:val="24"/>
        <w:szCs w:val="24"/>
      </w:rPr>
    </w:lvl>
    <w:lvl w:ilvl="4" w:tplc="043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B7D6195"/>
    <w:multiLevelType w:val="hybridMultilevel"/>
    <w:tmpl w:val="9B105BFA"/>
    <w:lvl w:ilvl="0" w:tplc="A9663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631BA"/>
    <w:multiLevelType w:val="hybridMultilevel"/>
    <w:tmpl w:val="A1167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E50ECA"/>
    <w:multiLevelType w:val="hybridMultilevel"/>
    <w:tmpl w:val="8D3E1C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C116DC"/>
    <w:multiLevelType w:val="hybridMultilevel"/>
    <w:tmpl w:val="55B8FB02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0D2C25"/>
    <w:multiLevelType w:val="hybridMultilevel"/>
    <w:tmpl w:val="9B105BFA"/>
    <w:lvl w:ilvl="0" w:tplc="A9663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61650"/>
    <w:multiLevelType w:val="hybridMultilevel"/>
    <w:tmpl w:val="01383A40"/>
    <w:lvl w:ilvl="0" w:tplc="2E18DB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D77614B"/>
    <w:multiLevelType w:val="hybridMultilevel"/>
    <w:tmpl w:val="959AAF1E"/>
    <w:lvl w:ilvl="0" w:tplc="A9663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D7021"/>
    <w:multiLevelType w:val="hybridMultilevel"/>
    <w:tmpl w:val="9B105BFA"/>
    <w:lvl w:ilvl="0" w:tplc="A9663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B34AA"/>
    <w:multiLevelType w:val="hybridMultilevel"/>
    <w:tmpl w:val="9B105BFA"/>
    <w:lvl w:ilvl="0" w:tplc="A9663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F21728"/>
    <w:multiLevelType w:val="hybridMultilevel"/>
    <w:tmpl w:val="2BFA7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EC351B"/>
    <w:multiLevelType w:val="hybridMultilevel"/>
    <w:tmpl w:val="E84C7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F17040"/>
    <w:multiLevelType w:val="hybridMultilevel"/>
    <w:tmpl w:val="9B105BFA"/>
    <w:lvl w:ilvl="0" w:tplc="A9663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F4DD3"/>
    <w:multiLevelType w:val="hybridMultilevel"/>
    <w:tmpl w:val="A600F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0B789C"/>
    <w:multiLevelType w:val="hybridMultilevel"/>
    <w:tmpl w:val="0D68CB3C"/>
    <w:lvl w:ilvl="0" w:tplc="A9663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2"/>
  </w:num>
  <w:num w:numId="5">
    <w:abstractNumId w:val="3"/>
  </w:num>
  <w:num w:numId="6">
    <w:abstractNumId w:val="13"/>
  </w:num>
  <w:num w:numId="7">
    <w:abstractNumId w:val="14"/>
  </w:num>
  <w:num w:numId="8">
    <w:abstractNumId w:val="1"/>
  </w:num>
  <w:num w:numId="9">
    <w:abstractNumId w:val="8"/>
  </w:num>
  <w:num w:numId="10">
    <w:abstractNumId w:val="9"/>
  </w:num>
  <w:num w:numId="11">
    <w:abstractNumId w:val="12"/>
  </w:num>
  <w:num w:numId="12">
    <w:abstractNumId w:val="5"/>
  </w:num>
  <w:num w:numId="13">
    <w:abstractNumId w:val="7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479"/>
    <w:rsid w:val="00013FA1"/>
    <w:rsid w:val="00082CF5"/>
    <w:rsid w:val="000D3887"/>
    <w:rsid w:val="000F4FEC"/>
    <w:rsid w:val="00114A4C"/>
    <w:rsid w:val="00224BAF"/>
    <w:rsid w:val="002658E8"/>
    <w:rsid w:val="0030059A"/>
    <w:rsid w:val="003639BD"/>
    <w:rsid w:val="00371479"/>
    <w:rsid w:val="00375F3A"/>
    <w:rsid w:val="003A26FC"/>
    <w:rsid w:val="004E1FB3"/>
    <w:rsid w:val="0050454C"/>
    <w:rsid w:val="00557300"/>
    <w:rsid w:val="00683E25"/>
    <w:rsid w:val="006C040A"/>
    <w:rsid w:val="006E7DFF"/>
    <w:rsid w:val="008062B0"/>
    <w:rsid w:val="008F235E"/>
    <w:rsid w:val="009274F9"/>
    <w:rsid w:val="00972D45"/>
    <w:rsid w:val="00A62F22"/>
    <w:rsid w:val="00AE5C92"/>
    <w:rsid w:val="00B61BD8"/>
    <w:rsid w:val="00CE5AEB"/>
    <w:rsid w:val="00D3725E"/>
    <w:rsid w:val="00D52ECE"/>
    <w:rsid w:val="00EA1256"/>
    <w:rsid w:val="00F6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4FE27-EB80-4AD2-8A1E-EB11864C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479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658E8"/>
    <w:pPr>
      <w:keepNext/>
      <w:jc w:val="both"/>
      <w:outlineLvl w:val="5"/>
    </w:pPr>
    <w:rPr>
      <w:rFonts w:eastAsia="Arial Unicode MS"/>
      <w:b/>
      <w:i/>
      <w:sz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1479"/>
    <w:pPr>
      <w:spacing w:after="120"/>
    </w:pPr>
  </w:style>
  <w:style w:type="character" w:customStyle="1" w:styleId="a4">
    <w:name w:val="Основной текст Знак"/>
    <w:basedOn w:val="a0"/>
    <w:link w:val="a3"/>
    <w:rsid w:val="003714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371479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71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5C92"/>
    <w:pPr>
      <w:ind w:left="720" w:firstLine="573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2658E8"/>
    <w:rPr>
      <w:rFonts w:ascii="Times New Roman" w:eastAsia="Arial Unicode MS" w:hAnsi="Times New Roman" w:cs="Times New Roman"/>
      <w:b/>
      <w:i/>
      <w:sz w:val="28"/>
      <w:szCs w:val="20"/>
      <w:lang w:eastAsia="ko-KR"/>
    </w:rPr>
  </w:style>
  <w:style w:type="table" w:styleId="a6">
    <w:name w:val="Table Grid"/>
    <w:basedOn w:val="a1"/>
    <w:rsid w:val="006E7DFF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D3725E"/>
  </w:style>
  <w:style w:type="character" w:customStyle="1" w:styleId="FontStyle35">
    <w:name w:val="Font Style35"/>
    <w:uiPriority w:val="99"/>
    <w:rsid w:val="006C040A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36">
    <w:name w:val="Font Style36"/>
    <w:uiPriority w:val="99"/>
    <w:rsid w:val="006C040A"/>
    <w:rPr>
      <w:rFonts w:ascii="Times New Roman" w:hAnsi="Times New Roman" w:cs="Times New Roman"/>
      <w:i/>
      <w:iCs/>
      <w:spacing w:val="10"/>
      <w:sz w:val="18"/>
      <w:szCs w:val="18"/>
    </w:rPr>
  </w:style>
  <w:style w:type="paragraph" w:customStyle="1" w:styleId="Style12">
    <w:name w:val="Style12"/>
    <w:basedOn w:val="a"/>
    <w:uiPriority w:val="99"/>
    <w:rsid w:val="006C040A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Trebuchet MS" w:hAnsi="Trebuchet MS"/>
      <w:sz w:val="24"/>
      <w:szCs w:val="24"/>
    </w:rPr>
  </w:style>
  <w:style w:type="character" w:customStyle="1" w:styleId="FontStyle102">
    <w:name w:val="Font Style102"/>
    <w:uiPriority w:val="99"/>
    <w:rsid w:val="006C040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E9C1F-1B71-4F1B-9BC8-4F61CF5C3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 !</dc:creator>
  <cp:keywords/>
  <dc:description/>
  <cp:lastModifiedBy>Токтабаева Асель</cp:lastModifiedBy>
  <cp:revision>18</cp:revision>
  <dcterms:created xsi:type="dcterms:W3CDTF">2010-01-12T16:21:00Z</dcterms:created>
  <dcterms:modified xsi:type="dcterms:W3CDTF">2017-03-18T07:22:00Z</dcterms:modified>
</cp:coreProperties>
</file>