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A6" w:rsidRDefault="00C876A6" w:rsidP="00C876A6">
      <w:pPr>
        <w:rPr>
          <w:lang w:val="kk-KZ"/>
        </w:rPr>
      </w:pPr>
      <w:r w:rsidRPr="00334A6C">
        <w:rPr>
          <w:noProof/>
          <w:lang w:eastAsia="ru-RU"/>
        </w:rPr>
        <w:drawing>
          <wp:inline distT="0" distB="0" distL="0" distR="0">
            <wp:extent cx="2857500" cy="895350"/>
            <wp:effectExtent l="19050" t="0" r="0" b="0"/>
            <wp:docPr id="4" name="Рисунок 5" descr="C:\Users\Buken\Downloads\kaz_adi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ken\Downloads\kaz_adib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A6" w:rsidRPr="00334A6C" w:rsidRDefault="00C876A6" w:rsidP="00C876A6">
      <w:pPr>
        <w:rPr>
          <w:lang w:val="kk-KZ"/>
        </w:rPr>
      </w:pPr>
      <w:r>
        <w:rPr>
          <w:lang w:val="kk-KZ"/>
        </w:rPr>
        <w:t>1-15 шілде, жұма, 2011 жыл</w:t>
      </w:r>
    </w:p>
    <w:p w:rsidR="00C876A6" w:rsidRPr="00C876A6" w:rsidRDefault="00C876A6" w:rsidP="00C876A6">
      <w:pPr>
        <w:rPr>
          <w:lang w:val="kk-KZ"/>
        </w:rPr>
      </w:pPr>
    </w:p>
    <w:p w:rsidR="00C876A6" w:rsidRPr="00C876A6" w:rsidRDefault="00C876A6" w:rsidP="00C876A6">
      <w:pPr>
        <w:rPr>
          <w:lang w:val="kk-KZ"/>
        </w:rPr>
      </w:pPr>
      <w:r w:rsidRPr="00C876A6">
        <w:rPr>
          <w:rStyle w:val="a3"/>
          <w:rFonts w:ascii="Verdana" w:hAnsi="Verdana"/>
          <w:color w:val="333333"/>
          <w:sz w:val="14"/>
          <w:szCs w:val="14"/>
          <w:shd w:val="clear" w:color="auto" w:fill="E5E5E5"/>
          <w:lang w:val="kk-KZ"/>
        </w:rPr>
        <w:t>№ 26 (3242)</w:t>
      </w:r>
    </w:p>
    <w:p w:rsidR="00C876A6" w:rsidRPr="00C876A6" w:rsidRDefault="00C876A6" w:rsidP="00C876A6">
      <w:pPr>
        <w:shd w:val="clear" w:color="auto" w:fill="E5E5E5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9999"/>
          <w:sz w:val="36"/>
          <w:szCs w:val="36"/>
          <w:lang w:val="kk-KZ" w:eastAsia="ru-RU"/>
        </w:rPr>
      </w:pPr>
      <w:r w:rsidRPr="00C876A6">
        <w:rPr>
          <w:rFonts w:ascii="Arial" w:eastAsia="Times New Roman" w:hAnsi="Arial" w:cs="Arial"/>
          <w:b/>
          <w:bCs/>
          <w:color w:val="009999"/>
          <w:sz w:val="36"/>
          <w:szCs w:val="36"/>
          <w:lang w:val="kk-KZ" w:eastAsia="ru-RU"/>
        </w:rPr>
        <w:t>Қазақ сомдаған қалалар</w:t>
      </w:r>
    </w:p>
    <w:p w:rsidR="00C876A6" w:rsidRPr="00334A6C" w:rsidRDefault="00C876A6" w:rsidP="00C8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4750" cy="1559158"/>
            <wp:effectExtent l="19050" t="0" r="6350" b="0"/>
            <wp:docPr id="3" name="Рисунок 3" descr="http://www.writers.kz/medialibrary/images/499400_2024419738_IMG_9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riters.kz/medialibrary/images/499400_2024419738_IMG_90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55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A6" w:rsidRPr="00334A6C" w:rsidRDefault="00C876A6" w:rsidP="00C876A6">
      <w:pPr>
        <w:shd w:val="clear" w:color="auto" w:fill="E5E5E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Жолдасбек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Мәмбетов, </w:t>
      </w:r>
      <w:r w:rsidRPr="00334A6C">
        <w:rPr>
          <w:rFonts w:ascii="Verdana" w:eastAsia="Times New Roman" w:hAnsi="Verdana" w:cs="Arial"/>
          <w:b/>
          <w:bCs/>
          <w:color w:val="333333"/>
          <w:sz w:val="14"/>
          <w:szCs w:val="14"/>
          <w:lang w:eastAsia="ru-RU"/>
        </w:rPr>
        <w:br/>
      </w:r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әл-Фараби атындағы ҚазҰ</w:t>
      </w:r>
      <w:proofErr w:type="gram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У-ды</w:t>
      </w:r>
      <w:proofErr w:type="gram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ң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доцентi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, ф.ғ.к.</w:t>
      </w:r>
    </w:p>
    <w:p w:rsidR="00C876A6" w:rsidRPr="00334A6C" w:rsidRDefault="00C876A6" w:rsidP="00C876A6">
      <w:pPr>
        <w:shd w:val="clear" w:color="auto" w:fill="E5E5E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Өркениет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дамып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,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адамзат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санасы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жоғары өреге </w:t>
      </w:r>
      <w:proofErr w:type="gram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к</w:t>
      </w:r>
      <w:proofErr w:type="gram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өтерілгелі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бері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жер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бетінің тұс-тұсында сан түрлі шаһарлар мен қорғанды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тас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қалалар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пайда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болды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. Соның ә</w:t>
      </w:r>
      <w:proofErr w:type="gram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р</w:t>
      </w:r>
      <w:proofErr w:type="gram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қайсысының маңдайына қағаз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бетінде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суреттеліп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,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бейнесі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ашылып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,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кейіпкерге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айналу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жазылмаған. Тек сәулеті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келісі</w:t>
      </w:r>
      <w:proofErr w:type="gram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п</w:t>
      </w:r>
      <w:proofErr w:type="spellEnd"/>
      <w:proofErr w:type="gram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, көрінісі көзді жаулаған шаһарлар ғана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тілге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тиек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етілген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. Әдебиеттің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бір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бөлше</w:t>
      </w:r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softHyphen/>
        <w:t xml:space="preserve">гіне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айналып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,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айтар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аңызға ұласып,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келген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қонаққа мақтанышпен көрсетілген қалалар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жайлы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майын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тамызып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әңгімелеу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жарасады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.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Бізде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сондай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талаптарға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жауап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беретін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қалалар қайсы? Әдебиетімізде қалай кө</w:t>
      </w:r>
      <w:proofErr w:type="gram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р</w:t>
      </w:r>
      <w:proofErr w:type="gram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інді? </w:t>
      </w:r>
      <w:proofErr w:type="spellStart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>Іздеп</w:t>
      </w:r>
      <w:proofErr w:type="spellEnd"/>
      <w:r w:rsidRPr="00334A6C">
        <w:rPr>
          <w:rFonts w:ascii="Verdana" w:eastAsia="Times New Roman" w:hAnsi="Verdana" w:cs="Arial"/>
          <w:b/>
          <w:bCs/>
          <w:i/>
          <w:iCs/>
          <w:color w:val="333333"/>
          <w:sz w:val="14"/>
          <w:lang w:eastAsia="ru-RU"/>
        </w:rPr>
        <w:t xml:space="preserve"> көрейік.</w:t>
      </w:r>
    </w:p>
    <w:p w:rsidR="00C876A6" w:rsidRPr="00334A6C" w:rsidRDefault="00C876A6" w:rsidP="00C8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Әдебиеттег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i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қолданылған кеңiс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тiк пен уақыттың өлшемдерi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барынша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зерттелуi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тиiс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Сол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арқылы халықтың </w:t>
      </w:r>
      <w:proofErr w:type="spellStart"/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психологиясын</w:t>
      </w:r>
      <w:proofErr w:type="spellEnd"/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аңғаруға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болады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Филологияның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когнитивт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i</w:t>
      </w:r>
      <w:proofErr w:type="spellEnd"/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лингвистика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деген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саласында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егер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халықтың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тiлiнде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сөз жоқ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латын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болса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демек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ол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халықта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сол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заттың, ұғымның өзi де жоқ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деген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тұжырым бар.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Сол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сияқты қа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ланы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айтар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болсақ, қала – қазақтың бұрынғы түс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i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нiгiндегi тек қорған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ре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тiнде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ғана көрiнедi.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Мысал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ға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батырлар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жырындағы Қазан қаласын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атпен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аттап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кiрiп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бiр-ақ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шабамыз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. Бұ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ны көркемдiк тәсiл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десек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те, қала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шынымен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қала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болса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оның қорға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нынан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бас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қа тағы да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белгiлерi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көрiнуi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керек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едi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ғой.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Ал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одан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й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iн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гi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Шам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Мысыр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шаһарларының сөз өнерiмiзде көрiнуi «Мың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түн», «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Шахнама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»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желiлерiмен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кел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гендiгiнен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едi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Одан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кейiнгi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қала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бейнесi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Х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Х-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ғасыр басындағы кә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сiпқой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прозамен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басталады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да, күнi бүгiнге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дейiн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жалғасады.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үсiпбек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Аймауытов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өзiнiң «Әншi» әңгiмесiн «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Жетiшар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жақсы қала»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бастайды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Автор қала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отырғаннан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кейiн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, бұ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л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қала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емес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дей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алмаймыз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бiрақ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одан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әрi оқысақ, алтыбақан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теуiп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қымыз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iшкен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қыр қазақта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ры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ның өмiрiне тап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боламыз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Демек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қала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деген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аты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болмаса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ол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жерде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қалалық ештеңе жоқ. </w:t>
      </w:r>
      <w:proofErr w:type="spellStart"/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Сол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б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ұрынғы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серi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көңiл, қонақжай өмiр. Бұ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л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ендi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табиғаттың заңдылығы да,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жағынан. «Мәскеу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күнде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салынып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бiткен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жоқ»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дегендей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қазақтың қаласы да бiр-ақ күнде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пайда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бол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ған жоқ. Уақыт өте </w:t>
      </w:r>
      <w:proofErr w:type="spellStart"/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келе</w:t>
      </w:r>
      <w:proofErr w:type="spellEnd"/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ақырындап әдебиетте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кейiпкер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қалалар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пайда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бола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бастады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Соның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i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рi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- Қы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зыл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жар. Мәжит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Д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әулетбаев «Қызылжар»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деген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роман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жазды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Қалмақан Әбдiқадыров, Ғабит Мүсiреповтер де осы Қызылжарға соғып өттi.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Одан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кейiн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Семей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.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ра Ертiстiң бойындағы бұл қаланы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суреттеп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берген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бiрден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адам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Әуезов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Тағы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кө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п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суреттелген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қала - Қа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рағанды. Ғабит Мүсiреповтiң «Оян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ған өлкесi». Ғабиден Мұс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тафиннiң «Қарағандысы», Сәттар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Ерубаев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жазған «Менiң құрдас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та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рым». Бұның бәрi көмiрлi қаланың </w:t>
      </w:r>
      <w:proofErr w:type="spellStart"/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тынысын</w:t>
      </w:r>
      <w:proofErr w:type="spellEnd"/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қағаз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бетiнде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барынша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көр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к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ем көрсете түстi.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Сол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кездерi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ас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тана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болған Қызылорда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бiрден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кейiпкерге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айналуы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тиiс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ала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едi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бiрақ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олай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болмады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. Сәбит Мұ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қановта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аздап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кездесетiнi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болмаса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, кө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п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айтылмайды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Ал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кейiнгi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астана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Алматы нағыз көркем шығарма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ларда қыдырып жүретiн ару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бейнеге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ай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налған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едi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Мұхтар Әуезовтың «Абай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жолы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»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романында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Зейiн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Шашкиннiң «Тоқаш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Бокинiнде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»,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Баубек</w:t>
      </w:r>
      <w:proofErr w:type="spellEnd"/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Б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ұлқышевтiң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бiтпей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қалған романы «Алматылықтарда» Алматы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бойжеткен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қыздай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сыланып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құлпыра түстi.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Кейiн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оны қазақтың толқын-толқын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болып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келген</w:t>
      </w:r>
      <w:proofErr w:type="spellEnd"/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ақын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дары мен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жазушылары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то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лықтыра түстi. Бiрақ бұ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л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жерде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ескерте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кететiн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нәрсе бар.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Батыс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әдебиет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i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нде қаланы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махаббатпен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суреттеп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тыныс-тiршiлiгiн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бүге-шiгесiне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дейiн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көрсетедi. Мысалға, Марк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Твендi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немесе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кез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келген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классиктi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оқи қалсаңыз,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кiр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жуып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отырған әйел, төгiлiп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кеткен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су, жы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лаған бала, табалдырықта қат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қан мұз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деген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сияқты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детальдар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ға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кезiгесiз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де, көз алдыңызға қала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сол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күйiнде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келе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қалғандай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болады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Бiрте-бiрте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сол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ала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ға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деген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ынты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ғыңыз байқала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бастайды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Ал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i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зде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мүлде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олай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емес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i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зде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қаланы жаз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ған қазақ жазушысының көбiсi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ауылды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айту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үшiн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жазады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Оралхан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Бөкейдiң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демалыс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ала қалсам,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заттарымды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жинап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ауылға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кетiп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бара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жатамын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дейтiнi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секiлдi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, қа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й-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қайсы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болса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да ауылға қарай бүйректерi бұрып тұрады. Қазақ үшiн қала тұ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рақ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ты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мекен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болған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емес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ешқашан.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Мысал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ға өз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басым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осы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Алматыда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тұрып жатқаныма 35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жыл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. Б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i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рақ әлi күнге уақытша күнелтуге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келген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адам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сияқтымын.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Ауыл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ға қаша жөнелгiм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тұрады.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Ол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жақта әкем де жоқ,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шешем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де жоқ. Бiрақ бәрiбiр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солай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60-70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жылдары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елдi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аңсап,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ауылды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сағынып жазған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жазушылар</w:t>
      </w:r>
      <w:proofErr w:type="spellEnd"/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Т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өлен Әбдiков,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Тынымбай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Нұрмағанбетов,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Дулат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Исабековтер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де өздерiн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солай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се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зiнген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болса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керек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Бұл кiсiлердiң жазғандарынан ностальгияның </w:t>
      </w:r>
      <w:proofErr w:type="spellStart"/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исi</w:t>
      </w:r>
      <w:proofErr w:type="spellEnd"/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аңқыды. Мұрты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тебiндеп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келе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жат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қан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бозбала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шағында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келген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жазу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шылардың өзi сөйттi. Қайна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ған құ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рт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тың көрiнiсi, бұ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р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қыраған тү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тiннiң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ащы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исi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, табалдырықта тұ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рып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талтайып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тұрып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алып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үрген күшiктiң шәуiлi уақыттың өткенiне де, жердiң қашықтығына да қара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май,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санадан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өшпей қойды, аңсатты да тұрды.</w:t>
      </w:r>
      <w:r w:rsidRPr="00334A6C">
        <w:rPr>
          <w:rFonts w:ascii="Arial" w:eastAsia="Times New Roman" w:hAnsi="Arial" w:cs="Arial"/>
          <w:color w:val="333333"/>
          <w:sz w:val="12"/>
          <w:lang w:eastAsia="ru-RU"/>
        </w:rPr>
        <w:t> 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br/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Қазiргi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кезде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қаладағы өмiрдi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суреттеп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жазылған шығ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армалар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ға Асқар Алтай,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Дидар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Амантайлар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дың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туындыларын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жатқызуымызға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болады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Бiрақ бұл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жазушылар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ланың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келбетiн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көрсетуге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тырыспайды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, өйткенi қозғайтын тақы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рыптары анағұрлым ауқымдырақ. Қабдеш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Ж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ұмадiлов, Бексұлтан Нұр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жекеұлы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секiлдi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ақсақал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да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рымыз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кейiн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жаз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ған дүниелердi қарасақ,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сол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бая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ғы даланың аңқы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ған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исiн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сезе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мiз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Бұл, әсте,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кемшiлiк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емес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. Қай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та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шынайы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болғаны үшiн артықшылық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деуге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де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келедi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. Өйт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кенi, жоғарыда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айтып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кеткенiмiз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дей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бiз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әлi қ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ала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ға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бiте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қайнасып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кеткен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жоқпыз.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Мысал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ға Нұрлан Қамидiң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әңгiмесiнде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кейiпкерi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болконының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терезесiн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бiреу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қақса, қолына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балта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алып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қарсы бара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жатады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Болкон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қала үйiнiкi болға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нымен, болконға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бiреу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кiрсе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балтаға жүгiру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тiптен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қала ада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мының қы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лығы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емес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қой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.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ланың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адамы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са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телефонға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жармасып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милиция шақырар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едi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Ал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ендi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бұ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л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йiпкер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сөйтiп милиция шақыруы үшiн автор қалада өскен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болуы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тиiс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. Бұ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л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болашақтың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еншiсiнде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болса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керек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Бiрақ күн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санап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қысқарып бара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жат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қан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прозада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қаланың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бей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несi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ашылады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атмосферасы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көрi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нетiн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болады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айту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да қиын. Бұ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л қыс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қаруды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кезiнде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70-жылдары Асқар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Егеубаев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айтып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кеткен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екен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Айтқаны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айдай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келд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i</w:t>
      </w:r>
      <w:proofErr w:type="spellEnd"/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ұрын әңгiме көлемi он бет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болса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қазiр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жарым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бет. Бұл да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заңдылық.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Кезiнде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Тургенев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роман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жазса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оны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П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әленшеевтер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деген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ақсүйектер отбасының бәйбiшесi жанындағы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келiн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>шекке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желпiтiп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қойып,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баппен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оқитын. Роман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бiтiп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қалса,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ренжiп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жаңағы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желпiп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тұ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р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ған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келiншектен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ашуын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алатын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Өйткенi басқа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шаруасы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жоқ. Ал қазiр бәрi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керiсiнше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.</w:t>
      </w:r>
      <w:r w:rsidRPr="00334A6C">
        <w:rPr>
          <w:rFonts w:ascii="Arial" w:eastAsia="Times New Roman" w:hAnsi="Arial" w:cs="Arial"/>
          <w:color w:val="333333"/>
          <w:sz w:val="12"/>
          <w:lang w:eastAsia="ru-RU"/>
        </w:rPr>
        <w:t> 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br/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Енд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i</w:t>
      </w:r>
      <w:proofErr w:type="spellEnd"/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атап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өткен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кейiпкер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қала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лардың қатарына Астана қосылуы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тиiс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Ол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жа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ққа да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жастар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барып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жатыр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</w:t>
      </w:r>
      <w:proofErr w:type="spellStart"/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Iшiнде</w:t>
      </w:r>
      <w:proofErr w:type="spellEnd"/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ақындары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болады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жазушылары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болады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i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реулерi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ал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ғашқы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махаббатын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кездестiредi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ендi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бiреулерi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жоғалтады. Сөйтiп жас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тықтың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самалы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со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ққан соң, әде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биетте де көрiне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бастауы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тиiс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. Ал қа</w:t>
      </w:r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softHyphen/>
        <w:t xml:space="preserve">ла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туралы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түсiнiгiмiздi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батыс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қа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немесе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 орысқа ұқсатудың түк те қажетi жоқ. Сұлу – сұлу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емес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 xml:space="preserve">, сүйген – сұлу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дегендей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shd w:val="clear" w:color="auto" w:fill="E5E5E5"/>
          <w:lang w:eastAsia="ru-RU"/>
        </w:rPr>
        <w:t>, әркiмдiкi өзiне.</w:t>
      </w:r>
      <w:r w:rsidRPr="00334A6C">
        <w:rPr>
          <w:rFonts w:ascii="Arial" w:eastAsia="Times New Roman" w:hAnsi="Arial" w:cs="Arial"/>
          <w:color w:val="333333"/>
          <w:sz w:val="12"/>
          <w:lang w:eastAsia="ru-RU"/>
        </w:rPr>
        <w:t> 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br/>
      </w:r>
    </w:p>
    <w:p w:rsidR="00EC1C38" w:rsidRPr="00C876A6" w:rsidRDefault="00C876A6" w:rsidP="00C876A6">
      <w:pPr>
        <w:shd w:val="clear" w:color="auto" w:fill="E5E5E5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2"/>
          <w:szCs w:val="12"/>
          <w:lang w:val="en-US" w:eastAsia="ru-RU"/>
        </w:rPr>
      </w:pP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Жазып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алған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Арман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ӘЛМЕНБЕТ. </w:t>
      </w:r>
    </w:p>
    <w:sectPr w:rsidR="00EC1C38" w:rsidRPr="00C876A6" w:rsidSect="00EC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876A6"/>
    <w:rsid w:val="000313A7"/>
    <w:rsid w:val="00C876A6"/>
    <w:rsid w:val="00EC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6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Buken</dc:creator>
  <cp:keywords/>
  <dc:description/>
  <cp:lastModifiedBy>Buken</cp:lastModifiedBy>
  <cp:revision>2</cp:revision>
  <dcterms:created xsi:type="dcterms:W3CDTF">2012-06-06T13:14:00Z</dcterms:created>
  <dcterms:modified xsi:type="dcterms:W3CDTF">2012-06-06T13:14:00Z</dcterms:modified>
</cp:coreProperties>
</file>