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Proceedings of International Conference on Life Science &amp; Biological Engineering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ISBN 978-986-89298-1-4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Proceedings of Asian Conference on Civil, Material and Environmental Sciences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ISBN 978-986-89298-0-7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Proceedings of International Conference on Engineering and Applied Science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ISBN 978-986-87417-1-3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Proceedings of International Conference on Electrical Engineering and Computer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Science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ISBN 978-986-88450-3-9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General Information for Conference Participants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Information and Registration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Registration and Information Desk will be situated in the Toshi Center Hotel on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six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floor, and will be open at the following times: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Saturday, March 16 (08:30-18:00)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Sunday, March 17 (08:30-18:00)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Parallel Sessions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Parallel Sessions will run on March 16 and 17 . Sessions are usually 90 minutes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length.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Presentations and Equipment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All presentation rooms are equipped with a screen, an LCD projector, and a laptop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computer installed with PowerPoint software. You will be able to insert your USB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flash drive into the computer and double click on your presentation to open it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PowerPoint. We recommend that you bring two copies of your presentation in case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of one fails. You may also link your own laptop computer to the projector cable,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however if you use your own Mac please ensure you have the requisite connector.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 Polite Request to All Participants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Participants are requested to arrive in a timely fashion for all addresses, whether to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their own, or to those of other presenters. Presenters are reminded that the time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slots should be divided fairly and equally between the number of presentations,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that they should not overrun. The session chair is asked to assume this timekeeping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role.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Sessions &amp; Poster Requirements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Materials Provided by the Conference Organizer: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1.  X-frame display &amp; Base Fabric Canvases (60cm×160cm)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2.  Adhesive Tapes or Clamps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Materials Prepared by the Presenters: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Home-made Poster(s)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Requirement for the Posters: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1.  Material: not limited, can be posted on the canvases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2.  Size: smaller than 60cm*160cm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Contents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LSBE International Committee Board…………………...…………vi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LSBE Session Chair…………………………………………….……vii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ACCMES International Committee Board……………………..…viii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ACCMES Session Chair……………………………………….……ix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ICEAS International Committee Board………………………………..x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ICEAS Advisory Committee &amp; Program Committee ………………xi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ICEAS Session Chair  ……………………………………………...xi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ICEECS International Committee Board……………………………xiii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ICEECS  Session Chair…………………………………………………xiv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Conference Schedule………………………………………………..… xv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Toshi Center Hotel………………………………………………...… xix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Program -  Oral Sessions……………………………………………...…..1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Life Science I………………………………………………………….1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Civil Engineering I…………...…………………………..………….49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Electrical Engineering  I......................................................................110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Life Science II……………………………………………………....155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Civil Engineering II…………………………………………………200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Biomedical Engineering  I……………………...………………..267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Biological Engineering  I…………………...……………………….310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Environmental Sciences I…………………………...……………...329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Chemical Engineering  I……………………...………….……..…..384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Computer  and information  Sciences I...……….…………..……427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Civil Engineering  III…………………..……………….....……489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Mechanical Engineering  I…………………..……………………...565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Computer and Information Sciences II.……………………………631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Civil Engineering  IV……………..………………………….…670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Mechanical Engineering  II…………..…………………………...740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Material Science and Engineering  I.……………………………....804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Environmental Sciences II….………………………………...…….853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Life Science III……………………………………...…….………...882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Mechanical Engineering  III…………………………...………..929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Environmental Sciences III………………...………………...……..998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Civil Engineering V…………………………………...……...…..1057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Life Science IV…………………………………...…………...…..1115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Mechanical  Engineering  IV…………………...………………1159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Wireless or Mobile Communication &amp; Computing…………….…1199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vi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Communication Engineering……………………………….…..…1199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Communication and Multimedia…………………………..…..…..1199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Geosciences and Petroleum  Engineering……………….….…....1255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Fundamental and Applied Science……………………………..….1283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Electrical  Engineering   II……. …………………….………. 1321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Chemical Engineering  II…………………………….………….1357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Civil Engineering VI………………………………………………1400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Biological Engineering II………………………………………….1474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Computer and Information Science  III..…………………….…1516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Material  Science and  Engineering II………………………...…1562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Computer  and Information Sciences IV………..........................…1600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Biomedical Engineering  II.……………..................................…1641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Computer and Information Science  V.……………................…1683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Electronics  Engineering…….......................................................1720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Life Science V…….…………….................................................…1762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Civil Engineering  VII……………...........................................…1785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Program -  Poster Sessions………….…………….........................…..1847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Chemical Engineering /Mechanical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Engineering/Environmental Sciences/    Material Science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Engineering/Civil Engineering/Computer…………..................….1847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Life Sciences  I……………..................…………….……………...1966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Material Engineering………..................……….……….…………2030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Civil Engineering  ............…………………………………………2115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Biological Engineering………………………………………….…2153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Electrical and Electronic Engineering……………………………..2190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Electronics………………………………………………………....2214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Fundamental and Applied Science/ Material Science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Engineering…………………………………………………………..2221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Life Sciences  II…………………………………………………....2305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Biomedical Engineering/ Computer and Information Sciences…..2383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Environmental Sciences…………………………………………..2491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vii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LSBE International Committee Board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Ahmad Zuhairi Abdullah  Universiti Sains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Fadzilah Adibah Abdul Majid  Universiti Teknologi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Mohd Farid bin Atan  University of Sarawak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Sue-Joan, Chang  National Cheng Kung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Yen-Chung, Chang  National Tsing Hua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Yun-Peng, Chao  Feng Chia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Pei-Jen, Chen  National Taiwan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H.M. El-Shora  Mansoura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 Ming Hsing  The Chinese University of Hong Kong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Shang-Da, Huang  National Tsing Hua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Bing Joe Hwang  National Taiwan University of Science and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Kondabagil K  Indian Institute of Technology Bombay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Sungjee Kim  Sungkyunkwan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Li-Fen, Lei  National Taiwan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Yunsheng, Lou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Nanjing University of Information Science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Mihir Kumar Purkait  Indian Institute of Technology Guwahati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Chung-Sung, Tan  National Tsing Hua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Tewin Tencomnao  Chulalongkorn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S.K. Tripathi  Indian Institute of Technology Poorkee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Henry N.C. Wong  The Chinese University of Hong Kong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Yusri b. Yusup  Universiti Sains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Hasan Akhtar Zaidi  Guru Gobind Singh Indraprastha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viii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LSBE Session Chair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Mohd Effendy Abd Wahid  Universiti Malaysia Terengganu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Chong Kim Wong  The Chinese University of Hong Kong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Anne C Beuter  Bordeaux Polytechnic Institute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Praneet Ngamsnae  Ubon Ratchathani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Enas Talib Abdul-Karim  Al-Nahrain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Dujreutai Pongkao Kashima  Chulalongkorn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A. M. Abd El-Aty  Cairo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ix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ACCMES International Committee Board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Manoj S Soni  The Birla Institute of Technology &amp; Science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Mohd Razman Salim  Universiti Teknologi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Monica Sharma  Malaviya National Institute of Technology Jaipur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Nasser Khalili  University of New South Wales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Nilanchal Patel  Birla Institute of Technology Mesra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Nilanjana Das    University of Calcutta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Norhayati Ahmad  Universiti Teknologi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P. Sivaprakash  Karpagam Institute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Pramod Kumar Jain  Indian Institute of Technology Roorkee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Prem Raj P  National Institute of Technology Calicut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Renu Pawels  Cochin University of Science &amp;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S. Chandrakaran  National Institute of Technology Karnataka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Saxena Ashok K  Indian Institute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Sharad Chandra Srivastava  B.I.T Mesra , Ranchi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Siti Mariyam Shamsuddin  Universiti Teknologi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Sri Bandyopadhyay  University of New South Wales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Tuty Asma Abu Bakar  Universiti Teknologi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V K Tewari  Indian Institute of Technology Kharagpur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Wiboonluk Pungrasmi    Chulalongkorn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William K. Mohanty  Indian Institute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x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ACCMES Session Chair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Mohammed Enamul Haque  Texas A&amp;M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Mehmet Sahin  Turksat A.S.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Gianluca Ranzi  The University of Sydney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Fouad Ahmed Gharaybeh  Jordan University of Science and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Luísa Valente Cruz-Lopes  Polytechnic Institute of Viseu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 Y Jim  University of Hong Kong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Masoud Ibrahim Mohamed  Northern Border University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xi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ICEAS International Committee Board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Khalid M. Mosalam  University of California, Berkeley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Chueerat Jaruskulchai  Kasetsart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M. Cheralathan  SRM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J N Bandyopadhyay  Indian Institute of Technology Kharagpur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S. Dhar  University of Calcutta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Poongothai Shankar  Annamalai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Amit Agrawal  Indian Institute of Technology Bombay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Cheng Li  The Hong Kong Polytechnic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T.M. Indra Mahlia  University of Malaya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Kunal Ghosh  Indian Institute of Technology Kanpur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Narayanan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Kulathuramaiyer  University of Sarawak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Arup K. Sarma  Indian Institute of Technology Guwahati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Suresh K Bhargava  School of Applied Sciences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Rapeepan Pitakaso  Ubonratchthani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Jie Liu  Carleton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Carlos Alejandro Figueroa  Plasmar Tecnologia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Dong-Ho Ha  Konkuk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Poul Vaeggemose  VIA University College Denmark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Maha M. O. Khayyat  Umm Al-Qura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Kant Kanyarusoke  Cape Peninsula University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Paramita Bhattacharjee  Jadavpur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Nathalia Devina Widjaja  Binus International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C. M. Khalique  North-West University,South Africa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xii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ICEAS Advisory Committee &amp; Program Committee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Advisory Committee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Banerji P  Indian Institute of Technology Kharagpur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P.K. Ghosh  Indian Institute of Technology Poorkee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 George Dharma Prakash Raj  Bharathidasan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R.P.Bhatnagar  Birla Institute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V. Vijayagopal  Annamalai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Amit Awekar  Indian Institute of Technology Guwahati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Gustavo Carneiro  University of Adelaide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Pui-In Mak  University of Macau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E,Rathakrishnan  Indian Institute of Technology Kanpur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Bassim H. Hameed  University of Science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Sudhirkumar Barai  Indian Institute of Technology Kharagpur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S. N. Sarkar  Calcutta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Program Committee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Samit Bhattacharya  Indian Institute of Technology Kanpur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A. P. Shashikala  Birla Institute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RM. Senthamarai  Annamalai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Arnab Bhattacharya  Indian Institute of Technology Kanpur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Zbigniew Michalewicz  University of Adelaide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B. Bhattacharya  Indian Institute of Technology Kharagpur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Amin Heidarpour  Monash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Faizal Mustapha  Universiti Putra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xiii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ICEAS Session Chair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Ansgar Kern  Technische Hochschule Mittelhessen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Cho-Pei Jiang  National Formosa University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Enrique Arce Medina  Instituto Politécnico Nacional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H.S. Wang  National Taipei University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Aniruddha Ghosh  Govt. college of Engg. &amp; Textile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Yi-Ning Tu  Fu Jen Catholic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Hamdi Bashir  Curtin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Parkpoom Sriromreun    Srinakharinwirot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Shafreeza Sobri  Universiti Putra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Tran Duc Tang  Le Quy Don Technical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Siriwan Srisorrachatr  Srinakharinwirot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S. K. Ghoshal  ME &amp; MME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Rakkreat Wikiniyadhanee  Chulalongkorn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Elena V. Batrakova  University of North Carolina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Sreerama Kumar Ramdas  King Abdulaziz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Patcharin Worathanakul  King Mongkut’s University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Alice Maldonado Lacorte  First Asia Institute of Technology and Humanities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Shih-Hsuan Yang  National Taipei University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Ching-Chi Hsu    National Taiwan University of Science and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San-Yih Lin  National Cheng Kung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Liang-Chuan Wu  National Chung Hsing University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xiv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ICEECS International Committee Board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Suryanarayana Doolla  Indian Institute of Technology Bombay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Subhansu Bandyopadhyay  University of Calcutta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Mridula Gupta  University of Delhi South Campus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Debnath Pal  Indian Institute of Science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Jayaraj. S  Anna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Alok Barua   IIT Kharagpur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Thipparaju Rama Rao  SRM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A. Rathinam  SRM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R. Jegatheesan  SRM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G. Vijaya Kumari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Jawaharlal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Nehru Technological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S.Viswanadha Raju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Jawaharlal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Nehru Technological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Ashok 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Indian Institute of Information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Technology Design and Manufacturing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Kancheepuram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 C Subramaniam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Indian Institute of Information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Technology Design and Manufacturing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Kancheepuram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 Kumarappan  Annamalai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K.Poulose Jacob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Cochin University of science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Mounir Hamdi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Hong Kong University of Science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Chaodit Aswakul  Chulalongkorn University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Abdallah, Zahraa  Monash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Alyani Ismail  Universiti Putra Malaysia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Lau Sei Ping  Universiti Malaysia Sarawak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Lekshmi. M  Visvesvaraya T echnological University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Bahadur R P  IIT Kharagpur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P.G.Krishna Mohan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Jawaharlal Nehru Technological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Jasrul Nizam Ghazali  MARA University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B. Kannan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Cochin University of science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technology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P. Sanjeevikumar  VIT University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xv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ICEECS Session Chair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Ansgar Kern  Technische Hochschule Mittelhessen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Shu-Ming Hsieh  Hwa Hsia Institute of 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Chalie Charoenlarpnopparut  Thammasat Unviersity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Shih-Hsuan Yang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National Taipei University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Technology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Peerawut Suwanjan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King Mongkut's Institute of Technology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Ladkrabag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xvi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Conference Schedule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Friday, March 15, 2013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10:30-12:00  Committee Meeting (Committee Only)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Saturday, March 16, 2013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Time  Information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08:30-17:30  Registration (6F, Toshi Center Hotel)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09:00-10:30  Oral Session Room 603, Life Science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604, Civil Engineering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605, Electrical Engineering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 Room 607, Poster Session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608, Business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609, Management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10:30-10:45  Tea Break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10:45-12:15  Oral Session Room 603, Life Science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604, Civil Engineering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605, Biomedical Engineering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 Room 607, Poster Session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608, Welcome Speech/ Keynote Speech/ Politics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609, Communication / Culture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12:15-13:15  Lunch Time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13:15-14:45  Oral Session Room 603, Biological Engineering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604, Environmental Sciences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605, Chemical Engineering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 Room 607, Poster Session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608, Management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609, Psychology / Education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14:45-15:00  Tea Break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15:00-16:30  Oral Session Room 603, Computer and Information Sciences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Oral Session Room 604, Civil Engineering III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xvii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605, Mechanical Engineering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 Room 607, Poster Session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608, Economics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609, Society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16:30-16:45  Break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16:45-18:15  Oral Session Room 603, Computer and Information Sciences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604, Civil Engineering IV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605, Mechanical Engineering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 Room 607, Poster Session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608, Material Science and Engineering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Oral Session Room 609, Environmental Sciences II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xviii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Sunday, March 17, 2013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Time  Information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08:30-17:30  Registration (6F, Toshi Center Hotel)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09:00-10:30  Oral Session Room 603, Life Science 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604, Mechanical Engineering 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605, Environmental Sciences 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 Room 607, Poster Session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608, Business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609, Civil Engineering 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10:30-10:45  Tea Break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10:45-12:15  Oral Session Room 603, Life Science IV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604, Mechanical Engineering IV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605, Wireless communication / Multimedia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 Room 607, Poster Session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608, Economics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609, Geosciences and Petroleum Engineering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12:15-13:15  Lunch Time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13:15-14:45  Oral Session Room 603, Fundamental &amp; Applied Science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604, Electrical Engineering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605, Chemical Engineering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 Room 607, Poster Session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608, Management 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Oral Session Room 609, Civil Engineering VI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14:45-15:00  Tea Break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15:00-16:30  Oral Session Room 603, Biological Engineering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604, Computer and Information Sciences III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605, Material Science and Engineering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 Room 607, Poster Session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608, Finance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609, Computer and Information Sciences IV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16:30-16:45  Break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16:45-18:15  Oral Session Room 603, Biomedical Engineering 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604, Computer and Information Sciences 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Oral Session Room 605, Electronics Engineering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xix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Poster Session Room 607, Poster Session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608, Life Science V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Oral Session Room 609, Civil Engineering VII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xx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Toshi Center Hotel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Access to the Toshi Center Hotel</w:t>
      </w:r>
    </w:p>
    <w:p w:rsidR="0072702F" w:rsidRPr="0072702F" w:rsidRDefault="0072702F" w:rsidP="0072702F">
      <w:pPr>
        <w:rPr>
          <w:lang w:val="en-US"/>
        </w:rPr>
      </w:pPr>
      <w:r>
        <w:t></w:t>
      </w:r>
      <w:r w:rsidRPr="0072702F">
        <w:rPr>
          <w:lang w:val="en-US"/>
        </w:rPr>
        <w:t xml:space="preserve">  4 minute-walk from Exit No.1 of Kojimachi station, Yurakucho Subway Line. </w:t>
      </w:r>
    </w:p>
    <w:p w:rsidR="0072702F" w:rsidRPr="0072702F" w:rsidRDefault="0072702F" w:rsidP="0072702F">
      <w:pPr>
        <w:rPr>
          <w:lang w:val="en-US"/>
        </w:rPr>
      </w:pPr>
      <w:r>
        <w:t></w:t>
      </w:r>
      <w:r w:rsidRPr="0072702F">
        <w:rPr>
          <w:lang w:val="en-US"/>
        </w:rPr>
        <w:t xml:space="preserve">  4 minute-walk from Exit No.4 or 5 of Nagatacho Station, Yurakucho/Hanzomon Subway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Lines. </w:t>
      </w:r>
    </w:p>
    <w:p w:rsidR="0072702F" w:rsidRPr="0072702F" w:rsidRDefault="0072702F" w:rsidP="0072702F">
      <w:pPr>
        <w:rPr>
          <w:lang w:val="en-US"/>
        </w:rPr>
      </w:pPr>
      <w:r>
        <w:t></w:t>
      </w:r>
      <w:r w:rsidRPr="0072702F">
        <w:rPr>
          <w:lang w:val="en-US"/>
        </w:rPr>
        <w:t xml:space="preserve">  3 minute-walk from Exit No.9 of Nagatacho Station,Nanboku Subway Line. </w:t>
      </w:r>
    </w:p>
    <w:p w:rsidR="0072702F" w:rsidRPr="0072702F" w:rsidRDefault="0072702F" w:rsidP="0072702F">
      <w:pPr>
        <w:rPr>
          <w:lang w:val="en-US"/>
        </w:rPr>
      </w:pPr>
      <w:r>
        <w:t></w:t>
      </w:r>
      <w:r w:rsidRPr="0072702F">
        <w:rPr>
          <w:lang w:val="en-US"/>
        </w:rPr>
        <w:t xml:space="preserve">  8 minute-walk from Exit D of Akasaka Mitsuke Station,Marunouchi / Ginza Subway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Lines. </w:t>
      </w:r>
    </w:p>
    <w:p w:rsidR="0072702F" w:rsidRPr="0072702F" w:rsidRDefault="0072702F" w:rsidP="0072702F">
      <w:pPr>
        <w:rPr>
          <w:lang w:val="en-US"/>
        </w:rPr>
      </w:pPr>
      <w:r>
        <w:t></w:t>
      </w:r>
      <w:r w:rsidRPr="0072702F">
        <w:rPr>
          <w:lang w:val="en-US"/>
        </w:rPr>
        <w:t xml:space="preserve">  14 minute-walk from Kojimachi exit of Yotsuya Station, JR Chuo Line. </w:t>
      </w:r>
    </w:p>
    <w:p w:rsidR="0072702F" w:rsidRPr="0072702F" w:rsidRDefault="0072702F" w:rsidP="0072702F">
      <w:pPr>
        <w:rPr>
          <w:lang w:val="en-US"/>
        </w:rPr>
      </w:pPr>
      <w:r>
        <w:t></w:t>
      </w:r>
      <w:r w:rsidRPr="0072702F">
        <w:rPr>
          <w:lang w:val="en-US"/>
        </w:rPr>
        <w:t xml:space="preserve">  By bus, Hirakawacho 2-chome Toshi Center-mae.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(Shinbashi - Ichigaya - Kotakibashi Shako route) </w:t>
      </w:r>
    </w:p>
    <w:p w:rsidR="0072702F" w:rsidRPr="0072702F" w:rsidRDefault="0072702F" w:rsidP="0072702F">
      <w:pPr>
        <w:rPr>
          <w:lang w:val="en-US"/>
        </w:rPr>
      </w:pPr>
      <w:r>
        <w:t></w:t>
      </w:r>
      <w:r w:rsidRPr="0072702F">
        <w:rPr>
          <w:lang w:val="en-US"/>
        </w:rPr>
        <w:t xml:space="preserve">  By car, five minutes from kasumigaseki exit, Shuto Expressway.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Program - Oral Sessions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Life Science 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2013/03/16 Saturday 09:00-10:30 Room 603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Session Chair: Mohd Effendy Abd Wahid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LSBE 053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Response of serum IgG upon intranasal inoculation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Exopolysaccharides-adjuvanted vaccine of Pasteurella multocida B:2 in Winstar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rats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Mohd Effendy Abd Wahid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Universiti Malaysia Terengganu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M.A.K. Sharzehan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Universiti Malaysia Terengganu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LSBE 054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Investigation of exposure radiation dose for periapical inter-oral dental X-Ray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Examination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Edrees M. Tahir Nury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University of Salahaddin-Hawler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Bayan Saber Ibrahim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Hawler Medical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Hewa Y. Abdullah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University of Salahaddin-Hawler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LSBE 055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Investigation of Protein-Protein Interaction and its Possible Role in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Formation of Amyloid Fibrils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Sheeren I. Hajee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Hawler Medical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Edrees M. T.Harki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 xml:space="preserve">Salahadden-Hawler University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LSBE 074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Reproductive success of Eurytemora affinis is unaffected during 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diatom-dominated spring bloom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Roswati Md Amin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Universiti Malaysia Terengganu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Ulf Båmstedt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 xml:space="preserve">Umeå University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Carsten Paul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Friedrich Schiller University Jena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Larysa Samchyshyna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 xml:space="preserve">Research Cent re of Ecomonitoring and Biodiversity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Megalopolis NASU, Ukraine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Elin Lindehoff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 xml:space="preserve">  Umeå University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Georg Pohnert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Friedrich Schiller University Jena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LSBE 386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study on influence to Cortisol concentration of dwellers for the indoor life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space in the disaster prevention tents with causing environmental factors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Kazuo Fukushima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Kyusyu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Takayuki NISHIMURA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Kyusyu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Yosuke Nisato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Kyusyu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Midori MOTO</w:t>
      </w:r>
      <w:r w:rsidRPr="0072702F">
        <w:rPr>
          <w:rFonts w:ascii="MS Mincho" w:eastAsia="MS Mincho" w:hAnsi="MS Mincho" w:cs="MS Mincho" w:hint="eastAsia"/>
          <w:lang w:val="en-US"/>
        </w:rPr>
        <w:t>Ｉ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Kyusyu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Shigeki WATANUKI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Kyusyu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LSBE 307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Changes of peripheral benzodiazepine receptor gene expression in major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depressive disorder and methamphetamine dependence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Siriluk Weerasakul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Naresuan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Namtip Tubtimtong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Naresuan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Paritat Watiktinkorn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Synphaet Hospital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Samur Thanoi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Naresuan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Sutisa Nudmamud-Thanoi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Naresuan University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LSBE 262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Leaf Anatomy and Pollen Studies of Zingiberaceae in Lambusango Wildlife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Reserve, Buton Island, Indonesia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Gufrin Amlin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University of Technologi MARA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Rita Ningsih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University of Haluoleo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Mohd Nazip Suratman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University of Teknologi MARA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Nurun Nadhirah Md Isa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University of Teknologi MARA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Axel Dalberg Poulsen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University of Oslo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Indrawati Indrawati</w:t>
      </w:r>
      <w:r>
        <w:rPr>
          <w:rFonts w:ascii="Arial Unicode MS" w:hAnsi="Arial Unicode MS" w:cs="Arial Unicode MS"/>
        </w:rPr>
        <w:t>︱</w:t>
      </w:r>
      <w:r w:rsidRPr="0072702F">
        <w:rPr>
          <w:lang w:val="en-US"/>
        </w:rPr>
        <w:t>University of Haluoleo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LSBE053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Response of serum IgG upon intranasal inoculation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Exopolysaccharides-adjuvanted vaccine of Pasteurella multocida B:2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 Winstar rats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*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Effendy, A.W.M.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Institute of Marine Biotechnology, Universiti Malaysia Terengganu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M.A.K. Sharzehan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Department of Biological Science, Faculty of Science and Technology, Universiti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Malaysia Terengganu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*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Corresponding author: 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Abstract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1.  Objective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study was conducted to determine the efficacy of exopolysaccharides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(EPS)-adjuvanted intranasal vaccine of formalin-killed of Pasteurella multocida B:2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 white rats.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2.  Materials and Methods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Twelve clinically healthy Winstar rats were divided equally into four groups. Group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 was intranasally inoculated with EPS-adjuvanted formalin killed Pasteurella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multocida B:2 at 1.41 × 10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7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CFU/mL while Group 2 with P multocida B:2 in sterile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PBS with the same bacterial load. Group 3 was intra-nasally administered with EPS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extracts while Group 4 remain as control untreated group. All treated groups were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given booster vaccination intra-nasally at two weeks internal. Two weeks after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booster vaccination, all animals were challenged with intra-peritoneal injection of live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Pasteurella multocida B:2 at 10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CFU/mL. Serum was collected from all animals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every week to determine the level of IgG. Seven days after the challenge, all animals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were euthanized and bacterial isolation was done from heart, lungs, liver and kidney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upon post-mortem examination.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  Results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Based on statistical analysis using ANOVA and T -test, significant level (p&lt;0.05)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IgG was observed in the EPS-adjuvanted vaccine group when compared with other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groups (Figure 1). The lesions were less severe in EPS-adjuvanted vaccine group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compared to others.  Pasteurella multocida  B:2 were successfully re-isolated from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all organs of animals in Group 3 and Group 4 that died at day-4 post-challenge.  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4.  Conclusion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Therefore, EPS-adjuvanted vaccine is effective to be used as potential adjuvant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intranasal vaccination against Pasteurella multocida B:2 infection.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5.  Acknowledgements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author wish to acknowledge the Institute of Marine Biotechnology, Universiti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Malaysia Terengganu for providing the facilities to run the experiment.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Figure 1: The development of serum IgG antibody response in Winstar white rats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each week.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LSBE054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Investigation of exposure radiation dose for periapical intra-oral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dental X-Ray Examination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Edrees M. T.Harki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Physics Department, College of Education,Salahadden-HawlerUniversity ,Krg, Iraq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Email :edreesharki1@yahoo.com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Bayan Saber Ibrahim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Department of Basic sciences-College of Dentistry/Hawler Medical University, Krg,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Email : bayan@yahoo.com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HewaYaseen Abdullah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Physics Department, College of Education,Salahadden-Hawler University ,Krg, Iraq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Email :kuhewa@yahoo.com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corresponding author:HewaYaseen Abdullah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Abstract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aim of this study is to estimate the radiation dose for children and to compare this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estimate with the radiation dose experienced by adults arising from peripical intra-oral diagnostic exposure In addition, a comparison will be made between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maxillary and mandibular molers.In this study, ESD was measured using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LiFthermoluminescent dosimeters (TLD-100) on the skin (either mandibular 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maxillary arcs) of all patients. Monte Carlo simulation was performed to estimate an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effective dose (ED) by using PCXMC Dose Calculation software. A wide distribution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of doses has been obtained. A higher value mean±SD of ESD is recorded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maxillary molar (3.678±1.868) mGy for the (31-60 year) age group and the lowest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value is recorded for mandibular molar (2.090±1.061) mGy for (1-15 year ) age group.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As well, a higher mean value of ED is recorded for mandibular molar, (4.998) µSv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(1-15 year) group, but the lowest value (2.673) µSv is recorded for mandibular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molar for the (16-31year) group.The ESD for maxillary  molar is more than the ESD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for mandibular molar for all age groups. In general, a wide distribution of doses has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been obtained which are in good agreement with others, especially with EU.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Keyword: radiation dose,periapical inter-oral, entrance surface dose, effective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1.  Introduction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Medical diagnostic X-rays represent the largest doses of man-made radiation. Dental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radiology accounts for about 25% of all world-wide examinations,and intra-oral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dental radiology represent almost 90% of the total explorations performed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dentistry[1]. When patients undergo X-ray examinations, millions of photons pass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through their bodies. The ionization by these photonscan do damage to any part of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cells molecular structure but damage to the DNA in the chromosomes is of particular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importance. Most DNA damage is repaired immediately, but on rare occasions 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portion of a chromosome may be permanently altered (a mutation). This may lead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ultimately to the formation of a tumor[2].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 recent years concern has been raised over the hazards of exposure to small doses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ionizing radiation[3,4]. Although radiation doses in dental radiography are low,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probability of a fatal cancer being induced in an individual patient from a single X-ray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examinationis dependent on the age of the patient and the type of examination[5].The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risk for pediatric patients that undergo X-ray examinations is higher than that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adults because their cells, tissues and organs have higher radio sensitivity. Exposure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during childhood may result in a two- to three-fold increase in lifetime risk for certain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detrimental cancers compared with adults [6]. The European Commission (EC) [7]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states that ‘radiation exposure in the first 10 years of life is estimated to have a risk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about 4 times greater than exposures incurred at 30–40 years of age for some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detrimental effects’. It is important that the radiation dose to children arising from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diagnostic medical exposure is minimized.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To assess the probability of health impairment from low doses of ionizing radiation,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International Commission on Radiation Protection (ICRP) proposed a theoretical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quantity in 1975. This quantity was initially known as effective dose equivalent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became known as effective dose(ED) in 1990. This quantity gauges the health risk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(fatal and nonfatal cancers, taking into account the latency period as well as severe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hereditary disorders) of a “standard” patient who is not uniformly exposed to ionizing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radiation and transposes it into a situation in which this patient would be uniformly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exposed to a  radiation field. Effective Dose(ED), which is the same unit as an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equivalent dose, is obtained by summing individual organ equivalent doses (HT)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multiplied by the corresponding tissue weighting factors.</w:t>
      </w:r>
    </w:p>
    <w:p w:rsidR="0072702F" w:rsidRPr="0072702F" w:rsidRDefault="0072702F" w:rsidP="0072702F">
      <w:pPr>
        <w:rPr>
          <w:lang w:val="en-US"/>
        </w:rPr>
      </w:pPr>
      <w:r>
        <w:t></w:t>
      </w:r>
      <w:r w:rsidRPr="0072702F">
        <w:rPr>
          <w:lang w:val="en-US"/>
        </w:rPr>
        <w:t xml:space="preserve"> </w:t>
      </w:r>
      <w:r>
        <w:t>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 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 W ED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with</w:t>
      </w:r>
    </w:p>
    <w:p w:rsidR="0072702F" w:rsidRPr="0072702F" w:rsidRDefault="0072702F" w:rsidP="0072702F">
      <w:pPr>
        <w:rPr>
          <w:lang w:val="en-US"/>
        </w:rPr>
      </w:pPr>
      <w:r>
        <w:t></w:t>
      </w:r>
      <w:r w:rsidRPr="0072702F">
        <w:rPr>
          <w:lang w:val="en-US"/>
        </w:rPr>
        <w:t xml:space="preserve"> </w:t>
      </w:r>
      <w:r>
        <w:t>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 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Where WT is dimensionless tissue weighting factors characterizing the relative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sensitivity of various tissues with respect to endpoints such as cancer induction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mortality [8]. The most appropriate method for ED calculation is the Monte Carlo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simulation of radiography accompanied by measurements of entrance surface dose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(ESD) or dose area product (DAP). Similar practices have been followed by many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surveys [2,5] regarding the risk to children from simple X-ray examinations.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aim of this study was to estimate the radiation dose for children and to compare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this dose with the radiation dose given to adultsduring Pediatric and adult periapical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inter-oral dental X-Ray Examinations.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2.  Methods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This study was carried out in the Dental College clinical hospitals in Erbil city. A total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of 021     patients were divided into three age groups, (1-15),(16-30) and(31-60)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further divided based on sex, weight, height, thickness and technical parameters. Tube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Voltage kVp, current-time product mAs ,FFD)were recorded. The Entrance Surface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Dose (ESD) for each patient involved in periapical inter-oral dental X-Ray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Examination was measured by using Thermolumence Dosimeter (TLD). In this study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the Monte Carlo simulation was performed to estimate effective dose (ED) by using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PCXMC Dose Calculation software copyright STUK 2004.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  Result and Discussion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technique factors kVp,mA and Time/sec with FFD focal to film distance,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mean±SD for each patient age group as well as the overall mean ESD±SD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maxillary and mandibular intra-oral radiographies are shown in table (1).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distribution of ESDs measured at the center of the beam in intra-oral examinations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maxillary and mandibular is shown in figures (1) and (2), respectively.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highest mean ESD±SDwere measured  on the maxillary (3.678±1.868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mGy)formean age ±SDgroup (45.833±7.250 years) and the lowest mean ESD±SD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were measured on the maxillary(2.775±0.822 mGy) for mean age±SD group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(24.333±8.846 years). In addition, the highest mean ESD±SD were measured on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mandibular (2.304±1.328mGy) for mean age±SD group (26.833±6.645years) while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lowest mean ESD±SDwere measured on the mandibular(2.090±1.061mGy)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mean age±SD group (8.833±3.188years).Table (2) shows the range of maximum,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minimum, Max/Min and median effective dose ED/</w:t>
      </w:r>
      <w:r>
        <w:t>μ</w:t>
      </w:r>
      <w:r w:rsidRPr="0072702F">
        <w:rPr>
          <w:lang w:val="en-US"/>
        </w:rPr>
        <w:t xml:space="preserve">Sv for maxillary and mandibular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periapical inter-oral dental X-Ray Examination of three age groups (1-15, 16-30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31-60) years. Note that the maximum valuesrecorded were 4.998</w:t>
      </w:r>
      <w:r>
        <w:t>μ</w:t>
      </w:r>
      <w:r w:rsidRPr="0072702F">
        <w:rPr>
          <w:lang w:val="en-US"/>
        </w:rPr>
        <w:t xml:space="preserve">Sv for mandibular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inter-oral X-ray examination for patients in  the 1-15 years age group,and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minimum value of2.673</w:t>
      </w:r>
      <w:r>
        <w:t>μ</w:t>
      </w:r>
      <w:r w:rsidRPr="0072702F">
        <w:rPr>
          <w:lang w:val="en-US"/>
        </w:rPr>
        <w:t xml:space="preserve">Sv was recorded for mandibular inter–oral X-ray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examination for patients 16-35 years age group.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overall results of this study indicate that exposure of the patients at the Dental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Radiology Department of Hawler University of Medical Sciences does not exceed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levels either reported by Gonzalez et al. [9] using thermoluminescent dosimeters,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based on data collected from over 300 intraoral X-ray facilities. They proposed 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provisional local reference  level of 3.5 mGy entrance surface dose for intraoral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radiology.As indicated before, IAEA has proposed a diagnosticreference level value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of 7 mGy for intraoral radiographies.Also, the ESD for maxillary molar is more than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the ESD for mandibular molar for all  age groups. In general a wide distribution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doses were obtained and all were in good agreement with other results, especially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with EU[10,11].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Table(1):  The technique factors kVp ,mA and Time/sec with FFD/cm focal to film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distance, mean±SD for age of  patient and  the overall mean ESD (±SD)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maxillary and mandibular intraoral radiographies.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Age(year)   kVp  mA  Time/sec  FFD/cm  ESD(mGy)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8.833±2.562  Maxillary  65  20  0.5  23  3.148±1.298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8.833±3.188  Mandibular  65  20  0.5  23  2.090±1.061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24.333±8.846  Maxillary  65  20  0.6  23  2.775±0.822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26.833±6.645  Mandibular  65  20  0.6  23  2.304±1.328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45.833±7.250  Maxillary  65  20  0.6  23  3.678±1.868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48.000±9.402  Mandibular  65  20  0.6  23  2.210±1.351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Table (2):The rangeand median of effective dose ED/</w:t>
      </w:r>
      <w:r>
        <w:t>μ</w:t>
      </w:r>
      <w:r w:rsidRPr="0072702F">
        <w:rPr>
          <w:lang w:val="en-US"/>
        </w:rPr>
        <w:t xml:space="preserve">Sv for maxillary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mandibular periapical inter-oral dental X-Ray Examination of three age groups (1-15,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16-30 and 31-60) years.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Age Group    Typeof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examination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Range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Max Min  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Max/Min    Median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01-15 year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16-30 year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31-60 year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Maxillary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Mandibular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Maxillary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Mandibular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Maxillary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Mandibular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4.781 3.226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8.695 2.428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4.876 1.681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5.236 1.058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8.54 2.625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6.274 0.906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1.482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3.581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2.900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4.948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3.253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6.924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3.734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4.998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3.217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2.673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4.873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2.997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4.  References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[1]  Radiation Protection in Dentistry, Recommended safety Procedures for the Use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dental XRay Equipment, Published by authority of the Minister of Health, Canada,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1999.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[2]EbbaHelmrot, Gudrun AlmCarlsson, Measurment Of Radiation Dose In Dental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Radiology, Radiation Protection Dosimetry (2005), 114, 1-3:. 168–171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[3] Gallagher A., A. Dowling, M. Devine, H. Bosmans, P. Kaplanis, U. Zdesar, J.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Vassileva:  European Survey of Dental X-ray Equipment, Radiation Protection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Dosimetry,(2008), 129, 1-3: 284 – 287.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[4] International Atomic Energy Agency (IAEA). Dosimetry in diagnostic radiology: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 international code of practice. Technical Reports Series No. 457. Printed by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IAEA in  Austria, STI/PUB/1294. September (2007) ISSN 0074–1914.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[5]Looe H. K.,A. Pfaffenberger, N. Chofor, et. all. , Radiation Exposure To Children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 Intra-oral Dental Radiology,  RadiationProtection Dosimetry  (2006), 121, 4 :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461–465.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[6] Alme´n, A. and Mattsson, S. On the calculation of effective dose to children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adolescents.J. Radiol. Prot. (1996),16(2),:81–89.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[7] European commission: "European guidelines on quality criteria for diagnostic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radiographic images in paediatrics", European Commission EUR 161261 EN.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Luxembourg, European Commission 1990.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[8] Stratakis J.,Damilakis J. and Gourtsoyiannis, “Organ And Effective dose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Conversion Cofficients For Radiographic Examinations Of the Pediatric Skull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Estimated by Monte Carlo Methods”, Eur Radial(2005), 15:1948-1958.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[9] Gonzalez L., Vano E. Fernandez R.Reference doses id dental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radiodiagnosticfacilities. British Journal of Radiology, (2001),74:153-156.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[10] European Commission, Radiation Protection 136. European guidelines 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radiation protection in dental  radiology (Luxembourg: Office for Official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Publicationsof the European Communities) (2004) ISBN 92- 894-5958-1.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[11] Gibbs, S. J. Effective dose equivalent and effective dose: comparison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common projections in oral and maxillofacial radiology.  Oral Surg. Oral Med.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Oral Pathol. Oral Radiol. Endod, (2000), 90(4), 538–545.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LSBE055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Investigation of Protein-Protein Interaction and its Possible Role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Formation of Amyloid Fibrils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Sheeren I. Hajee.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Biophysics Department,College of Medicine, Hawler Medical University,Krg, Iraq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Email :shereen_hajee@yahoo.com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Edrees M. T.Harki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Physics Department, College of Education,Salahadden-Hawler University,Krg, Iraq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Email :edreesharki1@yahoo.com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corresponding author: Edrees M. T.Harki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Abstract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main goal of this study is the investigation of protein-protein interaction and its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effect on aggregation as well as amyloid fibril formation, and its possible role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controlling and inhibiting the formation of amyloid fibrils. To accomplish this,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study was done through the effect of temperature, trehalose, glycerol and L-arginine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on BSA-BSA interaction by using SLS and Turbidity. It is observed that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L-arginine takes the first place arrangement in reducing turbidity,  followed by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glycerin, with trehalose taking third place. Finally, a second step in this study was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using Cong Red (CR) binding spectroscopy technique in detecting amyloid fibril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formation. Amyloid fibril was formed from BSA under 70oC. In this part of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study,it was observed that arginine has a great ability to suppress BSA amyloid fibril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when (L-arginine, glycerin, trehalose) were tested.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Keyword:protein-protein interaction,protein aggregation, SLS,Turbidity and amyloid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fibril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[1]  Introduction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Amyloidosis are protein deposition diseases of which the more well known are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Alzheimer’s disease, Huntington’s disease, Bovine Spongiform Encephalopathy,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familial amyloid polyneuropathy and Parkinson’s disease [1,2].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It is generally accepted that amyloid formation is  usually the result of misfolded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partially unfolded states acting in competition with the normal folding pathways.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best way to research amyloid formation is by studying the protein-protein interaction,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it has been known for many years that the osmotic second virial coefficients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are very useful properties when studying the interaction between protein molecules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in aqueous solutions [3,4], the osmotic second virial coefficients (B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) of protein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solutions have generated a great deal of interest  since George and Wilson showed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correlation between the ability of proteins to crystallize and 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, which is 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thermodynamic parameter that characterizes protein-protein interactions. Positive 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values indicate predominantly repulsive intermolecular  interactions and the protein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native state, whereas negative values reflect predominantly attractive interactions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and the protein will be unfolding or partially unfolded. 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correlates to protein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stability (as seen in aggregation behavior) and solubility by accounting for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contribution of electrostatics, Vander Waals interactions, excluded volumes, hydration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forces, and hydrophobic effects, the same interactions that regulate protein phase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behavior [5]. In addition to pH and ionic strength, there  are several factors such 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temperature, protein concentration in solution and the presence of additives that affect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value of 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[6].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[2]  Methods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 stock solution of 0.1M Sodium phophate buffer PH7 was prepared, filtered with 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syringe (using 0.22</w:t>
      </w:r>
      <w:r>
        <w:t></w:t>
      </w:r>
      <w:r w:rsidRPr="0072702F">
        <w:rPr>
          <w:lang w:val="en-US"/>
        </w:rPr>
        <w:t xml:space="preserve">m, 4mm  Millex Milipore syringe), and the concentration was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determined spectrophotometrically (using </w:t>
      </w:r>
      <w:r>
        <w:t>ε</w:t>
      </w:r>
      <w:r w:rsidRPr="0072702F">
        <w:rPr>
          <w:lang w:val="en-US"/>
        </w:rPr>
        <w:t xml:space="preserve"> (1%,1cm,280nm) = 6.67 for BSA. BSA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stock solution was prepared in the buffer solutions at 5 different concentrations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ranging from (1  -5) mg/ml. All concentration samples were heated for 60 min from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(25  –  80(    </w:t>
      </w:r>
      <w:r>
        <w:rPr>
          <w:rFonts w:ascii="Arial" w:hAnsi="Arial" w:cs="Arial"/>
        </w:rPr>
        <w:t>ْ</w:t>
      </w:r>
      <w:r w:rsidRPr="0072702F">
        <w:rPr>
          <w:lang w:val="en-US"/>
        </w:rPr>
        <w:t xml:space="preserve">c (5 degree interval). Static light scattering measurement for obtaining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second virial coefficient B22,were performed using a modulated photo detector with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He-Ne laser(</w:t>
      </w:r>
      <w:r>
        <w:t>λ</w:t>
      </w:r>
      <w:r w:rsidRPr="0072702F">
        <w:rPr>
          <w:lang w:val="en-US"/>
        </w:rPr>
        <w:t xml:space="preserve">=632.8nm, 1mW) from PHYWE, model  08181.934#17530. Typically,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4-5 dilutions of a particular protein stock were filtered directly into the scattering cell.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incident light source was vertically polarized. Relative scattering intensities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excess of background (solvent, stray light) were  converted to absolute scattering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intensities(R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90) by calibrating the instrument response using toluene as calibration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standard (R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90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=14.0x10-6 cm-1 at 632.8nm).Static light scattering data was analyzed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based on the classical Zimm equation (Eq.1) [7] :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) 1 ....( .......... .......,.. 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</w:t>
      </w:r>
    </w:p>
    <w:p w:rsidR="0072702F" w:rsidRPr="0072702F" w:rsidRDefault="0072702F" w:rsidP="0072702F">
      <w:pPr>
        <w:rPr>
          <w:lang w:val="en-US"/>
        </w:rPr>
      </w:pPr>
      <w:r>
        <w:t></w:t>
      </w:r>
      <w:r w:rsidRPr="0072702F">
        <w:rPr>
          <w:lang w:val="en-US"/>
        </w:rPr>
        <w:t xml:space="preserve"> </w:t>
      </w:r>
      <w:r>
        <w:t></w:t>
      </w:r>
      <w:r w:rsidRPr="0072702F">
        <w:rPr>
          <w:lang w:val="en-US"/>
        </w:rPr>
        <w:t xml:space="preserve"> </w:t>
      </w:r>
      <w:r>
        <w:t></w:t>
      </w:r>
      <w:r w:rsidRPr="0072702F">
        <w:rPr>
          <w:lang w:val="en-US"/>
        </w:rPr>
        <w:t xml:space="preserve"> C 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 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 K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 </w:t>
      </w:r>
      <w:r>
        <w:t>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where R</w:t>
      </w:r>
      <w:r>
        <w:t>θ</w:t>
      </w:r>
      <w:r w:rsidRPr="0072702F">
        <w:rPr>
          <w:lang w:val="en-US"/>
        </w:rPr>
        <w:t xml:space="preserve">  is the Rayleigh ratio at angle </w:t>
      </w:r>
      <w:r>
        <w:t>θ</w:t>
      </w:r>
      <w:r w:rsidRPr="0072702F">
        <w:rPr>
          <w:lang w:val="en-US"/>
        </w:rPr>
        <w:t xml:space="preserve"> (</w:t>
      </w:r>
      <w:r>
        <w:t>θ</w:t>
      </w:r>
      <w:r w:rsidRPr="0072702F">
        <w:rPr>
          <w:lang w:val="en-US"/>
        </w:rPr>
        <w:t xml:space="preserve"> = 90°),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Mw is the molecular weight of protein, and C its concentration in g/ml. The constant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K0 is given by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) 2 ( .......... .......... .......... ) (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2 2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dc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 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>
        <w:t></w:t>
      </w:r>
    </w:p>
    <w:p w:rsidR="0072702F" w:rsidRPr="0072702F" w:rsidRDefault="0072702F" w:rsidP="0072702F">
      <w:pPr>
        <w:rPr>
          <w:lang w:val="en-US"/>
        </w:rPr>
      </w:pPr>
      <w:r>
        <w:t></w:t>
      </w:r>
    </w:p>
    <w:p w:rsidR="0072702F" w:rsidRPr="0072702F" w:rsidRDefault="0072702F" w:rsidP="0072702F">
      <w:pPr>
        <w:rPr>
          <w:lang w:val="en-US"/>
        </w:rPr>
      </w:pPr>
      <w:r>
        <w:t>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where n0 is the refractive index of the solvent, 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is the Avogadro number, and (dn/dc)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is the specific refractive index increment of the protein solution. Extrapolating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(dn/dc) values at 436 and 589 nm , using a linear regression (dn/dc) albumin at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632.8 nm was found to be 0.185 ml/g.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 plot of KC/R90  versus C (concentration g/ml) resulted in a straight line, and from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slope of the straight line the value of B22 can be found. The intercept of this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straight line (1/MW) gives the molecular weight of the protein.The same steps 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above were repeated in the presence of 0.5M L-arginine,  20% of glycerol, 0.2M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trehalose. To measure turbidity an HACH 2100N turbidometer were used,and protein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solution was prepared as follows: BSA protein was dissolved in 0.1M phosphate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buffer containing 0.05% (w/v) sodium azide, filtering protein buffer solution with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0.22</w:t>
      </w:r>
      <w:r>
        <w:t>μ</w:t>
      </w:r>
      <w:r w:rsidRPr="0072702F">
        <w:rPr>
          <w:lang w:val="en-US"/>
        </w:rPr>
        <w:t xml:space="preserve">m filter. The final BSA protein concentration was measured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spectrophotometrically and was typically around 20 mg/ml. Next, an appropriate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amount of trehalose, L-arginine, and glycerol was added into the solution separately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the solutions were stirred to ensure that the excipients were completely dissolved.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Protein solution with and without excipients are prepared separately for each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experimental run.Turbidity was measured for each sample after heating the sample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60 min.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Finally,to study  the formation of Amyloid fibril, the protein was prepared 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follows:BSA was first dissolved in buffer at pH 7.0 containing 100mM NaCl to make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 stock solution, which was diluted into buffer at pH 7.0 containing 100 mM NaCl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0.05% (w/v) NaN3 in the absence or in the presence of glycerol 20%, trehalose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0.2M, and L-arginine 0.5M. Each protein solution was prepared separately in its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own volumetric flask.20 ml of the protein at a final concentration of 20mg/ml in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absence and presence of glycerol 20%, trehalose 0.5M, L-arginine 0.5M were put in 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glass vial with a tide screw cap and put in an incubator under various experimental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conditions at 70oC for up to 20 days. After a daily 5min. stir, samples were taken out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at intervals and stored on ice before adding CR solution.Congo red binding assay was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done according to the procedure described in [8,9], the binding of CR to several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purified amyloid like peptides having a </w:t>
      </w:r>
      <w:r>
        <w:t>β</w:t>
      </w:r>
      <w:r w:rsidRPr="0072702F">
        <w:rPr>
          <w:lang w:val="en-US"/>
        </w:rPr>
        <w:t xml:space="preserve">-  plated sheet conformation was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quantitatively examined. CR binds preferentially to the </w:t>
      </w:r>
      <w:r>
        <w:t>β</w:t>
      </w:r>
      <w:r w:rsidRPr="0072702F">
        <w:rPr>
          <w:lang w:val="en-US"/>
        </w:rPr>
        <w:t xml:space="preserve">-plated sheet conformation 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CR does not bind nearly so well to native protein conformation. A stock solution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200</w:t>
      </w:r>
      <w:r>
        <w:t>μ</w:t>
      </w:r>
      <w:r w:rsidRPr="0072702F">
        <w:rPr>
          <w:lang w:val="en-US"/>
        </w:rPr>
        <w:t xml:space="preserve">M congo red was prepared in 0.1M phosphate buffer pH 7 containing 100mM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NaCl and 10%(v/v) ethanol. The CR solution was filtered through a 0.22</w:t>
      </w:r>
      <w:r>
        <w:t>μ</w:t>
      </w:r>
      <w:r w:rsidRPr="0072702F">
        <w:rPr>
          <w:lang w:val="en-US"/>
        </w:rPr>
        <w:t xml:space="preserve">m pore size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filter before use. In a typical assay, the protein sample was mixed with a solution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CR to yield a final CR concentration of 10</w:t>
      </w:r>
      <w:r>
        <w:t>μ</w:t>
      </w:r>
      <w:r w:rsidRPr="0072702F">
        <w:rPr>
          <w:lang w:val="en-US"/>
        </w:rPr>
        <w:t xml:space="preserve">M and a final protein concentration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1-3</w:t>
      </w:r>
      <w:r>
        <w:t>μ</w:t>
      </w:r>
      <w:r w:rsidRPr="0072702F">
        <w:rPr>
          <w:lang w:val="en-US"/>
        </w:rPr>
        <w:t xml:space="preserve">M, and then incubated at room temperature for at least 30min in the dark before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recording the absorbance spectrum.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[3]  Result and Discussion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Fig (1)and (2)show the results of B22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molecular weight variation with changes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temperatures for BSA. It is observed that the repulsion between protein molecules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decreases with increasing temperature when starting with native protein, in addition to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reversing repulsive interaction between protein molecules to attraction. Two transition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temperatures werealso obtained. The first transition occurred below 55 o C and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second transition temperature occurred at a temperature of 70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C. The first transition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temperature is a minor transition, while the second transition is a major one,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corresponding to the thermal unfolding of albumin. Multi transition temperature is an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indication of the presence of intermediates in the melting profile of the protein.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Population regression coefficient its 88.87 % temperature change, a very high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significant difference obtained due to the effect of temperature on 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value.The result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of the effect of  an additive consisting of 0.5M L-arginine, 20% of glycerol, 0.2M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trehalose on protein-protein interaction under the influence of temperaturewas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studied.The population regression coefficient for 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against temperature for a BSA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solution containing 0.5M L-arginine, 20% of glycerol, 0.2M trehalose is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5.79%,69.33%,and82.94%,respectively. In addition, highly significant differences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were obtained when changes in molecular weight against temperature for BSA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solution in the presence of L-arginine were compared with BSA solution in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absence of arginine. No significant difference was obtained when an unpaired student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t-test was used to compare molecular weight for BSA solutions with and without 20%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glycerol and 0.2M trehalose, under the effect of temperature.  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Another method used in this study to detect heat induced aggregation for BSA is by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measuring turbidity at different temperatures. Fig (3)show the result of turbidity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BSA in 0.1M phosphate buffer pH 7, in the absence and presence of 0.5M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L-arginine, 20% Glucose and 0.2M trehalose, heated from 35-800C, 5 degree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intervals for 60 mins, the same condition as in SLS method. At the absence of additive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It was observed that the turbidity is approximately constant at temperatures between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25-55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 with a value of 3.89 at 25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C; at temperatures greater than 55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 the turbidity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increases gradually till 70oC;and ata temperature of 70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 the amount of turbidity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increases more rapidly and reaches 46.7 at 80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C. Turbidity results confirm those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obtained from the SLS measurement showing the transition temperature as 55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70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C, and it was also observed that heat induced aggregation occurs at temperatures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of 70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 and above. A highly significant difference of 65.95% confident, population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regression coefficient its 65.95%  temperature changes. Unpaired student t-test was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used to compare the result of turbidity at (40-55)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 and the amount of turbidity at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temperatures between (55-  80)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C, and significant differences were observed. As well,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concerning 0.5M L-arginine, the results show no significant difference at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temperatures of (40-55)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C, but a very significant difference is seen at a temperature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range of (60-80)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 when compared with the turbidity of BSA in the absence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l-arginine at the same temperature. When glycerol is present, no significant difference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at (40-60)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 was obtained, while a highly significant difference was obtained at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(65-80)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C, indicating that increasing percentages of glycerol leads to decreases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aggregation percentage.  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Congo red absorbance spectroscopy was utilized to probe for the presence of cross-</w:t>
      </w:r>
      <w:r>
        <w:t>β</w:t>
      </w:r>
      <w:r w:rsidRPr="0072702F">
        <w:rPr>
          <w:lang w:val="en-US"/>
        </w:rPr>
        <w:t xml:space="preserve">-pleated sheet structures associated with amyloid. It shifted the spectral properties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Congo red and exhibited a second shoulder peak at 540nm, which is indicative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strong binding between BSA and Congo  red dye and the generation of an appreciable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amount of amyloid fibrils. Identification of the amyloid-like fibrils-  Congo red is 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useful dye to detect the formation of amyloid fibril(s) [10]. Congo red has been shown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to bind preferentially to aggregate peptides/proteins of amyloid but not to the native,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unassembled forms [10]. We performed the Congo red binding experiments to see if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aggregates of BSA formed at higher temperatures (&gt;50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C) have amyloid fibril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characteristics. The absorption intensity of Congo red at 487nm shifts to an absorption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intensity of 540nm when BSA in 0.1M phosphate buffer was incubated at 70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 for 30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days. Significant red shift is observed in the absorption spectrum when the dye binds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to the protein in the order, intermolecular </w:t>
      </w:r>
      <w:r>
        <w:t>β</w:t>
      </w:r>
      <w:r w:rsidRPr="0072702F">
        <w:rPr>
          <w:lang w:val="en-US"/>
        </w:rPr>
        <w:t xml:space="preserve">-pleated sheet structure of the amyloid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fibrils see Fig (4), which illustrates the intensity of the absorption peak of Congo red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(487 nm), Congo red binding with incubated BSA (appearance of peak at 502nm with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shoulder at 540 nm), and also when bonded Congo red was filtered the absorbance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peak was 527 nm. The absorption peak of native BSA with CR was 497nm.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It is observed that the absorbance peak of CR decreases and reaches 498.17 nm at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20% glycerol, while the shoulder peak remains within the spectrum but  with a lower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value. The absorbance peak and the existence of shoulder are tabulated in Table (1).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 Fig (4) it was observed that the presence of L-arginine leads to a decrease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absorbance peak with a lack of shoulder peak at ~ 540 nm in the Congo red binding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absorbance spectrum.No appreciable amount of amyloid was observed in the BSA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sample with 0.5M L-arginine. No effect of trehalose was observed when added to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protein solution as seen in Fig (4).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Nevertheless, it is our belief that the outcome of this work will enable us not only to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comprehend the mechanism(s) of amyloid protein, disease-related 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non-disease-related, self-association process, but also to aid in developing potential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targets for molecular therapeutics in the prevention or retardation of amyloid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formation implicated in amyloidogenic diseases.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Fig (3) The value of turbidity against Temperature, for BSA, BSA+0.2M trehalose,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BSA+ 20%glycerol, BSA+ 0.25M L-arginine and BSA+ 0.5M L-arginine.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Table [1]:Absorption spectrum peak of CR at different solution condition Absorbance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peak (nm)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CR  487.52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CR+Native BSA  498.45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Filtered (CR+incubated BSA)  527.81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Unfiltered (CR+incubated BSA)  527.81+ shoulder peak at 540 nm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CR+incubated (BSA+0.2M Trehalose)  507.54 + shoulder peak at 540 nm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CR+incubated (BSA+ 20% glycerol)  498.17 with shoulder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CR+(BSA +0.5M L-arginine)  499.98 with small shoulder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Fig (1) 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22 value against Temperature, for BSA,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BSA+0.2M trehalose, BSA+ 20%glycerol, and BSA+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0.5M L-arginine.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Fig (2) Molecular weight value against Temperature,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for BSA, BSA+0.2M trehalose, BSA+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20%glycerol, and BSA+ 0.5M L-arginine.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Fig (4 )Congo red binding assays to characterize the effects of (20% glycerol, 0.5M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L-arginine, and 0.2M trehalose) respectively on BSA amyloid fibrils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[4]  References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[1]  Uveresky VN, and Fink AL. Conformational constraints for amyloid fibrillation: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importance of being unfolded. Biochim. Biophys. Acta,(2004),1698: 131-153.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[2]  Boss M, Gestwicki J E, Deasthali V, Grabtree G R, Graef I AMolecular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mechanisms of neurodegeneration. Biochemical Socity Focused meeting: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543-547. Life Scinces Institute, University of Michigan, 210 Washtenaw Avenue,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Ann Arbur, MI.(2005): 48109-2216.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[3]  Winzor D J, Deszczynski M, Harding S E, Willis P R. Nonequivalence of second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virial coefficient from sedimentation equilibrium and static light scattering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studies of protein solutions. Biophysical Chemistry,(2007), 128: 46-55.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[4]  Bonnete F, and Vivares D. Interest of the normalized second virial coefficient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interaction potentials for crystallizing large macromolecules,”  Acta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Crystallograpica, D(2002) ,58 : 1571-1575.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400.0 450 500 550 600 650 700.0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0.37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0.6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1.0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1.2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1.4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1.60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502.64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527.81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498.45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487.52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_______ Congo red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_______ filtered( incubated BSA + Congo red 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_______ unfiltered (incubated BSA+ Congo red)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_______ native BSA+ Congo red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_______ Congo red binding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_______ unfiltered (incubated BSA + Congo red)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_______ filtered (incubated BSA + Congo red)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_______ unfiltered [(incubated BSA+ 20% glycerol) +Congo red]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______ Congo red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 native BSA + Congo red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 unfiltered (incubated BSA + Congo red)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 unfiltered [incubated BSA +0.5 M L-arginine) + Congo red]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________ Congo red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________filtered (incubated BSA + Congo red)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________ unfiltered (incubated BSA + Congo red )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________ unfiltered [incubated (BSA + 0.2M trehalose) + Congo red]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________ unfiltered (native BSA + Congo red)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18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[5]  Dumetz A C, Chockla A M, Lenhoff A M. Protein phase behavior in aqueous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solutions: Crystallization, liquid-liquid phase separation, Gels, and aggregates.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Biophysical Journal (2008), 94:570-583.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[6]  Wang Shun-Li; Lin Shan-Yang; Li Mei-Jane; Wei Yen-Shan; Hsieh Tzu-Feng.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Temperature effect on the structural stability, similarity, and reversibility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human serum albumin in different states.  Biophysical chemistry, (2005), 114: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205-212.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[7]  Zimm, 1948 B.H. Zimm, The scattering of light and the radial distribution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function of high polymer solutions, J. Chem. Phys, (1948), 16: 1093–1099.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[8]  Flunk W E, Pettegrew J W, Abraham D J. Quantitative evaluation of  Congo Red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binding to Amyloid-like proteins with a Beta-pleated sheet conformation. 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Journal of Histochemistry and Cytochemistry, (1989a) 37(8): 1273-1281.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[9]  Flunk W E, Pettegrew J W, Abraham D J. Two simple methods for quantifying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low-affinity dye-substrate binding.  The Journal of Histochemistry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Cytochemistry,(1989b), 37(8): 1293-1297.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[10]  Inoye H, and Kirschner D A. A beta fibrillogenesis: Kinetic parameters for fibril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formation from Congo red binding. J Struct. Biol.,(2000) ,130(2-3): 123-129.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LSBE074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Reproductive success of Eurytemora affinis is unaffected during 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diatom-dominated spring bloom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Roswati Md Amin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Present address: Department of Marine Science, Faculty of Maritime Studies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Marine Science, Universiti Malaysia Terengganu, 21030, Terengganu, Malaysia.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Umeå Marine Sciences Centre, Umeå University, Norrbyn 91020 Hörnefors, Sweden.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Email: roswati_ma@umt.edu.my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Ulf Båmstedt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Umeå Marine Sciences Centre, Umeå University, Norrbyn 91020 Hörnefors, Sweden.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Email: ulf.bamstedt@emg.umu.se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Carsten Paul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Institute of Inorganic and Analytical Chemistry, Bioorganic Analytics, Friedrich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Schiller University Jena, Germany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Larysa Samchyshyna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Research Centre of Ecomonitoring and Biodiversity of Megalopolis NASU,Ukraine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Elin Lindehoff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Umeå Marine Sciences Centre, Umeå University, Norrbyn 91020 Hörnefors, Sweden.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Georg Pohnert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Institute of Inorganic and Analytical Chemistry, Bioorganic Analytics, Friedrich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Schiller University Jena, Germany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corresponding author: Roswati Md Amin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Abstract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Egg and naupliar production of copepod  Eurytemora affinis, were determined  over 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period of 20 days (11–31 May, 2010) while fed water from 3 differently treated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untreated natural water. Two of the mesocosms were inoculated with  Skeletonema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marinoi  strains producing different  particulate polyunsaturated aldehydes (PUA)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one mesocosm with dissolved polyunsaturated aldehyde. The aim was to investigate if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potential effectscaused by  different strains of the dominant diatom and/or only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related to the level of metabolites (dissolved PUA) in the water. Egg production rate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of  Eurytemora affinis  mainly related to food availability, increased with increasing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chlorophyll a  concentration and  mineral content of the water, but was not affected by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observed high particulate (up to 28 nmol L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-1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) PUA production and dissolved (up to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278 nmol L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-1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) metabolite in the water. However, the naupliar production was not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affected by either aldehydes in the maternal diet or exposure to the dissolved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aldehydes in the water.  We suggest that  Skeletonema marinoi  did not play 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significant role in determining the succession of  Eurytemora affinis  in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experiments.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Keywords: Eurytemora affinis, egg production, mesocosm, toxic aldehydes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LSBE386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study on influence to the Cortisol concentration of dwellers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indoor life space in the disaster prevention tents with causing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environmental factors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Kazuo FUKUSHIMA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Graduate school of Design, Kyusyu University , Watanuki-Lab.</w:t>
      </w:r>
    </w:p>
    <w:p w:rsidR="0072702F" w:rsidRPr="0072702F" w:rsidRDefault="0072702F" w:rsidP="0072702F">
      <w:pPr>
        <w:rPr>
          <w:lang w:val="en-US"/>
        </w:rPr>
      </w:pPr>
      <w:r>
        <w:rPr>
          <w:rFonts w:ascii="MS Mincho" w:eastAsia="MS Mincho" w:hAnsi="MS Mincho" w:cs="MS Mincho" w:hint="eastAsia"/>
        </w:rPr>
        <w:t>〒</w:t>
      </w:r>
      <w:r w:rsidRPr="0072702F">
        <w:rPr>
          <w:lang w:val="en-US"/>
        </w:rPr>
        <w:t>815-8540  Fukuoka city minami-ku siohara4-9-1,Japan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Post mail address :</w:t>
      </w:r>
      <w:r>
        <w:rPr>
          <w:rFonts w:ascii="MS Mincho" w:eastAsia="MS Mincho" w:hAnsi="MS Mincho" w:cs="MS Mincho" w:hint="eastAsia"/>
        </w:rPr>
        <w:t>〒</w:t>
      </w:r>
      <w:r w:rsidRPr="0072702F">
        <w:rPr>
          <w:lang w:val="en-US"/>
        </w:rPr>
        <w:t>862-0922  Kumamto city higashi-ku  saburo 2-1-3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Uinhaitsu-105 , Japan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kazuoanimal1956@yahoo.co.jp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Takayuki NISHIMURA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Graduate school of Design, Kyusyu University , Watanuki-Lab.</w:t>
      </w:r>
    </w:p>
    <w:p w:rsidR="0072702F" w:rsidRPr="0072702F" w:rsidRDefault="0072702F" w:rsidP="0072702F">
      <w:pPr>
        <w:rPr>
          <w:lang w:val="en-US"/>
        </w:rPr>
      </w:pPr>
      <w:r>
        <w:rPr>
          <w:rFonts w:ascii="MS Mincho" w:eastAsia="MS Mincho" w:hAnsi="MS Mincho" w:cs="MS Mincho" w:hint="eastAsia"/>
        </w:rPr>
        <w:t>〒</w:t>
      </w:r>
      <w:r w:rsidRPr="0072702F">
        <w:rPr>
          <w:lang w:val="en-US"/>
        </w:rPr>
        <w:t>815-8540  Fukuoka city minami-ku siohara4-9-1,Japan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Yosuke  Nisato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Graduate school of Integrated Frontier Sciences, Kyusyu University, Watanuki-Lab.</w:t>
      </w:r>
    </w:p>
    <w:p w:rsidR="0072702F" w:rsidRPr="0072702F" w:rsidRDefault="0072702F" w:rsidP="0072702F">
      <w:pPr>
        <w:rPr>
          <w:lang w:val="en-US"/>
        </w:rPr>
      </w:pPr>
      <w:r>
        <w:rPr>
          <w:rFonts w:ascii="MS Mincho" w:eastAsia="MS Mincho" w:hAnsi="MS Mincho" w:cs="MS Mincho" w:hint="eastAsia"/>
        </w:rPr>
        <w:t>〒</w:t>
      </w:r>
      <w:r w:rsidRPr="0072702F">
        <w:rPr>
          <w:lang w:val="en-US"/>
        </w:rPr>
        <w:t>815-8540  Fukuoka city minami-ku siohara4-9-1,Japan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Midori MOTO</w:t>
      </w:r>
      <w:r w:rsidRPr="0072702F">
        <w:rPr>
          <w:rFonts w:ascii="MS Mincho" w:eastAsia="MS Mincho" w:hAnsi="MS Mincho" w:cs="MS Mincho" w:hint="eastAsia"/>
          <w:lang w:val="en-US"/>
        </w:rPr>
        <w:t>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Graduate school of Integrated Frontier Sciences, Kyusyu University, Watanuki-Lab.</w:t>
      </w:r>
    </w:p>
    <w:p w:rsidR="0072702F" w:rsidRPr="0072702F" w:rsidRDefault="0072702F" w:rsidP="0072702F">
      <w:pPr>
        <w:rPr>
          <w:lang w:val="en-US"/>
        </w:rPr>
      </w:pPr>
      <w:r>
        <w:rPr>
          <w:rFonts w:ascii="MS Mincho" w:eastAsia="MS Mincho" w:hAnsi="MS Mincho" w:cs="MS Mincho" w:hint="eastAsia"/>
        </w:rPr>
        <w:t>〒</w:t>
      </w:r>
      <w:r w:rsidRPr="0072702F">
        <w:rPr>
          <w:lang w:val="en-US"/>
        </w:rPr>
        <w:t>815-8540  Fukuoka city minami-ku siohara4-9-1,Japan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Shigeki WATANUKI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Study &amp; Research for  Graduate school of Design, Kyusyu University, Watanuki-Lab.</w:t>
      </w:r>
    </w:p>
    <w:p w:rsidR="0072702F" w:rsidRPr="0072702F" w:rsidRDefault="0072702F" w:rsidP="0072702F">
      <w:pPr>
        <w:rPr>
          <w:lang w:val="en-US"/>
        </w:rPr>
      </w:pPr>
      <w:r>
        <w:rPr>
          <w:rFonts w:ascii="MS Mincho" w:eastAsia="MS Mincho" w:hAnsi="MS Mincho" w:cs="MS Mincho" w:hint="eastAsia"/>
        </w:rPr>
        <w:t>〒</w:t>
      </w:r>
      <w:r w:rsidRPr="0072702F">
        <w:rPr>
          <w:lang w:val="en-US"/>
        </w:rPr>
        <w:t>815-8540  Fukuoka city minami-ku siohara4-9-1,Japan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watanuki@design.kyushu-u.ac.jp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corresponding author: Kazuo FUKUSHIMA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Abstract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purpose  of the study is to elucidate the Cortisol concentration during the first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day and the last day in the disaster prevention tents with improving the amenity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dwelling people.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we analyzed the relation between    the Cortisol concentration data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environmental factors.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As the methods, the different five types of the disaster prevention tents accommodated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each five subjects with a sum of twenty five persons. On the morning of the first day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the last day during ten days, we collected the saliva of dwellers to research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Cortisol concentration with ELISA analyzing kits(No:EA65,Oxford Biomedical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Research ,USA) . And we measured  the temperature, the humidity and the  CO2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concentration in each of the tents. Continuously we had dealt with two factors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analysis of variance and got the data  between the Cortisol concentration values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environmental factors. In case of interaction data we conducted multiple regression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analysis for them.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Results were the followings.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We studied to effect the Cortisol concentration values of structural factors in tents.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We dealt with two factors analysis of variance with the conditions(five types tents)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time factors(the first day, the last day).The time factors had main effect on Cortisol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concentration We were confident that the Cortisol concentration significantly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increased at the last day than the first day. On the case of detail Analysis, the Cortisol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concentration had the interaction for environmental factors. In the multiple regression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analysis between the independent variable of the environmental factors and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dependent variable of the Cortisol concentration, each of the humidity and the cubic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capacity per person(m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/a person) decreased with the Cortisol concentration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increasing.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Consequently the cubic capacity per person(m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/a person) and the humidity are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important factors to improve the amenity of the disaster prevention tents on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condition of long time lapse and tent life. The humidity had influence to Cortisol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concentration independently without the cubic capacity per person(m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/a person).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Key words: tent , amenity, Cortisol, QOL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1.  Introduction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 case of occurring the catastrophe, the disaster prevention tents will have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necessity of constructing temporary living space. Generally some researchers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1)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3)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have submitted the stress of long terms for tents lives with disadvantage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environment and discomfort surroundings. The evaluation of ordinary houses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common rooms have been reported amenity and comfort by the several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researchers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4)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7)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But there are the difference structures and functions between the ordinary houses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the disaster prevention tents . We can’t apply the evaluation of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ordinary houses.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We need the new evaluation standards of the comfort and stress for tents living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space.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2.  Objectives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purpose of the study is to elucidate the Cortisol concentration during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first day and the last day in the disaster prevention tents with improving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amenity and the stress for dwellers. We analyzed the relation between the Cortisol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concentration as the physiological marker and the environmental factors.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environmental factors means the aspect ratio, the square capacity per person (</w:t>
      </w:r>
      <w:r>
        <w:rPr>
          <w:rFonts w:ascii="MS Mincho" w:eastAsia="MS Mincho" w:hAnsi="MS Mincho" w:cs="MS Mincho" w:hint="eastAsia"/>
        </w:rPr>
        <w:t>㎡</w:t>
      </w:r>
      <w:r w:rsidRPr="0072702F">
        <w:rPr>
          <w:lang w:val="en-US"/>
        </w:rPr>
        <w:t xml:space="preserve">/a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person),the cubic capacity per person 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/ a person), temperature, humidity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concentration in the tents.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3.  Methods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3.1 Subjects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five types tents (A,B,C,D,E:Figure1) have each different environments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the conditions of living space. A type tent had thirty dwellers. B type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tent had twenty dwellers. The each C,D,E types tents had each six dwellers .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total person of them are sixty eight persons. We chose each five persons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subjects to each A,B,C,D,E tents within total persons. The total of twenty five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persons subjects(29±5.4  years old) were not to drink alcohol and were not to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smokers.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3.2 Experimental condition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disaster prevention tents for the experiment were shown by Figure 1</w:t>
      </w:r>
      <w:r w:rsidRPr="0072702F">
        <w:rPr>
          <w:rFonts w:ascii="MS Mincho" w:eastAsia="MS Mincho" w:hAnsi="MS Mincho" w:cs="MS Mincho" w:hint="eastAsia"/>
          <w:lang w:val="en-US"/>
        </w:rPr>
        <w:t>，</w:t>
      </w:r>
      <w:r w:rsidRPr="0072702F">
        <w:rPr>
          <w:lang w:val="en-US"/>
        </w:rPr>
        <w:t xml:space="preserve">they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had each different sizes , structures and shapes of formation. These tents are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differences of 4 types. A type tents and B type tents were composed of three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times of C type tents. Each type tents have the different conditions of tents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which are sizes, structures, shapes.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There are dwellers with twelve persons more than standard    capacity  persons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 A type tent. The dwellers of B type tent were more two persons than standard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capacity persons. The dwellers of each C type, D type. E type tents had each six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persons with the standard capacity persons. The table 1 shows the aspect ratio,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the square capacity per person(</w:t>
      </w:r>
      <w:r>
        <w:rPr>
          <w:rFonts w:ascii="MS Mincho" w:eastAsia="MS Mincho" w:hAnsi="MS Mincho" w:cs="MS Mincho" w:hint="eastAsia"/>
        </w:rPr>
        <w:t>㎡</w:t>
      </w:r>
      <w:r w:rsidRPr="0072702F">
        <w:rPr>
          <w:lang w:val="en-US"/>
        </w:rPr>
        <w:t>/a person) and the cubic capacity per person(m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/ a person) in the tents. The table 2 shows temperatures, humidity and CO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concentration in the tents at the first day morning and last day morning.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3.3 The procedure of experiment(Protocol)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terms of experiments had taken ten days from the last week of January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to the middle week of February. The measurement of environmental factors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collecting saliva in the tents were conducted at seven o’clock in the morning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first day and the last day. The subjects in the tents were to get up at six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thirty minutes o’clock in the morning. They gargled and sat down on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collapsible beds for twenty minutes .And then, they were collected the saliva.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3.4 The measurement of the environmental factors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environmental factors include structural factors</w:t>
      </w:r>
      <w:r>
        <w:rPr>
          <w:rFonts w:ascii="Cambria Math" w:hAnsi="Cambria Math" w:cs="Cambria Math"/>
        </w:rPr>
        <w:t>〔</w:t>
      </w:r>
      <w:r w:rsidRPr="0072702F">
        <w:rPr>
          <w:lang w:val="en-US"/>
        </w:rPr>
        <w:t xml:space="preserve">Table 1:the aspect ratio,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square capacity per person(</w:t>
      </w:r>
      <w:r>
        <w:rPr>
          <w:rFonts w:ascii="MS Mincho" w:eastAsia="MS Mincho" w:hAnsi="MS Mincho" w:cs="MS Mincho" w:hint="eastAsia"/>
        </w:rPr>
        <w:t>㎡</w:t>
      </w:r>
      <w:r w:rsidRPr="0072702F">
        <w:rPr>
          <w:lang w:val="en-US"/>
        </w:rPr>
        <w:t>/a person) and the cubic capacity per person(m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/ a person)  </w:t>
      </w:r>
      <w:r>
        <w:rPr>
          <w:rFonts w:ascii="Cambria Math" w:hAnsi="Cambria Math" w:cs="Cambria Math"/>
        </w:rPr>
        <w:t>〕</w:t>
      </w:r>
      <w:r w:rsidRPr="0072702F">
        <w:rPr>
          <w:lang w:val="en-US"/>
        </w:rPr>
        <w:t xml:space="preserve">  and physical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chemical factors</w:t>
      </w:r>
      <w:r>
        <w:rPr>
          <w:rFonts w:ascii="Cambria Math" w:hAnsi="Cambria Math" w:cs="Cambria Math"/>
        </w:rPr>
        <w:t>〔</w:t>
      </w:r>
      <w:r w:rsidRPr="0072702F">
        <w:rPr>
          <w:lang w:val="en-US"/>
        </w:rPr>
        <w:t xml:space="preserve">Table 2: temperatures, humidity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and CO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concentration</w:t>
      </w:r>
      <w:r>
        <w:rPr>
          <w:rFonts w:ascii="Cambria Math" w:hAnsi="Cambria Math" w:cs="Cambria Math"/>
        </w:rPr>
        <w:t>〕</w:t>
      </w:r>
      <w:r w:rsidRPr="0072702F">
        <w:rPr>
          <w:lang w:val="en-US"/>
        </w:rPr>
        <w:t xml:space="preserve">  in the tents. The temperature and the humidity in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tents were measured with automatic temperature and humidity measuring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equipment(TR72,ST&amp;D Inc.). The CO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 concentration were measured with CO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concentration measuring test tube(GASTEC 1MO4GV100SJ1,Gastec Inc.).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location and position of measuring point for the temperature, humidity and CO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concentration was the center of the tents spaces.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3.5. The collection of saliva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We have used the salivette tube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(salivette,No51,1534,Sarstdt,Numbrecht,Germany) to collect saliva of subjects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persons for two minutes. After collecting the saliva,we had revolved the cyclone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separator into the saliva to exclude microorganisms and cells from saliva. We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dealt with the cyclone separator ( at 3500rpm for 15 minutes). Continuously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we weighed the salivas on the scales. We calculated the volumes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salivas(ml/minute).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3.6. The analysis of saliva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Cortisol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concentration(Abbreviation :Cortisol concentration)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we analyzed Cortisol concentration (</w:t>
      </w:r>
      <w:r>
        <w:t>μ</w:t>
      </w:r>
      <w:r w:rsidRPr="0072702F">
        <w:rPr>
          <w:rFonts w:ascii="MS Mincho" w:eastAsia="MS Mincho" w:hAnsi="MS Mincho" w:cs="MS Mincho" w:hint="eastAsia"/>
          <w:lang w:val="en-US"/>
        </w:rPr>
        <w:t>ｇ</w:t>
      </w:r>
      <w:r w:rsidRPr="0072702F">
        <w:rPr>
          <w:lang w:val="en-US"/>
        </w:rPr>
        <w:t>/</w:t>
      </w:r>
      <w:r w:rsidRPr="0072702F">
        <w:rPr>
          <w:rFonts w:ascii="MS Mincho" w:eastAsia="MS Mincho" w:hAnsi="MS Mincho" w:cs="MS Mincho" w:hint="eastAsia"/>
          <w:lang w:val="en-US"/>
        </w:rPr>
        <w:t>ｍｌ</w:t>
      </w:r>
      <w:r w:rsidRPr="0072702F">
        <w:rPr>
          <w:lang w:val="en-US"/>
        </w:rPr>
        <w:t xml:space="preserve">)    with ELISA Kit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(Enzyme Immunoassay for Cortisol, Product No.EA65,Oxford Biomedical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Research ,USA).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We made the 100 times dilution of the saliva and analyzed them.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3.7. The process of Data and statistics analysis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We analyzed the Data and statistics with SPSS ver,7.0 J(Japan Inc. Tokyo).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After having dealt with the Cortisol concentration ,we conducted two factors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analysis of variance with the conditions (five types tents) and times factors(the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first day, the last day). The Cortisol concentration had the interaction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structural factors. Continuously we conducted the multiple regression analysis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between the independent variable of the environmental factors and dependent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variable of the Cortisol concentration.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4.  Result &amp; Discussion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4.1.  Result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result of each environmental factors (structural factors, physical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chemical factors) in each tents shows Table 1 and Table 2.  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There were difference values of measurement for temperatures, humidity, CO2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concentration between the first day and the last day.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First of all, we conducted two factors analysis of variance with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conditions(five type tents) and times factors(the first day, the last day). The time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factors on the Cortisol concentration had main effect </w:t>
      </w:r>
      <w:r w:rsidRPr="0072702F">
        <w:rPr>
          <w:rFonts w:ascii="MS Mincho" w:eastAsia="MS Mincho" w:hAnsi="MS Mincho" w:cs="MS Mincho" w:hint="eastAsia"/>
          <w:lang w:val="en-US"/>
        </w:rPr>
        <w:t>［</w:t>
      </w:r>
      <w:r w:rsidRPr="0072702F">
        <w:rPr>
          <w:lang w:val="en-US"/>
        </w:rPr>
        <w:t xml:space="preserve">F(1 </w:t>
      </w:r>
      <w:r w:rsidRPr="0072702F">
        <w:rPr>
          <w:rFonts w:ascii="MS Mincho" w:eastAsia="MS Mincho" w:hAnsi="MS Mincho" w:cs="MS Mincho" w:hint="eastAsia"/>
          <w:lang w:val="en-US"/>
        </w:rPr>
        <w:t>，</w:t>
      </w:r>
      <w:r w:rsidRPr="0072702F">
        <w:rPr>
          <w:lang w:val="en-US"/>
        </w:rPr>
        <w:t>23)</w:t>
      </w:r>
      <w:r w:rsidRPr="0072702F">
        <w:rPr>
          <w:rFonts w:ascii="MS Mincho" w:eastAsia="MS Mincho" w:hAnsi="MS Mincho" w:cs="MS Mincho" w:hint="eastAsia"/>
          <w:lang w:val="en-US"/>
        </w:rPr>
        <w:t>＝</w:t>
      </w:r>
      <w:r w:rsidRPr="0072702F">
        <w:rPr>
          <w:lang w:val="en-US"/>
        </w:rPr>
        <w:t xml:space="preserve">45.072 </w:t>
      </w:r>
      <w:r w:rsidRPr="0072702F">
        <w:rPr>
          <w:rFonts w:ascii="MS Mincho" w:eastAsia="MS Mincho" w:hAnsi="MS Mincho" w:cs="MS Mincho" w:hint="eastAsia"/>
          <w:lang w:val="en-US"/>
        </w:rPr>
        <w:t>，ｐ＜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0.01</w:t>
      </w:r>
      <w:r w:rsidRPr="0072702F">
        <w:rPr>
          <w:rFonts w:ascii="MS Mincho" w:eastAsia="MS Mincho" w:hAnsi="MS Mincho" w:cs="MS Mincho" w:hint="eastAsia"/>
          <w:lang w:val="en-US"/>
        </w:rPr>
        <w:t>］．</w:t>
      </w:r>
      <w:r w:rsidRPr="0072702F">
        <w:rPr>
          <w:lang w:val="en-US"/>
        </w:rPr>
        <w:t>We were confident that the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Cortisol concentration  significantly increased(</w:t>
      </w:r>
      <w:r w:rsidRPr="0072702F">
        <w:rPr>
          <w:rFonts w:ascii="MS Mincho" w:eastAsia="MS Mincho" w:hAnsi="MS Mincho" w:cs="MS Mincho" w:hint="eastAsia"/>
          <w:lang w:val="en-US"/>
        </w:rPr>
        <w:t>ｐ＜</w:t>
      </w:r>
      <w:r w:rsidRPr="0072702F">
        <w:rPr>
          <w:lang w:val="en-US"/>
        </w:rPr>
        <w:t xml:space="preserve">0.01)  at the last day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than the first day(Figure 2). On the case of detail analysis, the Cortisol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concentration  had the interaction for environmental factors</w:t>
      </w:r>
      <w:r w:rsidRPr="0072702F">
        <w:rPr>
          <w:rFonts w:ascii="MS Mincho" w:eastAsia="MS Mincho" w:hAnsi="MS Mincho" w:cs="MS Mincho" w:hint="eastAsia"/>
          <w:lang w:val="en-US"/>
        </w:rPr>
        <w:t>［</w:t>
      </w:r>
      <w:r w:rsidRPr="0072702F">
        <w:rPr>
          <w:lang w:val="en-US"/>
        </w:rPr>
        <w:t>F(4</w:t>
      </w:r>
      <w:r w:rsidRPr="0072702F">
        <w:rPr>
          <w:rFonts w:ascii="MS Mincho" w:eastAsia="MS Mincho" w:hAnsi="MS Mincho" w:cs="MS Mincho" w:hint="eastAsia"/>
          <w:lang w:val="en-US"/>
        </w:rPr>
        <w:t>，</w:t>
      </w:r>
      <w:r w:rsidRPr="0072702F">
        <w:rPr>
          <w:lang w:val="en-US"/>
        </w:rPr>
        <w:t>20)</w:t>
      </w:r>
      <w:r w:rsidRPr="0072702F">
        <w:rPr>
          <w:rFonts w:ascii="MS Mincho" w:eastAsia="MS Mincho" w:hAnsi="MS Mincho" w:cs="MS Mincho" w:hint="eastAsia"/>
          <w:lang w:val="en-US"/>
        </w:rPr>
        <w:t>＝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3.017</w:t>
      </w:r>
      <w:r w:rsidRPr="0072702F">
        <w:rPr>
          <w:rFonts w:ascii="MS Mincho" w:eastAsia="MS Mincho" w:hAnsi="MS Mincho" w:cs="MS Mincho" w:hint="eastAsia"/>
          <w:lang w:val="en-US"/>
        </w:rPr>
        <w:t>，ｐ＜</w:t>
      </w:r>
      <w:r w:rsidRPr="0072702F">
        <w:rPr>
          <w:lang w:val="en-US"/>
        </w:rPr>
        <w:t>0.05</w:t>
      </w:r>
      <w:r w:rsidRPr="0072702F">
        <w:rPr>
          <w:rFonts w:ascii="MS Mincho" w:eastAsia="MS Mincho" w:hAnsi="MS Mincho" w:cs="MS Mincho" w:hint="eastAsia"/>
          <w:lang w:val="en-US"/>
        </w:rPr>
        <w:t>］．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As  we analyzed the interaction for the Cortisol concentration  on times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factors in detail and the relation of environmental factors. We elucidated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relation between the Cortisol concentration  and the environmental factors</w:t>
      </w:r>
    </w:p>
    <w:p w:rsidR="0072702F" w:rsidRPr="0072702F" w:rsidRDefault="0072702F" w:rsidP="0072702F">
      <w:pPr>
        <w:rPr>
          <w:lang w:val="en-US"/>
        </w:rPr>
      </w:pPr>
      <w:r>
        <w:rPr>
          <w:rFonts w:ascii="Cambria Math" w:hAnsi="Cambria Math" w:cs="Cambria Math"/>
        </w:rPr>
        <w:t>〔</w:t>
      </w:r>
      <w:r w:rsidRPr="0072702F">
        <w:rPr>
          <w:lang w:val="en-US"/>
        </w:rPr>
        <w:t>the aspect ratio, the square capacity per person (</w:t>
      </w:r>
      <w:r>
        <w:rPr>
          <w:rFonts w:ascii="MS Mincho" w:eastAsia="MS Mincho" w:hAnsi="MS Mincho" w:cs="MS Mincho" w:hint="eastAsia"/>
        </w:rPr>
        <w:t>㎡</w:t>
      </w:r>
      <w:r w:rsidRPr="0072702F">
        <w:rPr>
          <w:lang w:val="en-US"/>
        </w:rPr>
        <w:t xml:space="preserve">/a person),the cubic capacity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per person 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/ a person), temperature, humidity and CO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concentration</w:t>
      </w:r>
      <w:r>
        <w:rPr>
          <w:rFonts w:ascii="Cambria Math" w:hAnsi="Cambria Math" w:cs="Cambria Math"/>
        </w:rPr>
        <w:t>〕</w:t>
      </w:r>
      <w:r w:rsidRPr="0072702F">
        <w:rPr>
          <w:lang w:val="en-US"/>
        </w:rPr>
        <w:t xml:space="preserve">. We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conducted the multiple regression analysis between the independent variable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environmental factors and the dependent variable of the Cortisol concentration.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then , the result showed Table 3. The Cortisol concentration  had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significantly each negative partial correlations with cubic capacity per persons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/ a person)</w:t>
      </w:r>
      <w:r>
        <w:rPr>
          <w:rFonts w:ascii="Cambria Math" w:hAnsi="Cambria Math" w:cs="Cambria Math"/>
        </w:rPr>
        <w:t>〔</w:t>
      </w:r>
      <w:r w:rsidRPr="0072702F">
        <w:rPr>
          <w:lang w:val="en-US"/>
        </w:rPr>
        <w:t>Pr</w:t>
      </w:r>
      <w:r w:rsidRPr="0072702F">
        <w:rPr>
          <w:rFonts w:ascii="MS Mincho" w:eastAsia="MS Mincho" w:hAnsi="MS Mincho" w:cs="MS Mincho" w:hint="eastAsia"/>
          <w:lang w:val="en-US"/>
        </w:rPr>
        <w:t>＝－</w:t>
      </w:r>
      <w:r w:rsidRPr="0072702F">
        <w:rPr>
          <w:lang w:val="en-US"/>
        </w:rPr>
        <w:t>0.83</w:t>
      </w:r>
      <w:r w:rsidRPr="0072702F">
        <w:rPr>
          <w:rFonts w:ascii="MS Mincho" w:eastAsia="MS Mincho" w:hAnsi="MS Mincho" w:cs="MS Mincho" w:hint="eastAsia"/>
          <w:lang w:val="en-US"/>
        </w:rPr>
        <w:t>，ｐ＜</w:t>
      </w:r>
      <w:r w:rsidRPr="0072702F">
        <w:rPr>
          <w:lang w:val="en-US"/>
        </w:rPr>
        <w:t>0.01</w:t>
      </w:r>
      <w:r>
        <w:rPr>
          <w:rFonts w:ascii="Cambria Math" w:hAnsi="Cambria Math" w:cs="Cambria Math"/>
        </w:rPr>
        <w:t>〕</w:t>
      </w:r>
      <w:r w:rsidRPr="0072702F">
        <w:rPr>
          <w:lang w:val="en-US"/>
        </w:rPr>
        <w:t xml:space="preserve">and humidity  </w:t>
      </w:r>
      <w:r>
        <w:rPr>
          <w:rFonts w:ascii="Cambria Math" w:hAnsi="Cambria Math" w:cs="Cambria Math"/>
        </w:rPr>
        <w:t>〔</w:t>
      </w:r>
      <w:r w:rsidRPr="0072702F">
        <w:rPr>
          <w:lang w:val="en-US"/>
        </w:rPr>
        <w:t>Pr</w:t>
      </w:r>
      <w:r w:rsidRPr="0072702F">
        <w:rPr>
          <w:rFonts w:ascii="MS Mincho" w:eastAsia="MS Mincho" w:hAnsi="MS Mincho" w:cs="MS Mincho" w:hint="eastAsia"/>
          <w:lang w:val="en-US"/>
        </w:rPr>
        <w:t>＝－</w:t>
      </w:r>
      <w:r w:rsidRPr="0072702F">
        <w:rPr>
          <w:lang w:val="en-US"/>
        </w:rPr>
        <w:t>0.39</w:t>
      </w:r>
      <w:r w:rsidRPr="0072702F">
        <w:rPr>
          <w:rFonts w:ascii="MS Mincho" w:eastAsia="MS Mincho" w:hAnsi="MS Mincho" w:cs="MS Mincho" w:hint="eastAsia"/>
          <w:lang w:val="en-US"/>
        </w:rPr>
        <w:t>，ｐ＜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0.01</w:t>
      </w:r>
      <w:r>
        <w:rPr>
          <w:rFonts w:ascii="Cambria Math" w:hAnsi="Cambria Math" w:cs="Cambria Math"/>
        </w:rPr>
        <w:t>〕</w:t>
      </w:r>
      <w:r w:rsidRPr="0072702F">
        <w:rPr>
          <w:lang w:val="en-US"/>
        </w:rPr>
        <w:t>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4.2.  Discussion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We had studied to improve the amenity and QOL of the disaster prevention tents,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we measured the Cortisol concentration  of the first day and the last day for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ten days. We conducted two factors analysis of variance with the conditions(five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types tents) and times factors(the first day, the last day).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Cortisol concentration  had main effect on the time factors</w:t>
      </w:r>
      <w:r w:rsidRPr="0072702F">
        <w:rPr>
          <w:rFonts w:ascii="MS Mincho" w:eastAsia="MS Mincho" w:hAnsi="MS Mincho" w:cs="MS Mincho" w:hint="eastAsia"/>
          <w:lang w:val="en-US"/>
        </w:rPr>
        <w:t>［</w:t>
      </w:r>
      <w:r w:rsidRPr="0072702F">
        <w:rPr>
          <w:lang w:val="en-US"/>
        </w:rPr>
        <w:t>F(1</w:t>
      </w:r>
      <w:r w:rsidRPr="0072702F">
        <w:rPr>
          <w:rFonts w:ascii="MS Mincho" w:eastAsia="MS Mincho" w:hAnsi="MS Mincho" w:cs="MS Mincho" w:hint="eastAsia"/>
          <w:lang w:val="en-US"/>
        </w:rPr>
        <w:t>，</w:t>
      </w:r>
      <w:r w:rsidRPr="0072702F">
        <w:rPr>
          <w:lang w:val="en-US"/>
        </w:rPr>
        <w:t>23)</w:t>
      </w:r>
      <w:r w:rsidRPr="0072702F">
        <w:rPr>
          <w:rFonts w:ascii="MS Mincho" w:eastAsia="MS Mincho" w:hAnsi="MS Mincho" w:cs="MS Mincho" w:hint="eastAsia"/>
          <w:lang w:val="en-US"/>
        </w:rPr>
        <w:t>＝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45.072 </w:t>
      </w:r>
      <w:r w:rsidRPr="0072702F">
        <w:rPr>
          <w:rFonts w:ascii="MS Mincho" w:eastAsia="MS Mincho" w:hAnsi="MS Mincho" w:cs="MS Mincho" w:hint="eastAsia"/>
          <w:lang w:val="en-US"/>
        </w:rPr>
        <w:t>，ｐ＜</w:t>
      </w:r>
      <w:r w:rsidRPr="0072702F">
        <w:rPr>
          <w:lang w:val="en-US"/>
        </w:rPr>
        <w:t>0.01</w:t>
      </w:r>
      <w:r w:rsidRPr="0072702F">
        <w:rPr>
          <w:rFonts w:ascii="MS Mincho" w:eastAsia="MS Mincho" w:hAnsi="MS Mincho" w:cs="MS Mincho" w:hint="eastAsia"/>
          <w:lang w:val="en-US"/>
        </w:rPr>
        <w:t>］．</w:t>
      </w:r>
      <w:r w:rsidRPr="0072702F">
        <w:rPr>
          <w:lang w:val="en-US"/>
        </w:rPr>
        <w:t xml:space="preserve"> As we found that the Cortisol concentration  had interaction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on environmental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factors significantly </w:t>
      </w:r>
      <w:r w:rsidRPr="0072702F">
        <w:rPr>
          <w:rFonts w:ascii="MS Mincho" w:eastAsia="MS Mincho" w:hAnsi="MS Mincho" w:cs="MS Mincho" w:hint="eastAsia"/>
          <w:lang w:val="en-US"/>
        </w:rPr>
        <w:t>［</w:t>
      </w:r>
      <w:r w:rsidRPr="0072702F">
        <w:rPr>
          <w:lang w:val="en-US"/>
        </w:rPr>
        <w:t xml:space="preserve">F(4 </w:t>
      </w:r>
      <w:r w:rsidRPr="0072702F">
        <w:rPr>
          <w:rFonts w:ascii="MS Mincho" w:eastAsia="MS Mincho" w:hAnsi="MS Mincho" w:cs="MS Mincho" w:hint="eastAsia"/>
          <w:lang w:val="en-US"/>
        </w:rPr>
        <w:t>，</w:t>
      </w:r>
      <w:r w:rsidRPr="0072702F">
        <w:rPr>
          <w:lang w:val="en-US"/>
        </w:rPr>
        <w:t xml:space="preserve"> 20)</w:t>
      </w:r>
      <w:r w:rsidRPr="0072702F">
        <w:rPr>
          <w:rFonts w:ascii="MS Mincho" w:eastAsia="MS Mincho" w:hAnsi="MS Mincho" w:cs="MS Mincho" w:hint="eastAsia"/>
          <w:lang w:val="en-US"/>
        </w:rPr>
        <w:t>＝</w:t>
      </w:r>
      <w:r w:rsidRPr="0072702F">
        <w:rPr>
          <w:lang w:val="en-US"/>
        </w:rPr>
        <w:t xml:space="preserve">3.017 </w:t>
      </w:r>
      <w:r w:rsidRPr="0072702F">
        <w:rPr>
          <w:rFonts w:ascii="MS Mincho" w:eastAsia="MS Mincho" w:hAnsi="MS Mincho" w:cs="MS Mincho" w:hint="eastAsia"/>
          <w:lang w:val="en-US"/>
        </w:rPr>
        <w:t>，ｐ＜</w:t>
      </w:r>
      <w:r w:rsidRPr="0072702F">
        <w:rPr>
          <w:lang w:val="en-US"/>
        </w:rPr>
        <w:t>0.05</w:t>
      </w:r>
      <w:r w:rsidRPr="0072702F">
        <w:rPr>
          <w:rFonts w:ascii="MS Mincho" w:eastAsia="MS Mincho" w:hAnsi="MS Mincho" w:cs="MS Mincho" w:hint="eastAsia"/>
          <w:lang w:val="en-US"/>
        </w:rPr>
        <w:t>］．</w:t>
      </w:r>
      <w:r w:rsidRPr="0072702F">
        <w:rPr>
          <w:lang w:val="en-US"/>
        </w:rPr>
        <w:t xml:space="preserve"> As we considered the relation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between the Cortisol concentration  and environmental factors.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We conducted the multiple regression analysis between the independent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variable of environmental factors and the dependent variable of the Cortisol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concentration.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Consequently The both of the cubic capacity per person 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/ a person)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humidity had decreasing with the Cortisol concentration  increasing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significantly.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partial correlation coefficient between the Cortisol concentration  and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cubic capacity per person 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/ a person) is significantly negative value  </w:t>
      </w:r>
      <w:r>
        <w:rPr>
          <w:rFonts w:ascii="Cambria Math" w:hAnsi="Cambria Math" w:cs="Cambria Math"/>
        </w:rPr>
        <w:t>〔</w:t>
      </w:r>
      <w:r w:rsidRPr="0072702F">
        <w:rPr>
          <w:lang w:val="en-US"/>
        </w:rPr>
        <w:t>Pr</w:t>
      </w:r>
      <w:r w:rsidRPr="0072702F">
        <w:rPr>
          <w:rFonts w:ascii="MS Mincho" w:eastAsia="MS Mincho" w:hAnsi="MS Mincho" w:cs="MS Mincho" w:hint="eastAsia"/>
          <w:lang w:val="en-US"/>
        </w:rPr>
        <w:t>＝－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0.83</w:t>
      </w:r>
      <w:r w:rsidRPr="0072702F">
        <w:rPr>
          <w:rFonts w:ascii="MS Mincho" w:eastAsia="MS Mincho" w:hAnsi="MS Mincho" w:cs="MS Mincho" w:hint="eastAsia"/>
          <w:lang w:val="en-US"/>
        </w:rPr>
        <w:t>，ｐ＜</w:t>
      </w:r>
      <w:r w:rsidRPr="0072702F">
        <w:rPr>
          <w:lang w:val="en-US"/>
        </w:rPr>
        <w:t>0.01</w:t>
      </w:r>
      <w:r>
        <w:rPr>
          <w:rFonts w:ascii="Cambria Math" w:hAnsi="Cambria Math" w:cs="Cambria Math"/>
        </w:rPr>
        <w:t>〕</w:t>
      </w:r>
      <w:r w:rsidRPr="0072702F">
        <w:rPr>
          <w:lang w:val="en-US"/>
        </w:rPr>
        <w:t>(Table 3).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partial correlation coefficient between the Cortisol concentration 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humidity is significantly negative value</w:t>
      </w:r>
      <w:r>
        <w:rPr>
          <w:rFonts w:ascii="Cambria Math" w:hAnsi="Cambria Math" w:cs="Cambria Math"/>
        </w:rPr>
        <w:t>〔</w:t>
      </w:r>
      <w:r w:rsidRPr="0072702F">
        <w:rPr>
          <w:lang w:val="en-US"/>
        </w:rPr>
        <w:t>Pr</w:t>
      </w:r>
      <w:r w:rsidRPr="0072702F">
        <w:rPr>
          <w:rFonts w:ascii="MS Mincho" w:eastAsia="MS Mincho" w:hAnsi="MS Mincho" w:cs="MS Mincho" w:hint="eastAsia"/>
          <w:lang w:val="en-US"/>
        </w:rPr>
        <w:t>＝－</w:t>
      </w:r>
      <w:r w:rsidRPr="0072702F">
        <w:rPr>
          <w:lang w:val="en-US"/>
        </w:rPr>
        <w:t>0.39</w:t>
      </w:r>
      <w:r w:rsidRPr="0072702F">
        <w:rPr>
          <w:rFonts w:ascii="MS Mincho" w:eastAsia="MS Mincho" w:hAnsi="MS Mincho" w:cs="MS Mincho" w:hint="eastAsia"/>
          <w:lang w:val="en-US"/>
        </w:rPr>
        <w:t>，ｐ＜</w:t>
      </w:r>
      <w:r w:rsidRPr="0072702F">
        <w:rPr>
          <w:lang w:val="en-US"/>
        </w:rPr>
        <w:t>0.01</w:t>
      </w:r>
      <w:r>
        <w:rPr>
          <w:rFonts w:ascii="Cambria Math" w:hAnsi="Cambria Math" w:cs="Cambria Math"/>
        </w:rPr>
        <w:t>〕</w:t>
      </w:r>
      <w:r w:rsidRPr="0072702F">
        <w:rPr>
          <w:lang w:val="en-US"/>
        </w:rPr>
        <w:t>(Table 3).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previous papers of the study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8)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10)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were    reported that the Cortisol were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called stress hormone by many researcher generally, the Cortisol concentration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had increased with human receiving the stress. Dr Taylor of USA Naval Health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Research Center reported that the Cortisol concentration had increased with time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factors. The much Cortisol concentration increasing with human exposing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severe stress is much variation of the rising value than the small increasing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value of Cortisol concentration with the calm stress.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Therefore Tents lives of dwellers showed increasing the Cortisol concentration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for ten days of the long terms. We think that the subjects persons remained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chronic stress 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result of two factors analysis of varaiance showed the interaction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significantly.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they showed the differences of the Cortisol concentration between the A type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tent and E type tent. The difference of the Cortisol concentration showed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differences of structures, temperatures, humidity, dwellers persons in the tents.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result of the multiple regression analysis between the Cortisol concentration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environmental factors shows significant partial correlation coefficient.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partial correlation coefficient between the Cortisol concentration and the cubic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capacity per person(m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/ a person) is significant negative value</w:t>
      </w:r>
      <w:r>
        <w:rPr>
          <w:rFonts w:ascii="Cambria Math" w:hAnsi="Cambria Math" w:cs="Cambria Math"/>
        </w:rPr>
        <w:t>〔</w:t>
      </w:r>
      <w:r w:rsidRPr="0072702F">
        <w:rPr>
          <w:lang w:val="en-US"/>
        </w:rPr>
        <w:t>Pr</w:t>
      </w:r>
      <w:r w:rsidRPr="0072702F">
        <w:rPr>
          <w:rFonts w:ascii="MS Mincho" w:eastAsia="MS Mincho" w:hAnsi="MS Mincho" w:cs="MS Mincho" w:hint="eastAsia"/>
          <w:lang w:val="en-US"/>
        </w:rPr>
        <w:t>＝－</w:t>
      </w:r>
      <w:r w:rsidRPr="0072702F">
        <w:rPr>
          <w:lang w:val="en-US"/>
        </w:rPr>
        <w:t>0.83</w:t>
      </w:r>
      <w:r w:rsidRPr="0072702F">
        <w:rPr>
          <w:rFonts w:ascii="MS Mincho" w:eastAsia="MS Mincho" w:hAnsi="MS Mincho" w:cs="MS Mincho" w:hint="eastAsia"/>
          <w:lang w:val="en-US"/>
        </w:rPr>
        <w:t>，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ｐ＜</w:t>
      </w:r>
      <w:r w:rsidRPr="0072702F">
        <w:rPr>
          <w:lang w:val="en-US"/>
        </w:rPr>
        <w:t>0.01</w:t>
      </w:r>
      <w:r>
        <w:rPr>
          <w:rFonts w:ascii="Cambria Math" w:hAnsi="Cambria Math" w:cs="Cambria Math"/>
        </w:rPr>
        <w:t>〕</w:t>
      </w:r>
      <w:r w:rsidRPr="0072702F">
        <w:rPr>
          <w:lang w:val="en-US"/>
        </w:rPr>
        <w:t>(Table 3).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partial correlation coefficient between the Cortisol concentration 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humidity is significantly negative value</w:t>
      </w:r>
      <w:r>
        <w:rPr>
          <w:rFonts w:ascii="Cambria Math" w:hAnsi="Cambria Math" w:cs="Cambria Math"/>
        </w:rPr>
        <w:t>〔</w:t>
      </w:r>
      <w:r w:rsidRPr="0072702F">
        <w:rPr>
          <w:lang w:val="en-US"/>
        </w:rPr>
        <w:t>Pr</w:t>
      </w:r>
      <w:r w:rsidRPr="0072702F">
        <w:rPr>
          <w:rFonts w:ascii="MS Mincho" w:eastAsia="MS Mincho" w:hAnsi="MS Mincho" w:cs="MS Mincho" w:hint="eastAsia"/>
          <w:lang w:val="en-US"/>
        </w:rPr>
        <w:t>＝－</w:t>
      </w:r>
      <w:r w:rsidRPr="0072702F">
        <w:rPr>
          <w:lang w:val="en-US"/>
        </w:rPr>
        <w:t>0.39</w:t>
      </w:r>
      <w:r w:rsidRPr="0072702F">
        <w:rPr>
          <w:rFonts w:ascii="MS Mincho" w:eastAsia="MS Mincho" w:hAnsi="MS Mincho" w:cs="MS Mincho" w:hint="eastAsia"/>
          <w:lang w:val="en-US"/>
        </w:rPr>
        <w:t>，ｐ＜</w:t>
      </w:r>
      <w:r w:rsidRPr="0072702F">
        <w:rPr>
          <w:lang w:val="en-US"/>
        </w:rPr>
        <w:t>0.01</w:t>
      </w:r>
      <w:r>
        <w:rPr>
          <w:rFonts w:ascii="Cambria Math" w:hAnsi="Cambria Math" w:cs="Cambria Math"/>
        </w:rPr>
        <w:t>〕</w:t>
      </w:r>
      <w:r w:rsidRPr="0072702F">
        <w:rPr>
          <w:lang w:val="en-US"/>
        </w:rPr>
        <w:t>(Table 3).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more the cubic capacity per person(m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/ a person) was to decrease and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more the humidity was to decrease, the more the Cortisol concentration  was to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increase and to remain high value.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On another expression, as the physiological marker of chronic stress ,the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decreasing the Cortisol concentration needed to increase the cubic capacity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per person and needed to increase the value of humidity. In case of  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increasing  the cubic capacity  per person , the dwellers were a few person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vacant space. The humidity for respiration and perspiration of subjects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are to decrease with increasing cubic capacity per person.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Therefore the independent variable of cubic capacity per person intersected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independent variable of humidity. The humidity stands on the factor of the cubic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capacity per person. But humidity were received the influence of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Cortisol concentration with independent physical factor of cubic capacity per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person 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/ a person).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As the temperatures in tents didn’t influence the Cortisol concentration. Generally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they reported that the Cortisol concentration were to increase with cold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temperature.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For instance, Dr Gerra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12)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reported that Cold condition stress were studied two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difference condition rooms between warm surrounding room(25</w:t>
      </w:r>
      <w:r w:rsidRPr="0072702F">
        <w:rPr>
          <w:rFonts w:ascii="Cambria Math" w:hAnsi="Cambria Math" w:cs="Cambria Math"/>
          <w:lang w:val="en-US"/>
        </w:rPr>
        <w:t>℃</w:t>
      </w:r>
      <w:r w:rsidRPr="0072702F">
        <w:rPr>
          <w:rFonts w:ascii="Calibri" w:hAnsi="Calibri" w:cs="Calibri"/>
          <w:lang w:val="en-US"/>
        </w:rPr>
        <w:t xml:space="preserve"> )  and cold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surrounding room(4</w:t>
      </w:r>
      <w:r w:rsidRPr="0072702F">
        <w:rPr>
          <w:rFonts w:ascii="Cambria Math" w:hAnsi="Cambria Math" w:cs="Cambria Math"/>
          <w:lang w:val="en-US"/>
        </w:rPr>
        <w:t>℃</w:t>
      </w:r>
      <w:r w:rsidRPr="0072702F">
        <w:rPr>
          <w:rFonts w:ascii="Calibri" w:hAnsi="Calibri" w:cs="Calibri"/>
          <w:lang w:val="en-US"/>
        </w:rPr>
        <w:t xml:space="preserve"> ).Only the Cortisol concentration with cold temperature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had increased .And the result shows that cold weather condition influences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Cortisol concentration values 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But On our study , the temperature didn’t influence the Cortisol concentration,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Increasing the Cortisol concentration were influenced by chronic stress without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cold stress.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We add that the environmental factors of humidity is most important factor to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keep comfort amenity in the disaster prevention tents 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Finally increasing humidity of environmental condition in winter season is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important to improve amenity and QOL in the disaster prevention tents.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5.    Conclusion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To improve the amenity and QOL in the disaster prevention tents, we elucidated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the relation between the the Cortisol concentration and environmental factors.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Therefore we conducted the two factors analysis of variance with conditions(five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types tents) and times factors(the first day, the last day),the result of two factors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analysis shows main effect on time factors. The last day of the Cortisol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concentration had increased than the first day of it significantly.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Consequently we were confident that dwellers of tents remained chronic stress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with time lapse and tent life fatigue, strain and tiredness. From the result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multiple regression analysis between  the independent variable of environmental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factors and the dependent variable of the Cortisol concentration.  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Cortisol concentration increased significantly with humidity and cubic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capacity per person(m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/ a person) decreasing consequently. Therefore both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humidity and cubic capacity per person are important factors to increase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Cortisol concentration for improving the amenity and QOL in the disaster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prevention tents.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Especially humidity were to influence the Cortisol concentration without the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relation of cubic capacity per person(m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3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/ a person) . We were confident that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humidity is important environmental factors to improve amenity and QOL in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disaster prevention tents.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6.  Acknowledgments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We wish to thank the subjects for their involvement in this study ,in particular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the volunteers of the logistic service support fellows of Japan.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7.  References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[1]  Shigaki T, Miyata M: Fundamental assessing trends in the Hyogo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 xml:space="preserve">ken Nanbu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Earthquake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 xml:space="preserve">related diseases using Osaka city emergency ambulance service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records, Japan Society of physical Anthropology 14(4),23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30,2009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[2]  Kudo K, Shiozaki K ,et al: A study on the formative process of the informal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evacuation enters on the Great H anshin Awaji Earthquake,  Architectural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Institute of Japan,Augst,375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376,1995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[3]  Fukuhsima K ,Sakai K, Ishihara O:Study of thermal comfort and the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psychological amenity for the tent life ,the 10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th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ICEE,thermal comfort out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door,765  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769,2002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[4]  Matumoto T, Mitsui I: The effect of heating  of soles on thermal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 xml:space="preserve">sensation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subject in winter real void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space, Architectural Institute of Japan75(652),491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497,2010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[5]  Shintani H, Imatsuga A :A study on the space design for patients with stress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related diseases, Society for Mind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Body Science 6(1),111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125,1997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[6]  Kikuta K,Enai M,et al:A study on thermal storage systems for highly insulated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Buildings based on simplified predictive control, Architectural Institute of Japan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599(1),95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102,2006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[7]  Maki F,Soki T :Changes of indoor Humidity in Various Living spaces,Mokuzai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Gatkkai 52(1),37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43,2006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[8]  Ito H, Fukuhara M, et al: Effect of localized pressure under an experimental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acrylic plate covering the palatal mucosa on the concentration of salivary Cortisol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and salivary  </w:t>
      </w:r>
      <w:r>
        <w:t>α</w:t>
      </w:r>
      <w:r w:rsidRPr="0072702F">
        <w:rPr>
          <w:lang w:val="en-US"/>
        </w:rPr>
        <w:t xml:space="preserve">  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 xml:space="preserve"> amylase activity,Shika Igaku(J Osaka Odontol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Soc)72(1)Mar.,1-8,2009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[9]  Vivia Ng, David K, et al: Salivary biomarkers associated with academic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assessment stress among dental undergraduates.JDE(Oct.),1091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1094,2003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[10]  Sebatian E, Heinrich S, et al:Psychobiology in psychoanalysis salivary Cortisol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and secretory IgA as psychoanalytic process parameters,GMS psycho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Social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Med.2,1-11,2005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[11]  Taylor,JP,Reia KP, et al:Trait anxiety and salivary Cortisol during free living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military stress, Aviat. Space Environ. Med.79(2),129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 xml:space="preserve">135,2008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[12]  Gerra G, Volpi R, Manimetti  L, et al:Sex 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 xml:space="preserve"> related responses of beta 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endrphin,CATH,GH and PRL to cold exposure in human , Acta Endcrinol(126),24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－</w:t>
      </w:r>
      <w:r w:rsidRPr="0072702F">
        <w:rPr>
          <w:lang w:val="en-US"/>
        </w:rPr>
        <w:t>28,1992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Table</w:t>
      </w:r>
      <w:r w:rsidRPr="0072702F">
        <w:rPr>
          <w:rFonts w:ascii="MS Mincho" w:eastAsia="MS Mincho" w:hAnsi="MS Mincho" w:cs="MS Mincho" w:hint="eastAsia"/>
          <w:lang w:val="en-US"/>
        </w:rPr>
        <w:t>１</w:t>
      </w:r>
      <w:r w:rsidRPr="0072702F">
        <w:rPr>
          <w:lang w:val="en-US"/>
        </w:rPr>
        <w:t xml:space="preserve">  The conditions of using tents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conditi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of tent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type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Of tent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w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l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hei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g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amount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of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dweller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</w:t>
      </w:r>
      <w:r w:rsidRPr="0072702F">
        <w:rPr>
          <w:lang w:val="en-US"/>
        </w:rPr>
        <w:t>pers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ons</w:t>
      </w:r>
      <w:r w:rsidRPr="0072702F">
        <w:rPr>
          <w:rFonts w:ascii="MS Mincho" w:eastAsia="MS Mincho" w:hAnsi="MS Mincho" w:cs="MS Mincho" w:hint="eastAsia"/>
          <w:lang w:val="en-US"/>
        </w:rPr>
        <w:t>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cubic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capacit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person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/per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son</w:t>
      </w:r>
      <w:r w:rsidRPr="0072702F">
        <w:rPr>
          <w:rFonts w:ascii="MS Mincho" w:eastAsia="MS Mincho" w:hAnsi="MS Mincho" w:cs="MS Mincho" w:hint="eastAsia"/>
          <w:lang w:val="en-US"/>
        </w:rPr>
        <w:t>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square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capacit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perso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/pers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on</w:t>
      </w:r>
      <w:r w:rsidRPr="0072702F">
        <w:rPr>
          <w:rFonts w:ascii="MS Mincho" w:eastAsia="MS Mincho" w:hAnsi="MS Mincho" w:cs="MS Mincho" w:hint="eastAsia"/>
          <w:lang w:val="en-US"/>
        </w:rPr>
        <w:t>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type 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heater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</w:t>
      </w:r>
      <w:r w:rsidRPr="0072702F">
        <w:rPr>
          <w:lang w:val="en-US"/>
        </w:rPr>
        <w:t>stove</w:t>
      </w:r>
      <w:r w:rsidRPr="0072702F">
        <w:rPr>
          <w:rFonts w:ascii="MS Mincho" w:eastAsia="MS Mincho" w:hAnsi="MS Mincho" w:cs="MS Mincho" w:hint="eastAsia"/>
          <w:lang w:val="en-US"/>
        </w:rPr>
        <w:t>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 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30  5.3  2.5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open burner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 B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20  7.9  3.8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open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burner type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 C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6  8.8  4.2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close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burner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30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  4  type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 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6  9.5  3.1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close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burner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 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4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0.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6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6  10.0  3.2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close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burner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Table2 The measurement result of environment in tents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Table3 The partial correlation between Cortisol concentration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environmental facrors</w:t>
      </w:r>
      <w:r w:rsidRPr="0072702F">
        <w:rPr>
          <w:rFonts w:ascii="MS Mincho" w:eastAsia="MS Mincho" w:hAnsi="MS Mincho" w:cs="MS Mincho" w:hint="eastAsia"/>
          <w:lang w:val="en-US"/>
        </w:rPr>
        <w:t>（</w:t>
      </w:r>
      <w:r w:rsidRPr="0072702F">
        <w:rPr>
          <w:lang w:val="en-US"/>
        </w:rPr>
        <w:t xml:space="preserve">The multiple regression analysis between the Cortisol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concentration and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environmental factors)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(n=50</w:t>
      </w:r>
      <w:r>
        <w:rPr>
          <w:rFonts w:ascii="MS Mincho" w:eastAsia="MS Mincho" w:hAnsi="MS Mincho" w:cs="MS Mincho" w:hint="eastAsia"/>
        </w:rPr>
        <w:t>、</w:t>
      </w:r>
      <w:r w:rsidRPr="0072702F">
        <w:rPr>
          <w:lang w:val="en-US"/>
        </w:rPr>
        <w:t>**</w:t>
      </w:r>
      <w:r w:rsidRPr="0072702F">
        <w:rPr>
          <w:rFonts w:ascii="MS Mincho" w:eastAsia="MS Mincho" w:hAnsi="MS Mincho" w:cs="MS Mincho" w:hint="eastAsia"/>
          <w:lang w:val="en-US"/>
        </w:rPr>
        <w:t>：ｐ</w:t>
      </w:r>
      <w:r w:rsidRPr="0072702F">
        <w:rPr>
          <w:lang w:val="en-US"/>
        </w:rPr>
        <w:t>&lt;0.05</w:t>
      </w:r>
      <w:r>
        <w:rPr>
          <w:rFonts w:ascii="MS Mincho" w:eastAsia="MS Mincho" w:hAnsi="MS Mincho" w:cs="MS Mincho" w:hint="eastAsia"/>
        </w:rPr>
        <w:t>、</w:t>
      </w:r>
      <w:r w:rsidRPr="0072702F">
        <w:rPr>
          <w:lang w:val="en-US"/>
        </w:rPr>
        <w:t>**</w:t>
      </w:r>
      <w:r w:rsidRPr="0072702F">
        <w:rPr>
          <w:rFonts w:ascii="MS Mincho" w:eastAsia="MS Mincho" w:hAnsi="MS Mincho" w:cs="MS Mincho" w:hint="eastAsia"/>
          <w:lang w:val="en-US"/>
        </w:rPr>
        <w:t>：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ｐ</w:t>
      </w:r>
      <w:r w:rsidRPr="0072702F">
        <w:rPr>
          <w:lang w:val="en-US"/>
        </w:rPr>
        <w:t>&lt;0.01)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meas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urem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of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tent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type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of tent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First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>Day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temper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ature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(</w:t>
      </w:r>
      <w:r w:rsidRPr="0072702F">
        <w:rPr>
          <w:rFonts w:ascii="Cambria Math" w:hAnsi="Cambria Math" w:cs="Cambria Math"/>
          <w:lang w:val="en-US"/>
        </w:rPr>
        <w:t>℃</w:t>
      </w:r>
      <w:r w:rsidRPr="0072702F">
        <w:rPr>
          <w:rFonts w:ascii="Calibri" w:hAnsi="Calibri" w:cs="Calibri"/>
          <w:lang w:val="en-US"/>
        </w:rPr>
        <w:t xml:space="preserve"> 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Last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Day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temper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ature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(</w:t>
      </w:r>
      <w:r w:rsidRPr="0072702F">
        <w:rPr>
          <w:rFonts w:ascii="Cambria Math" w:hAnsi="Cambria Math" w:cs="Cambria Math"/>
          <w:lang w:val="en-US"/>
        </w:rPr>
        <w:t>℃</w:t>
      </w:r>
      <w:r w:rsidRPr="0072702F">
        <w:rPr>
          <w:rFonts w:ascii="Calibri" w:hAnsi="Calibri" w:cs="Calibri"/>
          <w:lang w:val="en-US"/>
        </w:rPr>
        <w:t xml:space="preserve"> 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First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Day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Humidit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（％）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Last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Day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Humidi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（％）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First Day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concentr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ation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t>（％）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Last Day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CO2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concentra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tion</w:t>
      </w:r>
      <w:r w:rsidRPr="0072702F">
        <w:rPr>
          <w:rFonts w:ascii="MS Mincho" w:eastAsia="MS Mincho" w:hAnsi="MS Mincho" w:cs="MS Mincho" w:hint="eastAsia"/>
          <w:lang w:val="en-US"/>
        </w:rPr>
        <w:t>（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rFonts w:ascii="MS Mincho" w:eastAsia="MS Mincho" w:hAnsi="MS Mincho" w:cs="MS Mincho" w:hint="eastAsia"/>
          <w:lang w:val="en-US"/>
        </w:rPr>
        <w:lastRenderedPageBreak/>
        <w:t>％）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 A    23.8  22.5  71.2  52.5  0.32  0.35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 B  22.5  17.5  44.4  23.4  0.17  0.19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 C  20.6  18.3  48.0  46.0  0.07  0.09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Type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D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20.2  19.4  47.6  32.1  0.10  0.13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Type E  11.4  12.2  65.6  42.8  0.15  0.17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outdoor  8.5  4.4  65.0  63.0  0.02  0.02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31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indep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endent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variable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dependent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variable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As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pec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Rat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io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(</w:t>
      </w:r>
      <w:r w:rsidRPr="0072702F">
        <w:rPr>
          <w:rFonts w:ascii="MS Mincho" w:eastAsia="MS Mincho" w:hAnsi="MS Mincho" w:cs="MS Mincho" w:hint="eastAsia"/>
          <w:lang w:val="en-US"/>
        </w:rPr>
        <w:t>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Square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capacity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person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(</w:t>
      </w:r>
      <w:r>
        <w:rPr>
          <w:rFonts w:ascii="MS Mincho" w:eastAsia="MS Mincho" w:hAnsi="MS Mincho" w:cs="MS Mincho" w:hint="eastAsia"/>
        </w:rPr>
        <w:t>㎡</w:t>
      </w:r>
      <w:r w:rsidRPr="0072702F">
        <w:rPr>
          <w:lang w:val="en-US"/>
        </w:rPr>
        <w:t xml:space="preserve">/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person)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lastRenderedPageBreak/>
        <w:t xml:space="preserve">Cubic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capacity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 xml:space="preserve">Per 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person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(</w:t>
      </w:r>
      <w:r w:rsidRPr="0072702F">
        <w:rPr>
          <w:rFonts w:ascii="MS Mincho" w:eastAsia="MS Mincho" w:hAnsi="MS Mincho" w:cs="MS Mincho" w:hint="eastAsia"/>
          <w:lang w:val="en-US"/>
        </w:rPr>
        <w:t>ｍ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3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/person)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Temperat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ure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(</w:t>
      </w:r>
      <w:r w:rsidRPr="0072702F">
        <w:rPr>
          <w:rFonts w:ascii="Cambria Math" w:hAnsi="Cambria Math" w:cs="Cambria Math"/>
          <w:lang w:val="en-US"/>
        </w:rPr>
        <w:t>℃</w:t>
      </w:r>
      <w:r w:rsidRPr="0072702F">
        <w:rPr>
          <w:rFonts w:ascii="Calibri" w:hAnsi="Calibri" w:cs="Calibri"/>
          <w:lang w:val="en-US"/>
        </w:rPr>
        <w:t xml:space="preserve"> )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Humidi</w:t>
      </w:r>
    </w:p>
    <w:p w:rsidR="0072702F" w:rsidRPr="0072702F" w:rsidRDefault="0072702F" w:rsidP="0072702F">
      <w:pPr>
        <w:rPr>
          <w:lang w:val="en-US"/>
        </w:rPr>
      </w:pPr>
      <w:r w:rsidRPr="0072702F">
        <w:rPr>
          <w:lang w:val="en-US"/>
        </w:rPr>
        <w:t>ty</w:t>
      </w:r>
    </w:p>
    <w:p w:rsidR="0072702F" w:rsidRDefault="0072702F" w:rsidP="0072702F">
      <w:r>
        <w:t>(</w:t>
      </w:r>
      <w:r>
        <w:rPr>
          <w:rFonts w:ascii="MS Mincho" w:eastAsia="MS Mincho" w:hAnsi="MS Mincho" w:cs="MS Mincho" w:hint="eastAsia"/>
        </w:rPr>
        <w:t>％</w:t>
      </w:r>
      <w:r>
        <w:t>)</w:t>
      </w:r>
    </w:p>
    <w:p w:rsidR="0072702F" w:rsidRDefault="0072702F" w:rsidP="0072702F">
      <w:r>
        <w:t>CO2</w:t>
      </w:r>
    </w:p>
    <w:p w:rsidR="0072702F" w:rsidRDefault="0072702F" w:rsidP="0072702F">
      <w:r>
        <w:t>Concentr</w:t>
      </w:r>
    </w:p>
    <w:p w:rsidR="0072702F" w:rsidRDefault="0072702F" w:rsidP="0072702F">
      <w:r>
        <w:t>ation</w:t>
      </w:r>
    </w:p>
    <w:p w:rsidR="0072702F" w:rsidRDefault="0072702F" w:rsidP="0072702F">
      <w:r>
        <w:t>(%)</w:t>
      </w:r>
    </w:p>
    <w:p w:rsidR="0072702F" w:rsidRDefault="0072702F" w:rsidP="0072702F">
      <w:r>
        <w:t>Cortisol</w:t>
      </w:r>
    </w:p>
    <w:p w:rsidR="0072702F" w:rsidRDefault="0072702F" w:rsidP="0072702F">
      <w:r>
        <w:t>(μg/ml)</w:t>
      </w:r>
    </w:p>
    <w:p w:rsidR="0072702F" w:rsidRDefault="0072702F" w:rsidP="0072702F">
      <w:r>
        <w:t>0</w:t>
      </w:r>
    </w:p>
    <w:p w:rsidR="0072702F" w:rsidRDefault="0072702F" w:rsidP="0072702F">
      <w:r>
        <w:t>.23</w:t>
      </w:r>
    </w:p>
    <w:p w:rsidR="0072702F" w:rsidRDefault="0072702F" w:rsidP="0072702F">
      <w:r>
        <w:rPr>
          <w:rFonts w:ascii="MS Mincho" w:eastAsia="MS Mincho" w:hAnsi="MS Mincho" w:cs="MS Mincho" w:hint="eastAsia"/>
        </w:rPr>
        <w:t>－</w:t>
      </w:r>
      <w:r>
        <w:t xml:space="preserve">0.18  </w:t>
      </w:r>
      <w:r>
        <w:rPr>
          <w:rFonts w:ascii="MS Mincho" w:eastAsia="MS Mincho" w:hAnsi="MS Mincho" w:cs="MS Mincho" w:hint="eastAsia"/>
        </w:rPr>
        <w:t>－</w:t>
      </w:r>
      <w:r>
        <w:t xml:space="preserve">0.83**  </w:t>
      </w:r>
      <w:r>
        <w:rPr>
          <w:rFonts w:ascii="MS Mincho" w:eastAsia="MS Mincho" w:hAnsi="MS Mincho" w:cs="MS Mincho" w:hint="eastAsia"/>
        </w:rPr>
        <w:t>－</w:t>
      </w:r>
      <w:r>
        <w:t>0.26</w:t>
      </w:r>
    </w:p>
    <w:p w:rsidR="0072702F" w:rsidRDefault="0072702F" w:rsidP="0072702F">
      <w:r>
        <w:rPr>
          <w:rFonts w:ascii="MS Mincho" w:eastAsia="MS Mincho" w:hAnsi="MS Mincho" w:cs="MS Mincho" w:hint="eastAsia"/>
        </w:rPr>
        <w:t>－</w:t>
      </w:r>
    </w:p>
    <w:p w:rsidR="0072702F" w:rsidRDefault="0072702F" w:rsidP="0072702F">
      <w:r>
        <w:t>0.39**</w:t>
      </w:r>
    </w:p>
    <w:p w:rsidR="0072702F" w:rsidRDefault="0072702F" w:rsidP="0072702F">
      <w:r>
        <w:t>(</w:t>
      </w:r>
      <w:r>
        <w:rPr>
          <w:rFonts w:ascii="MS Mincho" w:eastAsia="MS Mincho" w:hAnsi="MS Mincho" w:cs="MS Mincho" w:hint="eastAsia"/>
        </w:rPr>
        <w:t>－</w:t>
      </w:r>
      <w:r>
        <w:t>)</w:t>
      </w:r>
    </w:p>
    <w:p w:rsidR="0072702F" w:rsidRDefault="0072702F" w:rsidP="0072702F">
      <w:r>
        <w:t xml:space="preserve">Multiple </w:t>
      </w:r>
    </w:p>
    <w:p w:rsidR="0072702F" w:rsidRDefault="0072702F" w:rsidP="0072702F">
      <w:r>
        <w:t>regression</w:t>
      </w:r>
    </w:p>
    <w:p w:rsidR="0072702F" w:rsidRDefault="0072702F" w:rsidP="0072702F">
      <w:r>
        <w:t>equation</w:t>
      </w:r>
    </w:p>
    <w:p w:rsidR="0072702F" w:rsidRDefault="0072702F" w:rsidP="0072702F">
      <w:r>
        <w:rPr>
          <w:rFonts w:ascii="MS Mincho" w:eastAsia="MS Mincho" w:hAnsi="MS Mincho" w:cs="MS Mincho" w:hint="eastAsia"/>
        </w:rPr>
        <w:lastRenderedPageBreak/>
        <w:t>Ｙ</w:t>
      </w:r>
      <w:r>
        <w:t>(Cortisol)</w:t>
      </w:r>
    </w:p>
    <w:p w:rsidR="0072702F" w:rsidRDefault="0072702F" w:rsidP="0072702F">
      <w:r>
        <w:t>=16.47</w:t>
      </w:r>
      <w:r>
        <w:rPr>
          <w:rFonts w:ascii="MS Mincho" w:eastAsia="MS Mincho" w:hAnsi="MS Mincho" w:cs="MS Mincho" w:hint="eastAsia"/>
        </w:rPr>
        <w:t>－</w:t>
      </w:r>
      <w:r>
        <w:t>1.03</w:t>
      </w:r>
      <w:r>
        <w:rPr>
          <w:rFonts w:ascii="MS Mincho" w:eastAsia="MS Mincho" w:hAnsi="MS Mincho" w:cs="MS Mincho" w:hint="eastAsia"/>
        </w:rPr>
        <w:t>Ｘ</w:t>
      </w:r>
      <w:r>
        <w:t xml:space="preserve">(Cubic capacity Per person) </w:t>
      </w:r>
      <w:r>
        <w:rPr>
          <w:rFonts w:ascii="MS Mincho" w:eastAsia="MS Mincho" w:hAnsi="MS Mincho" w:cs="MS Mincho" w:hint="eastAsia"/>
        </w:rPr>
        <w:t>－</w:t>
      </w:r>
      <w:r>
        <w:t>0.04</w:t>
      </w:r>
      <w:r>
        <w:rPr>
          <w:rFonts w:ascii="MS Mincho" w:eastAsia="MS Mincho" w:hAnsi="MS Mincho" w:cs="MS Mincho" w:hint="eastAsia"/>
        </w:rPr>
        <w:t>Ｘ</w:t>
      </w:r>
      <w:r>
        <w:t>(humidity)</w:t>
      </w:r>
    </w:p>
    <w:p w:rsidR="0072702F" w:rsidRDefault="0072702F" w:rsidP="0072702F">
      <w:r>
        <w:rPr>
          <w:rFonts w:ascii="MS Mincho" w:eastAsia="MS Mincho" w:hAnsi="MS Mincho" w:cs="MS Mincho" w:hint="eastAsia"/>
        </w:rPr>
        <w:t>（Ｒ</w:t>
      </w:r>
    </w:p>
    <w:p w:rsidR="0072702F" w:rsidRDefault="0072702F" w:rsidP="0072702F">
      <w:r>
        <w:rPr>
          <w:rFonts w:ascii="MS Mincho" w:eastAsia="MS Mincho" w:hAnsi="MS Mincho" w:cs="MS Mincho" w:hint="eastAsia"/>
        </w:rPr>
        <w:t>２</w:t>
      </w:r>
    </w:p>
    <w:p w:rsidR="0072702F" w:rsidRDefault="0072702F" w:rsidP="0072702F">
      <w:r>
        <w:rPr>
          <w:rFonts w:ascii="MS Mincho" w:eastAsia="MS Mincho" w:hAnsi="MS Mincho" w:cs="MS Mincho" w:hint="eastAsia"/>
        </w:rPr>
        <w:t>＝</w:t>
      </w:r>
      <w:r>
        <w:t>0.69</w:t>
      </w:r>
      <w:r>
        <w:rPr>
          <w:rFonts w:ascii="MS Mincho" w:eastAsia="MS Mincho" w:hAnsi="MS Mincho" w:cs="MS Mincho" w:hint="eastAsia"/>
        </w:rPr>
        <w:t>）</w:t>
      </w:r>
    </w:p>
    <w:p w:rsidR="0072702F" w:rsidRDefault="0072702F" w:rsidP="0072702F">
      <w:r>
        <w:t>Type A</w:t>
      </w:r>
      <w:r>
        <w:rPr>
          <w:rFonts w:ascii="MS Mincho" w:eastAsia="MS Mincho" w:hAnsi="MS Mincho" w:cs="MS Mincho" w:hint="eastAsia"/>
        </w:rPr>
        <w:t>、</w:t>
      </w:r>
      <w:r>
        <w:t>Type B</w:t>
      </w:r>
    </w:p>
    <w:p w:rsidR="0072702F" w:rsidRDefault="0072702F" w:rsidP="0072702F">
      <w:r>
        <w:rPr>
          <w:rFonts w:ascii="MS Mincho" w:eastAsia="MS Mincho" w:hAnsi="MS Mincho" w:cs="MS Mincho" w:hint="eastAsia"/>
        </w:rPr>
        <w:t>（</w:t>
      </w:r>
      <w:r>
        <w:t xml:space="preserve">  Three Type C tents connect in series make Type A or Type B</w:t>
      </w:r>
      <w:r>
        <w:rPr>
          <w:rFonts w:ascii="MS Mincho" w:eastAsia="MS Mincho" w:hAnsi="MS Mincho" w:cs="MS Mincho" w:hint="eastAsia"/>
        </w:rPr>
        <w:t>）</w:t>
      </w:r>
    </w:p>
    <w:p w:rsidR="0072702F" w:rsidRDefault="0072702F" w:rsidP="0072702F">
      <w:r>
        <w:t xml:space="preserve">Type C </w:t>
      </w:r>
    </w:p>
    <w:p w:rsidR="0072702F" w:rsidRDefault="0072702F" w:rsidP="0072702F">
      <w:r>
        <w:t>32</w:t>
      </w:r>
    </w:p>
    <w:p w:rsidR="0072702F" w:rsidRDefault="0072702F" w:rsidP="0072702F">
      <w:r>
        <w:t>Type D</w:t>
      </w:r>
      <w:r>
        <w:rPr>
          <w:rFonts w:ascii="MS Mincho" w:eastAsia="MS Mincho" w:hAnsi="MS Mincho" w:cs="MS Mincho" w:hint="eastAsia"/>
        </w:rPr>
        <w:t>（</w:t>
      </w:r>
      <w:r>
        <w:t>setting inside curtain</w:t>
      </w:r>
      <w:r>
        <w:rPr>
          <w:rFonts w:ascii="MS Mincho" w:eastAsia="MS Mincho" w:hAnsi="MS Mincho" w:cs="MS Mincho" w:hint="eastAsia"/>
        </w:rPr>
        <w:t>）</w:t>
      </w:r>
    </w:p>
    <w:p w:rsidR="0072702F" w:rsidRDefault="0072702F" w:rsidP="0072702F">
      <w:r>
        <w:t>Type E(setting no inside curtain)</w:t>
      </w:r>
    </w:p>
    <w:p w:rsidR="0072702F" w:rsidRDefault="0072702F" w:rsidP="0072702F">
      <w:r>
        <w:t xml:space="preserve">Figure  </w:t>
      </w:r>
      <w:r>
        <w:rPr>
          <w:rFonts w:ascii="MS Mincho" w:eastAsia="MS Mincho" w:hAnsi="MS Mincho" w:cs="MS Mincho" w:hint="eastAsia"/>
        </w:rPr>
        <w:t>１</w:t>
      </w:r>
      <w:r>
        <w:t xml:space="preserve">    the five condition of tents</w:t>
      </w:r>
    </w:p>
    <w:p w:rsidR="0072702F" w:rsidRDefault="0072702F" w:rsidP="0072702F">
      <w:r>
        <w:t>Mean+S.D..(Each conditions of tents, n=5) *:p&lt;0.05,  **:p&lt;0.01</w:t>
      </w:r>
    </w:p>
    <w:p w:rsidR="0072702F" w:rsidRDefault="0072702F" w:rsidP="0072702F">
      <w:r>
        <w:t xml:space="preserve">Figure 2    the Cortisol concentration on each tents for the first day and the </w:t>
      </w:r>
    </w:p>
    <w:p w:rsidR="0072702F" w:rsidRDefault="0072702F" w:rsidP="0072702F">
      <w:r>
        <w:t>last day</w:t>
      </w:r>
    </w:p>
    <w:p w:rsidR="0072702F" w:rsidRDefault="0072702F" w:rsidP="0072702F">
      <w:r>
        <w:t>0</w:t>
      </w:r>
    </w:p>
    <w:p w:rsidR="0072702F" w:rsidRDefault="0072702F" w:rsidP="0072702F">
      <w:r>
        <w:t>2</w:t>
      </w:r>
    </w:p>
    <w:p w:rsidR="0072702F" w:rsidRDefault="0072702F" w:rsidP="0072702F">
      <w:r>
        <w:t>4</w:t>
      </w:r>
    </w:p>
    <w:p w:rsidR="0072702F" w:rsidRDefault="0072702F" w:rsidP="0072702F">
      <w:r>
        <w:t>6</w:t>
      </w:r>
    </w:p>
    <w:p w:rsidR="0072702F" w:rsidRDefault="0072702F" w:rsidP="0072702F">
      <w:r>
        <w:t>8</w:t>
      </w:r>
    </w:p>
    <w:p w:rsidR="0072702F" w:rsidRDefault="0072702F" w:rsidP="0072702F">
      <w:r>
        <w:t>10</w:t>
      </w:r>
    </w:p>
    <w:p w:rsidR="0072702F" w:rsidRDefault="0072702F" w:rsidP="0072702F">
      <w:r>
        <w:t>12</w:t>
      </w:r>
    </w:p>
    <w:p w:rsidR="0072702F" w:rsidRDefault="0072702F" w:rsidP="0072702F">
      <w:r>
        <w:t>A B C D E</w:t>
      </w:r>
    </w:p>
    <w:p w:rsidR="0072702F" w:rsidRDefault="0072702F" w:rsidP="0072702F">
      <w:r>
        <w:t>Each tents types</w:t>
      </w:r>
    </w:p>
    <w:p w:rsidR="0072702F" w:rsidRDefault="0072702F" w:rsidP="0072702F">
      <w:r>
        <w:t>Cortisol concentration</w:t>
      </w:r>
      <w:r>
        <w:rPr>
          <w:rFonts w:ascii="MS Mincho" w:eastAsia="MS Mincho" w:hAnsi="MS Mincho" w:cs="MS Mincho" w:hint="eastAsia"/>
        </w:rPr>
        <w:t>（</w:t>
      </w:r>
      <w:r>
        <w:rPr>
          <w:rFonts w:ascii="Calibri" w:hAnsi="Calibri" w:cs="Calibri"/>
        </w:rPr>
        <w:t>μ</w:t>
      </w:r>
      <w:r>
        <w:rPr>
          <w:rFonts w:ascii="MS Mincho" w:eastAsia="MS Mincho" w:hAnsi="MS Mincho" w:cs="MS Mincho" w:hint="eastAsia"/>
        </w:rPr>
        <w:t>ｇ／ｍｌ）</w:t>
      </w:r>
    </w:p>
    <w:p w:rsidR="0072702F" w:rsidRDefault="0072702F" w:rsidP="0072702F">
      <w:r>
        <w:t>The first day Cortisol concentration</w:t>
      </w:r>
    </w:p>
    <w:p w:rsidR="0072702F" w:rsidRDefault="0072702F" w:rsidP="0072702F">
      <w:r>
        <w:t>**</w:t>
      </w:r>
    </w:p>
    <w:p w:rsidR="0072702F" w:rsidRDefault="0072702F" w:rsidP="0072702F">
      <w:r>
        <w:t>**</w:t>
      </w:r>
    </w:p>
    <w:p w:rsidR="0072702F" w:rsidRDefault="0072702F" w:rsidP="0072702F">
      <w:r>
        <w:lastRenderedPageBreak/>
        <w:t>**</w:t>
      </w:r>
    </w:p>
    <w:p w:rsidR="0072702F" w:rsidRDefault="0072702F" w:rsidP="0072702F">
      <w:r>
        <w:t>**</w:t>
      </w:r>
    </w:p>
    <w:p w:rsidR="0072702F" w:rsidRDefault="0072702F" w:rsidP="0072702F">
      <w:r>
        <w:t>**</w:t>
      </w:r>
    </w:p>
    <w:p w:rsidR="0072702F" w:rsidRDefault="0072702F" w:rsidP="0072702F">
      <w:r>
        <w:t>*</w:t>
      </w:r>
    </w:p>
    <w:p w:rsidR="0072702F" w:rsidRDefault="0072702F" w:rsidP="0072702F">
      <w:r>
        <w:t>The last day Cortisol concentration</w:t>
      </w:r>
    </w:p>
    <w:p w:rsidR="0072702F" w:rsidRDefault="0072702F" w:rsidP="0072702F">
      <w:r>
        <w:t>0</w:t>
      </w:r>
    </w:p>
    <w:p w:rsidR="0072702F" w:rsidRDefault="0072702F" w:rsidP="0072702F">
      <w:r>
        <w:t>2</w:t>
      </w:r>
    </w:p>
    <w:p w:rsidR="0072702F" w:rsidRDefault="0072702F" w:rsidP="0072702F">
      <w:r>
        <w:t>4</w:t>
      </w:r>
    </w:p>
    <w:p w:rsidR="0072702F" w:rsidRDefault="0072702F" w:rsidP="0072702F">
      <w:r>
        <w:t>6</w:t>
      </w:r>
    </w:p>
    <w:p w:rsidR="0072702F" w:rsidRDefault="0072702F" w:rsidP="0072702F">
      <w:r>
        <w:t>8</w:t>
      </w:r>
    </w:p>
    <w:p w:rsidR="0072702F" w:rsidRDefault="0072702F" w:rsidP="0072702F">
      <w:r>
        <w:t>10</w:t>
      </w:r>
    </w:p>
    <w:p w:rsidR="0072702F" w:rsidRDefault="0072702F" w:rsidP="0072702F">
      <w:r>
        <w:t>12</w:t>
      </w:r>
    </w:p>
    <w:p w:rsidR="0072702F" w:rsidRDefault="0072702F" w:rsidP="0072702F">
      <w:r>
        <w:t>A B C D E</w:t>
      </w:r>
    </w:p>
    <w:p w:rsidR="0072702F" w:rsidRDefault="0072702F" w:rsidP="0072702F">
      <w:r>
        <w:t>Each tents types</w:t>
      </w:r>
    </w:p>
    <w:p w:rsidR="0072702F" w:rsidRDefault="0072702F" w:rsidP="0072702F">
      <w:r>
        <w:t>Cortisol concentration</w:t>
      </w:r>
      <w:r>
        <w:rPr>
          <w:rFonts w:ascii="MS Mincho" w:eastAsia="MS Mincho" w:hAnsi="MS Mincho" w:cs="MS Mincho" w:hint="eastAsia"/>
        </w:rPr>
        <w:t>（</w:t>
      </w:r>
      <w:r>
        <w:rPr>
          <w:rFonts w:ascii="Calibri" w:hAnsi="Calibri" w:cs="Calibri"/>
        </w:rPr>
        <w:t>μ</w:t>
      </w:r>
      <w:r>
        <w:rPr>
          <w:rFonts w:ascii="MS Mincho" w:eastAsia="MS Mincho" w:hAnsi="MS Mincho" w:cs="MS Mincho" w:hint="eastAsia"/>
        </w:rPr>
        <w:t>ｇ／ｍｌ）</w:t>
      </w:r>
    </w:p>
    <w:p w:rsidR="0072702F" w:rsidRDefault="0072702F" w:rsidP="0072702F">
      <w:r>
        <w:t>The first day Cortisol concentration</w:t>
      </w:r>
    </w:p>
    <w:p w:rsidR="0072702F" w:rsidRDefault="0072702F" w:rsidP="0072702F">
      <w:r>
        <w:t>**</w:t>
      </w:r>
    </w:p>
    <w:p w:rsidR="0072702F" w:rsidRDefault="0072702F" w:rsidP="0072702F">
      <w:r>
        <w:t>**</w:t>
      </w:r>
    </w:p>
    <w:p w:rsidR="0072702F" w:rsidRDefault="0072702F" w:rsidP="0072702F">
      <w:r>
        <w:t>**</w:t>
      </w:r>
    </w:p>
    <w:p w:rsidR="0072702F" w:rsidRDefault="0072702F" w:rsidP="0072702F">
      <w:r>
        <w:t>**</w:t>
      </w:r>
    </w:p>
    <w:p w:rsidR="0072702F" w:rsidRDefault="0072702F" w:rsidP="0072702F">
      <w:r>
        <w:t>**</w:t>
      </w:r>
    </w:p>
    <w:p w:rsidR="0072702F" w:rsidRDefault="0072702F" w:rsidP="0072702F">
      <w:r>
        <w:t>*</w:t>
      </w:r>
    </w:p>
    <w:p w:rsidR="0072702F" w:rsidRDefault="0072702F" w:rsidP="0072702F">
      <w:r>
        <w:t>The last day Cortisol concentration</w:t>
      </w:r>
    </w:p>
    <w:p w:rsidR="0072702F" w:rsidRDefault="0072702F" w:rsidP="0072702F">
      <w:r>
        <w:t>0</w:t>
      </w:r>
    </w:p>
    <w:p w:rsidR="0072702F" w:rsidRDefault="0072702F" w:rsidP="0072702F">
      <w:r>
        <w:t>2</w:t>
      </w:r>
    </w:p>
    <w:p w:rsidR="0072702F" w:rsidRDefault="0072702F" w:rsidP="0072702F">
      <w:r>
        <w:t>4</w:t>
      </w:r>
    </w:p>
    <w:p w:rsidR="0072702F" w:rsidRDefault="0072702F" w:rsidP="0072702F">
      <w:r>
        <w:t>6</w:t>
      </w:r>
    </w:p>
    <w:p w:rsidR="0072702F" w:rsidRDefault="0072702F" w:rsidP="0072702F">
      <w:r>
        <w:t>8</w:t>
      </w:r>
    </w:p>
    <w:p w:rsidR="0072702F" w:rsidRDefault="0072702F" w:rsidP="0072702F">
      <w:r>
        <w:t>10</w:t>
      </w:r>
    </w:p>
    <w:p w:rsidR="0072702F" w:rsidRDefault="0072702F" w:rsidP="0072702F">
      <w:r>
        <w:lastRenderedPageBreak/>
        <w:t>12</w:t>
      </w:r>
    </w:p>
    <w:p w:rsidR="0072702F" w:rsidRDefault="0072702F" w:rsidP="0072702F">
      <w:r>
        <w:t>A B C D E</w:t>
      </w:r>
    </w:p>
    <w:p w:rsidR="0072702F" w:rsidRDefault="0072702F" w:rsidP="0072702F">
      <w:r>
        <w:t>Each tents types</w:t>
      </w:r>
    </w:p>
    <w:p w:rsidR="0072702F" w:rsidRDefault="0072702F" w:rsidP="0072702F">
      <w:r>
        <w:t>Cortisol concentration</w:t>
      </w:r>
      <w:r>
        <w:rPr>
          <w:rFonts w:ascii="MS Mincho" w:eastAsia="MS Mincho" w:hAnsi="MS Mincho" w:cs="MS Mincho" w:hint="eastAsia"/>
        </w:rPr>
        <w:t>（</w:t>
      </w:r>
      <w:r>
        <w:rPr>
          <w:rFonts w:ascii="Calibri" w:hAnsi="Calibri" w:cs="Calibri"/>
        </w:rPr>
        <w:t>μ</w:t>
      </w:r>
      <w:r>
        <w:rPr>
          <w:rFonts w:ascii="MS Mincho" w:eastAsia="MS Mincho" w:hAnsi="MS Mincho" w:cs="MS Mincho" w:hint="eastAsia"/>
        </w:rPr>
        <w:t>ｇ／ｍｌ）</w:t>
      </w:r>
    </w:p>
    <w:p w:rsidR="0072702F" w:rsidRDefault="0072702F" w:rsidP="0072702F">
      <w:r>
        <w:t>The first day Cortisol concentration</w:t>
      </w:r>
    </w:p>
    <w:p w:rsidR="0072702F" w:rsidRDefault="0072702F" w:rsidP="0072702F">
      <w:r>
        <w:t>**</w:t>
      </w:r>
    </w:p>
    <w:p w:rsidR="0072702F" w:rsidRDefault="0072702F" w:rsidP="0072702F">
      <w:r>
        <w:t>**</w:t>
      </w:r>
    </w:p>
    <w:p w:rsidR="0072702F" w:rsidRDefault="0072702F" w:rsidP="0072702F">
      <w:r>
        <w:t>**</w:t>
      </w:r>
    </w:p>
    <w:p w:rsidR="0072702F" w:rsidRDefault="0072702F" w:rsidP="0072702F">
      <w:r>
        <w:t>**</w:t>
      </w:r>
    </w:p>
    <w:p w:rsidR="0072702F" w:rsidRDefault="0072702F" w:rsidP="0072702F">
      <w:r>
        <w:t>**</w:t>
      </w:r>
    </w:p>
    <w:p w:rsidR="0072702F" w:rsidRDefault="0072702F" w:rsidP="0072702F">
      <w:r>
        <w:t>*</w:t>
      </w:r>
    </w:p>
    <w:p w:rsidR="0072702F" w:rsidRDefault="0072702F" w:rsidP="0072702F">
      <w:r>
        <w:t>The last day Cortisol concentration</w:t>
      </w:r>
    </w:p>
    <w:p w:rsidR="0072702F" w:rsidRDefault="0072702F" w:rsidP="0072702F">
      <w:r>
        <w:t>33</w:t>
      </w:r>
    </w:p>
    <w:p w:rsidR="0072702F" w:rsidRDefault="0072702F" w:rsidP="0072702F">
      <w:r>
        <w:t>LSBE307</w:t>
      </w:r>
    </w:p>
    <w:p w:rsidR="0072702F" w:rsidRDefault="0072702F" w:rsidP="0072702F">
      <w:r>
        <w:t xml:space="preserve">Changes of peripheral benzodiazepine receptor gene expression in </w:t>
      </w:r>
    </w:p>
    <w:p w:rsidR="0072702F" w:rsidRDefault="0072702F" w:rsidP="0072702F">
      <w:r>
        <w:t>major depressive disorder and methamphetamine dependence</w:t>
      </w:r>
    </w:p>
    <w:p w:rsidR="0072702F" w:rsidRDefault="0072702F" w:rsidP="0072702F">
      <w:r>
        <w:t xml:space="preserve">Siriluk Weerasakul </w:t>
      </w:r>
    </w:p>
    <w:p w:rsidR="0072702F" w:rsidRDefault="0072702F" w:rsidP="0072702F">
      <w:r>
        <w:t xml:space="preserve">Department of Anatomy and Centre of excellence in medical biotechnology, </w:t>
      </w:r>
    </w:p>
    <w:p w:rsidR="0072702F" w:rsidRDefault="0072702F" w:rsidP="0072702F">
      <w:r>
        <w:t xml:space="preserve">Faculty of Medical Science, Naresuan University, Phitsanulok, Thailand </w:t>
      </w:r>
    </w:p>
    <w:p w:rsidR="0072702F" w:rsidRDefault="0072702F" w:rsidP="0072702F">
      <w:r>
        <w:t>e-mail: Siriluk_fowl@hotmail.com</w:t>
      </w:r>
    </w:p>
    <w:p w:rsidR="0072702F" w:rsidRDefault="0072702F" w:rsidP="0072702F">
      <w:r>
        <w:t xml:space="preserve">Namtip Tubtimtong  </w:t>
      </w:r>
    </w:p>
    <w:p w:rsidR="0072702F" w:rsidRDefault="0072702F" w:rsidP="0072702F">
      <w:r>
        <w:t xml:space="preserve">Naresuan University Hospital, Faculty of Medicine, Naresuan University, Phitsanulok, </w:t>
      </w:r>
    </w:p>
    <w:p w:rsidR="0072702F" w:rsidRDefault="0072702F" w:rsidP="0072702F">
      <w:r>
        <w:t>Thailand</w:t>
      </w:r>
    </w:p>
    <w:p w:rsidR="0072702F" w:rsidRDefault="0072702F" w:rsidP="0072702F">
      <w:r>
        <w:t>e-mail: namtipt@hotmail.com</w:t>
      </w:r>
    </w:p>
    <w:p w:rsidR="0072702F" w:rsidRDefault="0072702F" w:rsidP="0072702F">
      <w:r>
        <w:t xml:space="preserve">Paritat Watiktinkorn </w:t>
      </w:r>
    </w:p>
    <w:p w:rsidR="0072702F" w:rsidRDefault="0072702F" w:rsidP="0072702F">
      <w:r>
        <w:t>Synphaet Hospital, Bangkok, Thailand</w:t>
      </w:r>
    </w:p>
    <w:p w:rsidR="0072702F" w:rsidRDefault="0072702F" w:rsidP="0072702F">
      <w:r>
        <w:t>e-mail: psy_forensic@yahoo.co.th</w:t>
      </w:r>
    </w:p>
    <w:p w:rsidR="0072702F" w:rsidRDefault="0072702F" w:rsidP="0072702F">
      <w:r>
        <w:t>Samur Thanoi</w:t>
      </w:r>
    </w:p>
    <w:p w:rsidR="0072702F" w:rsidRDefault="0072702F" w:rsidP="0072702F">
      <w:r>
        <w:t xml:space="preserve">Department of  Anatomy and Centre of excellence in medical biotechnology, </w:t>
      </w:r>
    </w:p>
    <w:p w:rsidR="0072702F" w:rsidRDefault="0072702F" w:rsidP="0072702F">
      <w:r>
        <w:lastRenderedPageBreak/>
        <w:t xml:space="preserve">Faculty of Medical Science, Naresuan University, Phitsanulok, Thailand </w:t>
      </w:r>
    </w:p>
    <w:p w:rsidR="0072702F" w:rsidRDefault="0072702F" w:rsidP="0072702F">
      <w:r>
        <w:t xml:space="preserve">e-mail: samurt@nu.ac.th </w:t>
      </w:r>
    </w:p>
    <w:p w:rsidR="0072702F" w:rsidRDefault="0072702F" w:rsidP="0072702F">
      <w:r>
        <w:t xml:space="preserve">Sutisa Nudmamud-Thanoi </w:t>
      </w:r>
    </w:p>
    <w:p w:rsidR="0072702F" w:rsidRDefault="0072702F" w:rsidP="0072702F">
      <w:r>
        <w:t xml:space="preserve">Department of Anatomy and Centre of excellence in medical biotechnology, </w:t>
      </w:r>
    </w:p>
    <w:p w:rsidR="0072702F" w:rsidRDefault="0072702F" w:rsidP="0072702F">
      <w:r>
        <w:t xml:space="preserve">Faculty of Medical Science, Naresuan University, Phitsanulok, Thailand </w:t>
      </w:r>
    </w:p>
    <w:p w:rsidR="0072702F" w:rsidRDefault="0072702F" w:rsidP="0072702F">
      <w:r>
        <w:t xml:space="preserve">samurt@nu.ac.th </w:t>
      </w:r>
    </w:p>
    <w:p w:rsidR="0072702F" w:rsidRDefault="0072702F" w:rsidP="0072702F">
      <w:r>
        <w:t>e-mail: sutisat@nu.ac.th , Tel: +668-9461-9243</w:t>
      </w:r>
    </w:p>
    <w:p w:rsidR="0072702F" w:rsidRDefault="0072702F" w:rsidP="0072702F">
      <w:r>
        <w:t>The corresponding author: Sutisa Nudmamud-Thanoi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Peripheral benzodiazepine receptor (PBR) plays a major role in steroidogenesis. An </w:t>
      </w:r>
    </w:p>
    <w:p w:rsidR="0072702F" w:rsidRDefault="0072702F" w:rsidP="0072702F">
      <w:r>
        <w:t xml:space="preserve">alteration of PBR density has been reported in psychiatric disorders. Therefore, the </w:t>
      </w:r>
    </w:p>
    <w:p w:rsidR="0072702F" w:rsidRDefault="0072702F" w:rsidP="0072702F">
      <w:r>
        <w:t xml:space="preserve">aim of this study was to investigate the alteration of PBR gene expression in </w:t>
      </w:r>
    </w:p>
    <w:p w:rsidR="0072702F" w:rsidRDefault="0072702F" w:rsidP="0072702F">
      <w:r>
        <w:t xml:space="preserve">psychiatric diseases  such as major depressive disorder (MDD) and methamphetamine </w:t>
      </w:r>
    </w:p>
    <w:p w:rsidR="0072702F" w:rsidRDefault="0072702F" w:rsidP="0072702F">
      <w:r>
        <w:t xml:space="preserve">(METH) dependence. Twenty-two MDD patients (age 41±18 year) and fourteen </w:t>
      </w:r>
    </w:p>
    <w:p w:rsidR="0072702F" w:rsidRDefault="0072702F" w:rsidP="0072702F">
      <w:r>
        <w:t xml:space="preserve">METH dependent patients (age 33±7 years) were diagnosed by psychiatrists </w:t>
      </w:r>
    </w:p>
    <w:p w:rsidR="0072702F" w:rsidRDefault="0072702F" w:rsidP="0072702F">
      <w:r>
        <w:t>34</w:t>
      </w:r>
    </w:p>
    <w:p w:rsidR="0072702F" w:rsidRDefault="0072702F" w:rsidP="0072702F">
      <w:r>
        <w:t xml:space="preserve">according to Diagnostic and Statistical Manual of  Mental Disorders fourth edition </w:t>
      </w:r>
    </w:p>
    <w:p w:rsidR="0072702F" w:rsidRDefault="0072702F" w:rsidP="0072702F">
      <w:r>
        <w:t xml:space="preserve">(DSM-IV). Control group for MDD consisted of thirty five positive mental health </w:t>
      </w:r>
    </w:p>
    <w:p w:rsidR="0072702F" w:rsidRDefault="0072702F" w:rsidP="0072702F">
      <w:r>
        <w:t xml:space="preserve">subjects (age 32±8 year) and control group for METH dependence consisted of thirty </w:t>
      </w:r>
    </w:p>
    <w:p w:rsidR="0072702F" w:rsidRDefault="0072702F" w:rsidP="0072702F">
      <w:r>
        <w:t xml:space="preserve">eight healthy subjects (age 32±5). Blood samples were collected for RNA extraction </w:t>
      </w:r>
    </w:p>
    <w:p w:rsidR="0072702F" w:rsidRDefault="0072702F" w:rsidP="0072702F">
      <w:r>
        <w:t xml:space="preserve">and followed by PBR gene amplification using semiquantitative reverse transcriptase </w:t>
      </w:r>
    </w:p>
    <w:p w:rsidR="0072702F" w:rsidRDefault="0072702F" w:rsidP="0072702F">
      <w:r>
        <w:t xml:space="preserve">polymerase chain reaction (RT -PCR). Moreover, serum was separated from blood </w:t>
      </w:r>
    </w:p>
    <w:p w:rsidR="0072702F" w:rsidRDefault="0072702F" w:rsidP="0072702F">
      <w:r>
        <w:t xml:space="preserve">sample for progesterone determination using electrochemiluminescenceimmuno </w:t>
      </w:r>
    </w:p>
    <w:p w:rsidR="0072702F" w:rsidRDefault="0072702F" w:rsidP="0072702F">
      <w:r>
        <w:t xml:space="preserve">assay. A significant decrease in PBR gene expression was found in MDD patients </w:t>
      </w:r>
    </w:p>
    <w:p w:rsidR="0072702F" w:rsidRDefault="0072702F" w:rsidP="0072702F">
      <w:r>
        <w:t xml:space="preserve">with suicide attempt when compared with both control group and non-suicide attempt </w:t>
      </w:r>
    </w:p>
    <w:p w:rsidR="0072702F" w:rsidRDefault="0072702F" w:rsidP="0072702F">
      <w:r>
        <w:t xml:space="preserve">group. On the other hand, a significant increase in PBR gene expression was found </w:t>
      </w:r>
    </w:p>
    <w:p w:rsidR="0072702F" w:rsidRDefault="0072702F" w:rsidP="0072702F">
      <w:r>
        <w:t xml:space="preserve">in METH induced psychosis compared with control group. The results in the present </w:t>
      </w:r>
    </w:p>
    <w:p w:rsidR="0072702F" w:rsidRDefault="0072702F" w:rsidP="0072702F">
      <w:r>
        <w:t xml:space="preserve">study suggest that PBR may play a critical role in MDD with suicide attempt as well </w:t>
      </w:r>
    </w:p>
    <w:p w:rsidR="0072702F" w:rsidRDefault="0072702F" w:rsidP="0072702F">
      <w:r>
        <w:t xml:space="preserve">as drug dependence and the alteration of PBR expression may be a biological marker </w:t>
      </w:r>
    </w:p>
    <w:p w:rsidR="0072702F" w:rsidRDefault="0072702F" w:rsidP="0072702F">
      <w:r>
        <w:lastRenderedPageBreak/>
        <w:t xml:space="preserve">for those  diseases. However, the mechanisms of PBR expression in the MDD and </w:t>
      </w:r>
    </w:p>
    <w:p w:rsidR="0072702F" w:rsidRDefault="0072702F" w:rsidP="0072702F">
      <w:r>
        <w:t>drug dependence are needed to study further.</w:t>
      </w:r>
    </w:p>
    <w:p w:rsidR="0072702F" w:rsidRDefault="0072702F" w:rsidP="0072702F">
      <w:r>
        <w:t xml:space="preserve">Keyword:  peripheral benzodiazepine receptor, major depressive disorder, </w:t>
      </w:r>
    </w:p>
    <w:p w:rsidR="0072702F" w:rsidRDefault="0072702F" w:rsidP="0072702F">
      <w:r>
        <w:t>methamphetamine dependence, progesterone</w:t>
      </w:r>
    </w:p>
    <w:p w:rsidR="0072702F" w:rsidRDefault="0072702F" w:rsidP="0072702F">
      <w:r>
        <w:t>1. Introduction</w:t>
      </w:r>
    </w:p>
    <w:p w:rsidR="0072702F" w:rsidRDefault="0072702F" w:rsidP="0072702F">
      <w:r>
        <w:t xml:space="preserve">The peripheral benzodiazepine receptor (PBR) is located in peripheral organs such as </w:t>
      </w:r>
    </w:p>
    <w:p w:rsidR="0072702F" w:rsidRDefault="0072702F" w:rsidP="0072702F">
      <w:r>
        <w:t xml:space="preserve">spleen, testis, ovary and adrenal gland and in glial cells in the brain, involved in </w:t>
      </w:r>
    </w:p>
    <w:p w:rsidR="0072702F" w:rsidRDefault="0072702F" w:rsidP="0072702F">
      <w:r>
        <w:t xml:space="preserve">steroidogenesis and apoptosis [1]. Although, the functions of PBR within the CNS </w:t>
      </w:r>
    </w:p>
    <w:p w:rsidR="0072702F" w:rsidRDefault="0072702F" w:rsidP="0072702F">
      <w:r>
        <w:t xml:space="preserve">are not clear, there have been shown to regulate neurosteroid synthesis, mitochondrial </w:t>
      </w:r>
    </w:p>
    <w:p w:rsidR="0072702F" w:rsidRDefault="0072702F" w:rsidP="0072702F">
      <w:r>
        <w:t xml:space="preserve">functions including respiratory chain, ion channel activity, neuroinflammation in </w:t>
      </w:r>
    </w:p>
    <w:p w:rsidR="0072702F" w:rsidRDefault="0072702F" w:rsidP="0072702F">
      <w:r>
        <w:t xml:space="preserve">microglial cells and sensitive to endocrine changes and stress [1, 2, 3, 4, 5, 6]. </w:t>
      </w:r>
    </w:p>
    <w:p w:rsidR="0072702F" w:rsidRDefault="0072702F" w:rsidP="0072702F">
      <w:r>
        <w:t xml:space="preserve">Furthermore, several  studies have reported that the density of PBR increases </w:t>
      </w:r>
    </w:p>
    <w:p w:rsidR="0072702F" w:rsidRDefault="0072702F" w:rsidP="0072702F">
      <w:r>
        <w:t xml:space="preserve">concomitantly with glial activation following neural injury induced by various insults </w:t>
      </w:r>
    </w:p>
    <w:p w:rsidR="0072702F" w:rsidRDefault="0072702F" w:rsidP="0072702F">
      <w:r>
        <w:t xml:space="preserve">such as inflammation, metabolic stress, trauma, transient global forebrain ischemia </w:t>
      </w:r>
    </w:p>
    <w:p w:rsidR="0072702F" w:rsidRDefault="0072702F" w:rsidP="0072702F">
      <w:r>
        <w:t xml:space="preserve">and chemically-induced brain injury [3]. An increase of PBR density was also found </w:t>
      </w:r>
    </w:p>
    <w:p w:rsidR="0072702F" w:rsidRDefault="0072702F" w:rsidP="0072702F">
      <w:r>
        <w:t xml:space="preserve">in other pathological situations, including sciatic nerve lesion, cerebral infarction, </w:t>
      </w:r>
    </w:p>
    <w:p w:rsidR="0072702F" w:rsidRDefault="0072702F" w:rsidP="0072702F">
      <w:r>
        <w:t xml:space="preserve">multiple sclerosis, Alzheimer'sdisease, and astrocytomas [4, 7]. Morover, an </w:t>
      </w:r>
    </w:p>
    <w:p w:rsidR="0072702F" w:rsidRDefault="0072702F" w:rsidP="0072702F">
      <w:r>
        <w:t xml:space="preserve">increase of PBR density was observed after exposure to acute stress, but a decrease of </w:t>
      </w:r>
    </w:p>
    <w:p w:rsidR="0072702F" w:rsidRDefault="0072702F" w:rsidP="0072702F">
      <w:r>
        <w:t xml:space="preserve">PBR density was found during exposure to chronic stressful condition [2, 8]. PBR, a </w:t>
      </w:r>
    </w:p>
    <w:p w:rsidR="0072702F" w:rsidRDefault="0072702F" w:rsidP="0072702F">
      <w:r>
        <w:t xml:space="preserve">biological marker of stress and anxiety, has also been used as a marker of microglia </w:t>
      </w:r>
    </w:p>
    <w:p w:rsidR="0072702F" w:rsidRDefault="0072702F" w:rsidP="0072702F">
      <w:r>
        <w:t xml:space="preserve">and astrocyte activation. It has  also been described as a pharmacologically  specific </w:t>
      </w:r>
    </w:p>
    <w:p w:rsidR="0072702F" w:rsidRDefault="0072702F" w:rsidP="0072702F">
      <w:r>
        <w:t xml:space="preserve">marker for neurotoxic amphetamine administration in mice [9, 10]. Therefore, the aim </w:t>
      </w:r>
    </w:p>
    <w:p w:rsidR="0072702F" w:rsidRDefault="0072702F" w:rsidP="0072702F">
      <w:r>
        <w:t xml:space="preserve">of this study was to investigate the alteration of PBR gene expression in psychiatric </w:t>
      </w:r>
    </w:p>
    <w:p w:rsidR="0072702F" w:rsidRDefault="0072702F" w:rsidP="0072702F">
      <w:r>
        <w:t xml:space="preserve">diseases such as major depressive  disorder (MDD) and methamphetamine (METH) </w:t>
      </w:r>
    </w:p>
    <w:p w:rsidR="0072702F" w:rsidRDefault="0072702F" w:rsidP="0072702F">
      <w:r>
        <w:t xml:space="preserve">dependence. </w:t>
      </w:r>
    </w:p>
    <w:p w:rsidR="0072702F" w:rsidRDefault="0072702F" w:rsidP="0072702F">
      <w:r>
        <w:t>35</w:t>
      </w:r>
    </w:p>
    <w:p w:rsidR="0072702F" w:rsidRDefault="0072702F" w:rsidP="0072702F">
      <w:r>
        <w:t>2. Main Body</w:t>
      </w:r>
    </w:p>
    <w:p w:rsidR="0072702F" w:rsidRDefault="0072702F" w:rsidP="0072702F">
      <w:r>
        <w:t>2.1 Materials and Methods</w:t>
      </w:r>
    </w:p>
    <w:p w:rsidR="0072702F" w:rsidRDefault="0072702F" w:rsidP="0072702F">
      <w:r>
        <w:t>Subjects</w:t>
      </w:r>
    </w:p>
    <w:p w:rsidR="0072702F" w:rsidRDefault="0072702F" w:rsidP="0072702F">
      <w:r>
        <w:lastRenderedPageBreak/>
        <w:t xml:space="preserve">Twenty-two patients (female; n=19, male; n=3, age 41±18 year)  meeting DSM-IV </w:t>
      </w:r>
    </w:p>
    <w:p w:rsidR="0072702F" w:rsidRDefault="0072702F" w:rsidP="0072702F">
      <w:r>
        <w:t xml:space="preserve">criteria for major depression and  35 healthy subjects (female; n=18, male;  n=17, age </w:t>
      </w:r>
    </w:p>
    <w:p w:rsidR="0072702F" w:rsidRDefault="0072702F" w:rsidP="0072702F">
      <w:r>
        <w:t xml:space="preserve">32±8 year), free of psychiatric and drug abuse history, were recruited. Fourteen </w:t>
      </w:r>
    </w:p>
    <w:p w:rsidR="0072702F" w:rsidRDefault="0072702F" w:rsidP="0072702F">
      <w:r>
        <w:t xml:space="preserve">methamphetamine dependent patients (male, age 33±7 year) were diagnosed by a </w:t>
      </w:r>
    </w:p>
    <w:p w:rsidR="0072702F" w:rsidRDefault="0072702F" w:rsidP="0072702F">
      <w:r>
        <w:t xml:space="preserve">psychiatrist according to the DSM-IV and control group consisted of thirty eight </w:t>
      </w:r>
    </w:p>
    <w:p w:rsidR="0072702F" w:rsidRDefault="0072702F" w:rsidP="0072702F">
      <w:r>
        <w:t xml:space="preserve">healthy  subjects (age 32±5).The experimental protocols were approved by the Human </w:t>
      </w:r>
    </w:p>
    <w:p w:rsidR="0072702F" w:rsidRDefault="0072702F" w:rsidP="0072702F">
      <w:r>
        <w:t>Ethics Committee of Naresuan University.</w:t>
      </w:r>
    </w:p>
    <w:p w:rsidR="0072702F" w:rsidRDefault="0072702F" w:rsidP="0072702F">
      <w:r>
        <w:t>PBR and progesterone measurements</w:t>
      </w:r>
    </w:p>
    <w:p w:rsidR="0072702F" w:rsidRDefault="0072702F" w:rsidP="0072702F">
      <w:r>
        <w:t xml:space="preserve">Peripheral blood was collected for RNA extraction and followed by PBR gene </w:t>
      </w:r>
    </w:p>
    <w:p w:rsidR="0072702F" w:rsidRDefault="0072702F" w:rsidP="0072702F">
      <w:r>
        <w:t xml:space="preserve">amplification using RT -PCR. PCR master mix of each reaction were composed of 1x </w:t>
      </w:r>
    </w:p>
    <w:p w:rsidR="0072702F" w:rsidRDefault="0072702F" w:rsidP="0072702F">
      <w:r>
        <w:t xml:space="preserve">Taq polymerase buffer (viviantis, USA), 0.2 mM of dNTPs (invitrogen, USA), 1.25 </w:t>
      </w:r>
    </w:p>
    <w:p w:rsidR="0072702F" w:rsidRDefault="0072702F" w:rsidP="0072702F">
      <w:r>
        <w:t xml:space="preserve">Units of Taq DNA polymerase (viviantis, USA), 0.2 mM MgCl2 </w:t>
      </w:r>
    </w:p>
    <w:p w:rsidR="0072702F" w:rsidRDefault="0072702F" w:rsidP="0072702F">
      <w:r>
        <w:t xml:space="preserve">(viviantis, USA),20 </w:t>
      </w:r>
    </w:p>
    <w:p w:rsidR="0072702F" w:rsidRDefault="0072702F" w:rsidP="0072702F">
      <w:r>
        <w:rPr>
          <w:rFonts w:hint="eastAsia"/>
        </w:rPr>
        <w:t>µ</w:t>
      </w:r>
      <w:r>
        <w:t xml:space="preserve">M primers of human PBR (target); F: 5’-AGG GTC TCC GCT GGT ACG CC-3’, R: </w:t>
      </w:r>
    </w:p>
    <w:p w:rsidR="0072702F" w:rsidRDefault="0072702F" w:rsidP="0072702F">
      <w:r>
        <w:t xml:space="preserve">5’-TGG GGC AAC CTC TGA AGC TC-3’and β-actin (internal control); F: 5’-CCC </w:t>
      </w:r>
    </w:p>
    <w:p w:rsidR="0072702F" w:rsidRDefault="0072702F" w:rsidP="0072702F">
      <w:r>
        <w:t xml:space="preserve">AGA GCA AGA GAG GCA TC-3’, R: 5’-CTC AGG AGG AGC AAT GAT CT -3’ and </w:t>
      </w:r>
    </w:p>
    <w:p w:rsidR="0072702F" w:rsidRDefault="0072702F" w:rsidP="0072702F">
      <w:r>
        <w:t xml:space="preserve">4 ng of cDNA sample.  The solution was incubated for 2 min at 94°C, followed by </w:t>
      </w:r>
    </w:p>
    <w:p w:rsidR="0072702F" w:rsidRDefault="0072702F" w:rsidP="0072702F">
      <w:r>
        <w:t xml:space="preserve">30 cycles of 30 sec  at 94°C, 30 sec at 58°C, 30 sec at 72°C with a final 10 min </w:t>
      </w:r>
    </w:p>
    <w:p w:rsidR="0072702F" w:rsidRDefault="0072702F" w:rsidP="0072702F">
      <w:r>
        <w:t xml:space="preserve">extension step at 72°C. The PCR products were then analyzed by agarose gel </w:t>
      </w:r>
    </w:p>
    <w:p w:rsidR="0072702F" w:rsidRDefault="0072702F" w:rsidP="0072702F">
      <w:r>
        <w:t xml:space="preserve">electrophoresis. PBR genes expression were measured by scion image software and </w:t>
      </w:r>
    </w:p>
    <w:p w:rsidR="0072702F" w:rsidRDefault="0072702F" w:rsidP="0072702F">
      <w:r>
        <w:t xml:space="preserve">normalized with house keeping ß-actin gene. Progesterone levels in the serum of all </w:t>
      </w:r>
    </w:p>
    <w:p w:rsidR="0072702F" w:rsidRDefault="0072702F" w:rsidP="0072702F">
      <w:r>
        <w:t xml:space="preserve">subjects were measured with Progesterone II kit (cobas, USA) according to </w:t>
      </w:r>
    </w:p>
    <w:p w:rsidR="0072702F" w:rsidRDefault="0072702F" w:rsidP="0072702F">
      <w:r>
        <w:t xml:space="preserve">manufacture’s protocol. Differences between groups were analyzed by one-way </w:t>
      </w:r>
    </w:p>
    <w:p w:rsidR="0072702F" w:rsidRDefault="0072702F" w:rsidP="0072702F">
      <w:r>
        <w:t>analysis of variance (ANOVA).</w:t>
      </w:r>
    </w:p>
    <w:p w:rsidR="0072702F" w:rsidRDefault="0072702F" w:rsidP="0072702F">
      <w:r>
        <w:t>2.2 Results</w:t>
      </w:r>
    </w:p>
    <w:p w:rsidR="0072702F" w:rsidRDefault="0072702F" w:rsidP="0072702F">
      <w:r>
        <w:t xml:space="preserve">The result showed a significant decrease in PBR gene expression in major depressive </w:t>
      </w:r>
    </w:p>
    <w:p w:rsidR="0072702F" w:rsidRDefault="0072702F" w:rsidP="0072702F">
      <w:r>
        <w:t xml:space="preserve">patients with suicide attempt when compared with both controls and a non-suicide </w:t>
      </w:r>
    </w:p>
    <w:p w:rsidR="0072702F" w:rsidRDefault="0072702F" w:rsidP="0072702F">
      <w:r>
        <w:t xml:space="preserve">attempt group (fig. 1). A significant decrease in serum progesterone concentration </w:t>
      </w:r>
    </w:p>
    <w:p w:rsidR="0072702F" w:rsidRDefault="0072702F" w:rsidP="0072702F">
      <w:r>
        <w:t xml:space="preserve">was also observed in major depressive patients (table 1).  There was significant </w:t>
      </w:r>
    </w:p>
    <w:p w:rsidR="0072702F" w:rsidRDefault="0072702F" w:rsidP="0072702F">
      <w:r>
        <w:lastRenderedPageBreak/>
        <w:t xml:space="preserve">increase in PBR mRNA expression of METH dependent patients (fig. 2). A </w:t>
      </w:r>
    </w:p>
    <w:p w:rsidR="0072702F" w:rsidRDefault="0072702F" w:rsidP="0072702F">
      <w:r>
        <w:t xml:space="preserve">significant increased in PBR mRNA expression of METH-induced psychosis (n=11) </w:t>
      </w:r>
    </w:p>
    <w:p w:rsidR="0072702F" w:rsidRDefault="0072702F" w:rsidP="0072702F">
      <w:r>
        <w:t xml:space="preserve">was found when compared with control subjects (fig. 3). There was no significant </w:t>
      </w:r>
    </w:p>
    <w:p w:rsidR="0072702F" w:rsidRDefault="0072702F" w:rsidP="0072702F">
      <w:r>
        <w:t xml:space="preserve">difference in progesterone level between METH dependent patients and control </w:t>
      </w:r>
    </w:p>
    <w:p w:rsidR="0072702F" w:rsidRDefault="0072702F" w:rsidP="0072702F">
      <w:r>
        <w:t xml:space="preserve">subjects (table 2). </w:t>
      </w:r>
    </w:p>
    <w:p w:rsidR="0072702F" w:rsidRDefault="0072702F" w:rsidP="0072702F">
      <w:r>
        <w:t>36</w:t>
      </w:r>
    </w:p>
    <w:p w:rsidR="0072702F" w:rsidRDefault="0072702F" w:rsidP="0072702F">
      <w:r>
        <w:t xml:space="preserve">Figure 1  Comparison of PBR mRNA expression between control subjects, non </w:t>
      </w:r>
    </w:p>
    <w:p w:rsidR="0072702F" w:rsidRDefault="0072702F" w:rsidP="0072702F">
      <w:r>
        <w:t>suicide attempt and suicide attempt patients. Values are mean±SEM. (</w:t>
      </w:r>
    </w:p>
    <w:p w:rsidR="0072702F" w:rsidRDefault="0072702F" w:rsidP="0072702F">
      <w:r>
        <w:t>**</w:t>
      </w:r>
    </w:p>
    <w:p w:rsidR="0072702F" w:rsidRDefault="0072702F" w:rsidP="0072702F">
      <w:r>
        <w:t xml:space="preserve">p  = 0.003 </w:t>
      </w:r>
    </w:p>
    <w:p w:rsidR="0072702F" w:rsidRDefault="0072702F" w:rsidP="0072702F">
      <w:r>
        <w:t xml:space="preserve">compared with control subjects, </w:t>
      </w:r>
    </w:p>
    <w:p w:rsidR="0072702F" w:rsidRDefault="0072702F" w:rsidP="0072702F">
      <w:r>
        <w:t>##</w:t>
      </w:r>
    </w:p>
    <w:p w:rsidR="0072702F" w:rsidRDefault="0072702F" w:rsidP="0072702F">
      <w:r>
        <w:t xml:space="preserve">p  = 0.001 compared with non suicide attempt </w:t>
      </w:r>
    </w:p>
    <w:p w:rsidR="0072702F" w:rsidRDefault="0072702F" w:rsidP="0072702F">
      <w:r>
        <w:t>patients; ANOVA post hoc Bonferroni tests)</w:t>
      </w:r>
    </w:p>
    <w:p w:rsidR="0072702F" w:rsidRDefault="0072702F" w:rsidP="0072702F">
      <w:r>
        <w:t xml:space="preserve">Figure 2    Comparison of PBR mRNA expression between METH dependent </w:t>
      </w:r>
    </w:p>
    <w:p w:rsidR="0072702F" w:rsidRDefault="0072702F" w:rsidP="0072702F">
      <w:r>
        <w:t>patients and control subjects. Values are mean±SEM. (</w:t>
      </w:r>
    </w:p>
    <w:p w:rsidR="0072702F" w:rsidRDefault="0072702F" w:rsidP="0072702F">
      <w:r>
        <w:t>***</w:t>
      </w:r>
    </w:p>
    <w:p w:rsidR="0072702F" w:rsidRDefault="0072702F" w:rsidP="0072702F">
      <w:r>
        <w:t xml:space="preserve">p&lt;0.001; </w:t>
      </w:r>
    </w:p>
    <w:p w:rsidR="0072702F" w:rsidRDefault="0072702F" w:rsidP="0072702F">
      <w:r>
        <w:t>Independent-Samples T Test)</w:t>
      </w:r>
    </w:p>
    <w:p w:rsidR="0072702F" w:rsidRDefault="0072702F" w:rsidP="0072702F">
      <w:r>
        <w:t xml:space="preserve">Figure 3    Comparison of PBR mRNA expression between METH-induced psychosis </w:t>
      </w:r>
    </w:p>
    <w:p w:rsidR="0072702F" w:rsidRDefault="0072702F" w:rsidP="0072702F">
      <w:r>
        <w:t>37</w:t>
      </w:r>
    </w:p>
    <w:p w:rsidR="0072702F" w:rsidRDefault="0072702F" w:rsidP="0072702F">
      <w:r>
        <w:t>patients and control subjects. Values are mean±SEM. (</w:t>
      </w:r>
    </w:p>
    <w:p w:rsidR="0072702F" w:rsidRDefault="0072702F" w:rsidP="0072702F">
      <w:r>
        <w:t>***</w:t>
      </w:r>
    </w:p>
    <w:p w:rsidR="0072702F" w:rsidRDefault="0072702F" w:rsidP="0072702F">
      <w:r>
        <w:t xml:space="preserve">p  &lt;0.001; </w:t>
      </w:r>
    </w:p>
    <w:p w:rsidR="0072702F" w:rsidRDefault="0072702F" w:rsidP="0072702F">
      <w:r>
        <w:t xml:space="preserve">Independent-Samples T Test) </w:t>
      </w:r>
    </w:p>
    <w:p w:rsidR="0072702F" w:rsidRDefault="0072702F" w:rsidP="0072702F">
      <w:r>
        <w:t xml:space="preserve">Table 1.  Progesterone serum levels of major depressive patients and controls. </w:t>
      </w:r>
    </w:p>
    <w:p w:rsidR="0072702F" w:rsidRDefault="0072702F" w:rsidP="0072702F">
      <w:r>
        <w:t>Group</w:t>
      </w:r>
    </w:p>
    <w:p w:rsidR="0072702F" w:rsidRDefault="0072702F" w:rsidP="0072702F">
      <w:r>
        <w:t xml:space="preserve">Progesterone levels (ng/ml) </w:t>
      </w:r>
    </w:p>
    <w:p w:rsidR="0072702F" w:rsidRDefault="0072702F" w:rsidP="0072702F">
      <w:r>
        <w:t>(mean±SD)</w:t>
      </w:r>
    </w:p>
    <w:p w:rsidR="0072702F" w:rsidRDefault="0072702F" w:rsidP="0072702F">
      <w:r>
        <w:lastRenderedPageBreak/>
        <w:t>Controls (n=15)  2.64±4.56</w:t>
      </w:r>
    </w:p>
    <w:p w:rsidR="0072702F" w:rsidRDefault="0072702F" w:rsidP="0072702F">
      <w:r>
        <w:t>Major depressive patients (n=15)  0.93±3.03</w:t>
      </w:r>
    </w:p>
    <w:p w:rsidR="0072702F" w:rsidRDefault="0072702F" w:rsidP="0072702F">
      <w:r>
        <w:t>*</w:t>
      </w:r>
    </w:p>
    <w:p w:rsidR="0072702F" w:rsidRDefault="0072702F" w:rsidP="0072702F">
      <w:r>
        <w:t xml:space="preserve">* p = 0.049 t test of log-transformed data compared with control subjects. </w:t>
      </w:r>
    </w:p>
    <w:p w:rsidR="0072702F" w:rsidRDefault="0072702F" w:rsidP="0072702F">
      <w:r>
        <w:t xml:space="preserve">T able 2.  Progesterone serum levels of METH dependent patients and controls. </w:t>
      </w:r>
    </w:p>
    <w:p w:rsidR="0072702F" w:rsidRDefault="0072702F" w:rsidP="0072702F">
      <w:r>
        <w:t>Group</w:t>
      </w:r>
    </w:p>
    <w:p w:rsidR="0072702F" w:rsidRDefault="0072702F" w:rsidP="0072702F">
      <w:r>
        <w:t xml:space="preserve">Progesterone levels (ng/ml) </w:t>
      </w:r>
    </w:p>
    <w:p w:rsidR="0072702F" w:rsidRDefault="0072702F" w:rsidP="0072702F">
      <w:r>
        <w:t>(mean±SD)</w:t>
      </w:r>
    </w:p>
    <w:p w:rsidR="0072702F" w:rsidRDefault="0072702F" w:rsidP="0072702F">
      <w:r>
        <w:t>Controls (n=16)  1.07±0.31</w:t>
      </w:r>
    </w:p>
    <w:p w:rsidR="0072702F" w:rsidRDefault="0072702F" w:rsidP="0072702F">
      <w:r>
        <w:t>Major depressive patients (n=14)  0.98±0.27</w:t>
      </w:r>
    </w:p>
    <w:p w:rsidR="0072702F" w:rsidRDefault="0072702F" w:rsidP="0072702F">
      <w:r>
        <w:t>2.3  Discussions</w:t>
      </w:r>
    </w:p>
    <w:p w:rsidR="0072702F" w:rsidRDefault="0072702F" w:rsidP="0072702F">
      <w:r>
        <w:t xml:space="preserve">PBR gene expression was reduced in MDD with suicide attempt and reductions of </w:t>
      </w:r>
    </w:p>
    <w:p w:rsidR="0072702F" w:rsidRDefault="0072702F" w:rsidP="0072702F">
      <w:r>
        <w:t xml:space="preserve">progesterone levels were also observed in MDD. The results indicate that the </w:t>
      </w:r>
    </w:p>
    <w:p w:rsidR="0072702F" w:rsidRDefault="0072702F" w:rsidP="0072702F">
      <w:r>
        <w:t xml:space="preserve">attenuation of PBR expression found in suicide attempt may be induced from chronic </w:t>
      </w:r>
    </w:p>
    <w:p w:rsidR="0072702F" w:rsidRDefault="0072702F" w:rsidP="0072702F">
      <w:r>
        <w:t xml:space="preserve">stress. The result of low concentration of progesterone level provides an evidence to </w:t>
      </w:r>
    </w:p>
    <w:p w:rsidR="0072702F" w:rsidRDefault="0072702F" w:rsidP="0072702F">
      <w:r>
        <w:t xml:space="preserve">support PBR function and contributes a support of neurosteroid deficit in major </w:t>
      </w:r>
    </w:p>
    <w:p w:rsidR="0072702F" w:rsidRDefault="0072702F" w:rsidP="0072702F">
      <w:r>
        <w:t xml:space="preserve">depression. Moreover, an up-regulation in PBR mRNA expression was found in </w:t>
      </w:r>
    </w:p>
    <w:p w:rsidR="0072702F" w:rsidRDefault="0072702F" w:rsidP="0072702F">
      <w:r>
        <w:t xml:space="preserve">METH dependence. This result provides a strong support of PBR function after </w:t>
      </w:r>
    </w:p>
    <w:p w:rsidR="0072702F" w:rsidRDefault="0072702F" w:rsidP="0072702F">
      <w:r>
        <w:t xml:space="preserve">METH induced neurotoxicity in human. An increase of PBR expression may reflect </w:t>
      </w:r>
    </w:p>
    <w:p w:rsidR="0072702F" w:rsidRDefault="0072702F" w:rsidP="0072702F">
      <w:r>
        <w:t xml:space="preserve">to the activation of glial cells to protect brain from METH induced neurotoxicity. </w:t>
      </w:r>
    </w:p>
    <w:p w:rsidR="0072702F" w:rsidRDefault="0072702F" w:rsidP="0072702F">
      <w:r>
        <w:t xml:space="preserve">The result of progesterone level in METH dependence may be because of an </w:t>
      </w:r>
    </w:p>
    <w:p w:rsidR="0072702F" w:rsidRDefault="0072702F" w:rsidP="0072702F">
      <w:r>
        <w:t xml:space="preserve">adaptation of progesterone to normal level after drug withdrawal symptoms. </w:t>
      </w:r>
    </w:p>
    <w:p w:rsidR="0072702F" w:rsidRDefault="0072702F" w:rsidP="0072702F">
      <w:r>
        <w:t xml:space="preserve">The results in the present study suggest that PBR may play a critical role in suicide </w:t>
      </w:r>
    </w:p>
    <w:p w:rsidR="0072702F" w:rsidRDefault="0072702F" w:rsidP="0072702F">
      <w:r>
        <w:t xml:space="preserve">attempt and drug dependence and the alteration of PBR expression may be a </w:t>
      </w:r>
    </w:p>
    <w:p w:rsidR="0072702F" w:rsidRDefault="0072702F" w:rsidP="0072702F">
      <w:r>
        <w:t>biological marker for those diseases.</w:t>
      </w:r>
    </w:p>
    <w:p w:rsidR="0072702F" w:rsidRDefault="0072702F" w:rsidP="0072702F">
      <w:r>
        <w:t xml:space="preserve">2.4  Acknowledgments </w:t>
      </w:r>
    </w:p>
    <w:p w:rsidR="0072702F" w:rsidRDefault="0072702F" w:rsidP="0072702F">
      <w:r>
        <w:t xml:space="preserve">This research was supported by Naresuan University Research Fund and TRF-Master </w:t>
      </w:r>
    </w:p>
    <w:p w:rsidR="0072702F" w:rsidRDefault="0072702F" w:rsidP="0072702F">
      <w:r>
        <w:t xml:space="preserve">Research Grant .   The authors also gratefully acknowledge the patients in the </w:t>
      </w:r>
    </w:p>
    <w:p w:rsidR="0072702F" w:rsidRDefault="0072702F" w:rsidP="0072702F">
      <w:r>
        <w:t xml:space="preserve">Psychiatric Clinic, Naresuan University Hospital and the Central Correctional </w:t>
      </w:r>
    </w:p>
    <w:p w:rsidR="0072702F" w:rsidRDefault="0072702F" w:rsidP="0072702F">
      <w:r>
        <w:lastRenderedPageBreak/>
        <w:t>Institutional for Drug Addicts, Bangkok, Thailand, and all subjects in the study..</w:t>
      </w:r>
    </w:p>
    <w:p w:rsidR="0072702F" w:rsidRDefault="0072702F" w:rsidP="0072702F">
      <w:r>
        <w:t>38</w:t>
      </w:r>
    </w:p>
    <w:p w:rsidR="0072702F" w:rsidRDefault="0072702F" w:rsidP="0072702F">
      <w:r>
        <w:t>3. References</w:t>
      </w:r>
    </w:p>
    <w:p w:rsidR="0072702F" w:rsidRDefault="0072702F" w:rsidP="0072702F">
      <w:r>
        <w:t xml:space="preserve">[1]  Papadopoulos V, Lecanu L, Brown R C, Han Z, Yao Z-X. Peripheral-Type </w:t>
      </w:r>
    </w:p>
    <w:p w:rsidR="0072702F" w:rsidRDefault="0072702F" w:rsidP="0072702F">
      <w:r>
        <w:t xml:space="preserve">Benzodiazepine Receptor in Neurosteroid Biosynthesis Neuropathology and </w:t>
      </w:r>
    </w:p>
    <w:p w:rsidR="0072702F" w:rsidRDefault="0072702F" w:rsidP="0072702F">
      <w:r>
        <w:t>Neurological Disorders. Neuroscience, 2006, 138: 749-756.</w:t>
      </w:r>
    </w:p>
    <w:p w:rsidR="0072702F" w:rsidRDefault="0072702F" w:rsidP="0072702F">
      <w:r>
        <w:t xml:space="preserve">[2]  Soreni  N,  Apter A,  Weizman A,  Don-Tufeled O,  Leschiner S,  Karp L, et al. </w:t>
      </w:r>
    </w:p>
    <w:p w:rsidR="0072702F" w:rsidRDefault="0072702F" w:rsidP="0072702F">
      <w:r>
        <w:t xml:space="preserve">Decreased platelet peripheral-type benzodiazepine receptors in adolescent patients </w:t>
      </w:r>
    </w:p>
    <w:p w:rsidR="0072702F" w:rsidRDefault="0072702F" w:rsidP="0072702F">
      <w:r>
        <w:t>with repeated suicide attempts. Biological Psychiatry, 1999, 46: 484-488.</w:t>
      </w:r>
    </w:p>
    <w:p w:rsidR="0072702F" w:rsidRDefault="0072702F" w:rsidP="0072702F">
      <w:r>
        <w:t xml:space="preserve">[3]  Casellas P, Galiegue S, Basile A S. Peripheral benzodiazepine receptor and </w:t>
      </w:r>
    </w:p>
    <w:p w:rsidR="0072702F" w:rsidRDefault="0072702F" w:rsidP="0072702F">
      <w:r>
        <w:t>mitochondrial function. Neurochemistry International, 2002, 40: 475-486.</w:t>
      </w:r>
    </w:p>
    <w:p w:rsidR="0072702F" w:rsidRDefault="0072702F" w:rsidP="0072702F">
      <w:r>
        <w:t>[4]  Ferzaz B, Brault E, Bourliaud G, Robert P J, Poughon G, Claustre Y, et al.</w:t>
      </w:r>
    </w:p>
    <w:p w:rsidR="0072702F" w:rsidRDefault="0072702F" w:rsidP="0072702F">
      <w:r>
        <w:t xml:space="preserve">SSR180575(7-chloro-N,N,5-trimethyl-4-oxo-3-phenyl-3,5-dihydro-4H- </w:t>
      </w:r>
    </w:p>
    <w:p w:rsidR="0072702F" w:rsidRDefault="0072702F" w:rsidP="0072702F">
      <w:r>
        <w:t xml:space="preserve">pyridazino[4,5-b]indole-1-acetamide), a Peripheral Benzodiazepine Receptor </w:t>
      </w:r>
    </w:p>
    <w:p w:rsidR="0072702F" w:rsidRDefault="0072702F" w:rsidP="0072702F">
      <w:r>
        <w:t xml:space="preserve">Ligand, Promotes Neuronal Survival and Repair. Pharmacology and Experimental </w:t>
      </w:r>
    </w:p>
    <w:p w:rsidR="0072702F" w:rsidRDefault="0072702F" w:rsidP="0072702F">
      <w:r>
        <w:t>Therapeutics, 2002, 301: 1067-1078.</w:t>
      </w:r>
    </w:p>
    <w:p w:rsidR="0072702F" w:rsidRDefault="0072702F" w:rsidP="0072702F">
      <w:r>
        <w:t xml:space="preserve">[5]  Venneti S, Lopresti B J, Wiley C A. The peripheral benzodiazepine receptor </w:t>
      </w:r>
    </w:p>
    <w:p w:rsidR="0072702F" w:rsidRDefault="0072702F" w:rsidP="0072702F">
      <w:r>
        <w:t xml:space="preserve">(Translocator protein 18 kDa) in microglia: From pathology to imaging.  Progress </w:t>
      </w:r>
    </w:p>
    <w:p w:rsidR="0072702F" w:rsidRDefault="0072702F" w:rsidP="0072702F">
      <w:r>
        <w:t xml:space="preserve">n Neurobiology, 2006, 80: 308-322. </w:t>
      </w:r>
    </w:p>
    <w:p w:rsidR="0072702F" w:rsidRDefault="0072702F" w:rsidP="0072702F">
      <w:r>
        <w:t xml:space="preserve">[6]  Weizman A, Burgin R, Hare Y, Karp L, Gavish M. Platelet peripheral-type </w:t>
      </w:r>
    </w:p>
    <w:p w:rsidR="0072702F" w:rsidRDefault="0072702F" w:rsidP="0072702F">
      <w:r>
        <w:t xml:space="preserve">benzodiazepine receptor in major depression.  Journal of Affective </w:t>
      </w:r>
    </w:p>
    <w:p w:rsidR="0072702F" w:rsidRDefault="0072702F" w:rsidP="0072702F">
      <w:r>
        <w:t>Disorders, 1995, 33: 257-261.</w:t>
      </w:r>
    </w:p>
    <w:p w:rsidR="0072702F" w:rsidRDefault="0072702F" w:rsidP="0072702F">
      <w:r>
        <w:t>[7]  Chen M K,  Guilarte T R. Translocator protein  18 kDa (TSPO): molecular sensor</w:t>
      </w:r>
    </w:p>
    <w:p w:rsidR="0072702F" w:rsidRDefault="0072702F" w:rsidP="0072702F">
      <w:r>
        <w:t>of brain injury and repair. Pharmacol and Therapeutic, 2008, 118: 1-17.</w:t>
      </w:r>
    </w:p>
    <w:p w:rsidR="0072702F" w:rsidRDefault="0072702F" w:rsidP="0072702F">
      <w:r>
        <w:t xml:space="preserve">[8]  Johnson M R, Marazziti D, Mintzer O B, Emmanuel N P, Ware M R, Morton, </w:t>
      </w:r>
    </w:p>
    <w:p w:rsidR="0072702F" w:rsidRDefault="0072702F" w:rsidP="0072702F">
      <w:r>
        <w:t xml:space="preserve">W A, et al. Abnormal Peripheral Benzodiazepine Receptor Density Associated </w:t>
      </w:r>
    </w:p>
    <w:p w:rsidR="0072702F" w:rsidRDefault="0072702F" w:rsidP="0072702F">
      <w:r>
        <w:t xml:space="preserve">with Generalized Social Phobia.  Society of Biological Psychiatry,  1998, 43: </w:t>
      </w:r>
    </w:p>
    <w:p w:rsidR="0072702F" w:rsidRDefault="0072702F" w:rsidP="0072702F">
      <w:r>
        <w:t xml:space="preserve">306-309. </w:t>
      </w:r>
    </w:p>
    <w:p w:rsidR="0072702F" w:rsidRDefault="0072702F" w:rsidP="0072702F">
      <w:r>
        <w:t xml:space="preserve">[9]  Chelli B, Pini S, Abelli M, Cardini A, Lari L, Muti M, et al.  Platelet </w:t>
      </w:r>
    </w:p>
    <w:p w:rsidR="0072702F" w:rsidRDefault="0072702F" w:rsidP="0072702F">
      <w:r>
        <w:lastRenderedPageBreak/>
        <w:t xml:space="preserve">18kDaTranslocator Protein density is reduced in depressed patients with adult </w:t>
      </w:r>
    </w:p>
    <w:p w:rsidR="0072702F" w:rsidRDefault="0072702F" w:rsidP="0072702F">
      <w:r>
        <w:t>separation anxiety. European Neuropsychopharmacol, 2008, 18: 249-254.</w:t>
      </w:r>
    </w:p>
    <w:p w:rsidR="0072702F" w:rsidRDefault="0072702F" w:rsidP="0072702F">
      <w:r>
        <w:t xml:space="preserve">[10]  Fantegrossi W E, Ciullo J R, Wakabayashi K T, De la Garza R, Traynor J R, </w:t>
      </w:r>
    </w:p>
    <w:p w:rsidR="0072702F" w:rsidRDefault="0072702F" w:rsidP="0072702F">
      <w:r>
        <w:t xml:space="preserve">Woodes J H. A Comparison of the Physiological, Behavioral, Neurochemical </w:t>
      </w:r>
    </w:p>
    <w:p w:rsidR="0072702F" w:rsidRDefault="0072702F" w:rsidP="0072702F">
      <w:r>
        <w:t xml:space="preserve">and Microglial Effects of Methamphetamine and 3, 4-[11]  Methylenedioxymethamphetamine in the Mouse.  Neuroscience,  2008, 151: </w:t>
      </w:r>
    </w:p>
    <w:p w:rsidR="0072702F" w:rsidRDefault="0072702F" w:rsidP="0072702F">
      <w:r>
        <w:t xml:space="preserve">533-543. </w:t>
      </w:r>
    </w:p>
    <w:p w:rsidR="0072702F" w:rsidRDefault="0072702F" w:rsidP="0072702F">
      <w:r>
        <w:t>39</w:t>
      </w:r>
    </w:p>
    <w:p w:rsidR="0072702F" w:rsidRDefault="0072702F" w:rsidP="0072702F">
      <w:r>
        <w:t>LSBE262</w:t>
      </w:r>
    </w:p>
    <w:p w:rsidR="0072702F" w:rsidRDefault="0072702F" w:rsidP="0072702F">
      <w:r>
        <w:t xml:space="preserve">Leaf Anatomy and Pollen Studies of Zingiberaceae in Lambusango </w:t>
      </w:r>
    </w:p>
    <w:p w:rsidR="0072702F" w:rsidRDefault="0072702F" w:rsidP="0072702F">
      <w:r>
        <w:t>Wildlife Reserve, Buton Island, Indonesia</w:t>
      </w:r>
    </w:p>
    <w:p w:rsidR="0072702F" w:rsidRDefault="0072702F" w:rsidP="0072702F">
      <w:r>
        <w:t>Gufrin</w:t>
      </w:r>
    </w:p>
    <w:p w:rsidR="0072702F" w:rsidRDefault="0072702F" w:rsidP="0072702F">
      <w:r>
        <w:t>1,2*</w:t>
      </w:r>
    </w:p>
    <w:p w:rsidR="0072702F" w:rsidRDefault="0072702F" w:rsidP="0072702F">
      <w:r>
        <w:t>, Indrawati</w:t>
      </w:r>
    </w:p>
    <w:p w:rsidR="0072702F" w:rsidRDefault="0072702F" w:rsidP="0072702F">
      <w:r>
        <w:t>2</w:t>
      </w:r>
    </w:p>
    <w:p w:rsidR="0072702F" w:rsidRDefault="0072702F" w:rsidP="0072702F">
      <w:r>
        <w:t>, Rita Ningsih</w:t>
      </w:r>
    </w:p>
    <w:p w:rsidR="0072702F" w:rsidRDefault="0072702F" w:rsidP="0072702F">
      <w:r>
        <w:t>2</w:t>
      </w:r>
    </w:p>
    <w:p w:rsidR="0072702F" w:rsidRDefault="0072702F" w:rsidP="0072702F">
      <w:r>
        <w:t>, Mohd Nazip Suratman</w:t>
      </w:r>
    </w:p>
    <w:p w:rsidR="0072702F" w:rsidRDefault="0072702F" w:rsidP="0072702F">
      <w:r>
        <w:t>1</w:t>
      </w:r>
    </w:p>
    <w:p w:rsidR="0072702F" w:rsidRDefault="0072702F" w:rsidP="0072702F">
      <w:r>
        <w:t xml:space="preserve">, Nurun Nadhirah Md </w:t>
      </w:r>
    </w:p>
    <w:p w:rsidR="0072702F" w:rsidRDefault="0072702F" w:rsidP="0072702F">
      <w:r>
        <w:t>Isa</w:t>
      </w:r>
    </w:p>
    <w:p w:rsidR="0072702F" w:rsidRDefault="0072702F" w:rsidP="0072702F">
      <w:r>
        <w:t>3</w:t>
      </w:r>
    </w:p>
    <w:p w:rsidR="0072702F" w:rsidRDefault="0072702F" w:rsidP="0072702F">
      <w:r>
        <w:t xml:space="preserve">, and </w:t>
      </w:r>
    </w:p>
    <w:p w:rsidR="0072702F" w:rsidRDefault="0072702F" w:rsidP="0072702F">
      <w:r>
        <w:t>4</w:t>
      </w:r>
    </w:p>
    <w:p w:rsidR="0072702F" w:rsidRDefault="0072702F" w:rsidP="0072702F">
      <w:r>
        <w:t>Axel Dalberg Poulsen</w:t>
      </w:r>
    </w:p>
    <w:p w:rsidR="0072702F" w:rsidRDefault="0072702F" w:rsidP="0072702F">
      <w:r>
        <w:t>1</w:t>
      </w:r>
    </w:p>
    <w:p w:rsidR="0072702F" w:rsidRDefault="0072702F" w:rsidP="0072702F">
      <w:r>
        <w:t xml:space="preserve">Faculty of  Applied Sciences, Universiti Teknologi MARA, 40450 Shah Alam, </w:t>
      </w:r>
    </w:p>
    <w:p w:rsidR="0072702F" w:rsidRDefault="0072702F" w:rsidP="0072702F">
      <w:r>
        <w:t xml:space="preserve">Malaysia </w:t>
      </w:r>
    </w:p>
    <w:p w:rsidR="0072702F" w:rsidRDefault="0072702F" w:rsidP="0072702F">
      <w:r>
        <w:t>2</w:t>
      </w:r>
    </w:p>
    <w:p w:rsidR="0072702F" w:rsidRDefault="0072702F" w:rsidP="0072702F">
      <w:r>
        <w:lastRenderedPageBreak/>
        <w:t xml:space="preserve">Department of Biology, Faculty of Mathematic and Natural Sciences, Haluoleo </w:t>
      </w:r>
    </w:p>
    <w:p w:rsidR="0072702F" w:rsidRDefault="0072702F" w:rsidP="0072702F">
      <w:r>
        <w:t xml:space="preserve">University, Kendari 93117, Indonesia </w:t>
      </w:r>
    </w:p>
    <w:p w:rsidR="0072702F" w:rsidRDefault="0072702F" w:rsidP="0072702F">
      <w:r>
        <w:t>3</w:t>
      </w:r>
    </w:p>
    <w:p w:rsidR="0072702F" w:rsidRDefault="0072702F" w:rsidP="0072702F">
      <w:r>
        <w:t xml:space="preserve">Faculty of Applied Sciences, Universiti Teknologi MARA, 26400 Jengka Pahang, </w:t>
      </w:r>
    </w:p>
    <w:p w:rsidR="0072702F" w:rsidRDefault="0072702F" w:rsidP="0072702F">
      <w:r>
        <w:t xml:space="preserve">Malaysia </w:t>
      </w:r>
    </w:p>
    <w:p w:rsidR="0072702F" w:rsidRDefault="0072702F" w:rsidP="0072702F">
      <w:r>
        <w:t>4</w:t>
      </w:r>
    </w:p>
    <w:p w:rsidR="0072702F" w:rsidRDefault="0072702F" w:rsidP="0072702F">
      <w:r>
        <w:t xml:space="preserve">Natural History Museum, University of Oslo, PO Box 1172, Blindern, No-0318 </w:t>
      </w:r>
    </w:p>
    <w:p w:rsidR="0072702F" w:rsidRDefault="0072702F" w:rsidP="0072702F">
      <w:r>
        <w:t>Oslo, Norway</w:t>
      </w:r>
    </w:p>
    <w:p w:rsidR="0072702F" w:rsidRDefault="0072702F" w:rsidP="0072702F">
      <w:r>
        <w:t>Corresponding author: gufrinamlin@gmail.com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The documentation of flora in Sulawesi is far  from complete. The general lack </w:t>
      </w:r>
    </w:p>
    <w:p w:rsidR="0072702F" w:rsidRDefault="0072702F" w:rsidP="0072702F">
      <w:r>
        <w:t>collection is confounded on Zingiberaceae. Besides, the enigmatic of the  Amomum</w:t>
      </w:r>
    </w:p>
    <w:p w:rsidR="0072702F" w:rsidRDefault="0072702F" w:rsidP="0072702F">
      <w:r>
        <w:t xml:space="preserve">melichroa  and  Alpinia  melichroa  from Sulawesi is still under discussion. Studies on </w:t>
      </w:r>
    </w:p>
    <w:p w:rsidR="0072702F" w:rsidRDefault="0072702F" w:rsidP="0072702F">
      <w:r>
        <w:t xml:space="preserve">leaf anatomy and pollen have solved many problems in plant  taxonomy. In this </w:t>
      </w:r>
    </w:p>
    <w:p w:rsidR="0072702F" w:rsidRDefault="0072702F" w:rsidP="0072702F">
      <w:r>
        <w:t xml:space="preserve">research, the characteristics of leaf anatomy and pollen were studied to correct the </w:t>
      </w:r>
    </w:p>
    <w:p w:rsidR="0072702F" w:rsidRDefault="0072702F" w:rsidP="0072702F">
      <w:r>
        <w:t xml:space="preserve">taxonomy of plants. The procedure for leaf anatomy analysis was in accordance to the </w:t>
      </w:r>
    </w:p>
    <w:p w:rsidR="0072702F" w:rsidRDefault="0072702F" w:rsidP="0072702F">
      <w:r>
        <w:t xml:space="preserve">method suggested by Johansen (1940) modified, whereas the pollen analysis was </w:t>
      </w:r>
    </w:p>
    <w:p w:rsidR="0072702F" w:rsidRDefault="0072702F" w:rsidP="0072702F">
      <w:r>
        <w:t xml:space="preserve">performed according to the chlorination method as suggested by Erdman (1952; 1954). </w:t>
      </w:r>
    </w:p>
    <w:p w:rsidR="0072702F" w:rsidRDefault="0072702F" w:rsidP="0072702F">
      <w:r>
        <w:t xml:space="preserve">From the study, eight species of ginger collected are found belong to be the family of </w:t>
      </w:r>
    </w:p>
    <w:p w:rsidR="0072702F" w:rsidRDefault="0072702F" w:rsidP="0072702F">
      <w:r>
        <w:t>Zingiberaceae namely  Alpinia galanga, Alpinia melichroa, Alpinia monoplora,</w:t>
      </w:r>
    </w:p>
    <w:p w:rsidR="0072702F" w:rsidRDefault="0072702F" w:rsidP="0072702F">
      <w:r>
        <w:t>Alpinia  sp.,  Etlingera  sp.1,  Etlingera  sp.2,  Amomum  testaseum, and  Curcuma</w:t>
      </w:r>
    </w:p>
    <w:p w:rsidR="0072702F" w:rsidRDefault="0072702F" w:rsidP="0072702F">
      <w:r>
        <w:t xml:space="preserve">domestica. The leaf anatomy such as stomata index, stomata density, and stomata </w:t>
      </w:r>
    </w:p>
    <w:p w:rsidR="0072702F" w:rsidRDefault="0072702F" w:rsidP="0072702F">
      <w:r>
        <w:t xml:space="preserve">length are varies between all species. However, pollen unit, shape, and size are </w:t>
      </w:r>
    </w:p>
    <w:p w:rsidR="0072702F" w:rsidRDefault="0072702F" w:rsidP="0072702F">
      <w:r>
        <w:t xml:space="preserve">seemed to be uniform in all species. Meanwhile, the combination between pollen </w:t>
      </w:r>
    </w:p>
    <w:p w:rsidR="0072702F" w:rsidRDefault="0072702F" w:rsidP="0072702F">
      <w:r>
        <w:t xml:space="preserve">symmetry, structure, exine  ornamentation,  exine  thickness and  Aperture  appeared to </w:t>
      </w:r>
    </w:p>
    <w:p w:rsidR="0072702F" w:rsidRDefault="0072702F" w:rsidP="0072702F">
      <w:r>
        <w:t xml:space="preserve">be different among species and thus can be used as specific characters for the species. </w:t>
      </w:r>
    </w:p>
    <w:p w:rsidR="0072702F" w:rsidRDefault="0072702F" w:rsidP="0072702F">
      <w:r>
        <w:t xml:space="preserve">An interesting result was  found on pollen of  A. melichroa  that is different from other </w:t>
      </w:r>
    </w:p>
    <w:p w:rsidR="0072702F" w:rsidRDefault="0072702F" w:rsidP="0072702F">
      <w:r>
        <w:t xml:space="preserve">species within the same genus, which prompts question about botanical status of  A. </w:t>
      </w:r>
    </w:p>
    <w:p w:rsidR="0072702F" w:rsidRDefault="0072702F" w:rsidP="0072702F">
      <w:r>
        <w:t xml:space="preserve">melichroa  by Schumann. From the study it is concluded that the leaf anatomy and </w:t>
      </w:r>
    </w:p>
    <w:p w:rsidR="0072702F" w:rsidRDefault="0072702F" w:rsidP="0072702F">
      <w:r>
        <w:lastRenderedPageBreak/>
        <w:t xml:space="preserve">pollen data can be used as keys for identification of ginger at species level.   </w:t>
      </w:r>
    </w:p>
    <w:p w:rsidR="0072702F" w:rsidRDefault="0072702F" w:rsidP="0072702F">
      <w:r>
        <w:t>40</w:t>
      </w:r>
    </w:p>
    <w:p w:rsidR="0072702F" w:rsidRDefault="0072702F" w:rsidP="0072702F">
      <w:r>
        <w:t>Keyword: Leaf  Anatomy, Pollen, Ginger, Zingiberaceae, Taxonomy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Sulawesi is one of the islands that are included in the Wallacea Line established </w:t>
      </w:r>
    </w:p>
    <w:p w:rsidR="0072702F" w:rsidRDefault="0072702F" w:rsidP="0072702F">
      <w:r>
        <w:t xml:space="preserve">by Alfred Russel Wallace [1]. Wallacea Line was established between Asia Oriental </w:t>
      </w:r>
    </w:p>
    <w:p w:rsidR="0072702F" w:rsidRDefault="0072702F" w:rsidP="0072702F">
      <w:r>
        <w:t xml:space="preserve">Region and Australian Region due to the in differences animals and plants from these </w:t>
      </w:r>
    </w:p>
    <w:p w:rsidR="0072702F" w:rsidRDefault="0072702F" w:rsidP="0072702F">
      <w:r>
        <w:t xml:space="preserve">reas. Based on these differences, research on plants in this area becomes very </w:t>
      </w:r>
    </w:p>
    <w:p w:rsidR="0072702F" w:rsidRDefault="0072702F" w:rsidP="0072702F">
      <w:r>
        <w:t xml:space="preserve">important to be conducted including on Zingiberaceae. Zingiberaceae is one the </w:t>
      </w:r>
    </w:p>
    <w:p w:rsidR="0072702F" w:rsidRDefault="0072702F" w:rsidP="0072702F">
      <w:r>
        <w:t xml:space="preserve">largest families in plant kingdom [2] belonging to the Zingiberales order. The family </w:t>
      </w:r>
    </w:p>
    <w:p w:rsidR="0072702F" w:rsidRDefault="0072702F" w:rsidP="0072702F">
      <w:r>
        <w:t xml:space="preserve">has about 52 genera and is estimated to contain about 1200-1400 species [3, 4, 5, 6]. It </w:t>
      </w:r>
    </w:p>
    <w:p w:rsidR="0072702F" w:rsidRDefault="0072702F" w:rsidP="0072702F">
      <w:r>
        <w:t xml:space="preserve">is documented that Zingiberaceae is distributed in tropical and sub-tropical areas [2], </w:t>
      </w:r>
    </w:p>
    <w:p w:rsidR="0072702F" w:rsidRDefault="0072702F" w:rsidP="0072702F">
      <w:r>
        <w:t xml:space="preserve">particularly in Asia from India to New Guinea [7]. Zingiberaceae is herb plant with </w:t>
      </w:r>
    </w:p>
    <w:p w:rsidR="0072702F" w:rsidRDefault="0072702F" w:rsidP="0072702F">
      <w:r>
        <w:t xml:space="preserve">leafy shoot, and its entire group has rhizome that grow horizontal in the ground. </w:t>
      </w:r>
    </w:p>
    <w:p w:rsidR="0072702F" w:rsidRDefault="0072702F" w:rsidP="0072702F">
      <w:r>
        <w:t xml:space="preserve">Leaves arrangement are  distioceus  and its sheath formed  pseudo-stem. Flowers </w:t>
      </w:r>
    </w:p>
    <w:p w:rsidR="0072702F" w:rsidRDefault="0072702F" w:rsidP="0072702F">
      <w:r>
        <w:t xml:space="preserve">arrangement formed a bunch with a bractea that supports one flower. Generally, their </w:t>
      </w:r>
    </w:p>
    <w:p w:rsidR="0072702F" w:rsidRDefault="0072702F" w:rsidP="0072702F">
      <w:r>
        <w:t xml:space="preserve">inflorescences are terminal  on the leafy shoot  and rhizome; and  few among of them </w:t>
      </w:r>
    </w:p>
    <w:p w:rsidR="0072702F" w:rsidRDefault="0072702F" w:rsidP="0072702F">
      <w:r>
        <w:t xml:space="preserve">have flowers that emerge from the middle of leafy shoot [8]. </w:t>
      </w:r>
    </w:p>
    <w:p w:rsidR="0072702F" w:rsidRDefault="0072702F" w:rsidP="0072702F">
      <w:r>
        <w:t xml:space="preserve">The exploration of flora in Sulawesi is far from complete [9]. The general lack </w:t>
      </w:r>
    </w:p>
    <w:p w:rsidR="0072702F" w:rsidRDefault="0072702F" w:rsidP="0072702F">
      <w:r>
        <w:t xml:space="preserve">collection is confounded on Zingiberaceae [8]. Besides, there has been an on-going </w:t>
      </w:r>
    </w:p>
    <w:p w:rsidR="0072702F" w:rsidRDefault="0072702F" w:rsidP="0072702F">
      <w:r>
        <w:t xml:space="preserve">discussion about revision of genus  Etlingera  in Sulawesi. Moreover, the verification </w:t>
      </w:r>
    </w:p>
    <w:p w:rsidR="0072702F" w:rsidRDefault="0072702F" w:rsidP="0072702F">
      <w:r>
        <w:t xml:space="preserve">of the Amomum melichroa and Alpinia melichroa by Schumann also is being finalized </w:t>
      </w:r>
    </w:p>
    <w:p w:rsidR="0072702F" w:rsidRDefault="0072702F" w:rsidP="0072702F">
      <w:r>
        <w:t xml:space="preserve">[9]. Studies on leaf anatomy and pollen grain have been used on plant taxonomy </w:t>
      </w:r>
    </w:p>
    <w:p w:rsidR="0072702F" w:rsidRDefault="0072702F" w:rsidP="0072702F">
      <w:r>
        <w:t xml:space="preserve">approach for many species and have succeeded to solve many problems in plant </w:t>
      </w:r>
    </w:p>
    <w:p w:rsidR="0072702F" w:rsidRDefault="0072702F" w:rsidP="0072702F">
      <w:r>
        <w:t xml:space="preserve">taxonomy that difficult to distinguish with the morphological characteristics. </w:t>
      </w:r>
    </w:p>
    <w:p w:rsidR="0072702F" w:rsidRDefault="0072702F" w:rsidP="0072702F">
      <w:r>
        <w:t xml:space="preserve">Generally, the plant taxonomy uses the morphological characteristics to identify </w:t>
      </w:r>
    </w:p>
    <w:p w:rsidR="0072702F" w:rsidRDefault="0072702F" w:rsidP="0072702F">
      <w:r>
        <w:t xml:space="preserve">the plant species. However, development of sciences and technologies have increased </w:t>
      </w:r>
    </w:p>
    <w:p w:rsidR="0072702F" w:rsidRDefault="0072702F" w:rsidP="0072702F">
      <w:r>
        <w:t xml:space="preserve">the interest of taxonomists to find the other evidences in plant identification such as </w:t>
      </w:r>
    </w:p>
    <w:p w:rsidR="0072702F" w:rsidRDefault="0072702F" w:rsidP="0072702F">
      <w:r>
        <w:t xml:space="preserve">plant anatomy,  pollen [10] and DNA data. According to  Shukula and Misra  [11] there </w:t>
      </w:r>
    </w:p>
    <w:p w:rsidR="0072702F" w:rsidRDefault="0072702F" w:rsidP="0072702F">
      <w:r>
        <w:lastRenderedPageBreak/>
        <w:t xml:space="preserve">are many anatomical characteristics that can be used to proof the morphological </w:t>
      </w:r>
    </w:p>
    <w:p w:rsidR="0072702F" w:rsidRDefault="0072702F" w:rsidP="0072702F">
      <w:r>
        <w:t>character in plant taxonomy. These include the size of stomata, shape of stomata, type</w:t>
      </w:r>
    </w:p>
    <w:p w:rsidR="0072702F" w:rsidRDefault="0072702F" w:rsidP="0072702F">
      <w:r>
        <w:t xml:space="preserve">of  stomata, and  index of  stomata, type of trichoma, beam transporter arrangement, </w:t>
      </w:r>
    </w:p>
    <w:p w:rsidR="0072702F" w:rsidRDefault="0072702F" w:rsidP="0072702F">
      <w:r>
        <w:t xml:space="preserve">papilla, and ergastic substances. </w:t>
      </w:r>
    </w:p>
    <w:p w:rsidR="0072702F" w:rsidRDefault="0072702F" w:rsidP="0072702F">
      <w:r>
        <w:t xml:space="preserve">Many researches have been conducted on anatomical studies and have </w:t>
      </w:r>
    </w:p>
    <w:p w:rsidR="0072702F" w:rsidRDefault="0072702F" w:rsidP="0072702F">
      <w:r>
        <w:t>successfully solved the taxonomy problems, such as Setyawan [12] on Alpinia, Costus</w:t>
      </w:r>
    </w:p>
    <w:p w:rsidR="0072702F" w:rsidRDefault="0072702F" w:rsidP="0072702F">
      <w:r>
        <w:t xml:space="preserve">and  Hedychium, Nkem et al [13] on two species eggplant and Damayanti [14] on six </w:t>
      </w:r>
    </w:p>
    <w:p w:rsidR="0072702F" w:rsidRDefault="0072702F" w:rsidP="0072702F">
      <w:r>
        <w:t xml:space="preserve">species of bananas in Borneo, Indonesia. Besides anatomic character, the pollen </w:t>
      </w:r>
    </w:p>
    <w:p w:rsidR="0072702F" w:rsidRDefault="0072702F" w:rsidP="0072702F">
      <w:r>
        <w:t xml:space="preserve">morphology is one of the important data that can be used in plant taxonomy. The </w:t>
      </w:r>
    </w:p>
    <w:p w:rsidR="0072702F" w:rsidRDefault="0072702F" w:rsidP="0072702F">
      <w:r>
        <w:t xml:space="preserve">general pollen character that can be used in plant systematic are, pollen size, pollen </w:t>
      </w:r>
    </w:p>
    <w:p w:rsidR="0072702F" w:rsidRDefault="0072702F" w:rsidP="0072702F">
      <w:r>
        <w:t xml:space="preserve">shape, pollen type, structure of the pollen wall, pollen architecture, number of </w:t>
      </w:r>
    </w:p>
    <w:p w:rsidR="0072702F" w:rsidRDefault="0072702F" w:rsidP="0072702F">
      <w:r>
        <w:t>41</w:t>
      </w:r>
    </w:p>
    <w:p w:rsidR="0072702F" w:rsidRDefault="0072702F" w:rsidP="0072702F">
      <w:r>
        <w:t xml:space="preserve">aperture, aperture position,  and aperture shape [15]. Therefore, the objective of this </w:t>
      </w:r>
    </w:p>
    <w:p w:rsidR="0072702F" w:rsidRDefault="0072702F" w:rsidP="0072702F">
      <w:r>
        <w:t xml:space="preserve">studied is to examine the leaf anatomy and pollen morphological characters that can </w:t>
      </w:r>
    </w:p>
    <w:p w:rsidR="0072702F" w:rsidRDefault="0072702F" w:rsidP="0072702F">
      <w:r>
        <w:t>to be used as evidences in plant taxonomy especially in Zingiberaceae.</w:t>
      </w:r>
    </w:p>
    <w:p w:rsidR="0072702F" w:rsidRDefault="0072702F" w:rsidP="0072702F">
      <w:r>
        <w:t>2.  Material and Method</w:t>
      </w:r>
    </w:p>
    <w:p w:rsidR="0072702F" w:rsidRDefault="0072702F" w:rsidP="0072702F">
      <w:r>
        <w:t xml:space="preserve">2.1 Sampling Method </w:t>
      </w:r>
    </w:p>
    <w:p w:rsidR="0072702F" w:rsidRDefault="0072702F" w:rsidP="0072702F">
      <w:r>
        <w:t xml:space="preserve">Materials of the research were  collected from Lambusango Wildlife Reserve, Buton </w:t>
      </w:r>
    </w:p>
    <w:p w:rsidR="0072702F" w:rsidRDefault="0072702F" w:rsidP="0072702F">
      <w:r>
        <w:t xml:space="preserve">Island, Indonesia. Sampling area was located in Kakenauwe, Kaweli, Wagari and </w:t>
      </w:r>
    </w:p>
    <w:p w:rsidR="0072702F" w:rsidRDefault="0072702F" w:rsidP="0072702F">
      <w:r>
        <w:t xml:space="preserve">Wakangka Vilages. Samples were collected between July to September 2010 by </w:t>
      </w:r>
    </w:p>
    <w:p w:rsidR="0072702F" w:rsidRDefault="0072702F" w:rsidP="0072702F">
      <w:r>
        <w:t xml:space="preserve">exploration method. The flowering and fruiting Zingiberaceae plant were collected as </w:t>
      </w:r>
    </w:p>
    <w:p w:rsidR="0072702F" w:rsidRDefault="0072702F" w:rsidP="0072702F">
      <w:r>
        <w:t xml:space="preserve">samples. The anthers for each plant were collected from the flowers and kept in the </w:t>
      </w:r>
    </w:p>
    <w:p w:rsidR="0072702F" w:rsidRDefault="0072702F" w:rsidP="0072702F">
      <w:r>
        <w:t xml:space="preserve">bottle with glacial acid for pollen characterization in the Laboratory. The leaf for </w:t>
      </w:r>
    </w:p>
    <w:p w:rsidR="0072702F" w:rsidRDefault="0072702F" w:rsidP="0072702F">
      <w:r>
        <w:t xml:space="preserve">anatomical characterization was collected from the third leaf to the youngest for every </w:t>
      </w:r>
    </w:p>
    <w:p w:rsidR="0072702F" w:rsidRDefault="0072702F" w:rsidP="0072702F">
      <w:r>
        <w:t xml:space="preserve">leafy shoots. The leaf samples were collected in 3 replicates for all species from </w:t>
      </w:r>
    </w:p>
    <w:p w:rsidR="0072702F" w:rsidRDefault="0072702F" w:rsidP="0072702F">
      <w:r>
        <w:t>different leafy shoot, and then were preserved in the bottles with 70 % alcohol.</w:t>
      </w:r>
    </w:p>
    <w:p w:rsidR="0072702F" w:rsidRDefault="0072702F" w:rsidP="0072702F">
      <w:r>
        <w:t xml:space="preserve">2.2 Leaf Anatomical Characterization </w:t>
      </w:r>
    </w:p>
    <w:p w:rsidR="0072702F" w:rsidRDefault="0072702F" w:rsidP="0072702F">
      <w:r>
        <w:t xml:space="preserve">The slide preparation for leaves anatomic study was in accordance to the method </w:t>
      </w:r>
    </w:p>
    <w:p w:rsidR="0072702F" w:rsidRDefault="0072702F" w:rsidP="0072702F">
      <w:r>
        <w:t xml:space="preserve">suggested by Johansen [16] modified. The slide was observed by Nikon  Eclipse </w:t>
      </w:r>
    </w:p>
    <w:p w:rsidR="0072702F" w:rsidRDefault="0072702F" w:rsidP="0072702F">
      <w:r>
        <w:lastRenderedPageBreak/>
        <w:t xml:space="preserve">Microscope  with  Nis Element Imaging Software (NEIS). Analysis of different </w:t>
      </w:r>
    </w:p>
    <w:p w:rsidR="0072702F" w:rsidRDefault="0072702F" w:rsidP="0072702F">
      <w:r>
        <w:t xml:space="preserve">characters of each sample was done with three repetitions. The repetition of slide was </w:t>
      </w:r>
    </w:p>
    <w:p w:rsidR="0072702F" w:rsidRDefault="0072702F" w:rsidP="0072702F">
      <w:r>
        <w:t xml:space="preserve">taken from different leaf that was collected from other leafy shoot from the same </w:t>
      </w:r>
    </w:p>
    <w:p w:rsidR="0072702F" w:rsidRDefault="0072702F" w:rsidP="0072702F">
      <w:r>
        <w:t xml:space="preserve">species. Every character such as the length of stomata was measured as many as ten </w:t>
      </w:r>
    </w:p>
    <w:p w:rsidR="0072702F" w:rsidRDefault="0072702F" w:rsidP="0072702F">
      <w:r>
        <w:t xml:space="preserve">replications and the mean value was recorded. This step was repeated on different </w:t>
      </w:r>
    </w:p>
    <w:p w:rsidR="0072702F" w:rsidRDefault="0072702F" w:rsidP="0072702F">
      <w:r>
        <w:t xml:space="preserve">slide from different leaf as replication as many as three times for all  abaxial  and </w:t>
      </w:r>
    </w:p>
    <w:p w:rsidR="0072702F" w:rsidRDefault="0072702F" w:rsidP="0072702F">
      <w:r>
        <w:t xml:space="preserve">adaxial epidermis of all samples. The epidermis for each slide was observed under the </w:t>
      </w:r>
    </w:p>
    <w:p w:rsidR="0072702F" w:rsidRDefault="0072702F" w:rsidP="0072702F">
      <w:r>
        <w:t xml:space="preserve">microscope beginning from low magnification (100X)  to medium magnification </w:t>
      </w:r>
    </w:p>
    <w:p w:rsidR="0072702F" w:rsidRDefault="0072702F" w:rsidP="0072702F">
      <w:r>
        <w:t xml:space="preserve">(400X) to identify the general character and then high magnification (1000X) was </w:t>
      </w:r>
    </w:p>
    <w:p w:rsidR="0072702F" w:rsidRDefault="0072702F" w:rsidP="0072702F">
      <w:r>
        <w:t xml:space="preserve">used to measure the length of the stomata. </w:t>
      </w:r>
    </w:p>
    <w:p w:rsidR="0072702F" w:rsidRDefault="0072702F" w:rsidP="0072702F">
      <w:r>
        <w:t xml:space="preserve">2.3 Pollen Characterization </w:t>
      </w:r>
    </w:p>
    <w:p w:rsidR="0072702F" w:rsidRDefault="0072702F" w:rsidP="0072702F">
      <w:r>
        <w:t xml:space="preserve">The slide preparation for pollen characterization was done by chlorination method as </w:t>
      </w:r>
    </w:p>
    <w:p w:rsidR="0072702F" w:rsidRDefault="0072702F" w:rsidP="0072702F">
      <w:r>
        <w:t>suggested by Erdman [15]. Identification of pollen characters was observed by Nikon</w:t>
      </w:r>
    </w:p>
    <w:p w:rsidR="0072702F" w:rsidRDefault="0072702F" w:rsidP="0072702F">
      <w:r>
        <w:t xml:space="preserve">Eclipse  Microscope (NEIS). The characters of pollen for every species were done by </w:t>
      </w:r>
    </w:p>
    <w:p w:rsidR="0072702F" w:rsidRDefault="0072702F" w:rsidP="0072702F">
      <w:r>
        <w:t xml:space="preserve">three repetitions on different slide. In each repetition as many as 30 pollens wer e </w:t>
      </w:r>
    </w:p>
    <w:p w:rsidR="0072702F" w:rsidRDefault="0072702F" w:rsidP="0072702F">
      <w:r>
        <w:t xml:space="preserve">measured to ensure the accuracy of characters that were identified. Similarly </w:t>
      </w:r>
    </w:p>
    <w:p w:rsidR="0072702F" w:rsidRDefault="0072702F" w:rsidP="0072702F">
      <w:r>
        <w:t xml:space="preserve">observations of pollens under the microscope were conducted with low magnification </w:t>
      </w:r>
    </w:p>
    <w:p w:rsidR="0072702F" w:rsidRDefault="0072702F" w:rsidP="0072702F">
      <w:r>
        <w:t xml:space="preserve">(40X) for general characters, followed as high magnification (1000X) for specific </w:t>
      </w:r>
    </w:p>
    <w:p w:rsidR="0072702F" w:rsidRDefault="0072702F" w:rsidP="0072702F">
      <w:r>
        <w:t>42</w:t>
      </w:r>
    </w:p>
    <w:p w:rsidR="0072702F" w:rsidRDefault="0072702F" w:rsidP="0072702F">
      <w:r>
        <w:t xml:space="preserve">characters.  On high magnification, oil immersion was applied to enhance the focus to </w:t>
      </w:r>
    </w:p>
    <w:p w:rsidR="0072702F" w:rsidRDefault="0072702F" w:rsidP="0072702F">
      <w:r>
        <w:t>the objects identified.</w:t>
      </w:r>
    </w:p>
    <w:p w:rsidR="0072702F" w:rsidRDefault="0072702F" w:rsidP="0072702F">
      <w:r>
        <w:t xml:space="preserve">3.  Results and Discussion </w:t>
      </w:r>
    </w:p>
    <w:p w:rsidR="0072702F" w:rsidRDefault="0072702F" w:rsidP="0072702F">
      <w:r>
        <w:t>3.1 Results</w:t>
      </w:r>
    </w:p>
    <w:p w:rsidR="0072702F" w:rsidRDefault="0072702F" w:rsidP="0072702F">
      <w:r>
        <w:t xml:space="preserve">From the observation, all type of stomata for both leaves surfaces are identified as </w:t>
      </w:r>
    </w:p>
    <w:p w:rsidR="0072702F" w:rsidRDefault="0072702F" w:rsidP="0072702F">
      <w:r>
        <w:t xml:space="preserve">Paracytic,  in which one or more of the subsidiary cells that flank the stoma are </w:t>
      </w:r>
    </w:p>
    <w:p w:rsidR="0072702F" w:rsidRDefault="0072702F" w:rsidP="0072702F">
      <w:r>
        <w:t xml:space="preserve">parallel with the long axis of the guard cells. As can be seen (Table 1 and Figs 1-8) the </w:t>
      </w:r>
    </w:p>
    <w:p w:rsidR="0072702F" w:rsidRDefault="0072702F" w:rsidP="0072702F">
      <w:r>
        <w:t xml:space="preserve">shape of cell epidermis is dominantly elongated-hexagonal for both  adaxial  and </w:t>
      </w:r>
    </w:p>
    <w:p w:rsidR="0072702F" w:rsidRDefault="0072702F" w:rsidP="0072702F">
      <w:r>
        <w:t xml:space="preserve">abaxial epidermis, except A. galanga and C. domestica is polygonal on adaxial suface. </w:t>
      </w:r>
    </w:p>
    <w:p w:rsidR="0072702F" w:rsidRDefault="0072702F" w:rsidP="0072702F">
      <w:r>
        <w:t xml:space="preserve">The stomata index for all species is different for every leaf sample in each species. </w:t>
      </w:r>
    </w:p>
    <w:p w:rsidR="0072702F" w:rsidRDefault="0072702F" w:rsidP="0072702F">
      <w:r>
        <w:lastRenderedPageBreak/>
        <w:t xml:space="preserve">The greatest stomata index value for  adaxial  epidermis was found in  Etlingera  sp.1 </w:t>
      </w:r>
    </w:p>
    <w:p w:rsidR="0072702F" w:rsidRDefault="0072702F" w:rsidP="0072702F">
      <w:r>
        <w:t>(1.636), and the lowest in  A. Monoplora  (0.149).  For the  abaxial  epidermis greatest</w:t>
      </w:r>
    </w:p>
    <w:p w:rsidR="0072702F" w:rsidRDefault="0072702F" w:rsidP="0072702F">
      <w:r>
        <w:t xml:space="preserve">was found in  Etlingera  sp.1 (8.58), and the lowest in  C. domestica  (4.213). The </w:t>
      </w:r>
    </w:p>
    <w:p w:rsidR="0072702F" w:rsidRDefault="0072702F" w:rsidP="0072702F">
      <w:r>
        <w:t xml:space="preserve">highest density of stomata on adaxial epidermis is Alpinia sp (102.74), and the lowest </w:t>
      </w:r>
    </w:p>
    <w:p w:rsidR="0072702F" w:rsidRDefault="0072702F" w:rsidP="0072702F">
      <w:r>
        <w:t xml:space="preserve">is  Etlingera sp.2 (7.52), whereas the highest density of stomata for  abaxial  epidermis </w:t>
      </w:r>
    </w:p>
    <w:p w:rsidR="0072702F" w:rsidRDefault="0072702F" w:rsidP="0072702F">
      <w:r>
        <w:t xml:space="preserve">is  Etlingera  sp.1 (862.1), and the lowest is  C. domestica  (80.98). The result from the </w:t>
      </w:r>
    </w:p>
    <w:p w:rsidR="0072702F" w:rsidRDefault="0072702F" w:rsidP="0072702F">
      <w:r>
        <w:t xml:space="preserve">observation the length of stomata found that the largest stomata for adaxial  epidermis </w:t>
      </w:r>
    </w:p>
    <w:p w:rsidR="0072702F" w:rsidRDefault="0072702F" w:rsidP="0072702F">
      <w:r>
        <w:t xml:space="preserve">is  C. domestica  (30. 24)  and smallest is A. monoplora  (17.14), whereas the largest for </w:t>
      </w:r>
    </w:p>
    <w:p w:rsidR="0072702F" w:rsidRDefault="0072702F" w:rsidP="0072702F">
      <w:r>
        <w:t xml:space="preserve">the abaxial epidermis is C. domestica (33.04) and the smallest is Etlingera sp.1 (13.6). </w:t>
      </w:r>
    </w:p>
    <w:p w:rsidR="0072702F" w:rsidRDefault="0072702F" w:rsidP="0072702F">
      <w:r>
        <w:t xml:space="preserve">Trichomes on leaves surface in this study was only found as adaxial type in species A. </w:t>
      </w:r>
    </w:p>
    <w:p w:rsidR="0072702F" w:rsidRDefault="0072702F" w:rsidP="0072702F">
      <w:r>
        <w:t xml:space="preserve">monoplora. </w:t>
      </w:r>
    </w:p>
    <w:p w:rsidR="0072702F" w:rsidRDefault="0072702F" w:rsidP="0072702F">
      <w:r>
        <w:t xml:space="preserve">The results from the measurement of the pollen grain showed that all pollen units </w:t>
      </w:r>
    </w:p>
    <w:p w:rsidR="0072702F" w:rsidRDefault="0072702F" w:rsidP="0072702F">
      <w:r>
        <w:t xml:space="preserve">are monad with shape for Index (P/E) is  prolate spheroidal  (Table 2 and Figs 9-16). </w:t>
      </w:r>
    </w:p>
    <w:p w:rsidR="0072702F" w:rsidRDefault="0072702F" w:rsidP="0072702F">
      <w:r>
        <w:t>There was a variation in the size of pollen grain for all species; for instance Etlingera</w:t>
      </w:r>
    </w:p>
    <w:p w:rsidR="0072702F" w:rsidRDefault="0072702F" w:rsidP="0072702F">
      <w:r>
        <w:t xml:space="preserve">sp.1, its pollen size is  in  medium category (46 µ) and for  Etlingera  sp.2 in big </w:t>
      </w:r>
    </w:p>
    <w:p w:rsidR="0072702F" w:rsidRDefault="0072702F" w:rsidP="0072702F">
      <w:r>
        <w:t xml:space="preserve">category (56 µ), while the others are in a very big category (&gt;100 µ). The types of </w:t>
      </w:r>
    </w:p>
    <w:p w:rsidR="0072702F" w:rsidRDefault="0072702F" w:rsidP="0072702F">
      <w:r>
        <w:t xml:space="preserve">pollen symmetry are generally radial in five species i.e, (A. melichroa, Alpinia  sp, </w:t>
      </w:r>
    </w:p>
    <w:p w:rsidR="0072702F" w:rsidRDefault="0072702F" w:rsidP="0072702F">
      <w:r>
        <w:t xml:space="preserve">Etlingera  sp.1,  Etlingera  sp.2  and  C. domestica), while three other species i.e, (A. </w:t>
      </w:r>
    </w:p>
    <w:p w:rsidR="0072702F" w:rsidRDefault="0072702F" w:rsidP="0072702F">
      <w:r>
        <w:t xml:space="preserve">galanga, A. monoplora, and  A. testaceum) are bilateral. All pollen structures are </w:t>
      </w:r>
    </w:p>
    <w:p w:rsidR="0072702F" w:rsidRDefault="0072702F" w:rsidP="0072702F">
      <w:r>
        <w:t xml:space="preserve">tectate  with the ektexine  is  psilate except for A. melichroa  which  is  intectate;  where it </w:t>
      </w:r>
    </w:p>
    <w:p w:rsidR="0072702F" w:rsidRDefault="0072702F" w:rsidP="0072702F">
      <w:r>
        <w:t xml:space="preserve">has spine on its ektexine with length size of (4.5µ). </w:t>
      </w:r>
    </w:p>
    <w:p w:rsidR="0072702F" w:rsidRDefault="0072702F" w:rsidP="0072702F">
      <w:r>
        <w:t xml:space="preserve">Five samples have been found to have  endexine  which include  Verrucate  (A. </w:t>
      </w:r>
    </w:p>
    <w:p w:rsidR="0072702F" w:rsidRDefault="0072702F" w:rsidP="0072702F">
      <w:r>
        <w:t xml:space="preserve">melichroa,  A. galanga,  Etlingera  sp.1,  Etlingera  sp.2 and  A. testaceum), whereas </w:t>
      </w:r>
    </w:p>
    <w:p w:rsidR="0072702F" w:rsidRDefault="0072702F" w:rsidP="0072702F">
      <w:r>
        <w:t xml:space="preserve">three other samples are  reticulate  i.e, (A. melichroa, Alpinia  sp, and  C. domestica). </w:t>
      </w:r>
    </w:p>
    <w:p w:rsidR="0072702F" w:rsidRDefault="0072702F" w:rsidP="0072702F">
      <w:r>
        <w:t xml:space="preserve">The thickness of  ektexine  and  endexine  are varies for all species sample, the thickest </w:t>
      </w:r>
    </w:p>
    <w:p w:rsidR="0072702F" w:rsidRDefault="0072702F" w:rsidP="0072702F">
      <w:r>
        <w:t xml:space="preserve">of ektexine  is  A. melichroa  (23.98 µ) and  endexine  is  A. monoplora (5.4 µ), while the </w:t>
      </w:r>
    </w:p>
    <w:p w:rsidR="0072702F" w:rsidRDefault="0072702F" w:rsidP="0072702F">
      <w:r>
        <w:t xml:space="preserve">thinnest of  ektexine  is  A. melichroa  (5.22 µ) and  endexine  is  Etlingera  sp.1 (1.1 µ). </w:t>
      </w:r>
    </w:p>
    <w:p w:rsidR="0072702F" w:rsidRDefault="0072702F" w:rsidP="0072702F">
      <w:r>
        <w:t xml:space="preserve">There are two from eight samples that have aperture namely A. galanga with polypore </w:t>
      </w:r>
    </w:p>
    <w:p w:rsidR="0072702F" w:rsidRDefault="0072702F" w:rsidP="0072702F">
      <w:r>
        <w:t>43</w:t>
      </w:r>
    </w:p>
    <w:p w:rsidR="0072702F" w:rsidRDefault="0072702F" w:rsidP="0072702F">
      <w:r>
        <w:lastRenderedPageBreak/>
        <w:t xml:space="preserve">aperture  type (7  aperture), and  A. monoplora  with  polypore aperture  type also (5 </w:t>
      </w:r>
    </w:p>
    <w:p w:rsidR="0072702F" w:rsidRDefault="0072702F" w:rsidP="0072702F">
      <w:r>
        <w:t xml:space="preserve">aperture), while the other are none  aperture  pollen. The data observation of  leaf </w:t>
      </w:r>
    </w:p>
    <w:p w:rsidR="0072702F" w:rsidRDefault="0072702F" w:rsidP="0072702F">
      <w:r>
        <w:t xml:space="preserve">anatomy and pollen morphology of Zingiberaceae in Lambusango Wildlife Reserve, </w:t>
      </w:r>
    </w:p>
    <w:p w:rsidR="0072702F" w:rsidRDefault="0072702F" w:rsidP="0072702F">
      <w:r>
        <w:t xml:space="preserve">Buton Island, Indonesia was compiled in the Table 1 and Table 2 below. </w:t>
      </w:r>
    </w:p>
    <w:p w:rsidR="0072702F" w:rsidRDefault="0072702F" w:rsidP="0072702F">
      <w:r>
        <w:t>44</w:t>
      </w:r>
    </w:p>
    <w:p w:rsidR="0072702F" w:rsidRDefault="0072702F" w:rsidP="0072702F">
      <w:r>
        <w:t>Table 1 Comparison of the leaves anatomical character of Zingiberaceae in Labundobundo Wildlife Reserve Buton Island, Southeast Sulawesi, Indonesia</w:t>
      </w:r>
    </w:p>
    <w:p w:rsidR="0072702F" w:rsidRDefault="0072702F" w:rsidP="0072702F">
      <w:r>
        <w:t>No  Species  Epidermis</w:t>
      </w:r>
    </w:p>
    <w:p w:rsidR="0072702F" w:rsidRDefault="0072702F" w:rsidP="0072702F">
      <w:r>
        <w:t xml:space="preserve">Type of </w:t>
      </w:r>
    </w:p>
    <w:p w:rsidR="0072702F" w:rsidRDefault="0072702F" w:rsidP="0072702F">
      <w:r>
        <w:t>Stomata</w:t>
      </w:r>
    </w:p>
    <w:p w:rsidR="0072702F" w:rsidRDefault="0072702F" w:rsidP="0072702F">
      <w:r>
        <w:t xml:space="preserve">Shape of epidermis </w:t>
      </w:r>
    </w:p>
    <w:p w:rsidR="0072702F" w:rsidRDefault="0072702F" w:rsidP="0072702F">
      <w:r>
        <w:t>cell</w:t>
      </w:r>
    </w:p>
    <w:p w:rsidR="0072702F" w:rsidRDefault="0072702F" w:rsidP="0072702F">
      <w:r>
        <w:t xml:space="preserve">Stomata Area </w:t>
      </w:r>
    </w:p>
    <w:p w:rsidR="0072702F" w:rsidRDefault="0072702F" w:rsidP="0072702F">
      <w:r>
        <w:t>Index (mm</w:t>
      </w:r>
    </w:p>
    <w:p w:rsidR="0072702F" w:rsidRDefault="0072702F" w:rsidP="0072702F">
      <w:r>
        <w:t>-1</w:t>
      </w:r>
    </w:p>
    <w:p w:rsidR="0072702F" w:rsidRDefault="0072702F" w:rsidP="0072702F">
      <w:r>
        <w:t>)</w:t>
      </w:r>
    </w:p>
    <w:p w:rsidR="0072702F" w:rsidRDefault="0072702F" w:rsidP="0072702F">
      <w:r>
        <w:t>density of Stomata (mm</w:t>
      </w:r>
    </w:p>
    <w:p w:rsidR="0072702F" w:rsidRDefault="0072702F" w:rsidP="0072702F">
      <w:r>
        <w:t>-2</w:t>
      </w:r>
    </w:p>
    <w:p w:rsidR="0072702F" w:rsidRDefault="0072702F" w:rsidP="0072702F">
      <w:r>
        <w:t>)  Length of stomata (µm)  Trichoma</w:t>
      </w:r>
    </w:p>
    <w:p w:rsidR="0072702F" w:rsidRDefault="0072702F" w:rsidP="0072702F">
      <w:r>
        <w:t>Repetition</w:t>
      </w:r>
    </w:p>
    <w:p w:rsidR="0072702F" w:rsidRDefault="0072702F" w:rsidP="0072702F">
      <w:r>
        <w:t>Average</w:t>
      </w:r>
    </w:p>
    <w:p w:rsidR="0072702F" w:rsidRDefault="0072702F" w:rsidP="0072702F">
      <w:r>
        <w:t>Repetition</w:t>
      </w:r>
    </w:p>
    <w:p w:rsidR="0072702F" w:rsidRDefault="0072702F" w:rsidP="0072702F">
      <w:r>
        <w:t>Average</w:t>
      </w:r>
    </w:p>
    <w:p w:rsidR="0072702F" w:rsidRDefault="0072702F" w:rsidP="0072702F">
      <w:r>
        <w:t xml:space="preserve">Type of </w:t>
      </w:r>
    </w:p>
    <w:p w:rsidR="0072702F" w:rsidRDefault="0072702F" w:rsidP="0072702F">
      <w:r>
        <w:t>Cell</w:t>
      </w:r>
    </w:p>
    <w:p w:rsidR="0072702F" w:rsidRDefault="0072702F" w:rsidP="0072702F">
      <w:r>
        <w:t xml:space="preserve">Size </w:t>
      </w:r>
    </w:p>
    <w:p w:rsidR="0072702F" w:rsidRDefault="0072702F" w:rsidP="0072702F">
      <w:r>
        <w:t>(µm)</w:t>
      </w:r>
    </w:p>
    <w:p w:rsidR="0072702F" w:rsidRDefault="0072702F" w:rsidP="0072702F">
      <w:r>
        <w:t>1  2  3  1  2  3</w:t>
      </w:r>
    </w:p>
    <w:p w:rsidR="0072702F" w:rsidRDefault="0072702F" w:rsidP="0072702F">
      <w:r>
        <w:t>1  A. melichroa</w:t>
      </w:r>
    </w:p>
    <w:p w:rsidR="0072702F" w:rsidRDefault="0072702F" w:rsidP="0072702F">
      <w:r>
        <w:lastRenderedPageBreak/>
        <w:t>AD  Paracytic  Elongated-hexagonal    0.558  20.08  17.85  20.08  19.34  23.478  24.009  23.717  23.73  -  -AB  Paracytic  Elongated-hexagonal  6.273  133.92  109.37  120,53  121.27  21.417  20.147  18.494  20.01  -  -2  A. galanga</w:t>
      </w:r>
    </w:p>
    <w:p w:rsidR="0072702F" w:rsidRDefault="0072702F" w:rsidP="0072702F">
      <w:r>
        <w:t>AD  Paracytic  Polygonal    1.199  39.51  37.5  30  35.61  21.3  21.971  22.507  21.92  -  -AB  Paracytic  Elongated-hexagonal    7.898  355.97  356.77  353.36  355.37  18.774  19.384  19.846  19.33  -  -3  A. monoplora</w:t>
      </w:r>
    </w:p>
    <w:p w:rsidR="0072702F" w:rsidRDefault="0072702F" w:rsidP="0072702F">
      <w:r>
        <w:t>AD  Paracytic  Elongated-hexagonal    0.149  8.92  12.01  12.01  10.98  17.356  17.057  17.035  17.14  -  -AB  Paracytic  Elongated-hexagonal    6.631  200  208.33  210.67  206.33  15.982  16.737  15.959  16.22  unicellular  155.82</w:t>
      </w:r>
    </w:p>
    <w:p w:rsidR="0072702F" w:rsidRDefault="0072702F" w:rsidP="0072702F">
      <w:r>
        <w:t>4  Alpinia sp</w:t>
      </w:r>
    </w:p>
    <w:p w:rsidR="0072702F" w:rsidRDefault="0072702F" w:rsidP="0072702F">
      <w:r>
        <w:t>AD  Paracytic  Elongated-hexagonal    0.172  89.28  110.29  108.69  102.75  20.394  17.943  18.493  18.94  -  -AB  Paracytic  Elongated-hexagonal    8.8  468.75  517.24  666.67  550.88  15.323  16.985  16.394  16.23  -  -5  Etlingera sp.1</w:t>
      </w:r>
    </w:p>
    <w:p w:rsidR="0072702F" w:rsidRDefault="0072702F" w:rsidP="0072702F">
      <w:r>
        <w:t>AD  Paracytic  Elongated-hexagonal    1.636  45.18  45.28  53.57  48.01  19.102  19.327  18.759  19.06  -  -AB  Paracytic  Elongated-hexagonal    8.958  885.41  875  825.89  862.10  13.318  13.477  14.026  13.60  -  -6  Etlingera sp.2</w:t>
      </w:r>
    </w:p>
    <w:p w:rsidR="0072702F" w:rsidRDefault="0072702F" w:rsidP="0072702F">
      <w:r>
        <w:t>AD  Paracytic  Elongated-hexagonal    0.247  6.94  8.92  6.69  7.52  22.053  23.682  22.659  22.79  -  -AB  Paracytic  Elongated-hexagonal    6.978  337.5  331.63  291.67  320.26  18.907  17.551  18.485  18.31  -  -7  A. testaseum</w:t>
      </w:r>
    </w:p>
    <w:p w:rsidR="0072702F" w:rsidRDefault="0072702F" w:rsidP="0072702F">
      <w:r>
        <w:t>AD  Paracytic  Elongated-hexagonal    0.358  13.58  7.81  11.90  11.10  24.115  21.797  21.858  22.59  -  -AB  Paracytic  Elongated-hexagonal    6.757  172.79  167.61  163.46  176.95  22.485  23.703  22.979  23.05  -  -8  C. domestica</w:t>
      </w:r>
    </w:p>
    <w:p w:rsidR="0072702F" w:rsidRDefault="0072702F" w:rsidP="0072702F">
      <w:r>
        <w:t xml:space="preserve">AD  Paracytic  Rhomboid, hexagonal </w:t>
      </w:r>
    </w:p>
    <w:p w:rsidR="0072702F" w:rsidRDefault="0072702F" w:rsidP="0072702F">
      <w:r>
        <w:t xml:space="preserve">to polygonal </w:t>
      </w:r>
    </w:p>
    <w:p w:rsidR="0072702F" w:rsidRDefault="0072702F" w:rsidP="0072702F">
      <w:r>
        <w:t xml:space="preserve">1.452  15.62  17.85  8.92  14.13  29.031  31.256  30.458  30.24  -  -AB  Paracytic  Elongated-hexagonal  4.213  73.86  71.42  97.65  80.98  32.493  35.7  31.266  33.04  -  -Table 2 Comparison of the pollen characteristic of Zingiberaceae in Labundobundo Wildlife Reserve Buton Island, Southeast Sulawesi, Indonesia. </w:t>
      </w:r>
    </w:p>
    <w:p w:rsidR="0072702F" w:rsidRDefault="0072702F" w:rsidP="0072702F">
      <w:r>
        <w:t>No  Species</w:t>
      </w:r>
    </w:p>
    <w:p w:rsidR="0072702F" w:rsidRDefault="0072702F" w:rsidP="0072702F">
      <w:r>
        <w:t>Indicator</w:t>
      </w:r>
    </w:p>
    <w:p w:rsidR="0072702F" w:rsidRDefault="0072702F" w:rsidP="0072702F">
      <w:r>
        <w:t xml:space="preserve">Pollen </w:t>
      </w:r>
    </w:p>
    <w:p w:rsidR="0072702F" w:rsidRDefault="0072702F" w:rsidP="0072702F">
      <w:r>
        <w:t>Unit</w:t>
      </w:r>
    </w:p>
    <w:p w:rsidR="0072702F" w:rsidRDefault="0072702F" w:rsidP="0072702F">
      <w:r>
        <w:t xml:space="preserve">Shape of pollen </w:t>
      </w:r>
    </w:p>
    <w:p w:rsidR="0072702F" w:rsidRDefault="0072702F" w:rsidP="0072702F">
      <w:r>
        <w:t>(P/E)</w:t>
      </w:r>
    </w:p>
    <w:p w:rsidR="0072702F" w:rsidRDefault="0072702F" w:rsidP="0072702F">
      <w:r>
        <w:t xml:space="preserve">Size of Pollen </w:t>
      </w:r>
    </w:p>
    <w:p w:rsidR="0072702F" w:rsidRDefault="0072702F" w:rsidP="0072702F">
      <w:r>
        <w:lastRenderedPageBreak/>
        <w:t>(μm)</w:t>
      </w:r>
    </w:p>
    <w:p w:rsidR="0072702F" w:rsidRDefault="0072702F" w:rsidP="0072702F">
      <w:r>
        <w:t xml:space="preserve">Symmetry </w:t>
      </w:r>
    </w:p>
    <w:p w:rsidR="0072702F" w:rsidRDefault="0072702F" w:rsidP="0072702F">
      <w:r>
        <w:t>of pollen</w:t>
      </w:r>
    </w:p>
    <w:p w:rsidR="0072702F" w:rsidRDefault="0072702F" w:rsidP="0072702F">
      <w:r>
        <w:t xml:space="preserve">Structure </w:t>
      </w:r>
    </w:p>
    <w:p w:rsidR="0072702F" w:rsidRDefault="0072702F" w:rsidP="0072702F">
      <w:r>
        <w:t>of Pollen</w:t>
      </w:r>
    </w:p>
    <w:p w:rsidR="0072702F" w:rsidRDefault="0072702F" w:rsidP="0072702F">
      <w:r>
        <w:t>Exine Ornamentation  Exine thickness  Aperture</w:t>
      </w:r>
    </w:p>
    <w:p w:rsidR="0072702F" w:rsidRDefault="0072702F" w:rsidP="0072702F">
      <w:r>
        <w:t>Ektexine</w:t>
      </w:r>
    </w:p>
    <w:p w:rsidR="0072702F" w:rsidRDefault="0072702F" w:rsidP="0072702F">
      <w:r>
        <w:t xml:space="preserve">Length </w:t>
      </w:r>
    </w:p>
    <w:p w:rsidR="0072702F" w:rsidRDefault="0072702F" w:rsidP="0072702F">
      <w:r>
        <w:t xml:space="preserve">of </w:t>
      </w:r>
    </w:p>
    <w:p w:rsidR="0072702F" w:rsidRDefault="0072702F" w:rsidP="0072702F">
      <w:r>
        <w:t>spine</w:t>
      </w:r>
    </w:p>
    <w:p w:rsidR="0072702F" w:rsidRDefault="0072702F" w:rsidP="0072702F">
      <w:r>
        <w:t>Endexine  Ektexine  Endexine  Shape  No.  Type</w:t>
      </w:r>
    </w:p>
    <w:p w:rsidR="0072702F" w:rsidRDefault="0072702F" w:rsidP="0072702F">
      <w:r>
        <w:t>1  A. melichroa  Monad  Prolate spheroidal  (118) Very big  Radial    Intectate    Echinate  4.50  Verrucate  23.98  3.77  -  -  None aperture</w:t>
      </w:r>
    </w:p>
    <w:p w:rsidR="0072702F" w:rsidRDefault="0072702F" w:rsidP="0072702F">
      <w:r>
        <w:t>2  A. galanga  Monad  Prolate spheroidal  (148) Very big  Bilateral    Tectate  Psilate  -  Verrucate  7.72  2.71  Porat  7  Polypore</w:t>
      </w:r>
    </w:p>
    <w:p w:rsidR="0072702F" w:rsidRDefault="0072702F" w:rsidP="0072702F">
      <w:r>
        <w:t>3  A. monoplora  Monad  Prolate spheroidal  (160) Very big  Bilateral    Tectate  Psilate  -  Reticulate  14.41  5.40  Porat  5  Polypore</w:t>
      </w:r>
    </w:p>
    <w:p w:rsidR="0072702F" w:rsidRDefault="0072702F" w:rsidP="0072702F">
      <w:r>
        <w:t>4  Alpinia sp  Monad  Prolate spheroidal  (116) Very big  Radial    Tectate  Psilate  -  Reticulate  13.67  3.46  -  -  None aperture</w:t>
      </w:r>
    </w:p>
    <w:p w:rsidR="0072702F" w:rsidRDefault="0072702F" w:rsidP="0072702F">
      <w:r>
        <w:t>5  Etlingera sp.1  Monad  Prolate spheroidal  (46) medium  Radial    Tectate  Psilate  -  Verrucate  5.22  1.10  -  -  None aperture</w:t>
      </w:r>
    </w:p>
    <w:p w:rsidR="0072702F" w:rsidRDefault="0072702F" w:rsidP="0072702F">
      <w:r>
        <w:t>6  Etlingera sp.2  Monad  Prolate spheroidal  (56) Big  Radial    Tectate  Psilate  -  Verrucate  6.53  1.19  -  -  None aperture</w:t>
      </w:r>
    </w:p>
    <w:p w:rsidR="0072702F" w:rsidRDefault="0072702F" w:rsidP="0072702F">
      <w:r>
        <w:t>7  A. testaseum  Monad  Prolate spheroidal  (131) Very big  Radial    Tectate  Psilate  -  Verrucate  21.76  3.54  -  -  None aperture</w:t>
      </w:r>
    </w:p>
    <w:p w:rsidR="0072702F" w:rsidRDefault="0072702F" w:rsidP="0072702F">
      <w:r>
        <w:t xml:space="preserve">8  C. domestica  Monad  Prolate spheroidal  (130) Very big  Bilateral    Tectate  Psilate  -  Reticulate  17.60  1.95  -  -  None aperture </w:t>
      </w:r>
    </w:p>
    <w:p w:rsidR="0072702F" w:rsidRDefault="0072702F" w:rsidP="0072702F">
      <w:r>
        <w:t>45</w:t>
      </w:r>
    </w:p>
    <w:p w:rsidR="0072702F" w:rsidRDefault="0072702F" w:rsidP="0072702F">
      <w:r>
        <w:t xml:space="preserve">Figs. 1-8. The stomata </w:t>
      </w:r>
    </w:p>
    <w:p w:rsidR="0072702F" w:rsidRDefault="0072702F" w:rsidP="0072702F">
      <w:r>
        <w:t xml:space="preserve">micrographs of </w:t>
      </w:r>
    </w:p>
    <w:p w:rsidR="0072702F" w:rsidRDefault="0072702F" w:rsidP="0072702F">
      <w:r>
        <w:t xml:space="preserve">Zingiberaceae species in </w:t>
      </w:r>
    </w:p>
    <w:p w:rsidR="0072702F" w:rsidRDefault="0072702F" w:rsidP="0072702F">
      <w:r>
        <w:t xml:space="preserve">Lambusango Wildlife </w:t>
      </w:r>
    </w:p>
    <w:p w:rsidR="0072702F" w:rsidRDefault="0072702F" w:rsidP="0072702F">
      <w:r>
        <w:lastRenderedPageBreak/>
        <w:t xml:space="preserve">Reserve, Buton Island, </w:t>
      </w:r>
    </w:p>
    <w:p w:rsidR="0072702F" w:rsidRDefault="0072702F" w:rsidP="0072702F">
      <w:r>
        <w:t>Indonesia. (1) A. melichroa</w:t>
      </w:r>
    </w:p>
    <w:p w:rsidR="0072702F" w:rsidRDefault="0072702F" w:rsidP="0072702F">
      <w:r>
        <w:t xml:space="preserve">(2) A. galanga (3) A. </w:t>
      </w:r>
    </w:p>
    <w:p w:rsidR="0072702F" w:rsidRDefault="0072702F" w:rsidP="0072702F">
      <w:r>
        <w:t>monoplora (4) Alpinia sp (5)</w:t>
      </w:r>
    </w:p>
    <w:p w:rsidR="0072702F" w:rsidRDefault="0072702F" w:rsidP="0072702F">
      <w:r>
        <w:t xml:space="preserve">Etlingera sp.1 (6) Etlingera </w:t>
      </w:r>
    </w:p>
    <w:p w:rsidR="0072702F" w:rsidRDefault="0072702F" w:rsidP="0072702F">
      <w:r>
        <w:t xml:space="preserve">sp.2 (7) A. testaceum (8) C. </w:t>
      </w:r>
    </w:p>
    <w:p w:rsidR="0072702F" w:rsidRDefault="0072702F" w:rsidP="0072702F">
      <w:r>
        <w:t xml:space="preserve">domestica. Magnification = </w:t>
      </w:r>
    </w:p>
    <w:p w:rsidR="0072702F" w:rsidRDefault="0072702F" w:rsidP="0072702F">
      <w:r>
        <w:t>400X</w:t>
      </w:r>
    </w:p>
    <w:p w:rsidR="0072702F" w:rsidRDefault="0072702F" w:rsidP="0072702F">
      <w:r>
        <w:t xml:space="preserve">Figs. 9-16. The pollen </w:t>
      </w:r>
    </w:p>
    <w:p w:rsidR="0072702F" w:rsidRDefault="0072702F" w:rsidP="0072702F">
      <w:r>
        <w:t xml:space="preserve">micrographs of </w:t>
      </w:r>
    </w:p>
    <w:p w:rsidR="0072702F" w:rsidRDefault="0072702F" w:rsidP="0072702F">
      <w:r>
        <w:t xml:space="preserve">Zingiberaceae species in </w:t>
      </w:r>
    </w:p>
    <w:p w:rsidR="0072702F" w:rsidRDefault="0072702F" w:rsidP="0072702F">
      <w:r>
        <w:t xml:space="preserve">Lambusango Wildlife </w:t>
      </w:r>
    </w:p>
    <w:p w:rsidR="0072702F" w:rsidRDefault="0072702F" w:rsidP="0072702F">
      <w:r>
        <w:t xml:space="preserve">Reserve, Buton Island, </w:t>
      </w:r>
    </w:p>
    <w:p w:rsidR="0072702F" w:rsidRDefault="0072702F" w:rsidP="0072702F">
      <w:r>
        <w:t xml:space="preserve">Indonesia. (1) A. </w:t>
      </w:r>
    </w:p>
    <w:p w:rsidR="0072702F" w:rsidRDefault="0072702F" w:rsidP="0072702F">
      <w:r>
        <w:t>melichroa (2) A. galanga</w:t>
      </w:r>
    </w:p>
    <w:p w:rsidR="0072702F" w:rsidRDefault="0072702F" w:rsidP="0072702F">
      <w:r>
        <w:t>(3) A. monoplora (4)</w:t>
      </w:r>
    </w:p>
    <w:p w:rsidR="0072702F" w:rsidRDefault="0072702F" w:rsidP="0072702F">
      <w:r>
        <w:t xml:space="preserve">Alpinia sp (5) Etlingera </w:t>
      </w:r>
    </w:p>
    <w:p w:rsidR="0072702F" w:rsidRDefault="0072702F" w:rsidP="0072702F">
      <w:r>
        <w:t>sp.1 (6) Etlingera sp.2 (7)</w:t>
      </w:r>
    </w:p>
    <w:p w:rsidR="0072702F" w:rsidRDefault="0072702F" w:rsidP="0072702F">
      <w:r>
        <w:t xml:space="preserve">A. testaceum (8) C. </w:t>
      </w:r>
    </w:p>
    <w:p w:rsidR="0072702F" w:rsidRDefault="0072702F" w:rsidP="0072702F">
      <w:r>
        <w:t xml:space="preserve">domestica. Magnification </w:t>
      </w:r>
    </w:p>
    <w:p w:rsidR="0072702F" w:rsidRDefault="0072702F" w:rsidP="0072702F">
      <w:r>
        <w:t>= 400X</w:t>
      </w:r>
    </w:p>
    <w:p w:rsidR="0072702F" w:rsidRDefault="0072702F" w:rsidP="0072702F">
      <w:r>
        <w:t xml:space="preserve">3.2 Discussion </w:t>
      </w:r>
    </w:p>
    <w:p w:rsidR="0072702F" w:rsidRDefault="0072702F" w:rsidP="0072702F">
      <w:r>
        <w:t xml:space="preserve">According to Rarford [10] and [17], stomata type on leaf is one of the characters </w:t>
      </w:r>
    </w:p>
    <w:p w:rsidR="0072702F" w:rsidRDefault="0072702F" w:rsidP="0072702F">
      <w:r>
        <w:t xml:space="preserve">that can be used in plant classification. The result of this study was found that all </w:t>
      </w:r>
    </w:p>
    <w:p w:rsidR="0072702F" w:rsidRDefault="0072702F" w:rsidP="0072702F">
      <w:r>
        <w:t xml:space="preserve">stomata type is paracytic (Figs 1-8). The same results have been found from the study </w:t>
      </w:r>
    </w:p>
    <w:p w:rsidR="0072702F" w:rsidRDefault="0072702F" w:rsidP="0072702F">
      <w:r>
        <w:t xml:space="preserve">of six of bananas in west Kalimantan by Damayanti [14]. The shape of epidermis cells </w:t>
      </w:r>
    </w:p>
    <w:p w:rsidR="0072702F" w:rsidRDefault="0072702F" w:rsidP="0072702F">
      <w:r>
        <w:t xml:space="preserve">is uniform for all species except  A. galanga, in which its  adaxial  epidermis cell is </w:t>
      </w:r>
    </w:p>
    <w:p w:rsidR="0072702F" w:rsidRDefault="0072702F" w:rsidP="0072702F">
      <w:r>
        <w:t xml:space="preserve">polygonal, and  C. domestica  is  rhomboid, hexagonal  to  polygonal, and these </w:t>
      </w:r>
    </w:p>
    <w:p w:rsidR="0072702F" w:rsidRDefault="0072702F" w:rsidP="0072702F">
      <w:r>
        <w:t xml:space="preserve">characters only can be used as character for family as well as for order levels. Based </w:t>
      </w:r>
    </w:p>
    <w:p w:rsidR="0072702F" w:rsidRDefault="0072702F" w:rsidP="0072702F">
      <w:r>
        <w:lastRenderedPageBreak/>
        <w:t xml:space="preserve">on the results from the observation, the characters that can be used to identify </w:t>
      </w:r>
    </w:p>
    <w:p w:rsidR="0072702F" w:rsidRDefault="0072702F" w:rsidP="0072702F">
      <w:r>
        <w:t xml:space="preserve">Zingiberaceae are the stomata index, stomata density, stomata length and trichoma. </w:t>
      </w:r>
    </w:p>
    <w:p w:rsidR="0072702F" w:rsidRDefault="0072702F" w:rsidP="0072702F">
      <w:r>
        <w:t>46</w:t>
      </w:r>
    </w:p>
    <w:p w:rsidR="0072702F" w:rsidRDefault="0072702F" w:rsidP="0072702F">
      <w:r>
        <w:t xml:space="preserve">The results have been supported by Rarford [10], that these characters are useful to be </w:t>
      </w:r>
    </w:p>
    <w:p w:rsidR="0072702F" w:rsidRDefault="0072702F" w:rsidP="0072702F">
      <w:r>
        <w:t xml:space="preserve">used to distinguish the plant taxon in species level. </w:t>
      </w:r>
    </w:p>
    <w:p w:rsidR="0072702F" w:rsidRDefault="0072702F" w:rsidP="0072702F">
      <w:r>
        <w:t xml:space="preserve">The same results as reported by Damayanti [14]; where these characters were </w:t>
      </w:r>
    </w:p>
    <w:p w:rsidR="0072702F" w:rsidRDefault="0072702F" w:rsidP="0072702F">
      <w:r>
        <w:t xml:space="preserve">also used to distinguish six species of bananas, and Nkem  et al  [13], who used this </w:t>
      </w:r>
    </w:p>
    <w:p w:rsidR="0072702F" w:rsidRDefault="0072702F" w:rsidP="0072702F">
      <w:r>
        <w:t xml:space="preserve">data to distinguish eggplant species in Nigerian. Data of pollen symmetry, pollen </w:t>
      </w:r>
    </w:p>
    <w:p w:rsidR="0072702F" w:rsidRDefault="0072702F" w:rsidP="0072702F">
      <w:r>
        <w:t xml:space="preserve">structure,  exine  ornamentation (ektexine  and  endexine),  exine  thickness and pollen </w:t>
      </w:r>
    </w:p>
    <w:p w:rsidR="0072702F" w:rsidRDefault="0072702F" w:rsidP="0072702F">
      <w:r>
        <w:t xml:space="preserve">aperture  can be used to distinguish the species in the same genus. Consideration of </w:t>
      </w:r>
    </w:p>
    <w:p w:rsidR="0072702F" w:rsidRDefault="0072702F" w:rsidP="0072702F">
      <w:r>
        <w:t xml:space="preserve">those characters as pollen characters to distinguish the species was supported by </w:t>
      </w:r>
    </w:p>
    <w:p w:rsidR="0072702F" w:rsidRDefault="0072702F" w:rsidP="0072702F">
      <w:r>
        <w:t xml:space="preserve">Erdtaman [15] and Radford [10]; in which, all of these characters can be used  to </w:t>
      </w:r>
    </w:p>
    <w:p w:rsidR="0072702F" w:rsidRDefault="0072702F" w:rsidP="0072702F">
      <w:r>
        <w:t>identify the plant taxon at family, genus, and species levels.</w:t>
      </w:r>
    </w:p>
    <w:p w:rsidR="0072702F" w:rsidRDefault="0072702F" w:rsidP="0072702F">
      <w:r>
        <w:t xml:space="preserve">An interest on result pollen characterization was found on A. melichroa; in concept </w:t>
      </w:r>
    </w:p>
    <w:p w:rsidR="0072702F" w:rsidRDefault="0072702F" w:rsidP="0072702F">
      <w:r>
        <w:t xml:space="preserve">of its  pollen which is different as compared to the other three species in the same </w:t>
      </w:r>
    </w:p>
    <w:p w:rsidR="0072702F" w:rsidRDefault="0072702F" w:rsidP="0072702F">
      <w:r>
        <w:t xml:space="preserve">genus (Table 2). Three species from genus  Alpinia  have ornamentation  psilate  on its </w:t>
      </w:r>
    </w:p>
    <w:p w:rsidR="0072702F" w:rsidRDefault="0072702F" w:rsidP="0072702F">
      <w:r>
        <w:t xml:space="preserve">ektexine, except  A.  melichroa  has ornamentation  echinate;  in which the length of its </w:t>
      </w:r>
    </w:p>
    <w:p w:rsidR="0072702F" w:rsidRDefault="0072702F" w:rsidP="0072702F">
      <w:r>
        <w:t xml:space="preserve">spine was measured about 4.5 µm. If the ektexine structure can be considered for </w:t>
      </w:r>
    </w:p>
    <w:p w:rsidR="0072702F" w:rsidRDefault="0072702F" w:rsidP="0072702F">
      <w:r>
        <w:t xml:space="preserve">specific character for genus level on Alpinia  as well as on species, this data may raise </w:t>
      </w:r>
    </w:p>
    <w:p w:rsidR="0072702F" w:rsidRDefault="0072702F" w:rsidP="0072702F">
      <w:r>
        <w:t xml:space="preserve">up questions about  A. melichroa  K. Schum. in which the status still under discussion </w:t>
      </w:r>
    </w:p>
    <w:p w:rsidR="0072702F" w:rsidRDefault="0072702F" w:rsidP="0072702F">
      <w:r>
        <w:t xml:space="preserve">until now. In the first time, A. melichroa and A. chrynogynia were described by K. M. </w:t>
      </w:r>
    </w:p>
    <w:p w:rsidR="0072702F" w:rsidRDefault="0072702F" w:rsidP="0072702F">
      <w:r>
        <w:t xml:space="preserve">Schumann (1904) to maintain  Amomum  in Vietnamese. In (1990) R. M. Smith </w:t>
      </w:r>
    </w:p>
    <w:p w:rsidR="0072702F" w:rsidRDefault="0072702F" w:rsidP="0072702F">
      <w:r>
        <w:t xml:space="preserve">excluded  A. melichroa  and  A. chrynogynia,  from genus  Alpinia  and suggesting that </w:t>
      </w:r>
    </w:p>
    <w:p w:rsidR="0072702F" w:rsidRDefault="0072702F" w:rsidP="0072702F">
      <w:r>
        <w:t xml:space="preserve">they might better placed in  Amomum  (9). The latest study of Zingiberaceae in </w:t>
      </w:r>
    </w:p>
    <w:p w:rsidR="0072702F" w:rsidRDefault="0072702F" w:rsidP="0072702F">
      <w:r>
        <w:t>Sulawesi was conducted by A. D. Poulsen (2008-2009), and declared that  A.</w:t>
      </w:r>
    </w:p>
    <w:p w:rsidR="0072702F" w:rsidRDefault="0072702F" w:rsidP="0072702F">
      <w:r>
        <w:t xml:space="preserve">chrynogynia  K. Schum is a species of  Etlingera. However,  A. melichroa  K. Schum </w:t>
      </w:r>
    </w:p>
    <w:p w:rsidR="0072702F" w:rsidRDefault="0072702F" w:rsidP="0072702F">
      <w:r>
        <w:t xml:space="preserve">still not clear in his  manuscript  (9), and consider it as the species that is not reported </w:t>
      </w:r>
    </w:p>
    <w:p w:rsidR="0072702F" w:rsidRDefault="0072702F" w:rsidP="0072702F">
      <w:r>
        <w:t xml:space="preserve">until now. </w:t>
      </w:r>
    </w:p>
    <w:p w:rsidR="0072702F" w:rsidRDefault="0072702F" w:rsidP="0072702F">
      <w:r>
        <w:t>4.  Conclusion</w:t>
      </w:r>
    </w:p>
    <w:p w:rsidR="0072702F" w:rsidRDefault="0072702F" w:rsidP="0072702F">
      <w:r>
        <w:lastRenderedPageBreak/>
        <w:t xml:space="preserve">Eight species of Zingiberaceae were collected namely:  A. melichroa, A. galanga, A. </w:t>
      </w:r>
    </w:p>
    <w:p w:rsidR="0072702F" w:rsidRDefault="0072702F" w:rsidP="0072702F">
      <w:r>
        <w:t xml:space="preserve">monoplora, Alpinia sp, Etlingera sp.1, Etlingera sp.2, A. testaceum, and C. domestica. </w:t>
      </w:r>
    </w:p>
    <w:p w:rsidR="0072702F" w:rsidRDefault="0072702F" w:rsidP="0072702F">
      <w:r>
        <w:t xml:space="preserve">All stomata index, stomata density, and length of stomata are varies for all species, </w:t>
      </w:r>
    </w:p>
    <w:p w:rsidR="0072702F" w:rsidRDefault="0072702F" w:rsidP="0072702F">
      <w:r>
        <w:t xml:space="preserve">and trichoma on the leaf was only found in A. monoplora.  The pollen characters such </w:t>
      </w:r>
    </w:p>
    <w:p w:rsidR="0072702F" w:rsidRDefault="0072702F" w:rsidP="0072702F">
      <w:r>
        <w:t xml:space="preserve">as pollen unit, shape, and size seemed to be uniform for all species. Meanwhile, the </w:t>
      </w:r>
    </w:p>
    <w:p w:rsidR="0072702F" w:rsidRDefault="0072702F" w:rsidP="0072702F">
      <w:r>
        <w:t>combination between pollen symmetry, structure, exine  ornamentation,  exine</w:t>
      </w:r>
    </w:p>
    <w:p w:rsidR="0072702F" w:rsidRDefault="0072702F" w:rsidP="0072702F">
      <w:r>
        <w:t xml:space="preserve">thickness and  Aperture  appeared to be different among species and thus can be used </w:t>
      </w:r>
    </w:p>
    <w:p w:rsidR="0072702F" w:rsidRDefault="0072702F" w:rsidP="0072702F">
      <w:r>
        <w:t xml:space="preserve">as specific characters of species. An interesting result was found in the pollen of  A. </w:t>
      </w:r>
    </w:p>
    <w:p w:rsidR="0072702F" w:rsidRDefault="0072702F" w:rsidP="0072702F">
      <w:r>
        <w:t xml:space="preserve">melichroa  which was different from other species in the same genus, which prompts </w:t>
      </w:r>
    </w:p>
    <w:p w:rsidR="0072702F" w:rsidRDefault="0072702F" w:rsidP="0072702F">
      <w:r>
        <w:t xml:space="preserve">to a question about botanical status of  A. melichroa  by Schumann. We conclude that </w:t>
      </w:r>
    </w:p>
    <w:p w:rsidR="0072702F" w:rsidRDefault="0072702F" w:rsidP="0072702F">
      <w:r>
        <w:t xml:space="preserve">the leaf anatomy and pollen data can be used as a key for identification of </w:t>
      </w:r>
    </w:p>
    <w:p w:rsidR="0072702F" w:rsidRDefault="0072702F" w:rsidP="0072702F">
      <w:r>
        <w:t xml:space="preserve">Zingiberaceae in species level.   </w:t>
      </w:r>
    </w:p>
    <w:p w:rsidR="0072702F" w:rsidRDefault="0072702F" w:rsidP="0072702F">
      <w:r>
        <w:t>47</w:t>
      </w:r>
    </w:p>
    <w:p w:rsidR="0072702F" w:rsidRDefault="0072702F" w:rsidP="0072702F">
      <w:r>
        <w:t>5.  Acknowledgement</w:t>
      </w:r>
    </w:p>
    <w:p w:rsidR="0072702F" w:rsidRDefault="0072702F" w:rsidP="0072702F">
      <w:r>
        <w:t xml:space="preserve">The authors Thanks PT. Antam tbk. For awarding a scholarship for conducting this </w:t>
      </w:r>
    </w:p>
    <w:p w:rsidR="0072702F" w:rsidRDefault="0072702F" w:rsidP="0072702F">
      <w:r>
        <w:t xml:space="preserve">study, to Haluoleo University for the use of Laboratory facilities, and the Staff officers </w:t>
      </w:r>
    </w:p>
    <w:p w:rsidR="0072702F" w:rsidRDefault="0072702F" w:rsidP="0072702F">
      <w:r>
        <w:t xml:space="preserve">of Lambusango Wildlife Reserve for their guidance during the exploration and </w:t>
      </w:r>
    </w:p>
    <w:p w:rsidR="0072702F" w:rsidRDefault="0072702F" w:rsidP="0072702F">
      <w:r>
        <w:t xml:space="preserve">collection of samples, </w:t>
      </w:r>
    </w:p>
    <w:p w:rsidR="0072702F" w:rsidRDefault="0072702F" w:rsidP="0072702F">
      <w:r>
        <w:t>6.  References</w:t>
      </w:r>
    </w:p>
    <w:p w:rsidR="0072702F" w:rsidRDefault="0072702F" w:rsidP="0072702F">
      <w:r>
        <w:t xml:space="preserve">[1]  Corlett, R T. The Ecology of Tropical East Asia. Oxford University Press. New </w:t>
      </w:r>
    </w:p>
    <w:p w:rsidR="0072702F" w:rsidRDefault="0072702F" w:rsidP="0072702F">
      <w:r>
        <w:t>York, United States, 2009, ISBN: 978-0-19-953245-2.</w:t>
      </w:r>
    </w:p>
    <w:p w:rsidR="0072702F" w:rsidRDefault="0072702F" w:rsidP="0072702F">
      <w:r>
        <w:t xml:space="preserve">[2]  Sirirugsa, P. Thai Zingiberaceae: Species and Their Uses. The International </w:t>
      </w:r>
    </w:p>
    <w:p w:rsidR="0072702F" w:rsidRDefault="0072702F" w:rsidP="0072702F">
      <w:r>
        <w:t xml:space="preserve">Conference on Biodiversity and Bioresource: Conservation and Utilization, </w:t>
      </w:r>
    </w:p>
    <w:p w:rsidR="0072702F" w:rsidRDefault="0072702F" w:rsidP="0072702F">
      <w:r>
        <w:t xml:space="preserve">Phuket Thailand, November 23-27, 1997. pp. 1-8.   </w:t>
      </w:r>
    </w:p>
    <w:p w:rsidR="0072702F" w:rsidRDefault="0072702F" w:rsidP="0072702F">
      <w:r>
        <w:t xml:space="preserve">[3]  Bajaj, Y P S. Biotechnology in Agriculture and Forestry  40, Spriner-Verlag, Berlin </w:t>
      </w:r>
    </w:p>
    <w:p w:rsidR="0072702F" w:rsidRDefault="0072702F" w:rsidP="0072702F">
      <w:r>
        <w:t>Heidelberg, 1997. pp.12-111.</w:t>
      </w:r>
    </w:p>
    <w:p w:rsidR="0072702F" w:rsidRDefault="0072702F" w:rsidP="0072702F">
      <w:r>
        <w:t xml:space="preserve">[4]  Kubutzki, K. Flowering Plants Monocotyledons,  Springer-  Verlag, Berlin </w:t>
      </w:r>
    </w:p>
    <w:p w:rsidR="0072702F" w:rsidRDefault="0072702F" w:rsidP="0072702F">
      <w:r>
        <w:t>Heidelberg, 1998. pp. 11-18.</w:t>
      </w:r>
    </w:p>
    <w:p w:rsidR="0072702F" w:rsidRDefault="0072702F" w:rsidP="0072702F">
      <w:r>
        <w:t xml:space="preserve">[5]  Clayton, W D and Dassanayake, M D. Flora of Ceylon,  National Herbarium, </w:t>
      </w:r>
    </w:p>
    <w:p w:rsidR="0072702F" w:rsidRDefault="0072702F" w:rsidP="0072702F">
      <w:r>
        <w:lastRenderedPageBreak/>
        <w:t xml:space="preserve">Departement of Agriculture, Srilanka, 2000. pp. </w:t>
      </w:r>
    </w:p>
    <w:p w:rsidR="0072702F" w:rsidRDefault="0072702F" w:rsidP="0072702F">
      <w:r>
        <w:t xml:space="preserve">[6]  Simpson, M G. Plant Systematics, Dana Dreibelbis, Canada, 2006. pp. </w:t>
      </w:r>
    </w:p>
    <w:p w:rsidR="0072702F" w:rsidRDefault="0072702F" w:rsidP="0072702F">
      <w:r>
        <w:t xml:space="preserve">[7]  Kress, W J. Stone, D E. Williams, K J. The Phylogeny and new Classification of </w:t>
      </w:r>
    </w:p>
    <w:p w:rsidR="0072702F" w:rsidRDefault="0072702F" w:rsidP="0072702F">
      <w:r>
        <w:t xml:space="preserve">the ginger (Zingiberaceae):  Evidence of Molecular data. Am. J. Bot, 2002. (89) </w:t>
      </w:r>
    </w:p>
    <w:p w:rsidR="0072702F" w:rsidRDefault="0072702F" w:rsidP="0072702F">
      <w:r>
        <w:t xml:space="preserve">pp. 1682-1696. </w:t>
      </w:r>
    </w:p>
    <w:p w:rsidR="0072702F" w:rsidRDefault="0072702F" w:rsidP="0072702F">
      <w:r>
        <w:t xml:space="preserve">[8]  Poulsen, A D.  Gingers of Sarawak. Natural History Publications (Borneo). </w:t>
      </w:r>
    </w:p>
    <w:p w:rsidR="0072702F" w:rsidRDefault="0072702F" w:rsidP="0072702F">
      <w:r>
        <w:t>Kinabalu, 2006. pp.</w:t>
      </w:r>
    </w:p>
    <w:p w:rsidR="0072702F" w:rsidRDefault="0072702F" w:rsidP="0072702F">
      <w:r>
        <w:t>[9]  Sharp, N J. Newman, M F. Santika, Y. Gufrin and  Poulsen, A D.  The enigmatic</w:t>
      </w:r>
    </w:p>
    <w:p w:rsidR="0072702F" w:rsidRDefault="0072702F" w:rsidP="0072702F">
      <w:r>
        <w:t xml:space="preserve">ginger Alpinia melichroa rediscovered in SE Sulawesi. Nordic Journal of Botany </w:t>
      </w:r>
    </w:p>
    <w:p w:rsidR="0072702F" w:rsidRDefault="0072702F" w:rsidP="0072702F">
      <w:r>
        <w:t>(in press). 2012. pp. 1-5.</w:t>
      </w:r>
    </w:p>
    <w:p w:rsidR="0072702F" w:rsidRDefault="0072702F" w:rsidP="0072702F">
      <w:r>
        <w:t xml:space="preserve">[10]  Radford, A E. Fundamental of Plant Systematic. Harper and Row. Publisher. Inc. </w:t>
      </w:r>
    </w:p>
    <w:p w:rsidR="0072702F" w:rsidRDefault="0072702F" w:rsidP="0072702F">
      <w:r>
        <w:t xml:space="preserve">New York, 1986. pp. </w:t>
      </w:r>
    </w:p>
    <w:p w:rsidR="0072702F" w:rsidRDefault="0072702F" w:rsidP="0072702F">
      <w:r>
        <w:t xml:space="preserve">[11]  Shukula, P and Misra, S P. An Introduction to Taxonomy of Angiosperms,  Vicas </w:t>
      </w:r>
    </w:p>
    <w:p w:rsidR="0072702F" w:rsidRDefault="0072702F" w:rsidP="0072702F">
      <w:r>
        <w:t>Publishing House. PVT. LTD, New Delhi, 1982. pp.</w:t>
      </w:r>
    </w:p>
    <w:p w:rsidR="0072702F" w:rsidRDefault="0072702F" w:rsidP="0072702F">
      <w:r>
        <w:t>[12]  Setyawan, A D. Anatomi Sistematik Pada Anggota Familia Zingiberaceae.</w:t>
      </w:r>
    </w:p>
    <w:p w:rsidR="0072702F" w:rsidRDefault="0072702F" w:rsidP="0072702F">
      <w:r>
        <w:t>BioSMART, , 2001 3(2). pp. 36-44.</w:t>
      </w:r>
    </w:p>
    <w:p w:rsidR="0072702F" w:rsidRDefault="0072702F" w:rsidP="0072702F">
      <w:r>
        <w:t xml:space="preserve">[13]  Nkem, M F, Udodi, Nwachukwu C, Olivio O. Comparative Leaf Epidermal </w:t>
      </w:r>
    </w:p>
    <w:p w:rsidR="0072702F" w:rsidRDefault="0072702F" w:rsidP="0072702F">
      <w:r>
        <w:t xml:space="preserve">Stidies on Solanum macrocarpon and Solanum nigrum,  Nature and Science, 2007. </w:t>
      </w:r>
    </w:p>
    <w:p w:rsidR="0072702F" w:rsidRDefault="0072702F" w:rsidP="0072702F">
      <w:r>
        <w:t>5(3). Pp. 1-4.</w:t>
      </w:r>
    </w:p>
    <w:p w:rsidR="0072702F" w:rsidRDefault="0072702F" w:rsidP="0072702F">
      <w:r>
        <w:t xml:space="preserve">[14]  Damayanti, F. Analisis Jumlah Kromosom dan Anatomi Stomata pada Beberapa </w:t>
      </w:r>
    </w:p>
    <w:p w:rsidR="0072702F" w:rsidRDefault="0072702F" w:rsidP="0072702F">
      <w:r>
        <w:t>48</w:t>
      </w:r>
    </w:p>
    <w:p w:rsidR="0072702F" w:rsidRDefault="0072702F" w:rsidP="0072702F">
      <w:r>
        <w:t xml:space="preserve">Plasma Nutfah Pisang  (Musa sp.)  Asal Kalimantan Timur,  Bioscientiae, ., 2007. </w:t>
      </w:r>
    </w:p>
    <w:p w:rsidR="0072702F" w:rsidRDefault="0072702F" w:rsidP="0072702F">
      <w:r>
        <w:t>4(2). pp. 53-61.</w:t>
      </w:r>
    </w:p>
    <w:p w:rsidR="0072702F" w:rsidRDefault="0072702F" w:rsidP="0072702F">
      <w:r>
        <w:t xml:space="preserve">[15]  Erdtman, G. Pollen Morphology and Plant Taxonomy.  Chronica Botanical </w:t>
      </w:r>
    </w:p>
    <w:p w:rsidR="0072702F" w:rsidRDefault="0072702F" w:rsidP="0072702F">
      <w:r>
        <w:t>Company. Waltham Mass U.S.A, 1952. pp.</w:t>
      </w:r>
    </w:p>
    <w:p w:rsidR="0072702F" w:rsidRDefault="0072702F" w:rsidP="0072702F">
      <w:r>
        <w:t>[16]  Johansen, D A. Plant Microtechnique 1</w:t>
      </w:r>
    </w:p>
    <w:p w:rsidR="0072702F" w:rsidRDefault="0072702F" w:rsidP="0072702F">
      <w:r>
        <w:t>st</w:t>
      </w:r>
    </w:p>
    <w:p w:rsidR="0072702F" w:rsidRDefault="0072702F" w:rsidP="0072702F">
      <w:r>
        <w:t xml:space="preserve">Edition. Mc Graw. Hill Book </w:t>
      </w:r>
    </w:p>
    <w:p w:rsidR="0072702F" w:rsidRDefault="0072702F" w:rsidP="0072702F">
      <w:r>
        <w:t xml:space="preserve">Company,Inc. New York &amp; London, 1940. pp. </w:t>
      </w:r>
    </w:p>
    <w:p w:rsidR="0072702F" w:rsidRDefault="0072702F" w:rsidP="0072702F">
      <w:r>
        <w:lastRenderedPageBreak/>
        <w:t xml:space="preserve">Stuessy, T F. Case Study In Plant Taxonomy. Columbia University Press, New York, </w:t>
      </w:r>
    </w:p>
    <w:p w:rsidR="0072702F" w:rsidRDefault="0072702F" w:rsidP="0072702F">
      <w:r>
        <w:t xml:space="preserve">1994. pp. </w:t>
      </w:r>
    </w:p>
    <w:p w:rsidR="0072702F" w:rsidRDefault="0072702F" w:rsidP="0072702F">
      <w:r>
        <w:t>49</w:t>
      </w:r>
    </w:p>
    <w:p w:rsidR="0072702F" w:rsidRDefault="0072702F" w:rsidP="0072702F">
      <w:r>
        <w:t>Civil Engineering I</w:t>
      </w:r>
    </w:p>
    <w:p w:rsidR="0072702F" w:rsidRDefault="0072702F" w:rsidP="0072702F">
      <w:r>
        <w:t>2013/3/16 Saturday 09:00-10:30 Room 604</w:t>
      </w:r>
    </w:p>
    <w:p w:rsidR="0072702F" w:rsidRDefault="0072702F" w:rsidP="0072702F">
      <w:r>
        <w:t>Session Chair: Prof. Mohammed Enamul Haque</w:t>
      </w:r>
    </w:p>
    <w:p w:rsidR="0072702F" w:rsidRDefault="0072702F" w:rsidP="0072702F">
      <w:r>
        <w:t xml:space="preserve">ACCMES 113 </w:t>
      </w:r>
    </w:p>
    <w:p w:rsidR="0072702F" w:rsidRDefault="0072702F" w:rsidP="0072702F">
      <w:r>
        <w:t xml:space="preserve">Multilayer Perceptron Back-Propagation Artificial Neural Network Model to </w:t>
      </w:r>
    </w:p>
    <w:p w:rsidR="0072702F" w:rsidRDefault="0072702F" w:rsidP="0072702F">
      <w:r>
        <w:t xml:space="preserve">Predict Failure Loads on Reinforced Concrete Slabs </w:t>
      </w:r>
    </w:p>
    <w:p w:rsidR="0072702F" w:rsidRDefault="0072702F" w:rsidP="0072702F">
      <w:r>
        <w:t>Mohammed Enamul Haque</w:t>
      </w:r>
      <w:r>
        <w:rPr>
          <w:rFonts w:ascii="Arial Unicode MS" w:hAnsi="Arial Unicode MS" w:cs="Arial Unicode MS"/>
        </w:rPr>
        <w:t>︱</w:t>
      </w:r>
      <w:r>
        <w:t>Texas A&amp;M University</w:t>
      </w:r>
    </w:p>
    <w:p w:rsidR="0072702F" w:rsidRDefault="0072702F" w:rsidP="0072702F">
      <w:r>
        <w:t xml:space="preserve">ACCMES 63 </w:t>
      </w:r>
    </w:p>
    <w:p w:rsidR="0072702F" w:rsidRDefault="0072702F" w:rsidP="0072702F">
      <w:r>
        <w:t xml:space="preserve">Factors Affect the Strength Development of Repaired Pavement Using Recycling </w:t>
      </w:r>
    </w:p>
    <w:p w:rsidR="0072702F" w:rsidRDefault="0072702F" w:rsidP="0072702F">
      <w:r>
        <w:t xml:space="preserve">Technique </w:t>
      </w:r>
    </w:p>
    <w:p w:rsidR="0072702F" w:rsidRDefault="0072702F" w:rsidP="0072702F">
      <w:r>
        <w:t>Avirut Chinkulkijniwat</w:t>
      </w:r>
      <w:r>
        <w:rPr>
          <w:rFonts w:ascii="Arial Unicode MS" w:hAnsi="Arial Unicode MS" w:cs="Arial Unicode MS"/>
        </w:rPr>
        <w:t>︱</w:t>
      </w:r>
      <w:r>
        <w:t>Suranaree University of Technology</w:t>
      </w:r>
    </w:p>
    <w:p w:rsidR="0072702F" w:rsidRDefault="0072702F" w:rsidP="0072702F">
      <w:r>
        <w:t xml:space="preserve">ACCMES 96 </w:t>
      </w:r>
    </w:p>
    <w:p w:rsidR="0072702F" w:rsidRDefault="0072702F" w:rsidP="0072702F">
      <w:r>
        <w:t xml:space="preserve">Numerical Analysis to Better Understand the Failure Mechanism and </w:t>
      </w:r>
    </w:p>
    <w:p w:rsidR="0072702F" w:rsidRDefault="0072702F" w:rsidP="0072702F">
      <w:r>
        <w:t xml:space="preserve">Reinforcements on the Tunnel Face of an Earth Pressure Balance Shield - A </w:t>
      </w:r>
    </w:p>
    <w:p w:rsidR="0072702F" w:rsidRDefault="0072702F" w:rsidP="0072702F">
      <w:r>
        <w:t xml:space="preserve">Case Study of Mashhad Metro Line 2 </w:t>
      </w:r>
    </w:p>
    <w:p w:rsidR="0072702F" w:rsidRDefault="0072702F" w:rsidP="0072702F">
      <w:r>
        <w:t>Saba Gharedashi</w:t>
      </w:r>
      <w:r>
        <w:rPr>
          <w:rFonts w:ascii="Arial Unicode MS" w:hAnsi="Arial Unicode MS" w:cs="Arial Unicode MS"/>
        </w:rPr>
        <w:t>︱</w:t>
      </w:r>
      <w:r>
        <w:t>Amir Kabir University of Technology</w:t>
      </w:r>
    </w:p>
    <w:p w:rsidR="0072702F" w:rsidRDefault="0072702F" w:rsidP="0072702F">
      <w:r>
        <w:t>Milad Barzegar</w:t>
      </w:r>
      <w:r>
        <w:rPr>
          <w:rFonts w:ascii="Arial Unicode MS" w:hAnsi="Arial Unicode MS" w:cs="Arial Unicode MS"/>
        </w:rPr>
        <w:t>︱</w:t>
      </w:r>
      <w:r>
        <w:t>Amir Kabir University of Technology</w:t>
      </w:r>
    </w:p>
    <w:p w:rsidR="0072702F" w:rsidRDefault="0072702F" w:rsidP="0072702F">
      <w:r>
        <w:t xml:space="preserve">ACCMES 109 </w:t>
      </w:r>
    </w:p>
    <w:p w:rsidR="0072702F" w:rsidRDefault="0072702F" w:rsidP="0072702F">
      <w:r>
        <w:t xml:space="preserve">Simulations of Control Characteristics of Tuned Liquid Column Damper Using </w:t>
      </w:r>
    </w:p>
    <w:p w:rsidR="0072702F" w:rsidRDefault="0072702F" w:rsidP="0072702F">
      <w:r>
        <w:t xml:space="preserve">an Elliptical Flow Path Estimation Method </w:t>
      </w:r>
    </w:p>
    <w:p w:rsidR="0072702F" w:rsidRDefault="0072702F" w:rsidP="0072702F">
      <w:r>
        <w:t>Passagorn Chaiviriyawong</w:t>
      </w:r>
      <w:r>
        <w:rPr>
          <w:rFonts w:ascii="Arial Unicode MS" w:hAnsi="Arial Unicode MS" w:cs="Arial Unicode MS"/>
        </w:rPr>
        <w:t>︱</w:t>
      </w:r>
      <w:r>
        <w:t>Prince of Songkla University</w:t>
      </w:r>
    </w:p>
    <w:p w:rsidR="0072702F" w:rsidRDefault="0072702F" w:rsidP="0072702F">
      <w:r>
        <w:t>Suchart Limkatanyu</w:t>
      </w:r>
      <w:r>
        <w:rPr>
          <w:rFonts w:ascii="Arial Unicode MS" w:hAnsi="Arial Unicode MS" w:cs="Arial Unicode MS"/>
        </w:rPr>
        <w:t>︱</w:t>
      </w:r>
      <w:r>
        <w:t>Prince of Songkla University</w:t>
      </w:r>
    </w:p>
    <w:p w:rsidR="0072702F" w:rsidRDefault="0072702F" w:rsidP="0072702F">
      <w:r>
        <w:t xml:space="preserve">ACCMES 148 </w:t>
      </w:r>
    </w:p>
    <w:p w:rsidR="0072702F" w:rsidRDefault="0072702F" w:rsidP="0072702F">
      <w:r>
        <w:t xml:space="preserve">Response Analysis of Strike-Slip Fault Movement on Buried Pipeline </w:t>
      </w:r>
    </w:p>
    <w:p w:rsidR="0072702F" w:rsidRDefault="0072702F" w:rsidP="0072702F">
      <w:r>
        <w:t>Md Aftabur Rahman</w:t>
      </w:r>
      <w:r>
        <w:rPr>
          <w:rFonts w:ascii="Arial Unicode MS" w:hAnsi="Arial Unicode MS" w:cs="Arial Unicode MS"/>
        </w:rPr>
        <w:t>︱</w:t>
      </w:r>
      <w:r>
        <w:t>Saitama University</w:t>
      </w:r>
    </w:p>
    <w:p w:rsidR="0072702F" w:rsidRDefault="0072702F" w:rsidP="0072702F">
      <w:r>
        <w:lastRenderedPageBreak/>
        <w:t>Hisashi Taniyama</w:t>
      </w:r>
      <w:r>
        <w:rPr>
          <w:rFonts w:ascii="Arial Unicode MS" w:hAnsi="Arial Unicode MS" w:cs="Arial Unicode MS"/>
        </w:rPr>
        <w:t>︱</w:t>
      </w:r>
      <w:r>
        <w:t xml:space="preserve">Saitama University </w:t>
      </w:r>
    </w:p>
    <w:p w:rsidR="0072702F" w:rsidRDefault="0072702F" w:rsidP="0072702F">
      <w:r>
        <w:t>50</w:t>
      </w:r>
    </w:p>
    <w:p w:rsidR="0072702F" w:rsidRDefault="0072702F" w:rsidP="0072702F">
      <w:r>
        <w:t xml:space="preserve">ACCMES 153 </w:t>
      </w:r>
    </w:p>
    <w:p w:rsidR="0072702F" w:rsidRDefault="0072702F" w:rsidP="0072702F">
      <w:r>
        <w:t xml:space="preserve">Optimum Cross-Sectional Floating Structure </w:t>
      </w:r>
    </w:p>
    <w:p w:rsidR="0072702F" w:rsidRDefault="0072702F" w:rsidP="0072702F">
      <w:r>
        <w:t>Du Ho Lee</w:t>
      </w:r>
      <w:r>
        <w:rPr>
          <w:rFonts w:ascii="Arial Unicode MS" w:hAnsi="Arial Unicode MS" w:cs="Arial Unicode MS"/>
        </w:rPr>
        <w:t>︱</w:t>
      </w:r>
      <w:r>
        <w:t>Korea Institute of Construction Technology</w:t>
      </w:r>
    </w:p>
    <w:p w:rsidR="0072702F" w:rsidRDefault="0072702F" w:rsidP="0072702F">
      <w:r>
        <w:t>Youn Ju Jeong</w:t>
      </w:r>
      <w:r>
        <w:rPr>
          <w:rFonts w:ascii="Arial Unicode MS" w:hAnsi="Arial Unicode MS" w:cs="Arial Unicode MS"/>
        </w:rPr>
        <w:t>︱</w:t>
      </w:r>
      <w:r>
        <w:t>Korea Institute of Construction Technology</w:t>
      </w:r>
    </w:p>
    <w:p w:rsidR="0072702F" w:rsidRDefault="0072702F" w:rsidP="0072702F">
      <w:r>
        <w:t>Young Jun You</w:t>
      </w:r>
      <w:r>
        <w:rPr>
          <w:rFonts w:ascii="Arial Unicode MS" w:hAnsi="Arial Unicode MS" w:cs="Arial Unicode MS"/>
        </w:rPr>
        <w:t>︱</w:t>
      </w:r>
      <w:r>
        <w:t>Korea Institute of Construction Technology</w:t>
      </w:r>
    </w:p>
    <w:p w:rsidR="0072702F" w:rsidRDefault="0072702F" w:rsidP="0072702F">
      <w:r>
        <w:t>Min Su Park</w:t>
      </w:r>
      <w:r>
        <w:rPr>
          <w:rFonts w:ascii="Arial Unicode MS" w:hAnsi="Arial Unicode MS" w:cs="Arial Unicode MS"/>
        </w:rPr>
        <w:t>︱</w:t>
      </w:r>
      <w:r>
        <w:t>Korea Institute of Construction Technology</w:t>
      </w:r>
    </w:p>
    <w:p w:rsidR="0072702F" w:rsidRDefault="0072702F" w:rsidP="0072702F">
      <w:r>
        <w:t xml:space="preserve">ACCMES 155 </w:t>
      </w:r>
    </w:p>
    <w:p w:rsidR="0072702F" w:rsidRDefault="0072702F" w:rsidP="0072702F">
      <w:r>
        <w:t xml:space="preserve">Hydraulic Conductivity of Various Shapes of Sands </w:t>
      </w:r>
    </w:p>
    <w:p w:rsidR="0072702F" w:rsidRDefault="0072702F" w:rsidP="0072702F">
      <w:r>
        <w:t>Nurullah Akbulut</w:t>
      </w:r>
      <w:r>
        <w:rPr>
          <w:rFonts w:ascii="Arial Unicode MS" w:hAnsi="Arial Unicode MS" w:cs="Arial Unicode MS"/>
        </w:rPr>
        <w:t>︱</w:t>
      </w:r>
      <w:r>
        <w:t>Hasan Kalyoncu University</w:t>
      </w:r>
    </w:p>
    <w:p w:rsidR="0072702F" w:rsidRDefault="0072702F" w:rsidP="0072702F">
      <w:r>
        <w:t>Ali Firat Cabalar</w:t>
      </w:r>
      <w:r>
        <w:rPr>
          <w:rFonts w:ascii="Arial Unicode MS" w:hAnsi="Arial Unicode MS" w:cs="Arial Unicode MS"/>
        </w:rPr>
        <w:t>︱</w:t>
      </w:r>
      <w:r>
        <w:t xml:space="preserve">University of Gaziantep </w:t>
      </w:r>
    </w:p>
    <w:p w:rsidR="0072702F" w:rsidRDefault="0072702F" w:rsidP="0072702F">
      <w:r>
        <w:t>51</w:t>
      </w:r>
    </w:p>
    <w:p w:rsidR="0072702F" w:rsidRDefault="0072702F" w:rsidP="0072702F">
      <w:r>
        <w:t>ACCMES 113</w:t>
      </w:r>
    </w:p>
    <w:p w:rsidR="0072702F" w:rsidRDefault="0072702F" w:rsidP="0072702F">
      <w:r>
        <w:t xml:space="preserve">Multilayer Perceptron Back-Propagation Artificial Neural Network </w:t>
      </w:r>
    </w:p>
    <w:p w:rsidR="0072702F" w:rsidRDefault="0072702F" w:rsidP="0072702F">
      <w:r>
        <w:t>Model to Predict Failure Loads on Reinforced Concrete Slabs</w:t>
      </w:r>
    </w:p>
    <w:p w:rsidR="0072702F" w:rsidRDefault="0072702F" w:rsidP="0072702F">
      <w:r>
        <w:t>Dr. Mohammed E. Haque, P.E.</w:t>
      </w:r>
    </w:p>
    <w:p w:rsidR="0072702F" w:rsidRDefault="0072702F" w:rsidP="0072702F">
      <w:r>
        <w:t>Professor</w:t>
      </w:r>
    </w:p>
    <w:p w:rsidR="0072702F" w:rsidRDefault="0072702F" w:rsidP="0072702F">
      <w:r>
        <w:t>Department of Construction Science (MS-3137)</w:t>
      </w:r>
    </w:p>
    <w:p w:rsidR="0072702F" w:rsidRDefault="0072702F" w:rsidP="0072702F">
      <w:r>
        <w:t>Texas A&amp;M University</w:t>
      </w:r>
    </w:p>
    <w:p w:rsidR="0072702F" w:rsidRDefault="0072702F" w:rsidP="0072702F">
      <w:r>
        <w:t>College Station, TX 77843-3137, USA</w:t>
      </w:r>
    </w:p>
    <w:p w:rsidR="0072702F" w:rsidRDefault="0072702F" w:rsidP="0072702F">
      <w:r>
        <w:t xml:space="preserve">Email: mhaque@tamu.edu </w:t>
      </w:r>
    </w:p>
    <w:p w:rsidR="0072702F" w:rsidRDefault="0072702F" w:rsidP="0072702F">
      <w:r>
        <w:t xml:space="preserve">Abstract </w:t>
      </w:r>
    </w:p>
    <w:p w:rsidR="0072702F" w:rsidRDefault="0072702F" w:rsidP="0072702F">
      <w:r>
        <w:t xml:space="preserve">In order to minimize the extensive calculations required to predict the failure loads of </w:t>
      </w:r>
    </w:p>
    <w:p w:rsidR="0072702F" w:rsidRDefault="0072702F" w:rsidP="0072702F">
      <w:r>
        <w:t xml:space="preserve">reinforced concrete slabs, this paper describes an artificial neural network (ANN) </w:t>
      </w:r>
    </w:p>
    <w:p w:rsidR="0072702F" w:rsidRDefault="0072702F" w:rsidP="0072702F">
      <w:r>
        <w:t xml:space="preserve">based training model to predict failure loads. To create training and model validation </w:t>
      </w:r>
    </w:p>
    <w:p w:rsidR="0072702F" w:rsidRDefault="0072702F" w:rsidP="0072702F">
      <w:r>
        <w:t xml:space="preserve">data, several square/rectangular slabs with varying edge support conditions, slab </w:t>
      </w:r>
    </w:p>
    <w:p w:rsidR="0072702F" w:rsidRDefault="0072702F" w:rsidP="0072702F">
      <w:r>
        <w:t xml:space="preserve">thicknesses, and reinforcements were analyzed to determine failure loads using a </w:t>
      </w:r>
    </w:p>
    <w:p w:rsidR="0072702F" w:rsidRDefault="0072702F" w:rsidP="0072702F">
      <w:r>
        <w:lastRenderedPageBreak/>
        <w:t xml:space="preserve">virtual work method for yield-lines failure mechanism. When a slab fails in flexure, </w:t>
      </w:r>
    </w:p>
    <w:p w:rsidR="0072702F" w:rsidRDefault="0072702F" w:rsidP="0072702F">
      <w:r>
        <w:t xml:space="preserve">the rebar yields first in the region of highest moment, and this portion of slab acts as a </w:t>
      </w:r>
    </w:p>
    <w:p w:rsidR="0072702F" w:rsidRDefault="0072702F" w:rsidP="0072702F">
      <w:r>
        <w:t xml:space="preserve">plastic hinge. With additional loads, the hinging region will rotate plastically, and </w:t>
      </w:r>
    </w:p>
    <w:p w:rsidR="0072702F" w:rsidRDefault="0072702F" w:rsidP="0072702F">
      <w:r>
        <w:t xml:space="preserve">moments will be redistributed to neighboring regions, causing them to yield as well. </w:t>
      </w:r>
    </w:p>
    <w:p w:rsidR="0072702F" w:rsidRDefault="0072702F" w:rsidP="0072702F">
      <w:r>
        <w:t xml:space="preserve">Eventually, enough yield lines will be developed to cause the slab to deformed </w:t>
      </w:r>
    </w:p>
    <w:p w:rsidR="0072702F" w:rsidRDefault="0072702F" w:rsidP="0072702F">
      <w:r>
        <w:t xml:space="preserve">plastically and collapse without any additional loads. The ANN model was </w:t>
      </w:r>
    </w:p>
    <w:p w:rsidR="0072702F" w:rsidRDefault="0072702F" w:rsidP="0072702F">
      <w:r>
        <w:t xml:space="preserve">developed with  NeuroShell-2 software using a multilayer perceptron (MLP) </w:t>
      </w:r>
    </w:p>
    <w:p w:rsidR="0072702F" w:rsidRDefault="0072702F" w:rsidP="0072702F">
      <w:r>
        <w:t xml:space="preserve">back-propagation (BP) architecture. The ANN model was trained with a set of 450 </w:t>
      </w:r>
    </w:p>
    <w:p w:rsidR="0072702F" w:rsidRDefault="0072702F" w:rsidP="0072702F">
      <w:r>
        <w:t xml:space="preserve">concrete slab analysis data, and the trained model was validated using a new set of 54 </w:t>
      </w:r>
    </w:p>
    <w:p w:rsidR="0072702F" w:rsidRDefault="0072702F" w:rsidP="0072702F">
      <w:r>
        <w:t xml:space="preserve">slabs analysis data. The ANN predicted values of slab failure loads were found to </w:t>
      </w:r>
    </w:p>
    <w:p w:rsidR="0072702F" w:rsidRDefault="0072702F" w:rsidP="0072702F">
      <w:r>
        <w:t>demonstrate very good agreement with the calculated values.</w:t>
      </w:r>
    </w:p>
    <w:p w:rsidR="0072702F" w:rsidRDefault="0072702F" w:rsidP="0072702F">
      <w:r>
        <w:t xml:space="preserve">Keyword:  Artificial Neural Network, yield-line analysis, reinforced concrete slab, </w:t>
      </w:r>
    </w:p>
    <w:p w:rsidR="0072702F" w:rsidRDefault="0072702F" w:rsidP="0072702F">
      <w:r>
        <w:t>failure load.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The yield line analysis of reinforced concrete slab uses rigid plastic theory to compute </w:t>
      </w:r>
    </w:p>
    <w:p w:rsidR="0072702F" w:rsidRDefault="0072702F" w:rsidP="0072702F">
      <w:r>
        <w:t xml:space="preserve">the failure loads corresponding to plastic moment resistances in various parts of the </w:t>
      </w:r>
    </w:p>
    <w:p w:rsidR="0072702F" w:rsidRDefault="0072702F" w:rsidP="0072702F">
      <w:r>
        <w:t xml:space="preserve">slab. The concept of yield line analysis was first proposed by A. Ingerslev in </w:t>
      </w:r>
    </w:p>
    <w:p w:rsidR="0072702F" w:rsidRDefault="0072702F" w:rsidP="0072702F">
      <w:r>
        <w:t xml:space="preserve">1921-1923, and it was subsequently  extended to modern yield line theory by K.W. </w:t>
      </w:r>
    </w:p>
    <w:p w:rsidR="0072702F" w:rsidRDefault="0072702F" w:rsidP="0072702F">
      <w:r>
        <w:t xml:space="preserve">Johansen [1]. When the yield line pattern is formed in regions of maximum moment, </w:t>
      </w:r>
    </w:p>
    <w:p w:rsidR="0072702F" w:rsidRDefault="0072702F" w:rsidP="0072702F">
      <w:r>
        <w:t xml:space="preserve">it divides the slab into a series of elastic plate segments. Once the yield lines have </w:t>
      </w:r>
    </w:p>
    <w:p w:rsidR="0072702F" w:rsidRDefault="0072702F" w:rsidP="0072702F">
      <w:r>
        <w:t xml:space="preserve">formed, all further deflections due to additional loads are concentrated along the yield </w:t>
      </w:r>
    </w:p>
    <w:p w:rsidR="0072702F" w:rsidRDefault="0072702F" w:rsidP="0072702F">
      <w:r>
        <w:t>52</w:t>
      </w:r>
    </w:p>
    <w:p w:rsidR="0072702F" w:rsidRDefault="0072702F" w:rsidP="0072702F">
      <w:r>
        <w:t xml:space="preserve">lines, and the slab deflects as a series of rigid plates connected together by long hinges </w:t>
      </w:r>
    </w:p>
    <w:p w:rsidR="0072702F" w:rsidRDefault="0072702F" w:rsidP="0072702F">
      <w:r>
        <w:t xml:space="preserve">along the yield lines (Figure 1). The external work done by the loads to cause a </w:t>
      </w:r>
    </w:p>
    <w:p w:rsidR="0072702F" w:rsidRDefault="0072702F" w:rsidP="0072702F">
      <w:r>
        <w:t xml:space="preserve">small arbitrary virtual deflection  (δ) must equal the internal work done as the slab </w:t>
      </w:r>
    </w:p>
    <w:p w:rsidR="0072702F" w:rsidRDefault="0072702F" w:rsidP="0072702F">
      <w:r>
        <w:t xml:space="preserve">rotates at the yield lines to accommodate this deflection. In the virtual work method of </w:t>
      </w:r>
    </w:p>
    <w:p w:rsidR="0072702F" w:rsidRDefault="0072702F" w:rsidP="0072702F">
      <w:r>
        <w:t xml:space="preserve">analysis, by giving a virtual displacement to slab the rotations at various yield lines </w:t>
      </w:r>
    </w:p>
    <w:p w:rsidR="0072702F" w:rsidRDefault="0072702F" w:rsidP="0072702F">
      <w:r>
        <w:t xml:space="preserve">can be calculated. By equating the internal and external work, the relationship </w:t>
      </w:r>
    </w:p>
    <w:p w:rsidR="0072702F" w:rsidRDefault="0072702F" w:rsidP="0072702F">
      <w:r>
        <w:t xml:space="preserve">between the ultimate loads and the resisting moments of the slab can be obtained. </w:t>
      </w:r>
    </w:p>
    <w:p w:rsidR="0072702F" w:rsidRDefault="0072702F" w:rsidP="0072702F">
      <w:r>
        <w:lastRenderedPageBreak/>
        <w:t xml:space="preserve">The elastic rotations and deflections are not considered in the work calculation since </w:t>
      </w:r>
    </w:p>
    <w:p w:rsidR="0072702F" w:rsidRDefault="0072702F" w:rsidP="0072702F">
      <w:r>
        <w:t xml:space="preserve">their values are negligible compared to plastic rotation and deflection. There are </w:t>
      </w:r>
    </w:p>
    <w:p w:rsidR="0072702F" w:rsidRDefault="0072702F" w:rsidP="0072702F">
      <w:r>
        <w:t xml:space="preserve">several textbooks available where virtual work method of analysis has been discussed </w:t>
      </w:r>
    </w:p>
    <w:p w:rsidR="0072702F" w:rsidRDefault="0072702F" w:rsidP="0072702F">
      <w:r>
        <w:t xml:space="preserve">in details [2, 3]. </w:t>
      </w:r>
    </w:p>
    <w:p w:rsidR="0072702F" w:rsidRDefault="0072702F" w:rsidP="0072702F">
      <w:r>
        <w:t>Figure 1. Plastic Mechanism for a rectangular slab with moment resistant edges</w:t>
      </w:r>
    </w:p>
    <w:p w:rsidR="0072702F" w:rsidRDefault="0072702F" w:rsidP="0072702F">
      <w:r>
        <w:t xml:space="preserve">The objective of  this paper was to develop an artificial neural network (ANN) based </w:t>
      </w:r>
    </w:p>
    <w:p w:rsidR="0072702F" w:rsidRDefault="0072702F" w:rsidP="0072702F">
      <w:r>
        <w:t xml:space="preserve">trained model to predict failure loads on two-way rectangular reinforced concrete slab. </w:t>
      </w:r>
    </w:p>
    <w:p w:rsidR="0072702F" w:rsidRDefault="0072702F" w:rsidP="0072702F">
      <w:r>
        <w:t xml:space="preserve">In order to create training data, several square/rectangular slabs with different edge </w:t>
      </w:r>
    </w:p>
    <w:p w:rsidR="0072702F" w:rsidRDefault="0072702F" w:rsidP="0072702F">
      <w:r>
        <w:t xml:space="preserve">support conditions, slab thickness, and slab reinforcements (positive and negative) </w:t>
      </w:r>
    </w:p>
    <w:p w:rsidR="0072702F" w:rsidRDefault="0072702F" w:rsidP="0072702F">
      <w:r>
        <w:t xml:space="preserve">were analyzed to determine failure loads using a virtual work method for yield-lines </w:t>
      </w:r>
    </w:p>
    <w:p w:rsidR="0072702F" w:rsidRDefault="0072702F" w:rsidP="0072702F">
      <w:r>
        <w:t xml:space="preserve">failure mechanism. </w:t>
      </w:r>
    </w:p>
    <w:p w:rsidR="0072702F" w:rsidRDefault="0072702F" w:rsidP="0072702F">
      <w:r>
        <w:t xml:space="preserve">ANN is one of the artificial intelligence algorithms that relates to the class of machine </w:t>
      </w:r>
    </w:p>
    <w:p w:rsidR="0072702F" w:rsidRDefault="0072702F" w:rsidP="0072702F">
      <w:r>
        <w:t xml:space="preserve">learning. It mimics the natural human brain’s process of acquiring and retrieving </w:t>
      </w:r>
    </w:p>
    <w:p w:rsidR="0072702F" w:rsidRDefault="0072702F" w:rsidP="0072702F">
      <w:r>
        <w:t xml:space="preserve">knowledge. It models the biological neuron, which consists of nodes (cells) and links </w:t>
      </w:r>
    </w:p>
    <w:p w:rsidR="0072702F" w:rsidRDefault="0072702F" w:rsidP="0072702F">
      <w:r>
        <w:t xml:space="preserve">(axon). It is defined as a computing system made up of a number of simple, highly </w:t>
      </w:r>
    </w:p>
    <w:p w:rsidR="0072702F" w:rsidRDefault="0072702F" w:rsidP="0072702F">
      <w:r>
        <w:t xml:space="preserve">interconnected processing elements, which process information through their dynamic </w:t>
      </w:r>
    </w:p>
    <w:p w:rsidR="0072702F" w:rsidRDefault="0072702F" w:rsidP="0072702F">
      <w:r>
        <w:t xml:space="preserve">state responses to external input [4]. Each processing element (PE) or artificial neuron </w:t>
      </w:r>
    </w:p>
    <w:p w:rsidR="0072702F" w:rsidRDefault="0072702F" w:rsidP="0072702F">
      <w:r>
        <w:t xml:space="preserve">has an input and an output side. The connections are on the input side correspond to </w:t>
      </w:r>
    </w:p>
    <w:p w:rsidR="0072702F" w:rsidRDefault="0072702F" w:rsidP="0072702F">
      <w:r>
        <w:t>53</w:t>
      </w:r>
    </w:p>
    <w:p w:rsidR="0072702F" w:rsidRDefault="0072702F" w:rsidP="0072702F">
      <w:r>
        <w:t xml:space="preserve">the dendrites of the biological original and provide the input from other PEs while the </w:t>
      </w:r>
    </w:p>
    <w:p w:rsidR="0072702F" w:rsidRDefault="0072702F" w:rsidP="0072702F">
      <w:r>
        <w:t xml:space="preserve">connections on the output side correspond to the axon and transmit the output. </w:t>
      </w:r>
    </w:p>
    <w:p w:rsidR="0072702F" w:rsidRDefault="0072702F" w:rsidP="0072702F">
      <w:r>
        <w:t xml:space="preserve">Network training is an act of continuously adjusting their connection weights until </w:t>
      </w:r>
    </w:p>
    <w:p w:rsidR="0072702F" w:rsidRDefault="0072702F" w:rsidP="0072702F">
      <w:r>
        <w:t xml:space="preserve">they reach unique values that allow the network to produce outputs that are close </w:t>
      </w:r>
    </w:p>
    <w:p w:rsidR="0072702F" w:rsidRDefault="0072702F" w:rsidP="0072702F">
      <w:r>
        <w:t xml:space="preserve">enough to the desired outputs. The learning ability of a neural network is determined </w:t>
      </w:r>
    </w:p>
    <w:p w:rsidR="0072702F" w:rsidRDefault="0072702F" w:rsidP="0072702F">
      <w:r>
        <w:t xml:space="preserve">by its architecture and by the algorithmic method chosen for training. Currently, </w:t>
      </w:r>
    </w:p>
    <w:p w:rsidR="0072702F" w:rsidRDefault="0072702F" w:rsidP="0072702F">
      <w:r>
        <w:t xml:space="preserve">back-propagation is the most popular, effective, and easy to learn model for complex </w:t>
      </w:r>
    </w:p>
    <w:p w:rsidR="0072702F" w:rsidRDefault="0072702F" w:rsidP="0072702F">
      <w:r>
        <w:t xml:space="preserve">networks [5, 6]. Figure 2 depicts a schematic representation of an ANN with multiple </w:t>
      </w:r>
    </w:p>
    <w:p w:rsidR="0072702F" w:rsidRDefault="0072702F" w:rsidP="0072702F">
      <w:r>
        <w:t xml:space="preserve">layers or slabs, i.e. a MLP. The BP training algorithm consists of two main steps, a </w:t>
      </w:r>
    </w:p>
    <w:p w:rsidR="0072702F" w:rsidRDefault="0072702F" w:rsidP="0072702F">
      <w:r>
        <w:t xml:space="preserve">forward step which involves generating a solution to the classification problem in </w:t>
      </w:r>
    </w:p>
    <w:p w:rsidR="0072702F" w:rsidRDefault="0072702F" w:rsidP="0072702F">
      <w:r>
        <w:lastRenderedPageBreak/>
        <w:t xml:space="preserve">question, and then a back propagation of the error to modify the weights in the </w:t>
      </w:r>
    </w:p>
    <w:p w:rsidR="0072702F" w:rsidRDefault="0072702F" w:rsidP="0072702F">
      <w:r>
        <w:t xml:space="preserve">direction of minimum error. The forward step presents the inputs as training examples </w:t>
      </w:r>
    </w:p>
    <w:p w:rsidR="0072702F" w:rsidRDefault="0072702F" w:rsidP="0072702F">
      <w:r>
        <w:t xml:space="preserve">to the ANN,  which is passed to each hidden node in the hidden layer where the </w:t>
      </w:r>
    </w:p>
    <w:p w:rsidR="0072702F" w:rsidRDefault="0072702F" w:rsidP="0072702F">
      <w:r>
        <w:t xml:space="preserve">activation at that node is calculated using a sigmoidal transfer function [7] in order to </w:t>
      </w:r>
    </w:p>
    <w:p w:rsidR="0072702F" w:rsidRDefault="0072702F" w:rsidP="0072702F">
      <w:r>
        <w:t xml:space="preserve">yield an output which is transferred to the output layer. In the back-propagation step, </w:t>
      </w:r>
    </w:p>
    <w:p w:rsidR="0072702F" w:rsidRDefault="0072702F" w:rsidP="0072702F">
      <w:r>
        <w:t xml:space="preserve">the difference in error between the ANN output and the target output is calculated and </w:t>
      </w:r>
    </w:p>
    <w:p w:rsidR="0072702F" w:rsidRDefault="0072702F" w:rsidP="0072702F">
      <w:r>
        <w:t xml:space="preserve">used to adjust the values of the connecting weights, from the output, through the </w:t>
      </w:r>
    </w:p>
    <w:p w:rsidR="0072702F" w:rsidRDefault="0072702F" w:rsidP="0072702F">
      <w:r>
        <w:t xml:space="preserve">hidden layer, to the input layer [8]. These steps are repeated until a minimum error </w:t>
      </w:r>
    </w:p>
    <w:p w:rsidR="0072702F" w:rsidRDefault="0072702F" w:rsidP="0072702F">
      <w:r>
        <w:t>between the ANN predicted output and the target output value is reached.</w:t>
      </w:r>
    </w:p>
    <w:p w:rsidR="0072702F" w:rsidRDefault="0072702F" w:rsidP="0072702F">
      <w:r>
        <w:t>Figure 2. Schematic Representation of MLP</w:t>
      </w:r>
    </w:p>
    <w:p w:rsidR="0072702F" w:rsidRDefault="0072702F" w:rsidP="0072702F">
      <w:r>
        <w:t>2.  ANN Model Development Methodology</w:t>
      </w:r>
    </w:p>
    <w:p w:rsidR="0072702F" w:rsidRDefault="0072702F" w:rsidP="0072702F">
      <w:r>
        <w:t xml:space="preserve">A set of 450 rectangular and square reinforced concrete slabs analysis data for </w:t>
      </w:r>
    </w:p>
    <w:p w:rsidR="0072702F" w:rsidRDefault="0072702F" w:rsidP="0072702F">
      <w:r>
        <w:t xml:space="preserve">training of an ANN model was created b y manually performing virtual work method </w:t>
      </w:r>
    </w:p>
    <w:p w:rsidR="0072702F" w:rsidRDefault="0072702F" w:rsidP="0072702F">
      <w:r>
        <w:t xml:space="preserve">of analysis. In addition, another set of 54 slabs data was created manually in order to </w:t>
      </w:r>
    </w:p>
    <w:p w:rsidR="0072702F" w:rsidRDefault="0072702F" w:rsidP="0072702F">
      <w:r>
        <w:t xml:space="preserve">validate the trained ANN model. Using several sets of slab thickness, concrete </w:t>
      </w:r>
    </w:p>
    <w:p w:rsidR="0072702F" w:rsidRDefault="0072702F" w:rsidP="0072702F">
      <w:r>
        <w:t>strength (f</w:t>
      </w:r>
    </w:p>
    <w:p w:rsidR="0072702F" w:rsidRDefault="0072702F" w:rsidP="0072702F">
      <w:r>
        <w:t>c</w:t>
      </w:r>
    </w:p>
    <w:p w:rsidR="0072702F" w:rsidRDefault="0072702F" w:rsidP="0072702F">
      <w:r>
        <w:rPr>
          <w:rFonts w:hint="eastAsia"/>
        </w:rPr>
        <w:t>’</w:t>
      </w:r>
      <w:r>
        <w:t>), reinforcing steel yield strength (f</w:t>
      </w:r>
    </w:p>
    <w:p w:rsidR="0072702F" w:rsidRDefault="0072702F" w:rsidP="0072702F">
      <w:r>
        <w:t>y</w:t>
      </w:r>
    </w:p>
    <w:p w:rsidR="0072702F" w:rsidRDefault="0072702F" w:rsidP="0072702F">
      <w:r>
        <w:t xml:space="preserve">), rebar size and spacing were </w:t>
      </w:r>
    </w:p>
    <w:p w:rsidR="0072702F" w:rsidRDefault="0072702F" w:rsidP="0072702F">
      <w:r>
        <w:t>54</w:t>
      </w:r>
    </w:p>
    <w:p w:rsidR="0072702F" w:rsidRDefault="0072702F" w:rsidP="0072702F">
      <w:r>
        <w:t xml:space="preserve">considered to calculate various sets of moment strength per unit width of slab (Figure </w:t>
      </w:r>
    </w:p>
    <w:p w:rsidR="0072702F" w:rsidRDefault="0072702F" w:rsidP="0072702F">
      <w:r>
        <w:t xml:space="preserve">3). </w:t>
      </w:r>
    </w:p>
    <w:p w:rsidR="0072702F" w:rsidRDefault="0072702F" w:rsidP="0072702F">
      <w:r>
        <w:t>Figure 3. (a) Top reinforcement, Negative Nominal Moment Capacities, Mnnx, M</w:t>
      </w:r>
    </w:p>
    <w:p w:rsidR="0072702F" w:rsidRDefault="0072702F" w:rsidP="0072702F">
      <w:r>
        <w:t xml:space="preserve">nny; </w:t>
      </w:r>
    </w:p>
    <w:p w:rsidR="0072702F" w:rsidRDefault="0072702F" w:rsidP="0072702F">
      <w:r>
        <w:t>(b) Bottom reinforcement, Positive Nominal Moment Capacities, Mnpx, M</w:t>
      </w:r>
    </w:p>
    <w:p w:rsidR="0072702F" w:rsidRDefault="0072702F" w:rsidP="0072702F">
      <w:r>
        <w:t>npy</w:t>
      </w:r>
    </w:p>
    <w:p w:rsidR="0072702F" w:rsidRDefault="0072702F" w:rsidP="0072702F">
      <w:r>
        <w:t xml:space="preserve">Depending on the aspect ratio of the rectangular panel and moment strengths, there </w:t>
      </w:r>
    </w:p>
    <w:p w:rsidR="0072702F" w:rsidRDefault="0072702F" w:rsidP="0072702F">
      <w:r>
        <w:t xml:space="preserve">are three possible yield line patterns can be formed (Figure 4). For a given set of data, </w:t>
      </w:r>
    </w:p>
    <w:p w:rsidR="0072702F" w:rsidRDefault="0072702F" w:rsidP="0072702F">
      <w:r>
        <w:lastRenderedPageBreak/>
        <w:t>slab length (L), width (W), thickness (h), nominal moment strengths (M</w:t>
      </w:r>
    </w:p>
    <w:p w:rsidR="0072702F" w:rsidRDefault="0072702F" w:rsidP="0072702F">
      <w:r>
        <w:t>npx, M</w:t>
      </w:r>
    </w:p>
    <w:p w:rsidR="0072702F" w:rsidRDefault="0072702F" w:rsidP="0072702F">
      <w:r>
        <w:t>nnx, M</w:t>
      </w:r>
    </w:p>
    <w:p w:rsidR="0072702F" w:rsidRDefault="0072702F" w:rsidP="0072702F">
      <w:r>
        <w:t>npy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>Mnny</w:t>
      </w:r>
    </w:p>
    <w:p w:rsidR="0072702F" w:rsidRDefault="0072702F" w:rsidP="0072702F">
      <w:r>
        <w:t xml:space="preserve">), and by iteratively changing the value of  </w:t>
      </w:r>
      <w:r>
        <w:t>  (0&lt;</w:t>
      </w:r>
      <w:r>
        <w:t></w:t>
      </w:r>
      <w:r>
        <w:t xml:space="preserve">0.5) or solving for  </w:t>
      </w:r>
      <w:r>
        <w:t xml:space="preserve">  by means </w:t>
      </w:r>
    </w:p>
    <w:p w:rsidR="0072702F" w:rsidRDefault="0072702F" w:rsidP="0072702F">
      <w:r>
        <w:t>of differential calculus the failure load (q</w:t>
      </w:r>
    </w:p>
    <w:p w:rsidR="0072702F" w:rsidRDefault="0072702F" w:rsidP="0072702F">
      <w:r>
        <w:t>f</w:t>
      </w:r>
    </w:p>
    <w:p w:rsidR="0072702F" w:rsidRDefault="0072702F" w:rsidP="0072702F">
      <w:r>
        <w:t xml:space="preserve">) was calculated by equating the external </w:t>
      </w:r>
    </w:p>
    <w:p w:rsidR="0072702F" w:rsidRDefault="0072702F" w:rsidP="0072702F">
      <w:r>
        <w:t>and internal work done. The value of factored load, q</w:t>
      </w:r>
    </w:p>
    <w:p w:rsidR="0072702F" w:rsidRDefault="0072702F" w:rsidP="0072702F">
      <w:r>
        <w:t>u</w:t>
      </w:r>
    </w:p>
    <w:p w:rsidR="0072702F" w:rsidRDefault="0072702F" w:rsidP="0072702F">
      <w:r>
        <w:t xml:space="preserve">was calculated by multiplying </w:t>
      </w:r>
    </w:p>
    <w:p w:rsidR="0072702F" w:rsidRDefault="0072702F" w:rsidP="0072702F">
      <w:r>
        <w:t xml:space="preserve">qf with reduction factor,  </w:t>
      </w:r>
      <w:r>
        <w:t xml:space="preserve">  (where  </w:t>
      </w:r>
      <w:r>
        <w:t xml:space="preserve">  =0.9).  The training data included six inputs  –  L, </w:t>
      </w:r>
    </w:p>
    <w:p w:rsidR="0072702F" w:rsidRDefault="0072702F" w:rsidP="0072702F">
      <w:r>
        <w:t>W, Mnpx, M</w:t>
      </w:r>
    </w:p>
    <w:p w:rsidR="0072702F" w:rsidRDefault="0072702F" w:rsidP="0072702F">
      <w:r>
        <w:t>npy, M</w:t>
      </w:r>
    </w:p>
    <w:p w:rsidR="0072702F" w:rsidRDefault="0072702F" w:rsidP="0072702F">
      <w:r>
        <w:t>nnx, and M</w:t>
      </w:r>
    </w:p>
    <w:p w:rsidR="0072702F" w:rsidRDefault="0072702F" w:rsidP="0072702F">
      <w:r>
        <w:t>nny</w:t>
      </w:r>
    </w:p>
    <w:p w:rsidR="0072702F" w:rsidRDefault="0072702F" w:rsidP="0072702F">
      <w:r>
        <w:t>, one output – q</w:t>
      </w:r>
    </w:p>
    <w:p w:rsidR="0072702F" w:rsidRDefault="0072702F" w:rsidP="0072702F">
      <w:r>
        <w:t>u</w:t>
      </w:r>
    </w:p>
    <w:p w:rsidR="0072702F" w:rsidRDefault="0072702F" w:rsidP="0072702F">
      <w:r>
        <w:t xml:space="preserve">. </w:t>
      </w:r>
    </w:p>
    <w:p w:rsidR="0072702F" w:rsidRDefault="0072702F" w:rsidP="0072702F">
      <w:r>
        <w:t>Figure 4. Three possible yield line patterns</w:t>
      </w:r>
    </w:p>
    <w:p w:rsidR="0072702F" w:rsidRDefault="0072702F" w:rsidP="0072702F">
      <w:r>
        <w:t xml:space="preserve">The ANN model was developed with NeuroShell-2 software using a multilayer </w:t>
      </w:r>
    </w:p>
    <w:p w:rsidR="0072702F" w:rsidRDefault="0072702F" w:rsidP="0072702F">
      <w:r>
        <w:t xml:space="preserve">perceptron (MLP) back-propagation (BP) architecture [9]. The Ward network </w:t>
      </w:r>
    </w:p>
    <w:p w:rsidR="0072702F" w:rsidRDefault="0072702F" w:rsidP="0072702F">
      <w:r>
        <w:t>55</w:t>
      </w:r>
    </w:p>
    <w:p w:rsidR="0072702F" w:rsidRDefault="0072702F" w:rsidP="0072702F">
      <w:r>
        <w:t xml:space="preserve">architecture is shown in Figure 5. A total of five layers of neurons with one input </w:t>
      </w:r>
    </w:p>
    <w:p w:rsidR="0072702F" w:rsidRDefault="0072702F" w:rsidP="0072702F">
      <w:r>
        <w:t xml:space="preserve">layer, three hidden layers, and one output layer were used. Different activation </w:t>
      </w:r>
    </w:p>
    <w:p w:rsidR="0072702F" w:rsidRDefault="0072702F" w:rsidP="0072702F">
      <w:r>
        <w:t xml:space="preserve">functions were applied to hidden layer slabs that led to a better prediction. Activation </w:t>
      </w:r>
    </w:p>
    <w:p w:rsidR="0072702F" w:rsidRDefault="0072702F" w:rsidP="0072702F">
      <w:r>
        <w:t xml:space="preserve">functions  -  Logistic, Gaussian, symmetric-logistic, Gaussian-complement, and </w:t>
      </w:r>
    </w:p>
    <w:p w:rsidR="0072702F" w:rsidRDefault="0072702F" w:rsidP="0072702F">
      <w:r>
        <w:lastRenderedPageBreak/>
        <w:t xml:space="preserve">Logistic were used in Slabs 1 through 5 respectively. The hidden neurons: 6, 8, 8, 8, 1 </w:t>
      </w:r>
    </w:p>
    <w:p w:rsidR="0072702F" w:rsidRDefault="0072702F" w:rsidP="0072702F">
      <w:r>
        <w:t xml:space="preserve">were used in Slabs 1 through 5 respectively. For the BP training criteria, “Rotation” </w:t>
      </w:r>
    </w:p>
    <w:p w:rsidR="0072702F" w:rsidRDefault="0072702F" w:rsidP="0072702F">
      <w:r>
        <w:t xml:space="preserve">was used for pattern selection, which selects training patterns in the order they appear </w:t>
      </w:r>
    </w:p>
    <w:p w:rsidR="0072702F" w:rsidRDefault="0072702F" w:rsidP="0072702F">
      <w:r>
        <w:t xml:space="preserve">in the input file, and “TurboProp” was selected for weight  updates. “TurboProp” is </w:t>
      </w:r>
    </w:p>
    <w:p w:rsidR="0072702F" w:rsidRDefault="0072702F" w:rsidP="0072702F">
      <w:r>
        <w:t xml:space="preserve">simpler to use than the other methods because the user does not have to set learning </w:t>
      </w:r>
    </w:p>
    <w:p w:rsidR="0072702F" w:rsidRDefault="0072702F" w:rsidP="0072702F">
      <w:r>
        <w:t xml:space="preserve">rate and momentum. The training criteria also included fixing the maximum and </w:t>
      </w:r>
    </w:p>
    <w:p w:rsidR="0072702F" w:rsidRDefault="0072702F" w:rsidP="0072702F">
      <w:r>
        <w:t xml:space="preserve">minimum absolute errors, minimum average error, and the number of learning epochs </w:t>
      </w:r>
    </w:p>
    <w:p w:rsidR="0072702F" w:rsidRDefault="0072702F" w:rsidP="0072702F">
      <w:r>
        <w:t xml:space="preserve">since minimum average error. When the given training criteria were met, training of </w:t>
      </w:r>
    </w:p>
    <w:p w:rsidR="0072702F" w:rsidRDefault="0072702F" w:rsidP="0072702F">
      <w:r>
        <w:t>the model was stopped.</w:t>
      </w:r>
    </w:p>
    <w:p w:rsidR="0072702F" w:rsidRDefault="0072702F" w:rsidP="0072702F">
      <w:r>
        <w:t>Figure 5. Architecture of MLP BP Ward Neural Networks [9]</w:t>
      </w:r>
    </w:p>
    <w:p w:rsidR="0072702F" w:rsidRDefault="0072702F" w:rsidP="0072702F">
      <w:r>
        <w:t>3.  Results and Discussion</w:t>
      </w:r>
    </w:p>
    <w:p w:rsidR="0072702F" w:rsidRDefault="0072702F" w:rsidP="0072702F">
      <w:r>
        <w:t xml:space="preserve">The training data set of 450 reinforced concrete slabs was randomly divided into two </w:t>
      </w:r>
    </w:p>
    <w:p w:rsidR="0072702F" w:rsidRDefault="0072702F" w:rsidP="0072702F">
      <w:r>
        <w:t xml:space="preserve">sets: (1) 80% data for training the network, and (2) 20% data for testing the network </w:t>
      </w:r>
    </w:p>
    <w:p w:rsidR="0072702F" w:rsidRDefault="0072702F" w:rsidP="0072702F">
      <w:r>
        <w:t xml:space="preserve">during training, and continuously correct the training by adjusting the weights of the </w:t>
      </w:r>
    </w:p>
    <w:p w:rsidR="0072702F" w:rsidRDefault="0072702F" w:rsidP="0072702F">
      <w:r>
        <w:t>network links. Figure 6 demonstrates the scattered plot of ANN predicted q</w:t>
      </w:r>
    </w:p>
    <w:p w:rsidR="0072702F" w:rsidRDefault="0072702F" w:rsidP="0072702F">
      <w:r>
        <w:t>u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calculated q</w:t>
      </w:r>
    </w:p>
    <w:p w:rsidR="0072702F" w:rsidRDefault="0072702F" w:rsidP="0072702F">
      <w:r>
        <w:t>u</w:t>
      </w:r>
    </w:p>
    <w:p w:rsidR="0072702F" w:rsidRDefault="0072702F" w:rsidP="0072702F">
      <w:r>
        <w:t xml:space="preserve">during the training phase of the model. Another set of 54 reinforced </w:t>
      </w:r>
    </w:p>
    <w:p w:rsidR="0072702F" w:rsidRDefault="0072702F" w:rsidP="0072702F">
      <w:r>
        <w:t xml:space="preserve">concrete slab data was used for validate the trained model. This validation set data </w:t>
      </w:r>
    </w:p>
    <w:p w:rsidR="0072702F" w:rsidRDefault="0072702F" w:rsidP="0072702F">
      <w:r>
        <w:t xml:space="preserve">was not used during training. For validation, this set of data was presented to the </w:t>
      </w:r>
    </w:p>
    <w:p w:rsidR="0072702F" w:rsidRDefault="0072702F" w:rsidP="0072702F">
      <w:r>
        <w:t xml:space="preserve">trained model to predict the output. Figure 7 demonstrates the scattered plot of the </w:t>
      </w:r>
    </w:p>
    <w:p w:rsidR="0072702F" w:rsidRDefault="0072702F" w:rsidP="0072702F">
      <w:r>
        <w:t>predicted and calculated q</w:t>
      </w:r>
    </w:p>
    <w:p w:rsidR="0072702F" w:rsidRDefault="0072702F" w:rsidP="0072702F">
      <w:r>
        <w:t>u</w:t>
      </w:r>
    </w:p>
    <w:p w:rsidR="0072702F" w:rsidRDefault="0072702F" w:rsidP="0072702F">
      <w:r>
        <w:t xml:space="preserve">values during validation phase. Both of these figures </w:t>
      </w:r>
    </w:p>
    <w:p w:rsidR="0072702F" w:rsidRDefault="0072702F" w:rsidP="0072702F">
      <w:r>
        <w:t>clearly demonstrate a very good agreement between the calculated values of q</w:t>
      </w:r>
    </w:p>
    <w:p w:rsidR="0072702F" w:rsidRDefault="0072702F" w:rsidP="0072702F">
      <w:r>
        <w:t>u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lastRenderedPageBreak/>
        <w:t>ANN predicted qu</w:t>
      </w:r>
    </w:p>
    <w:p w:rsidR="0072702F" w:rsidRDefault="0072702F" w:rsidP="0072702F">
      <w:r>
        <w:t xml:space="preserve">.   </w:t>
      </w:r>
    </w:p>
    <w:p w:rsidR="0072702F" w:rsidRDefault="0072702F" w:rsidP="0072702F">
      <w:r>
        <w:t>56</w:t>
      </w:r>
    </w:p>
    <w:p w:rsidR="0072702F" w:rsidRDefault="0072702F" w:rsidP="0072702F">
      <w:r>
        <w:t>Figure 6. Scatter plot of ANN predicted vs. calculated qu</w:t>
      </w:r>
    </w:p>
    <w:p w:rsidR="0072702F" w:rsidRDefault="0072702F" w:rsidP="0072702F">
      <w:r>
        <w:t>(kPa) – Training Phase</w:t>
      </w:r>
    </w:p>
    <w:p w:rsidR="0072702F" w:rsidRDefault="0072702F" w:rsidP="0072702F">
      <w:r>
        <w:t>Figure 7. Scatter plot of ANN predicted vs. calculated qu</w:t>
      </w:r>
    </w:p>
    <w:p w:rsidR="0072702F" w:rsidRDefault="0072702F" w:rsidP="0072702F">
      <w:r>
        <w:t xml:space="preserve">(kPa)  -  Trained model </w:t>
      </w:r>
    </w:p>
    <w:p w:rsidR="0072702F" w:rsidRDefault="0072702F" w:rsidP="0072702F">
      <w:r>
        <w:t>validation phase.</w:t>
      </w:r>
    </w:p>
    <w:p w:rsidR="0072702F" w:rsidRDefault="0072702F" w:rsidP="0072702F">
      <w:r>
        <w:t xml:space="preserve">The neural network used for the presented model demonstrated an excellent statistical </w:t>
      </w:r>
    </w:p>
    <w:p w:rsidR="0072702F" w:rsidRDefault="0072702F" w:rsidP="0072702F">
      <w:r>
        <w:t>57</w:t>
      </w:r>
    </w:p>
    <w:p w:rsidR="0072702F" w:rsidRDefault="0072702F" w:rsidP="0072702F">
      <w:r>
        <w:t xml:space="preserve">performance as shown in Table 1 for the training model and the validation of the </w:t>
      </w:r>
    </w:p>
    <w:p w:rsidR="0072702F" w:rsidRDefault="0072702F" w:rsidP="0072702F">
      <w:r>
        <w:t xml:space="preserve">trained model. In Table 1, R squared is a statistical indicator usually applied to </w:t>
      </w:r>
    </w:p>
    <w:p w:rsidR="0072702F" w:rsidRDefault="0072702F" w:rsidP="0072702F">
      <w:r>
        <w:t xml:space="preserve">multiple regression analysis. It compares the accuracy of the model to the accuracy of </w:t>
      </w:r>
    </w:p>
    <w:p w:rsidR="0072702F" w:rsidRDefault="0072702F" w:rsidP="0072702F">
      <w:r>
        <w:t xml:space="preserve">a trivial benchmark model wherein the prediction is just the mean of all of the </w:t>
      </w:r>
    </w:p>
    <w:p w:rsidR="0072702F" w:rsidRDefault="0072702F" w:rsidP="0072702F">
      <w:r>
        <w:t xml:space="preserve">samples. A perfect fit would result in an R squared value of 1, a very good fit near 1, </w:t>
      </w:r>
    </w:p>
    <w:p w:rsidR="0072702F" w:rsidRDefault="0072702F" w:rsidP="0072702F">
      <w:r>
        <w:t xml:space="preserve">and a very poor fit near  0. The correlation coefficient, r is a statistical measure of the </w:t>
      </w:r>
    </w:p>
    <w:p w:rsidR="0072702F" w:rsidRDefault="0072702F" w:rsidP="0072702F">
      <w:r>
        <w:t xml:space="preserve">strength of the relationship between the actual vs. predicted outputs. The r </w:t>
      </w:r>
    </w:p>
    <w:p w:rsidR="0072702F" w:rsidRDefault="0072702F" w:rsidP="0072702F">
      <w:r>
        <w:t xml:space="preserve">coefficient can range from -1 to +1. It will show a stronger positive linear relationship </w:t>
      </w:r>
    </w:p>
    <w:p w:rsidR="0072702F" w:rsidRDefault="0072702F" w:rsidP="0072702F">
      <w:r>
        <w:t xml:space="preserve">when r is closer to +1, and a stronger negative linear relationship when r is closer to </w:t>
      </w:r>
    </w:p>
    <w:p w:rsidR="0072702F" w:rsidRDefault="0072702F" w:rsidP="0072702F">
      <w:r>
        <w:t xml:space="preserve">-1. Table 2 illustrates a set of rectangular slabs that are analyzed for failure loads </w:t>
      </w:r>
    </w:p>
    <w:p w:rsidR="0072702F" w:rsidRDefault="0072702F" w:rsidP="0072702F">
      <w:r>
        <w:t xml:space="preserve">using yield line theory, and compared with the ANN model predicted values. It </w:t>
      </w:r>
    </w:p>
    <w:p w:rsidR="0072702F" w:rsidRDefault="0072702F" w:rsidP="0072702F">
      <w:r>
        <w:t xml:space="preserve">shows that the ANN predicted values are in very good agreement with the calculated </w:t>
      </w:r>
    </w:p>
    <w:p w:rsidR="0072702F" w:rsidRDefault="0072702F" w:rsidP="0072702F">
      <w:r>
        <w:t xml:space="preserve">values. </w:t>
      </w:r>
    </w:p>
    <w:p w:rsidR="0072702F" w:rsidRDefault="0072702F" w:rsidP="0072702F">
      <w:r>
        <w:t>Table 1. Network system performances</w:t>
      </w:r>
    </w:p>
    <w:p w:rsidR="0072702F" w:rsidRDefault="0072702F" w:rsidP="0072702F">
      <w:r>
        <w:t>Table 2. Calculated and ANN Predicted qu</w:t>
      </w:r>
    </w:p>
    <w:p w:rsidR="0072702F" w:rsidRDefault="0072702F" w:rsidP="0072702F">
      <w:r>
        <w:t>58</w:t>
      </w:r>
    </w:p>
    <w:p w:rsidR="0072702F" w:rsidRDefault="0072702F" w:rsidP="0072702F">
      <w:r>
        <w:t>4.  Conclusions</w:t>
      </w:r>
    </w:p>
    <w:p w:rsidR="0072702F" w:rsidRDefault="0072702F" w:rsidP="0072702F">
      <w:r>
        <w:t xml:space="preserve">It is demonstrated in this paper that the Artificial Neural Network (ANN) based </w:t>
      </w:r>
    </w:p>
    <w:p w:rsidR="0072702F" w:rsidRDefault="0072702F" w:rsidP="0072702F">
      <w:r>
        <w:t xml:space="preserve">trained model can be applied to determine failure loads for reinforced concrete slabs. </w:t>
      </w:r>
    </w:p>
    <w:p w:rsidR="0072702F" w:rsidRDefault="0072702F" w:rsidP="0072702F">
      <w:r>
        <w:lastRenderedPageBreak/>
        <w:t xml:space="preserve">An ANN model was developed with NeuroShell-2 software using a multilayer </w:t>
      </w:r>
    </w:p>
    <w:p w:rsidR="0072702F" w:rsidRDefault="0072702F" w:rsidP="0072702F">
      <w:r>
        <w:t xml:space="preserve">perceptron (MLP) back-propagation (BP) architecture. Several square/rectangular </w:t>
      </w:r>
    </w:p>
    <w:p w:rsidR="0072702F" w:rsidRDefault="0072702F" w:rsidP="0072702F">
      <w:r>
        <w:t xml:space="preserve">slabs with different edge  support conditions, slab thickness, and slab reinforcements </w:t>
      </w:r>
    </w:p>
    <w:p w:rsidR="0072702F" w:rsidRDefault="0072702F" w:rsidP="0072702F">
      <w:r>
        <w:t xml:space="preserve">(positive and negative) were analyzed for failure loads using a virtual work method of </w:t>
      </w:r>
    </w:p>
    <w:p w:rsidR="0072702F" w:rsidRDefault="0072702F" w:rsidP="0072702F">
      <w:r>
        <w:t xml:space="preserve">yield-lines failure mechanism, and the analyzed data set was used to train the ANN </w:t>
      </w:r>
    </w:p>
    <w:p w:rsidR="0072702F" w:rsidRDefault="0072702F" w:rsidP="0072702F">
      <w:r>
        <w:t xml:space="preserve">model. The trained model  was then validated using a new set of data that unused </w:t>
      </w:r>
    </w:p>
    <w:p w:rsidR="0072702F" w:rsidRDefault="0072702F" w:rsidP="0072702F">
      <w:r>
        <w:t xml:space="preserve">during training, and compared with the calculated values. The ANN model </w:t>
      </w:r>
    </w:p>
    <w:p w:rsidR="0072702F" w:rsidRDefault="0072702F" w:rsidP="0072702F">
      <w:r>
        <w:t xml:space="preserve">demonstrated an excellent statistical performance in the network training as well as in </w:t>
      </w:r>
    </w:p>
    <w:p w:rsidR="0072702F" w:rsidRDefault="0072702F" w:rsidP="0072702F">
      <w:r>
        <w:t xml:space="preserve">the validation of the trained network. The ANN predicted values were found to </w:t>
      </w:r>
    </w:p>
    <w:p w:rsidR="0072702F" w:rsidRDefault="0072702F" w:rsidP="0072702F">
      <w:r>
        <w:t xml:space="preserve">demonstrate very good agreement with the calculated values. The application of an </w:t>
      </w:r>
    </w:p>
    <w:p w:rsidR="0072702F" w:rsidRDefault="0072702F" w:rsidP="0072702F">
      <w:r>
        <w:t xml:space="preserve">ANN model in similar real-world applications will certainly minimize the need for </w:t>
      </w:r>
    </w:p>
    <w:p w:rsidR="0072702F" w:rsidRDefault="0072702F" w:rsidP="0072702F">
      <w:r>
        <w:t>extensive manual calculations.</w:t>
      </w:r>
    </w:p>
    <w:p w:rsidR="0072702F" w:rsidRDefault="0072702F" w:rsidP="0072702F">
      <w:r>
        <w:t>5.  References</w:t>
      </w:r>
    </w:p>
    <w:p w:rsidR="0072702F" w:rsidRDefault="0072702F" w:rsidP="0072702F">
      <w:r>
        <w:t xml:space="preserve">[1] Johansen  K W. Yield-Line Theory, Cement and Concrete Association, London, </w:t>
      </w:r>
    </w:p>
    <w:p w:rsidR="0072702F" w:rsidRDefault="0072702F" w:rsidP="0072702F">
      <w:r>
        <w:t>(1962).</w:t>
      </w:r>
    </w:p>
    <w:p w:rsidR="0072702F" w:rsidRDefault="0072702F" w:rsidP="0072702F">
      <w:r>
        <w:t xml:space="preserve">[2] Wang C K, Salmon C G, Pincheira J A. Reinforced Concrete Design, 7th Ed., John </w:t>
      </w:r>
    </w:p>
    <w:p w:rsidR="0072702F" w:rsidRDefault="0072702F" w:rsidP="0072702F">
      <w:r>
        <w:t>Wiley &amp; Sons, Inc., USA, 2007.</w:t>
      </w:r>
    </w:p>
    <w:p w:rsidR="0072702F" w:rsidRDefault="0072702F" w:rsidP="0072702F">
      <w:r>
        <w:t xml:space="preserve">[3] Wight J K, MacGregor J G. Reinforced Concrete Mechanics &amp; Design, 6th Ed., </w:t>
      </w:r>
    </w:p>
    <w:p w:rsidR="0072702F" w:rsidRDefault="0072702F" w:rsidP="0072702F">
      <w:r>
        <w:t xml:space="preserve">Pearson, New Jersey, USA, 2012 </w:t>
      </w:r>
    </w:p>
    <w:p w:rsidR="0072702F" w:rsidRDefault="0072702F" w:rsidP="0072702F">
      <w:r>
        <w:t xml:space="preserve">[4] Caudill M. Neural Network Primer: Part 1. AI Expert, Dec. (1987), 46-52. </w:t>
      </w:r>
    </w:p>
    <w:p w:rsidR="0072702F" w:rsidRDefault="0072702F" w:rsidP="0072702F">
      <w:r>
        <w:t xml:space="preserve">[5] Haque M E. Reinforced Concrete Beam-Column Design: An Artificial Neural </w:t>
      </w:r>
    </w:p>
    <w:p w:rsidR="0072702F" w:rsidRDefault="0072702F" w:rsidP="0072702F">
      <w:r>
        <w:t xml:space="preserve">Network Approach, In:  Proc. of the American Concrete Institute  –  5th </w:t>
      </w:r>
    </w:p>
    <w:p w:rsidR="0072702F" w:rsidRDefault="0072702F" w:rsidP="0072702F">
      <w:r>
        <w:t>International Conference, ACI SP 209-41, (2002), 757-769.</w:t>
      </w:r>
    </w:p>
    <w:p w:rsidR="0072702F" w:rsidRDefault="0072702F" w:rsidP="0072702F">
      <w:r>
        <w:t xml:space="preserve">[6] Haque M E, Mund A. An Artificial Neural Network Model for Construction Loads </w:t>
      </w:r>
    </w:p>
    <w:p w:rsidR="0072702F" w:rsidRDefault="0072702F" w:rsidP="0072702F">
      <w:r>
        <w:t xml:space="preserve">on Shores, Reshores and Slabs, In:  Proc. of the Fifth Alexandria International </w:t>
      </w:r>
    </w:p>
    <w:p w:rsidR="0072702F" w:rsidRDefault="0072702F" w:rsidP="0072702F">
      <w:r>
        <w:t xml:space="preserve">Conference on Structural and Geotechnical Engineering (AICSGE 5), Vol. II, pp. </w:t>
      </w:r>
    </w:p>
    <w:p w:rsidR="0072702F" w:rsidRDefault="0072702F" w:rsidP="0072702F">
      <w:r>
        <w:t>RC- 87-94, Alexandria, Egypt, December 2003.</w:t>
      </w:r>
    </w:p>
    <w:p w:rsidR="0072702F" w:rsidRDefault="0072702F" w:rsidP="0072702F">
      <w:r>
        <w:t xml:space="preserve">[7] Rumelhart D E, McClelland J L. Parallel distribution processing: Explorations in </w:t>
      </w:r>
    </w:p>
    <w:p w:rsidR="0072702F" w:rsidRDefault="0072702F" w:rsidP="0072702F">
      <w:r>
        <w:t xml:space="preserve">the microstructure of cognition, Volume 1: Foundations. MIT Press. Cambridge, </w:t>
      </w:r>
    </w:p>
    <w:p w:rsidR="0072702F" w:rsidRDefault="0072702F" w:rsidP="0072702F">
      <w:r>
        <w:lastRenderedPageBreak/>
        <w:t>MA, USA, 1986.</w:t>
      </w:r>
    </w:p>
    <w:p w:rsidR="0072702F" w:rsidRDefault="0072702F" w:rsidP="0072702F">
      <w:r>
        <w:t xml:space="preserve">[8] Basheer I A, Hajmeer M. Artificial neural networks: fundamentals, computing, </w:t>
      </w:r>
    </w:p>
    <w:p w:rsidR="0072702F" w:rsidRDefault="0072702F" w:rsidP="0072702F">
      <w:r>
        <w:t>design, and application. J. Microbiol.Methods 43: (2000), 3-31.</w:t>
      </w:r>
    </w:p>
    <w:p w:rsidR="0072702F" w:rsidRDefault="0072702F" w:rsidP="0072702F">
      <w:r>
        <w:t xml:space="preserve">[9] Ward Systems Group Inc., NeuroShell 2 User's Manual, Ward Systems Group, Inc., </w:t>
      </w:r>
    </w:p>
    <w:p w:rsidR="0072702F" w:rsidRDefault="0072702F" w:rsidP="0072702F">
      <w:r>
        <w:t>Frederick, Maryland, USA (1996).</w:t>
      </w:r>
    </w:p>
    <w:p w:rsidR="0072702F" w:rsidRDefault="0072702F" w:rsidP="0072702F">
      <w:r>
        <w:t>59</w:t>
      </w:r>
    </w:p>
    <w:p w:rsidR="0072702F" w:rsidRDefault="0072702F" w:rsidP="0072702F">
      <w:r>
        <w:t>ACCMES 63</w:t>
      </w:r>
    </w:p>
    <w:p w:rsidR="0072702F" w:rsidRDefault="0072702F" w:rsidP="0072702F">
      <w:r>
        <w:t xml:space="preserve">Factors Affect Strength of Repaired Pavement Using the Recycling </w:t>
      </w:r>
    </w:p>
    <w:p w:rsidR="0072702F" w:rsidRDefault="0072702F" w:rsidP="0072702F">
      <w:r>
        <w:t>Technique</w:t>
      </w:r>
    </w:p>
    <w:p w:rsidR="0072702F" w:rsidRDefault="0072702F" w:rsidP="0072702F">
      <w:r>
        <w:t>Avirut Chinkulkijniwat and Suksun Horpibulsuk</w:t>
      </w:r>
    </w:p>
    <w:p w:rsidR="0072702F" w:rsidRDefault="0072702F" w:rsidP="0072702F">
      <w:r>
        <w:t xml:space="preserve">School of Civil Engineering, Suranaree University of Technology, </w:t>
      </w:r>
    </w:p>
    <w:p w:rsidR="0072702F" w:rsidRDefault="0072702F" w:rsidP="0072702F">
      <w:r>
        <w:t>111 University Avenue, Muang District, Nakhon-Ratchasima 30000, THAILAND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The pavement recycling technique is a way to effectively repair damaged pavements. </w:t>
      </w:r>
    </w:p>
    <w:p w:rsidR="0072702F" w:rsidRDefault="0072702F" w:rsidP="0072702F">
      <w:r>
        <w:t xml:space="preserve">In this study, statistical analysis shows that the field strength is significantly lower </w:t>
      </w:r>
    </w:p>
    <w:p w:rsidR="0072702F" w:rsidRDefault="0072702F" w:rsidP="0072702F">
      <w:r>
        <w:t xml:space="preserve">than the laboratory strength. The  mixing process used in the pavement recycling </w:t>
      </w:r>
    </w:p>
    <w:p w:rsidR="0072702F" w:rsidRDefault="0072702F" w:rsidP="0072702F">
      <w:r>
        <w:t xml:space="preserve">technique does not significantly affect the field strength reduction as indicated by the </w:t>
      </w:r>
    </w:p>
    <w:p w:rsidR="0072702F" w:rsidRDefault="0072702F" w:rsidP="0072702F">
      <w:r>
        <w:t>small variation of the field hand-compacted strength (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) and the laboratory strength </w:t>
      </w:r>
    </w:p>
    <w:p w:rsidR="0072702F" w:rsidRDefault="0072702F" w:rsidP="0072702F">
      <w:r>
        <w:t>(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). The curing condition does significantly control the field strength development. </w:t>
      </w:r>
    </w:p>
    <w:p w:rsidR="0072702F" w:rsidRDefault="0072702F" w:rsidP="0072702F">
      <w:r>
        <w:t xml:space="preserve">A factor of safety of 2.0 is recommended for design. </w:t>
      </w:r>
    </w:p>
    <w:p w:rsidR="0072702F" w:rsidRDefault="0072702F" w:rsidP="0072702F">
      <w:r>
        <w:t>1. INTRODUCTION</w:t>
      </w:r>
    </w:p>
    <w:p w:rsidR="0072702F" w:rsidRDefault="0072702F" w:rsidP="0072702F">
      <w:r>
        <w:t xml:space="preserve">The pavement recycling technique is widely used in various countries, </w:t>
      </w:r>
    </w:p>
    <w:p w:rsidR="0072702F" w:rsidRDefault="0072702F" w:rsidP="0072702F">
      <w:r>
        <w:t xml:space="preserve">including Thailand, to restore damaged pavements. However, the field strength </w:t>
      </w:r>
    </w:p>
    <w:p w:rsidR="0072702F" w:rsidRDefault="0072702F" w:rsidP="0072702F">
      <w:r>
        <w:lastRenderedPageBreak/>
        <w:t xml:space="preserve">development is generally found to be lower than the laboratory strength (e.g., </w:t>
      </w:r>
    </w:p>
    <w:p w:rsidR="0072702F" w:rsidRDefault="0072702F" w:rsidP="0072702F">
      <w:r>
        <w:t xml:space="preserve">Horpibulsuk et al., 2004; Horpibulsuk et al., 2006; Horpibulsuk et al., 2011a). </w:t>
      </w:r>
    </w:p>
    <w:p w:rsidR="0072702F" w:rsidRDefault="0072702F" w:rsidP="0072702F">
      <w:r>
        <w:t xml:space="preserve">Understanding the mechanism that controls the field strength development is vital to </w:t>
      </w:r>
    </w:p>
    <w:p w:rsidR="0072702F" w:rsidRDefault="0072702F" w:rsidP="0072702F">
      <w:r>
        <w:t xml:space="preserve">improve the mixing process and field quality controls to obtain the strongest recycled </w:t>
      </w:r>
    </w:p>
    <w:p w:rsidR="0072702F" w:rsidRDefault="0072702F" w:rsidP="0072702F">
      <w:r>
        <w:t xml:space="preserve">pavement at a low construction cost. Also, this understanding helps determine the </w:t>
      </w:r>
    </w:p>
    <w:p w:rsidR="0072702F" w:rsidRDefault="0072702F" w:rsidP="0072702F">
      <w:r>
        <w:t xml:space="preserve">appropriate factor of safety, which is the  ratio of the field strength to laboratory </w:t>
      </w:r>
    </w:p>
    <w:p w:rsidR="0072702F" w:rsidRDefault="0072702F" w:rsidP="0072702F">
      <w:r>
        <w:t xml:space="preserve">strength. The difference between laboratory and field strength is possibly due to the </w:t>
      </w:r>
    </w:p>
    <w:p w:rsidR="0072702F" w:rsidRDefault="0072702F" w:rsidP="0072702F">
      <w:r>
        <w:t xml:space="preserve">non-uniformity in mixing in-situ soil with cement and differences in the compaction </w:t>
      </w:r>
    </w:p>
    <w:p w:rsidR="0072702F" w:rsidRDefault="0072702F" w:rsidP="0072702F">
      <w:r>
        <w:t xml:space="preserve">method and curing condition (Horpibulsuk et  al., 2006). The objective of this paper is </w:t>
      </w:r>
    </w:p>
    <w:p w:rsidR="0072702F" w:rsidRDefault="0072702F" w:rsidP="0072702F">
      <w:r>
        <w:t xml:space="preserve">to statistically analyze the field strength data to understand the mechanism controlling </w:t>
      </w:r>
    </w:p>
    <w:p w:rsidR="0072702F" w:rsidRDefault="0072702F" w:rsidP="0072702F">
      <w:r>
        <w:t xml:space="preserve">the field strength development and thus suggest the best practice for pavement </w:t>
      </w:r>
    </w:p>
    <w:p w:rsidR="0072702F" w:rsidRDefault="0072702F" w:rsidP="0072702F">
      <w:r>
        <w:t xml:space="preserve">recycling in Thailand. This study is fundamental, and the results could possibly be </w:t>
      </w:r>
    </w:p>
    <w:p w:rsidR="0072702F" w:rsidRDefault="0072702F" w:rsidP="0072702F">
      <w:r>
        <w:t>applied in other tropical countries.</w:t>
      </w:r>
    </w:p>
    <w:p w:rsidR="0072702F" w:rsidRDefault="0072702F" w:rsidP="0072702F">
      <w:r>
        <w:t xml:space="preserve">By default, a significance level (p-value) of 0.05 was used throughout this </w:t>
      </w:r>
    </w:p>
    <w:p w:rsidR="0072702F" w:rsidRDefault="0072702F" w:rsidP="0072702F">
      <w:r>
        <w:t xml:space="preserve">study. If the significance level in the test output is less than 0.05, the assumption of </w:t>
      </w:r>
    </w:p>
    <w:p w:rsidR="0072702F" w:rsidRDefault="0072702F" w:rsidP="0072702F">
      <w:r>
        <w:t xml:space="preserve">equality of the two strength data sets (null hypothesis) is not valid with a probability </w:t>
      </w:r>
    </w:p>
    <w:p w:rsidR="0072702F" w:rsidRDefault="0072702F" w:rsidP="0072702F">
      <w:r>
        <w:t xml:space="preserve">of 95%. However, if the significance level is greater than 0.05, then with a probability </w:t>
      </w:r>
    </w:p>
    <w:p w:rsidR="0072702F" w:rsidRDefault="0072702F" w:rsidP="0072702F">
      <w:r>
        <w:t xml:space="preserve">of 95%, the two strength data sets are similar. </w:t>
      </w:r>
    </w:p>
    <w:p w:rsidR="0072702F" w:rsidRDefault="0072702F" w:rsidP="0072702F">
      <w:r>
        <w:t>60</w:t>
      </w:r>
    </w:p>
    <w:p w:rsidR="0072702F" w:rsidRDefault="0072702F" w:rsidP="0072702F">
      <w:r>
        <w:t>2. MATERIALS AND METHODS</w:t>
      </w:r>
    </w:p>
    <w:p w:rsidR="0072702F" w:rsidRDefault="0072702F" w:rsidP="0072702F">
      <w:r>
        <w:t>2.1 Laboratory Investigation</w:t>
      </w:r>
    </w:p>
    <w:p w:rsidR="0072702F" w:rsidRDefault="0072702F" w:rsidP="0072702F">
      <w:r>
        <w:t xml:space="preserve">Two different soils, which represent typical coarse-grained materials often </w:t>
      </w:r>
    </w:p>
    <w:p w:rsidR="0072702F" w:rsidRDefault="0072702F" w:rsidP="0072702F">
      <w:r>
        <w:t xml:space="preserve">used in earth work, were used in this laboratory study: lateritic soil and crushed rock. </w:t>
      </w:r>
    </w:p>
    <w:p w:rsidR="0072702F" w:rsidRDefault="0072702F" w:rsidP="0072702F">
      <w:r>
        <w:t xml:space="preserve">The lateritic soil was taken from a borrow pit in the Nakhon-Ratchasima Province, </w:t>
      </w:r>
    </w:p>
    <w:p w:rsidR="0072702F" w:rsidRDefault="0072702F" w:rsidP="0072702F">
      <w:r>
        <w:t xml:space="preserve">Thailand. The lateritic soil was composed of 28.5% fine-grained particles and 71.5% </w:t>
      </w:r>
    </w:p>
    <w:p w:rsidR="0072702F" w:rsidRDefault="0072702F" w:rsidP="0072702F">
      <w:r>
        <w:t xml:space="preserve">coarse-grained particles and was non-plastic with a liquid limit of 22.5%. The crushed </w:t>
      </w:r>
    </w:p>
    <w:p w:rsidR="0072702F" w:rsidRDefault="0072702F" w:rsidP="0072702F">
      <w:r>
        <w:t>rock was taken from a quarry in the Phetchabun Province, Thailand. The crushed rock</w:t>
      </w:r>
    </w:p>
    <w:p w:rsidR="0072702F" w:rsidRDefault="0072702F" w:rsidP="0072702F">
      <w:r>
        <w:t xml:space="preserve">was composed of 91% coarse-grained particles and the rest were fine-grained </w:t>
      </w:r>
    </w:p>
    <w:p w:rsidR="0072702F" w:rsidRDefault="0072702F" w:rsidP="0072702F">
      <w:r>
        <w:t xml:space="preserve">particles. Based on the Unified Soil Classification System, the lateritic soil and </w:t>
      </w:r>
    </w:p>
    <w:p w:rsidR="0072702F" w:rsidRDefault="0072702F" w:rsidP="0072702F">
      <w:r>
        <w:lastRenderedPageBreak/>
        <w:t xml:space="preserve">crushed rock were classified as silty sand (SM) and well-graded silty gravel </w:t>
      </w:r>
    </w:p>
    <w:p w:rsidR="0072702F" w:rsidRDefault="0072702F" w:rsidP="0072702F">
      <w:r>
        <w:t xml:space="preserve">(GW -GM), respectively. Several basic properties of these soils are presented in Table </w:t>
      </w:r>
    </w:p>
    <w:p w:rsidR="0072702F" w:rsidRDefault="0072702F" w:rsidP="0072702F">
      <w:r>
        <w:t>1.</w:t>
      </w:r>
    </w:p>
    <w:p w:rsidR="0072702F" w:rsidRDefault="0072702F" w:rsidP="0072702F">
      <w:r>
        <w:t>Table1. Basic properties of soils used for establishing and verifying the model</w:t>
      </w:r>
    </w:p>
    <w:p w:rsidR="0072702F" w:rsidRDefault="0072702F" w:rsidP="0072702F">
      <w:r>
        <w:t>Soil  LL  PI</w:t>
      </w:r>
    </w:p>
    <w:p w:rsidR="0072702F" w:rsidRDefault="0072702F" w:rsidP="0072702F">
      <w:r>
        <w:t xml:space="preserve">Group </w:t>
      </w:r>
    </w:p>
    <w:p w:rsidR="0072702F" w:rsidRDefault="0072702F" w:rsidP="0072702F">
      <w:r>
        <w:t>Symbol</w:t>
      </w:r>
    </w:p>
    <w:p w:rsidR="0072702F" w:rsidRDefault="0072702F" w:rsidP="0072702F">
      <w:r>
        <w:t>Source</w:t>
      </w:r>
    </w:p>
    <w:p w:rsidR="0072702F" w:rsidRDefault="0072702F" w:rsidP="0072702F">
      <w:r>
        <w:t xml:space="preserve">Soils used for establishing the model </w:t>
      </w:r>
    </w:p>
    <w:p w:rsidR="0072702F" w:rsidRDefault="0072702F" w:rsidP="0072702F">
      <w:r>
        <w:t xml:space="preserve">Lateritic </w:t>
      </w:r>
    </w:p>
    <w:p w:rsidR="0072702F" w:rsidRDefault="0072702F" w:rsidP="0072702F">
      <w:r>
        <w:t>soil</w:t>
      </w:r>
    </w:p>
    <w:p w:rsidR="0072702F" w:rsidRDefault="0072702F" w:rsidP="0072702F">
      <w:r>
        <w:t>22.5  NP  SM  Horpibusuk et al. (2006)</w:t>
      </w:r>
    </w:p>
    <w:p w:rsidR="0072702F" w:rsidRDefault="0072702F" w:rsidP="0072702F">
      <w:r>
        <w:t xml:space="preserve">Crushed </w:t>
      </w:r>
    </w:p>
    <w:p w:rsidR="0072702F" w:rsidRDefault="0072702F" w:rsidP="0072702F">
      <w:r>
        <w:t>rock</w:t>
      </w:r>
    </w:p>
    <w:p w:rsidR="0072702F" w:rsidRDefault="0072702F" w:rsidP="0072702F">
      <w:r>
        <w:t>GW-GM  Horpibusuk et al. (2006)</w:t>
      </w:r>
    </w:p>
    <w:p w:rsidR="0072702F" w:rsidRDefault="0072702F" w:rsidP="0072702F">
      <w:r>
        <w:t xml:space="preserve">Soils used for verifying the </w:t>
      </w:r>
    </w:p>
    <w:p w:rsidR="0072702F" w:rsidRDefault="0072702F" w:rsidP="0072702F">
      <w:r>
        <w:t xml:space="preserve">model </w:t>
      </w:r>
    </w:p>
    <w:p w:rsidR="0072702F" w:rsidRDefault="0072702F" w:rsidP="0072702F">
      <w:r>
        <w:t xml:space="preserve">Lateritic </w:t>
      </w:r>
    </w:p>
    <w:p w:rsidR="0072702F" w:rsidRDefault="0072702F" w:rsidP="0072702F">
      <w:r>
        <w:t>soil</w:t>
      </w:r>
    </w:p>
    <w:p w:rsidR="0072702F" w:rsidRDefault="0072702F" w:rsidP="0072702F">
      <w:r>
        <w:t xml:space="preserve">36  20  GC  Ruenkrairergsa and Charatkorn </w:t>
      </w:r>
    </w:p>
    <w:p w:rsidR="0072702F" w:rsidRDefault="0072702F" w:rsidP="0072702F">
      <w:r>
        <w:t>(2001)</w:t>
      </w:r>
    </w:p>
    <w:p w:rsidR="0072702F" w:rsidRDefault="0072702F" w:rsidP="0072702F">
      <w:r>
        <w:t xml:space="preserve">Lateritic </w:t>
      </w:r>
    </w:p>
    <w:p w:rsidR="0072702F" w:rsidRDefault="0072702F" w:rsidP="0072702F">
      <w:r>
        <w:t>soil</w:t>
      </w:r>
    </w:p>
    <w:p w:rsidR="0072702F" w:rsidRDefault="0072702F" w:rsidP="0072702F">
      <w:r>
        <w:t>NP  NP  SW -SM  Sirilertwattana (2006)</w:t>
      </w:r>
    </w:p>
    <w:p w:rsidR="0072702F" w:rsidRDefault="0072702F" w:rsidP="0072702F">
      <w:r>
        <w:t xml:space="preserve">Lateritic </w:t>
      </w:r>
    </w:p>
    <w:p w:rsidR="0072702F" w:rsidRDefault="0072702F" w:rsidP="0072702F">
      <w:r>
        <w:t>soil</w:t>
      </w:r>
    </w:p>
    <w:p w:rsidR="0072702F" w:rsidRDefault="0072702F" w:rsidP="0072702F">
      <w:r>
        <w:t>21.5  6.8  GW-GM  Sirilertwattana (2006)</w:t>
      </w:r>
    </w:p>
    <w:p w:rsidR="0072702F" w:rsidRDefault="0072702F" w:rsidP="0072702F">
      <w:r>
        <w:t xml:space="preserve">Both soils were passed through a 19-mm sieve to remove coarser particles. The </w:t>
      </w:r>
    </w:p>
    <w:p w:rsidR="0072702F" w:rsidRDefault="0072702F" w:rsidP="0072702F">
      <w:r>
        <w:t xml:space="preserve">water content of the soils was adjusted to 0.6, 0.8, 1.0, 1.2 and 1.4 times the OWC. </w:t>
      </w:r>
    </w:p>
    <w:p w:rsidR="0072702F" w:rsidRDefault="0072702F" w:rsidP="0072702F">
      <w:r>
        <w:lastRenderedPageBreak/>
        <w:t xml:space="preserve">The soils at their respective water contents were thoroughly mixed with Type  I </w:t>
      </w:r>
    </w:p>
    <w:p w:rsidR="0072702F" w:rsidRDefault="0072702F" w:rsidP="0072702F">
      <w:r>
        <w:t xml:space="preserve">Portland cement at cement contents varying from 1 to 7%. The soil cement mixture </w:t>
      </w:r>
    </w:p>
    <w:p w:rsidR="0072702F" w:rsidRDefault="0072702F" w:rsidP="0072702F">
      <w:r>
        <w:t xml:space="preserve">was compacted according to ASTM D696-91 in a standard 100-mm diameter mold </w:t>
      </w:r>
    </w:p>
    <w:p w:rsidR="0072702F" w:rsidRDefault="0072702F" w:rsidP="0072702F">
      <w:r>
        <w:t>under four compaction energy levels (296.3, 592.5, 1346.6 and 2693.3 kJ/m</w:t>
      </w:r>
    </w:p>
    <w:p w:rsidR="0072702F" w:rsidRDefault="0072702F" w:rsidP="0072702F">
      <w:r>
        <w:t>3</w:t>
      </w:r>
    </w:p>
    <w:p w:rsidR="0072702F" w:rsidRDefault="0072702F" w:rsidP="0072702F">
      <w:r>
        <w:t xml:space="preserve">). After </w:t>
      </w:r>
    </w:p>
    <w:p w:rsidR="0072702F" w:rsidRDefault="0072702F" w:rsidP="0072702F">
      <w:r>
        <w:t xml:space="preserve">24 hours, the  samples were dismantled, wrapped in vinyl bags and stored in a </w:t>
      </w:r>
    </w:p>
    <w:p w:rsidR="0072702F" w:rsidRDefault="0072702F" w:rsidP="0072702F">
      <w:r>
        <w:t>humidity chamber at a constant temperature (25±2</w:t>
      </w:r>
    </w:p>
    <w:p w:rsidR="0072702F" w:rsidRDefault="0072702F" w:rsidP="0072702F">
      <w:r>
        <w:t>o</w:t>
      </w:r>
    </w:p>
    <w:p w:rsidR="0072702F" w:rsidRDefault="0072702F" w:rsidP="0072702F">
      <w:r>
        <w:t xml:space="preserve">C). Unconfined compression tests </w:t>
      </w:r>
    </w:p>
    <w:p w:rsidR="0072702F" w:rsidRDefault="0072702F" w:rsidP="0072702F">
      <w:r>
        <w:t>61</w:t>
      </w:r>
    </w:p>
    <w:p w:rsidR="0072702F" w:rsidRDefault="0072702F" w:rsidP="0072702F">
      <w:r>
        <w:t xml:space="preserve">were run after the samples cured for 7, 14, 28, 60 and 120 days. For each curing time </w:t>
      </w:r>
    </w:p>
    <w:p w:rsidR="0072702F" w:rsidRDefault="0072702F" w:rsidP="0072702F">
      <w:r>
        <w:t xml:space="preserve">and each combination of water content and cement content, at least 3 samples were </w:t>
      </w:r>
    </w:p>
    <w:p w:rsidR="0072702F" w:rsidRDefault="0072702F" w:rsidP="0072702F">
      <w:r>
        <w:t xml:space="preserve">tested under the same condition to check for consistency. The strength of these </w:t>
      </w:r>
    </w:p>
    <w:p w:rsidR="0072702F" w:rsidRDefault="0072702F" w:rsidP="0072702F">
      <w:r>
        <w:t>samples will be referred to as the laboratory strength (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>).</w:t>
      </w:r>
    </w:p>
    <w:p w:rsidR="0072702F" w:rsidRDefault="0072702F" w:rsidP="0072702F">
      <w:r>
        <w:t>2.2 Field Investigation</w:t>
      </w:r>
    </w:p>
    <w:p w:rsidR="0072702F" w:rsidRDefault="0072702F" w:rsidP="0072702F">
      <w:r>
        <w:t xml:space="preserve">The field strength data of the stabilized pavement materials were gathered from 4 </w:t>
      </w:r>
    </w:p>
    <w:p w:rsidR="0072702F" w:rsidRDefault="0072702F" w:rsidP="0072702F">
      <w:r>
        <w:t xml:space="preserve">roadway sites (3 sites in the Phetchabun Province and 1 site in the Utaradit Province) </w:t>
      </w:r>
    </w:p>
    <w:p w:rsidR="0072702F" w:rsidRDefault="0072702F" w:rsidP="0072702F">
      <w:r>
        <w:t xml:space="preserve">using the pavement recycling technique. The input cement for each site was obtained </w:t>
      </w:r>
    </w:p>
    <w:p w:rsidR="0072702F" w:rsidRDefault="0072702F" w:rsidP="0072702F">
      <w:r>
        <w:t xml:space="preserve">from trial modified Proctor tests at the OWC to attain 7-day strengths of 2750 kPa for </w:t>
      </w:r>
    </w:p>
    <w:p w:rsidR="0072702F" w:rsidRDefault="0072702F" w:rsidP="0072702F">
      <w:r>
        <w:t xml:space="preserve">Phetchabun 1, Phetchabun 3 and Utaradit, and 3500 kPa for Phetchabun 2. Damaged </w:t>
      </w:r>
    </w:p>
    <w:p w:rsidR="0072702F" w:rsidRDefault="0072702F" w:rsidP="0072702F">
      <w:r>
        <w:t xml:space="preserve">pavement at a thickness of approximately 20 cm was dug up and mixed with the </w:t>
      </w:r>
    </w:p>
    <w:p w:rsidR="0072702F" w:rsidRDefault="0072702F" w:rsidP="0072702F">
      <w:r>
        <w:t xml:space="preserve">cement and water by the recycling machine. At each station, which were 150 meters </w:t>
      </w:r>
    </w:p>
    <w:p w:rsidR="0072702F" w:rsidRDefault="0072702F" w:rsidP="0072702F">
      <w:r>
        <w:t xml:space="preserve">apart, the soil-cement mixture was collected from the machine and manually </w:t>
      </w:r>
    </w:p>
    <w:p w:rsidR="0072702F" w:rsidRDefault="0072702F" w:rsidP="0072702F">
      <w:r>
        <w:t xml:space="preserve">compacted in the laboratory. These samples are herein referred to as the  “field </w:t>
      </w:r>
    </w:p>
    <w:p w:rsidR="0072702F" w:rsidRDefault="0072702F" w:rsidP="0072702F">
      <w:r>
        <w:t xml:space="preserve">hand-compacted samples”. </w:t>
      </w:r>
    </w:p>
    <w:p w:rsidR="0072702F" w:rsidRDefault="0072702F" w:rsidP="0072702F">
      <w:r>
        <w:lastRenderedPageBreak/>
        <w:t xml:space="preserve">Immediately after mixing, the soil-cement mixture was field compacted by a </w:t>
      </w:r>
    </w:p>
    <w:p w:rsidR="0072702F" w:rsidRDefault="0072702F" w:rsidP="0072702F">
      <w:r>
        <w:t xml:space="preserve">vibratory roller, going back and forth for 3 passes and followed by a pneumatic roller </w:t>
      </w:r>
    </w:p>
    <w:p w:rsidR="0072702F" w:rsidRDefault="0072702F" w:rsidP="0072702F">
      <w:r>
        <w:t xml:space="preserve">for 5 passes and a smooth wheel roller for 3 passes. The frequency of the vibratory </w:t>
      </w:r>
    </w:p>
    <w:p w:rsidR="0072702F" w:rsidRDefault="0072702F" w:rsidP="0072702F">
      <w:r>
        <w:t xml:space="preserve">roller was 1500 cycles per minute. The pneumatic roller consisted of 6 rubber tires </w:t>
      </w:r>
    </w:p>
    <w:p w:rsidR="0072702F" w:rsidRDefault="0072702F" w:rsidP="0072702F">
      <w:r>
        <w:t xml:space="preserve">with a contact pressure under the tires of approximately 600 kPa. The smooth wheel </w:t>
      </w:r>
    </w:p>
    <w:p w:rsidR="0072702F" w:rsidRDefault="0072702F" w:rsidP="0072702F">
      <w:r>
        <w:t xml:space="preserve">roller used 2 smooth metal rollers with a ground contact pressure of approximately </w:t>
      </w:r>
    </w:p>
    <w:p w:rsidR="0072702F" w:rsidRDefault="0072702F" w:rsidP="0072702F">
      <w:r>
        <w:t>350 kPa. This field compaction results in a ratio of the dry unit weight (</w:t>
      </w:r>
    </w:p>
    <w:p w:rsidR="0072702F" w:rsidRDefault="0072702F" w:rsidP="0072702F">
      <w:r>
        <w:t>dfh dfr</w:t>
      </w:r>
    </w:p>
    <w:p w:rsidR="0072702F" w:rsidRDefault="0072702F" w:rsidP="0072702F">
      <w:r>
        <w:t xml:space="preserve"> </w:t>
      </w:r>
      <w:r>
        <w:t> /</w:t>
      </w:r>
    </w:p>
    <w:p w:rsidR="0072702F" w:rsidRDefault="0072702F" w:rsidP="0072702F">
      <w:r>
        <w:t xml:space="preserve">) at </w:t>
      </w:r>
    </w:p>
    <w:p w:rsidR="0072702F" w:rsidRDefault="0072702F" w:rsidP="0072702F">
      <w:r>
        <w:t xml:space="preserve">each station greater than 95%, where </w:t>
      </w:r>
    </w:p>
    <w:p w:rsidR="0072702F" w:rsidRDefault="0072702F" w:rsidP="0072702F">
      <w:r>
        <w:t>dfr</w:t>
      </w:r>
    </w:p>
    <w:p w:rsidR="0072702F" w:rsidRDefault="0072702F" w:rsidP="0072702F">
      <w:r>
        <w:t></w:t>
      </w:r>
    </w:p>
    <w:p w:rsidR="0072702F" w:rsidRDefault="0072702F" w:rsidP="0072702F">
      <w:r>
        <w:t xml:space="preserve">is the dry unit weight of the field-mixed </w:t>
      </w:r>
    </w:p>
    <w:p w:rsidR="0072702F" w:rsidRDefault="0072702F" w:rsidP="0072702F">
      <w:r>
        <w:t xml:space="preserve">and roller-compacted samples, which was obtained from a sand cone test within 1 </w:t>
      </w:r>
    </w:p>
    <w:p w:rsidR="0072702F" w:rsidRDefault="0072702F" w:rsidP="0072702F">
      <w:r>
        <w:t xml:space="preserve">hour after field compaction. The </w:t>
      </w:r>
    </w:p>
    <w:p w:rsidR="0072702F" w:rsidRDefault="0072702F" w:rsidP="0072702F">
      <w:r>
        <w:t>dfh</w:t>
      </w:r>
    </w:p>
    <w:p w:rsidR="0072702F" w:rsidRDefault="0072702F" w:rsidP="0072702F">
      <w:r>
        <w:t></w:t>
      </w:r>
    </w:p>
    <w:p w:rsidR="0072702F" w:rsidRDefault="0072702F" w:rsidP="0072702F">
      <w:r>
        <w:t xml:space="preserve">is the dry unit weight of the field </w:t>
      </w:r>
    </w:p>
    <w:p w:rsidR="0072702F" w:rsidRDefault="0072702F" w:rsidP="0072702F">
      <w:r>
        <w:t xml:space="preserve">hand-compacted sample at each station. A high </w:t>
      </w:r>
    </w:p>
    <w:p w:rsidR="0072702F" w:rsidRDefault="0072702F" w:rsidP="0072702F">
      <w:r>
        <w:t>dfh dfr</w:t>
      </w:r>
    </w:p>
    <w:p w:rsidR="0072702F" w:rsidRDefault="0072702F" w:rsidP="0072702F">
      <w:r>
        <w:t xml:space="preserve"> </w:t>
      </w:r>
      <w:r>
        <w:t> /</w:t>
      </w:r>
    </w:p>
    <w:p w:rsidR="0072702F" w:rsidRDefault="0072702F" w:rsidP="0072702F">
      <w:r>
        <w:t xml:space="preserve">value indicates high field </w:t>
      </w:r>
    </w:p>
    <w:p w:rsidR="0072702F" w:rsidRDefault="0072702F" w:rsidP="0072702F">
      <w:r>
        <w:t xml:space="preserve">quality controls. For each station, the field-mixed and roller-compacted samples were </w:t>
      </w:r>
    </w:p>
    <w:p w:rsidR="0072702F" w:rsidRDefault="0072702F" w:rsidP="0072702F">
      <w:r>
        <w:t xml:space="preserve">taken by a coring cutter from the improved pavement after 7, 14 and 28 days of curing </w:t>
      </w:r>
    </w:p>
    <w:p w:rsidR="0072702F" w:rsidRDefault="0072702F" w:rsidP="0072702F">
      <w:r>
        <w:t xml:space="preserve">to conduct the unconfined compression test. These samples were trimmed to a </w:t>
      </w:r>
    </w:p>
    <w:p w:rsidR="0072702F" w:rsidRDefault="0072702F" w:rsidP="0072702F">
      <w:r>
        <w:t xml:space="preserve">diameter to height ratio of 1.0, matching those prepared in the laboratory. These </w:t>
      </w:r>
    </w:p>
    <w:p w:rsidR="0072702F" w:rsidRDefault="0072702F" w:rsidP="0072702F">
      <w:r>
        <w:t xml:space="preserve">samples are herein referred to as the  “field roller-compacted samples”. Because the </w:t>
      </w:r>
    </w:p>
    <w:p w:rsidR="0072702F" w:rsidRDefault="0072702F" w:rsidP="0072702F">
      <w:r>
        <w:t xml:space="preserve">samples are hard, carefully cored and trimmed, the effect of the sample disturbance on </w:t>
      </w:r>
    </w:p>
    <w:p w:rsidR="0072702F" w:rsidRDefault="0072702F" w:rsidP="0072702F">
      <w:r>
        <w:lastRenderedPageBreak/>
        <w:t xml:space="preserve">the strength can be neglected. </w:t>
      </w:r>
    </w:p>
    <w:p w:rsidR="0072702F" w:rsidRDefault="0072702F" w:rsidP="0072702F">
      <w:r>
        <w:t xml:space="preserve">3. ANALYSIS OF THE FIELD STRENGTH DEVELOPMENT </w:t>
      </w:r>
    </w:p>
    <w:p w:rsidR="0072702F" w:rsidRDefault="0072702F" w:rsidP="0072702F">
      <w:r>
        <w:t>62</w:t>
      </w:r>
    </w:p>
    <w:p w:rsidR="0072702F" w:rsidRDefault="0072702F" w:rsidP="0072702F">
      <w:r>
        <w:t xml:space="preserve">The unconfined compressive strengths from the three different cement-stabilized </w:t>
      </w:r>
    </w:p>
    <w:p w:rsidR="0072702F" w:rsidRDefault="0072702F" w:rsidP="0072702F">
      <w:r>
        <w:t>sample sets, the field hand-compacted strength (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), the field roller-compacted </w:t>
      </w:r>
    </w:p>
    <w:p w:rsidR="0072702F" w:rsidRDefault="0072702F" w:rsidP="0072702F">
      <w:r>
        <w:t>strength (</w:t>
      </w:r>
    </w:p>
    <w:p w:rsidR="0072702F" w:rsidRDefault="0072702F" w:rsidP="0072702F">
      <w:r>
        <w:t>ufr</w:t>
      </w:r>
    </w:p>
    <w:p w:rsidR="0072702F" w:rsidRDefault="0072702F" w:rsidP="0072702F">
      <w:r>
        <w:t>q</w:t>
      </w:r>
    </w:p>
    <w:p w:rsidR="0072702F" w:rsidRDefault="0072702F" w:rsidP="0072702F">
      <w:r>
        <w:t>) and the laboratory strength (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) were statistically analyzed to evaluate </w:t>
      </w:r>
    </w:p>
    <w:p w:rsidR="0072702F" w:rsidRDefault="0072702F" w:rsidP="0072702F">
      <w:r>
        <w:t xml:space="preserve">the mechanism influencing the field strength development. The SPSS software was </w:t>
      </w:r>
    </w:p>
    <w:p w:rsidR="0072702F" w:rsidRDefault="0072702F" w:rsidP="0072702F">
      <w:r>
        <w:t xml:space="preserve">used for this objective. The variation of these three strengths at the different test sites </w:t>
      </w:r>
    </w:p>
    <w:p w:rsidR="0072702F" w:rsidRDefault="0072702F" w:rsidP="0072702F">
      <w:r>
        <w:t>is illustrated in Fig. 1. By setting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as a reference, the difference between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is likely attributed to the non-uniformity in the mixing cement with the dug </w:t>
      </w:r>
    </w:p>
    <w:p w:rsidR="0072702F" w:rsidRDefault="0072702F" w:rsidP="0072702F">
      <w:r>
        <w:t xml:space="preserve">pavement materials in the mixing machine, whereas the difference between </w:t>
      </w:r>
    </w:p>
    <w:p w:rsidR="0072702F" w:rsidRDefault="0072702F" w:rsidP="0072702F">
      <w:r>
        <w:t>ufr</w:t>
      </w:r>
    </w:p>
    <w:p w:rsidR="0072702F" w:rsidRDefault="0072702F" w:rsidP="0072702F">
      <w:r>
        <w:lastRenderedPageBreak/>
        <w:t>q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is due to the differences in the compaction and curing methods. The dashed line </w:t>
      </w:r>
    </w:p>
    <w:p w:rsidR="0072702F" w:rsidRDefault="0072702F" w:rsidP="0072702F">
      <w:r>
        <w:t>represents the laboratory design strength (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). </w:t>
      </w:r>
    </w:p>
    <w:p w:rsidR="0072702F" w:rsidRDefault="0072702F" w:rsidP="0072702F">
      <w:r>
        <w:t xml:space="preserve">A t-test was performed to compare the mean values of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ufr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(Table </w:t>
      </w:r>
    </w:p>
    <w:p w:rsidR="0072702F" w:rsidRDefault="0072702F" w:rsidP="0072702F">
      <w:r>
        <w:t xml:space="preserve">2). The results indicate that the variances between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ufr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are homogeneous at </w:t>
      </w:r>
    </w:p>
    <w:p w:rsidR="0072702F" w:rsidRDefault="0072702F" w:rsidP="0072702F">
      <w:r>
        <w:t xml:space="preserve">a significance level of 0.123 based on Levene’s test. Thus, a t-value with equal </w:t>
      </w:r>
    </w:p>
    <w:p w:rsidR="0072702F" w:rsidRDefault="0072702F" w:rsidP="0072702F">
      <w:r>
        <w:t xml:space="preserve">variance was used. A significance level of 0.000 was found for the 2-tailed test, which </w:t>
      </w:r>
    </w:p>
    <w:p w:rsidR="0072702F" w:rsidRDefault="0072702F" w:rsidP="0072702F">
      <w:r>
        <w:t xml:space="preserve">indicates that the strength of the field hand-compacted samples (mean value = </w:t>
      </w:r>
    </w:p>
    <w:p w:rsidR="0072702F" w:rsidRDefault="0072702F" w:rsidP="0072702F">
      <w:r>
        <w:t xml:space="preserve">2872.43 kPa) had a significantly higher strength than that of the field </w:t>
      </w:r>
    </w:p>
    <w:p w:rsidR="0072702F" w:rsidRDefault="0072702F" w:rsidP="0072702F">
      <w:r>
        <w:t xml:space="preserve">roller-compacted samples (mean value = 2243.22 kPa). </w:t>
      </w:r>
    </w:p>
    <w:p w:rsidR="0072702F" w:rsidRDefault="0072702F" w:rsidP="0072702F">
      <w:r>
        <w:t>63</w:t>
      </w:r>
    </w:p>
    <w:p w:rsidR="0072702F" w:rsidRDefault="0072702F" w:rsidP="0072702F">
      <w:r>
        <w:lastRenderedPageBreak/>
        <w:t>Fig.1. Field roller-compacted and field hand-compacted strength after 7 days of curing</w:t>
      </w:r>
    </w:p>
    <w:p w:rsidR="0072702F" w:rsidRDefault="0072702F" w:rsidP="0072702F">
      <w:r>
        <w:t xml:space="preserve">Table2. Independent samples test to compare means of the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ufr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Levene’s test for </w:t>
      </w:r>
    </w:p>
    <w:p w:rsidR="0072702F" w:rsidRDefault="0072702F" w:rsidP="0072702F">
      <w:r>
        <w:t xml:space="preserve">equality of </w:t>
      </w:r>
    </w:p>
    <w:p w:rsidR="0072702F" w:rsidRDefault="0072702F" w:rsidP="0072702F">
      <w:r>
        <w:t>variances</w:t>
      </w:r>
    </w:p>
    <w:p w:rsidR="0072702F" w:rsidRDefault="0072702F" w:rsidP="0072702F">
      <w:r>
        <w:t>t-test for equality of means</w:t>
      </w:r>
    </w:p>
    <w:p w:rsidR="0072702F" w:rsidRDefault="0072702F" w:rsidP="0072702F">
      <w:r>
        <w:t>F  Sig.  t  df</w:t>
      </w:r>
    </w:p>
    <w:p w:rsidR="0072702F" w:rsidRDefault="0072702F" w:rsidP="0072702F">
      <w:r>
        <w:t>Sig. (2 tailed)</w:t>
      </w:r>
    </w:p>
    <w:p w:rsidR="0072702F" w:rsidRDefault="0072702F" w:rsidP="0072702F">
      <w:r>
        <w:t xml:space="preserve">Mean </w:t>
      </w:r>
    </w:p>
    <w:p w:rsidR="0072702F" w:rsidRDefault="0072702F" w:rsidP="0072702F">
      <w:r>
        <w:t>difference</w:t>
      </w:r>
    </w:p>
    <w:p w:rsidR="0072702F" w:rsidRDefault="0072702F" w:rsidP="0072702F">
      <w:r>
        <w:t xml:space="preserve">Std. error </w:t>
      </w:r>
    </w:p>
    <w:p w:rsidR="0072702F" w:rsidRDefault="0072702F" w:rsidP="0072702F">
      <w:r>
        <w:t>difference</w:t>
      </w:r>
    </w:p>
    <w:p w:rsidR="0072702F" w:rsidRDefault="0072702F" w:rsidP="0072702F">
      <w:r>
        <w:t>Equal variances assumed  2.404  .123  7.952  154  .000  629.212  79.122</w:t>
      </w:r>
    </w:p>
    <w:p w:rsidR="0072702F" w:rsidRDefault="0072702F" w:rsidP="0072702F">
      <w:r>
        <w:t>Equal variances not assumed      7.925  147.437  .000  629.212  79.122</w:t>
      </w:r>
    </w:p>
    <w:p w:rsidR="0072702F" w:rsidRDefault="0072702F" w:rsidP="0072702F">
      <w:r>
        <w:t xml:space="preserve">The variation of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compared with 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for each site was studied. The t-test </w:t>
      </w:r>
    </w:p>
    <w:p w:rsidR="0072702F" w:rsidRDefault="0072702F" w:rsidP="0072702F">
      <w:r>
        <w:t xml:space="preserve">result (Table 3) shows that the significance (2-tailed) levels are greater than 0.05 at </w:t>
      </w:r>
    </w:p>
    <w:p w:rsidR="0072702F" w:rsidRDefault="0072702F" w:rsidP="0072702F">
      <w:r>
        <w:t xml:space="preserve">most of the sites, i.e., Phetchabun 1, Phetchabun 2 and Utaradit, which indicates the </w:t>
      </w:r>
    </w:p>
    <w:p w:rsidR="0072702F" w:rsidRDefault="0072702F" w:rsidP="0072702F">
      <w:r>
        <w:t xml:space="preserve">equality between </w:t>
      </w:r>
    </w:p>
    <w:p w:rsidR="0072702F" w:rsidRDefault="0072702F" w:rsidP="0072702F">
      <w:r>
        <w:lastRenderedPageBreak/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at most of the sites. Only one site from the four </w:t>
      </w:r>
    </w:p>
    <w:p w:rsidR="0072702F" w:rsidRDefault="0072702F" w:rsidP="0072702F">
      <w:r>
        <w:t xml:space="preserve">studied sites showed that 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were not equal at a probability of 95%. </w:t>
      </w:r>
    </w:p>
    <w:p w:rsidR="0072702F" w:rsidRDefault="0072702F" w:rsidP="0072702F">
      <w:r>
        <w:t xml:space="preserve">It is a well-known fact that mixing results in relative movement among the </w:t>
      </w:r>
    </w:p>
    <w:p w:rsidR="0072702F" w:rsidRDefault="0072702F" w:rsidP="0072702F">
      <w:r>
        <w:t xml:space="preserve">components in the mixture and thereby affects the strength and deformation properties </w:t>
      </w:r>
    </w:p>
    <w:p w:rsidR="0072702F" w:rsidRDefault="0072702F" w:rsidP="0072702F">
      <w:r>
        <w:t xml:space="preserve">of the stabilized soil (e.g., Hayashi and Nishikawa, 1999; Larsson et al., 1999). From </w:t>
      </w:r>
    </w:p>
    <w:p w:rsidR="0072702F" w:rsidRDefault="0072702F" w:rsidP="0072702F">
      <w:r>
        <w:t xml:space="preserve">the equality between 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, it can be concluded that the in-situ mixing by the </w:t>
      </w:r>
    </w:p>
    <w:p w:rsidR="0072702F" w:rsidRDefault="0072702F" w:rsidP="0072702F">
      <w:r>
        <w:t xml:space="preserve">machine is generally uniform and acceptable. Therefore, it can be assumed that the </w:t>
      </w:r>
    </w:p>
    <w:p w:rsidR="0072702F" w:rsidRDefault="0072702F" w:rsidP="0072702F">
      <w:r>
        <w:t xml:space="preserve">mixing process does not significantly affect the field strength reduction when the </w:t>
      </w:r>
    </w:p>
    <w:p w:rsidR="0072702F" w:rsidRDefault="0072702F" w:rsidP="0072702F">
      <w:r>
        <w:t xml:space="preserve">pavement recycling technique is used. This conclusion contradicts the results in the </w:t>
      </w:r>
    </w:p>
    <w:p w:rsidR="0072702F" w:rsidRDefault="0072702F" w:rsidP="0072702F">
      <w:r>
        <w:t xml:space="preserve">case of deep-mixed columns (Horpibulsuk et al., 2004; Horpibulsuk et al., 2011b, </w:t>
      </w:r>
    </w:p>
    <w:p w:rsidR="0072702F" w:rsidRDefault="0072702F" w:rsidP="0072702F">
      <w:r>
        <w:t xml:space="preserve">Larsson et al., 2005) In fact, uniformity of deep mixing is rarely achieved due to the </w:t>
      </w:r>
    </w:p>
    <w:p w:rsidR="0072702F" w:rsidRDefault="0072702F" w:rsidP="0072702F">
      <w:r>
        <w:t xml:space="preserve">viscosity of the clay and the very high in-situ effective overburden stress. The flow </w:t>
      </w:r>
    </w:p>
    <w:p w:rsidR="0072702F" w:rsidRDefault="0072702F" w:rsidP="0072702F">
      <w:r>
        <w:lastRenderedPageBreak/>
        <w:t xml:space="preserve">ability of the cement admixed coarse-grained soil is much higher than that of </w:t>
      </w:r>
    </w:p>
    <w:p w:rsidR="0072702F" w:rsidRDefault="0072702F" w:rsidP="0072702F">
      <w:r>
        <w:t xml:space="preserve">fine-grained soil. Therefore, the  shallow stabilization of the coarse-grained soil is </w:t>
      </w:r>
    </w:p>
    <w:p w:rsidR="0072702F" w:rsidRDefault="0072702F" w:rsidP="0072702F">
      <w:r>
        <w:t xml:space="preserve">more uniform. </w:t>
      </w:r>
    </w:p>
    <w:p w:rsidR="0072702F" w:rsidRDefault="0072702F" w:rsidP="0072702F">
      <w:r>
        <w:t xml:space="preserve">Table 3. Equality test between 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>at each studied site</w:t>
      </w:r>
    </w:p>
    <w:p w:rsidR="0072702F" w:rsidRDefault="0072702F" w:rsidP="0072702F">
      <w:r>
        <w:t>Sites  N  Mean  Std. deviation  Test value</w:t>
      </w:r>
    </w:p>
    <w:p w:rsidR="0072702F" w:rsidRDefault="0072702F" w:rsidP="0072702F">
      <w:r>
        <w:t>(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>)</w:t>
      </w:r>
    </w:p>
    <w:p w:rsidR="0072702F" w:rsidRDefault="0072702F" w:rsidP="0072702F">
      <w:r>
        <w:t>t  df  Sig.</w:t>
      </w:r>
    </w:p>
    <w:p w:rsidR="0072702F" w:rsidRDefault="0072702F" w:rsidP="0072702F">
      <w:r>
        <w:t xml:space="preserve">(2-tailed) </w:t>
      </w:r>
    </w:p>
    <w:p w:rsidR="0072702F" w:rsidRDefault="0072702F" w:rsidP="0072702F">
      <w:r>
        <w:t>64</w:t>
      </w:r>
    </w:p>
    <w:p w:rsidR="0072702F" w:rsidRDefault="0072702F" w:rsidP="0072702F">
      <w:r>
        <w:t>(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t>)</w:t>
      </w:r>
    </w:p>
    <w:p w:rsidR="0072702F" w:rsidRDefault="0072702F" w:rsidP="0072702F">
      <w:r>
        <w:t>Phetchabun1  33  3834.170  332.629  2750  1.454  32  0.156</w:t>
      </w:r>
    </w:p>
    <w:p w:rsidR="0072702F" w:rsidRDefault="0072702F" w:rsidP="0072702F">
      <w:r>
        <w:t>Phetchabun2  18  3294.484  431.120  3500  -2.023  17  0.059</w:t>
      </w:r>
    </w:p>
    <w:p w:rsidR="0072702F" w:rsidRDefault="0072702F" w:rsidP="0072702F">
      <w:r>
        <w:t>Phetchabun3  19  2498.558  310.580  2750  -3.634  18  0.002</w:t>
      </w:r>
    </w:p>
    <w:p w:rsidR="0072702F" w:rsidRDefault="0072702F" w:rsidP="0072702F">
      <w:r>
        <w:t>Utaradit  8  2968.750  270.420  2750  2.288  7  0.056</w:t>
      </w:r>
    </w:p>
    <w:p w:rsidR="0072702F" w:rsidRDefault="0072702F" w:rsidP="0072702F">
      <w:r>
        <w:t xml:space="preserve">The large difference between </w:t>
      </w:r>
    </w:p>
    <w:p w:rsidR="0072702F" w:rsidRDefault="0072702F" w:rsidP="0072702F">
      <w:r>
        <w:t>ufh</w:t>
      </w:r>
    </w:p>
    <w:p w:rsidR="0072702F" w:rsidRDefault="0072702F" w:rsidP="0072702F">
      <w:r>
        <w:t>q</w:t>
      </w:r>
    </w:p>
    <w:p w:rsidR="0072702F" w:rsidRDefault="0072702F" w:rsidP="0072702F">
      <w:r>
        <w:lastRenderedPageBreak/>
        <w:t xml:space="preserve">and </w:t>
      </w:r>
    </w:p>
    <w:p w:rsidR="0072702F" w:rsidRDefault="0072702F" w:rsidP="0072702F">
      <w:r>
        <w:t>ufr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(Table 3) indicates that the </w:t>
      </w:r>
    </w:p>
    <w:p w:rsidR="0072702F" w:rsidRDefault="0072702F" w:rsidP="0072702F">
      <w:r>
        <w:t xml:space="preserve">compaction and curing conditions greatly affects the field strength development. In </w:t>
      </w:r>
    </w:p>
    <w:p w:rsidR="0072702F" w:rsidRDefault="0072702F" w:rsidP="0072702F">
      <w:r>
        <w:t xml:space="preserve">terms of the compaction condition, the compaction method and the compaction effort </w:t>
      </w:r>
    </w:p>
    <w:p w:rsidR="0072702F" w:rsidRDefault="0072702F" w:rsidP="0072702F">
      <w:r>
        <w:t xml:space="preserve">might affect the field strength. However, the compaction was performed by vibratory </w:t>
      </w:r>
    </w:p>
    <w:p w:rsidR="0072702F" w:rsidRDefault="0072702F" w:rsidP="0072702F">
      <w:r>
        <w:t xml:space="preserve">and pneumatic rollers, which is a widely used method for highway and pavement </w:t>
      </w:r>
    </w:p>
    <w:p w:rsidR="0072702F" w:rsidRDefault="0072702F" w:rsidP="0072702F">
      <w:r>
        <w:t xml:space="preserve">works. These rollers are known to be effective in compacting granular material and </w:t>
      </w:r>
    </w:p>
    <w:p w:rsidR="0072702F" w:rsidRDefault="0072702F" w:rsidP="0072702F">
      <w:r>
        <w:t xml:space="preserve">are generally used in field compaction processes. Moreover, the compaction was well </w:t>
      </w:r>
    </w:p>
    <w:p w:rsidR="0072702F" w:rsidRDefault="0072702F" w:rsidP="0072702F">
      <w:r>
        <w:t xml:space="preserve">controlled as indicated by the very high relative densities, over 95%. Hence, the </w:t>
      </w:r>
    </w:p>
    <w:p w:rsidR="0072702F" w:rsidRDefault="0072702F" w:rsidP="0072702F">
      <w:r>
        <w:t xml:space="preserve">compaction condition should not be a concern. Thus, the curing condition is the only </w:t>
      </w:r>
    </w:p>
    <w:p w:rsidR="0072702F" w:rsidRDefault="0072702F" w:rsidP="0072702F">
      <w:r>
        <w:t>major factor that should be taken into account.</w:t>
      </w:r>
    </w:p>
    <w:p w:rsidR="0072702F" w:rsidRDefault="0072702F" w:rsidP="0072702F">
      <w:r>
        <w:t xml:space="preserve">Field curing is performed by spraying water on the recycled pavement a </w:t>
      </w:r>
    </w:p>
    <w:p w:rsidR="0072702F" w:rsidRDefault="0072702F" w:rsidP="0072702F">
      <w:r>
        <w:t xml:space="preserve">couple of times a day without covering the remedied pavement with saturated cover </w:t>
      </w:r>
    </w:p>
    <w:p w:rsidR="0072702F" w:rsidRDefault="0072702F" w:rsidP="0072702F">
      <w:r>
        <w:t xml:space="preserve">material, such as burlap or rugs, or adding a curing compound. Unless the concrete </w:t>
      </w:r>
    </w:p>
    <w:p w:rsidR="0072702F" w:rsidRDefault="0072702F" w:rsidP="0072702F">
      <w:r>
        <w:t xml:space="preserve">were to attain a greater field strength, this practice seems inadequate, particularly in a </w:t>
      </w:r>
    </w:p>
    <w:p w:rsidR="0072702F" w:rsidRDefault="0072702F" w:rsidP="0072702F">
      <w:r>
        <w:t xml:space="preserve">hot country such as Thailand. </w:t>
      </w:r>
    </w:p>
    <w:p w:rsidR="0072702F" w:rsidRDefault="0072702F" w:rsidP="0072702F">
      <w:r>
        <w:t xml:space="preserve">To determine the influence of the curing method, the difference between the </w:t>
      </w:r>
    </w:p>
    <w:p w:rsidR="0072702F" w:rsidRDefault="0072702F" w:rsidP="0072702F">
      <w:r>
        <w:t xml:space="preserve">laboratory and field strengths was investigated using </w:t>
      </w:r>
    </w:p>
    <w:p w:rsidR="0072702F" w:rsidRDefault="0072702F" w:rsidP="0072702F">
      <w:r>
        <w:t>ufr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to 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ratios. The </w:t>
      </w:r>
    </w:p>
    <w:p w:rsidR="0072702F" w:rsidRDefault="0072702F" w:rsidP="0072702F">
      <w:r>
        <w:t xml:space="preserve">distribution of the strength ratios at the test sites is illustrated in Fig. 2. The </w:t>
      </w:r>
    </w:p>
    <w:p w:rsidR="0072702F" w:rsidRDefault="0072702F" w:rsidP="0072702F">
      <w:r>
        <w:t xml:space="preserve">descriptive statistics for </w:t>
      </w:r>
    </w:p>
    <w:p w:rsidR="0072702F" w:rsidRDefault="0072702F" w:rsidP="0072702F">
      <w:r>
        <w:t>ul ufr</w:t>
      </w:r>
    </w:p>
    <w:p w:rsidR="0072702F" w:rsidRDefault="0072702F" w:rsidP="0072702F">
      <w:r>
        <w:lastRenderedPageBreak/>
        <w:t>q q /</w:t>
      </w:r>
    </w:p>
    <w:p w:rsidR="0072702F" w:rsidRDefault="0072702F" w:rsidP="0072702F">
      <w:r>
        <w:t>ratios are presented in Table 4. The 95</w:t>
      </w:r>
    </w:p>
    <w:p w:rsidR="0072702F" w:rsidRDefault="0072702F" w:rsidP="0072702F">
      <w:r>
        <w:t>th</w:t>
      </w:r>
    </w:p>
    <w:p w:rsidR="0072702F" w:rsidRDefault="0072702F" w:rsidP="0072702F">
      <w:r>
        <w:t xml:space="preserve">percentile </w:t>
      </w:r>
    </w:p>
    <w:p w:rsidR="0072702F" w:rsidRDefault="0072702F" w:rsidP="0072702F">
      <w:r>
        <w:t xml:space="preserve">was 1.05, indicating that the magnitude of </w:t>
      </w:r>
    </w:p>
    <w:p w:rsidR="0072702F" w:rsidRDefault="0072702F" w:rsidP="0072702F">
      <w:r>
        <w:t>ufr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was less than the magnitude of </w:t>
      </w:r>
    </w:p>
    <w:p w:rsidR="0072702F" w:rsidRDefault="0072702F" w:rsidP="0072702F">
      <w:r>
        <w:t>ul</w:t>
      </w:r>
    </w:p>
    <w:p w:rsidR="0072702F" w:rsidRDefault="0072702F" w:rsidP="0072702F">
      <w:r>
        <w:t>q</w:t>
      </w:r>
    </w:p>
    <w:p w:rsidR="0072702F" w:rsidRDefault="0072702F" w:rsidP="0072702F">
      <w:r>
        <w:t>for most of the populations. The 5</w:t>
      </w:r>
    </w:p>
    <w:p w:rsidR="0072702F" w:rsidRDefault="0072702F" w:rsidP="0072702F">
      <w:r>
        <w:t>th</w:t>
      </w:r>
    </w:p>
    <w:p w:rsidR="0072702F" w:rsidRDefault="0072702F" w:rsidP="0072702F">
      <w:r>
        <w:t xml:space="preserve">percentile was 0.52, meaning that 95% of the </w:t>
      </w:r>
    </w:p>
    <w:p w:rsidR="0072702F" w:rsidRDefault="0072702F" w:rsidP="0072702F">
      <w:r>
        <w:t xml:space="preserve">population had a magnitude of </w:t>
      </w:r>
    </w:p>
    <w:p w:rsidR="0072702F" w:rsidRDefault="0072702F" w:rsidP="0072702F">
      <w:r>
        <w:t>ufr</w:t>
      </w:r>
    </w:p>
    <w:p w:rsidR="0072702F" w:rsidRDefault="0072702F" w:rsidP="0072702F">
      <w:r>
        <w:t>q</w:t>
      </w:r>
    </w:p>
    <w:p w:rsidR="0072702F" w:rsidRDefault="0072702F" w:rsidP="0072702F">
      <w:r>
        <w:t xml:space="preserve">greater than </w:t>
      </w:r>
    </w:p>
    <w:p w:rsidR="0072702F" w:rsidRDefault="0072702F" w:rsidP="0072702F">
      <w:r>
        <w:t>ul</w:t>
      </w:r>
    </w:p>
    <w:p w:rsidR="0072702F" w:rsidRDefault="0072702F" w:rsidP="0072702F">
      <w:r>
        <w:t>q 52 . 0</w:t>
      </w:r>
    </w:p>
    <w:p w:rsidR="0072702F" w:rsidRDefault="0072702F" w:rsidP="0072702F">
      <w:r>
        <w:t xml:space="preserve">; in other words, the field </w:t>
      </w:r>
    </w:p>
    <w:p w:rsidR="0072702F" w:rsidRDefault="0072702F" w:rsidP="0072702F">
      <w:r>
        <w:t>strength was almost half the laboratory strength.</w:t>
      </w:r>
    </w:p>
    <w:p w:rsidR="0072702F" w:rsidRDefault="0072702F" w:rsidP="0072702F">
      <w:r>
        <w:t xml:space="preserve">In the mix design process, many laboratory trial mixes are performed to </w:t>
      </w:r>
    </w:p>
    <w:p w:rsidR="0072702F" w:rsidRDefault="0072702F" w:rsidP="0072702F">
      <w:r>
        <w:t xml:space="preserve">acquire the laboratory strength so that the field strength reduction can be compensated. </w:t>
      </w:r>
    </w:p>
    <w:p w:rsidR="0072702F" w:rsidRDefault="0072702F" w:rsidP="0072702F">
      <w:r>
        <w:t xml:space="preserve">For the current practice in Thailand, a safety factor of 2.0 is suggested. In addition, it </w:t>
      </w:r>
    </w:p>
    <w:p w:rsidR="0072702F" w:rsidRDefault="0072702F" w:rsidP="0072702F">
      <w:r>
        <w:t xml:space="preserve">is recommended to cure   </w:t>
      </w:r>
    </w:p>
    <w:p w:rsidR="0072702F" w:rsidRDefault="0072702F" w:rsidP="0072702F">
      <w:r>
        <w:t>65</w:t>
      </w:r>
    </w:p>
    <w:p w:rsidR="0072702F" w:rsidRDefault="0072702F" w:rsidP="0072702F">
      <w:r>
        <w:t>4. CONCLUSIONS</w:t>
      </w:r>
    </w:p>
    <w:p w:rsidR="0072702F" w:rsidRDefault="0072702F" w:rsidP="0072702F">
      <w:r>
        <w:t xml:space="preserve">The laboratory and field strength development of cement-stabilized coarse-grained </w:t>
      </w:r>
    </w:p>
    <w:p w:rsidR="0072702F" w:rsidRDefault="0072702F" w:rsidP="0072702F">
      <w:r>
        <w:t xml:space="preserve">soils when  the pavement recycling technique is used was statistically analyzed. The </w:t>
      </w:r>
    </w:p>
    <w:p w:rsidR="0072702F" w:rsidRDefault="0072702F" w:rsidP="0072702F">
      <w:r>
        <w:lastRenderedPageBreak/>
        <w:t xml:space="preserve">field strength was significantly lower than the laboratory strength. A ratio between the </w:t>
      </w:r>
    </w:p>
    <w:p w:rsidR="0072702F" w:rsidRDefault="0072702F" w:rsidP="0072702F">
      <w:r>
        <w:t xml:space="preserve">field and laboratory strengths was normally distributed. The field strength reduction </w:t>
      </w:r>
    </w:p>
    <w:p w:rsidR="0072702F" w:rsidRDefault="0072702F" w:rsidP="0072702F">
      <w:r>
        <w:t xml:space="preserve">was mainly caused by the insignificant amount of curing water due to the hot weather </w:t>
      </w:r>
    </w:p>
    <w:p w:rsidR="0072702F" w:rsidRDefault="0072702F" w:rsidP="0072702F">
      <w:r>
        <w:t>in Thailand. With this curing condition, the 5</w:t>
      </w:r>
    </w:p>
    <w:p w:rsidR="0072702F" w:rsidRDefault="0072702F" w:rsidP="0072702F">
      <w:r>
        <w:t>th</w:t>
      </w:r>
    </w:p>
    <w:p w:rsidR="0072702F" w:rsidRDefault="0072702F" w:rsidP="0072702F">
      <w:r>
        <w:t xml:space="preserve">percentile of the field to laboratory </w:t>
      </w:r>
    </w:p>
    <w:p w:rsidR="0072702F" w:rsidRDefault="0072702F" w:rsidP="0072702F">
      <w:r>
        <w:t xml:space="preserve">strength ratio was 0.52. Hence, it is logical to assign a factor of safety of 2.0 when </w:t>
      </w:r>
    </w:p>
    <w:p w:rsidR="0072702F" w:rsidRDefault="0072702F" w:rsidP="0072702F">
      <w:r>
        <w:t>determining the input of cement.</w:t>
      </w:r>
    </w:p>
    <w:p w:rsidR="0072702F" w:rsidRDefault="0072702F" w:rsidP="0072702F">
      <w:r>
        <w:t xml:space="preserve">Fig.2. Distribution of the strength ratio, </w:t>
      </w:r>
    </w:p>
    <w:p w:rsidR="0072702F" w:rsidRDefault="0072702F" w:rsidP="0072702F">
      <w:r>
        <w:t>ul ufr</w:t>
      </w:r>
    </w:p>
    <w:p w:rsidR="0072702F" w:rsidRDefault="0072702F" w:rsidP="0072702F">
      <w:r>
        <w:t>q q /</w:t>
      </w:r>
    </w:p>
    <w:p w:rsidR="0072702F" w:rsidRDefault="0072702F" w:rsidP="0072702F">
      <w:r>
        <w:t xml:space="preserve">Table 4. Descriptive statistics for </w:t>
      </w:r>
    </w:p>
    <w:p w:rsidR="0072702F" w:rsidRDefault="0072702F" w:rsidP="0072702F">
      <w:r>
        <w:t>ul ufr</w:t>
      </w:r>
    </w:p>
    <w:p w:rsidR="0072702F" w:rsidRDefault="0072702F" w:rsidP="0072702F">
      <w:r>
        <w:t>q q /</w:t>
      </w:r>
    </w:p>
    <w:p w:rsidR="0072702F" w:rsidRDefault="0072702F" w:rsidP="0072702F">
      <w:r>
        <w:t>Statistics  Values</w:t>
      </w:r>
    </w:p>
    <w:p w:rsidR="0072702F" w:rsidRDefault="0072702F" w:rsidP="0072702F">
      <w:r>
        <w:t>N  78</w:t>
      </w:r>
    </w:p>
    <w:p w:rsidR="0072702F" w:rsidRDefault="0072702F" w:rsidP="0072702F">
      <w:r>
        <w:t>Mean  .7640</w:t>
      </w:r>
    </w:p>
    <w:p w:rsidR="0072702F" w:rsidRDefault="0072702F" w:rsidP="0072702F">
      <w:r>
        <w:t>Std. Deviation  .1599</w:t>
      </w:r>
    </w:p>
    <w:p w:rsidR="0072702F" w:rsidRDefault="0072702F" w:rsidP="0072702F">
      <w:r>
        <w:t>Kolmogorov-Smirnov Z  .805</w:t>
      </w:r>
    </w:p>
    <w:p w:rsidR="0072702F" w:rsidRDefault="0072702F" w:rsidP="0072702F">
      <w:r>
        <w:t>Asymp. Sig. (2-tailed)  .536</w:t>
      </w:r>
    </w:p>
    <w:p w:rsidR="0072702F" w:rsidRDefault="0072702F" w:rsidP="0072702F">
      <w:r>
        <w:t>5</w:t>
      </w:r>
    </w:p>
    <w:p w:rsidR="0072702F" w:rsidRDefault="0072702F" w:rsidP="0072702F">
      <w:r>
        <w:t>th</w:t>
      </w:r>
    </w:p>
    <w:p w:rsidR="0072702F" w:rsidRDefault="0072702F" w:rsidP="0072702F">
      <w:r>
        <w:t>Percentile  0.5194</w:t>
      </w:r>
    </w:p>
    <w:p w:rsidR="0072702F" w:rsidRDefault="0072702F" w:rsidP="0072702F">
      <w:r>
        <w:t>95</w:t>
      </w:r>
    </w:p>
    <w:p w:rsidR="0072702F" w:rsidRDefault="0072702F" w:rsidP="0072702F">
      <w:r>
        <w:t>th</w:t>
      </w:r>
    </w:p>
    <w:p w:rsidR="0072702F" w:rsidRDefault="0072702F" w:rsidP="0072702F">
      <w:r>
        <w:t>percentile  1.0547</w:t>
      </w:r>
    </w:p>
    <w:p w:rsidR="0072702F" w:rsidRDefault="0072702F" w:rsidP="0072702F">
      <w:r>
        <w:t>66</w:t>
      </w:r>
    </w:p>
    <w:p w:rsidR="0072702F" w:rsidRDefault="0072702F" w:rsidP="0072702F">
      <w:r>
        <w:t>5. acknowledgement</w:t>
      </w:r>
    </w:p>
    <w:p w:rsidR="0072702F" w:rsidRDefault="0072702F" w:rsidP="0072702F">
      <w:r>
        <w:t xml:space="preserve">The authors would like to acknowledge the financial support and facilities </w:t>
      </w:r>
    </w:p>
    <w:p w:rsidR="0072702F" w:rsidRDefault="0072702F" w:rsidP="0072702F">
      <w:r>
        <w:lastRenderedPageBreak/>
        <w:t xml:space="preserve">provided by the Suranaree University of Technology. </w:t>
      </w:r>
    </w:p>
    <w:p w:rsidR="0072702F" w:rsidRDefault="0072702F" w:rsidP="0072702F">
      <w:r>
        <w:t>6. REFERENCES</w:t>
      </w:r>
    </w:p>
    <w:p w:rsidR="0072702F" w:rsidRDefault="0072702F" w:rsidP="0072702F">
      <w:r>
        <w:t xml:space="preserve">[1]  ASTM D698-91, 1995: Test method for laboratory compaction characteristics of </w:t>
      </w:r>
    </w:p>
    <w:p w:rsidR="0072702F" w:rsidRDefault="0072702F" w:rsidP="0072702F">
      <w:r>
        <w:t xml:space="preserve">soil using standard effort [12400 ft-lb/in3 (600 kN-m/m3]. Annual Books of </w:t>
      </w:r>
    </w:p>
    <w:p w:rsidR="0072702F" w:rsidRDefault="0072702F" w:rsidP="0072702F">
      <w:r>
        <w:t xml:space="preserve">ASTM Standards, ASTM International, West Conshohcken, PA., pp. 69-76 </w:t>
      </w:r>
    </w:p>
    <w:p w:rsidR="0072702F" w:rsidRDefault="0072702F" w:rsidP="0072702F">
      <w:r>
        <w:t xml:space="preserve">[2]  Consoli, N.C., Foppa, D.,o, L. and Heineck, K.S. (2007). Key  parameters for </w:t>
      </w:r>
    </w:p>
    <w:p w:rsidR="0072702F" w:rsidRDefault="0072702F" w:rsidP="0072702F">
      <w:r>
        <w:t xml:space="preserve">strength control of artificially cemented soils, Journal of Geotechnical and </w:t>
      </w:r>
    </w:p>
    <w:p w:rsidR="0072702F" w:rsidRDefault="0072702F" w:rsidP="0072702F">
      <w:r>
        <w:t>Geoenvironmental engineering, Vol. 133, No. 2, pp. 197-205.</w:t>
      </w:r>
    </w:p>
    <w:p w:rsidR="0072702F" w:rsidRDefault="0072702F" w:rsidP="0072702F">
      <w:r>
        <w:t xml:space="preserve">[3]  Consoli, N.C., Rosa, D.A., Cruz, R.C. and Rosa, A.D. (2011). Water content, </w:t>
      </w:r>
    </w:p>
    <w:p w:rsidR="0072702F" w:rsidRDefault="0072702F" w:rsidP="0072702F">
      <w:r>
        <w:t xml:space="preserve">porosity and cement content  as parameters controlling strength of artificially </w:t>
      </w:r>
    </w:p>
    <w:p w:rsidR="0072702F" w:rsidRDefault="0072702F" w:rsidP="0072702F">
      <w:r>
        <w:t>cemented silty soil, Engineering Geology, Vol. 122, pp. 328-333.</w:t>
      </w:r>
    </w:p>
    <w:p w:rsidR="0072702F" w:rsidRDefault="0072702F" w:rsidP="0072702F">
      <w:r>
        <w:t xml:space="preserve">[4]  Hayashi, H. and Nishikawa, J. (1999). Mixing efficiency of dry jet mixing </w:t>
      </w:r>
    </w:p>
    <w:p w:rsidR="0072702F" w:rsidRDefault="0072702F" w:rsidP="0072702F">
      <w:r>
        <w:t xml:space="preserve">method applied to peaty soft ground. Proc. Int. Conf. on Dry Mix Methods for </w:t>
      </w:r>
    </w:p>
    <w:p w:rsidR="0072702F" w:rsidRDefault="0072702F" w:rsidP="0072702F">
      <w:r>
        <w:t>Deep Stabilization. Stockholm, pp. 333-338.</w:t>
      </w:r>
    </w:p>
    <w:p w:rsidR="0072702F" w:rsidRDefault="0072702F" w:rsidP="0072702F">
      <w:r>
        <w:t xml:space="preserve">[5]  Horpibulsuk, S. and Miura, N. (2001). A new approach for studying behavior of </w:t>
      </w:r>
    </w:p>
    <w:p w:rsidR="0072702F" w:rsidRDefault="0072702F" w:rsidP="0072702F">
      <w:r>
        <w:t>cement stabilized clays, Proc. 15</w:t>
      </w:r>
    </w:p>
    <w:p w:rsidR="0072702F" w:rsidRDefault="0072702F" w:rsidP="0072702F">
      <w:r>
        <w:t>th</w:t>
      </w:r>
    </w:p>
    <w:p w:rsidR="0072702F" w:rsidRDefault="0072702F" w:rsidP="0072702F">
      <w:r>
        <w:t xml:space="preserve">ICSMGE, Istanbul, Turkey, Vol. 3, pp. </w:t>
      </w:r>
    </w:p>
    <w:p w:rsidR="0072702F" w:rsidRDefault="0072702F" w:rsidP="0072702F">
      <w:r>
        <w:t>1759-1762</w:t>
      </w:r>
    </w:p>
    <w:p w:rsidR="0072702F" w:rsidRDefault="0072702F" w:rsidP="0072702F">
      <w:r>
        <w:t xml:space="preserve">[6]  Horpibulsuk, S., Miura, N. and Nagaraj,  T.S. (2003). Assessment of strength </w:t>
      </w:r>
    </w:p>
    <w:p w:rsidR="0072702F" w:rsidRDefault="0072702F" w:rsidP="0072702F">
      <w:r>
        <w:t xml:space="preserve">development in cement-admixed high water content clays with Abrams’ law as a </w:t>
      </w:r>
    </w:p>
    <w:p w:rsidR="0072702F" w:rsidRDefault="0072702F" w:rsidP="0072702F">
      <w:r>
        <w:t>basic, Geotechnique, Vol. 53, No. 4, pp. 439-444</w:t>
      </w:r>
    </w:p>
    <w:p w:rsidR="0072702F" w:rsidRDefault="0072702F" w:rsidP="0072702F">
      <w:r>
        <w:t xml:space="preserve">[7]  Horpibulsuk, S., Bergado, D.T. and Lorenzo, G.A. (2004a). Compressibility of </w:t>
      </w:r>
    </w:p>
    <w:p w:rsidR="0072702F" w:rsidRDefault="0072702F" w:rsidP="0072702F">
      <w:r>
        <w:t xml:space="preserve">cement admixed clays at high water content, Geotechnique, Vol. 54, No. 2, pp. </w:t>
      </w:r>
    </w:p>
    <w:p w:rsidR="0072702F" w:rsidRDefault="0072702F" w:rsidP="0072702F">
      <w:r>
        <w:t>151-154</w:t>
      </w:r>
    </w:p>
    <w:p w:rsidR="0072702F" w:rsidRDefault="0072702F" w:rsidP="0072702F">
      <w:r>
        <w:t xml:space="preserve">[8]  Horpibulsuk, S., Miura, N., Kago, H. and Nagaraj, T.S. (2004b). Analysis of </w:t>
      </w:r>
    </w:p>
    <w:p w:rsidR="0072702F" w:rsidRDefault="0072702F" w:rsidP="0072702F">
      <w:r>
        <w:t xml:space="preserve">strength development in in-situ cement admixed columnar inclusion  –  A field </w:t>
      </w:r>
    </w:p>
    <w:p w:rsidR="0072702F" w:rsidRDefault="0072702F" w:rsidP="0072702F">
      <w:r>
        <w:t>study, Ground Improvement, Vol.8, No.2, pp. 59-68</w:t>
      </w:r>
    </w:p>
    <w:p w:rsidR="0072702F" w:rsidRDefault="0072702F" w:rsidP="0072702F">
      <w:r>
        <w:t xml:space="preserve">[9]  Horpibulsuk, S., Miura, N. and Nagaraj, T.S. (2005). Clay-water/cement ratio </w:t>
      </w:r>
    </w:p>
    <w:p w:rsidR="0072702F" w:rsidRDefault="0072702F" w:rsidP="0072702F">
      <w:r>
        <w:lastRenderedPageBreak/>
        <w:t xml:space="preserve">identify of cement admixed soft clay, J. Geotech. Geoenviron. Engrg., ASCE, </w:t>
      </w:r>
    </w:p>
    <w:p w:rsidR="0072702F" w:rsidRDefault="0072702F" w:rsidP="0072702F">
      <w:r>
        <w:t>Vol. 13, No. 2, pp. 187-192</w:t>
      </w:r>
    </w:p>
    <w:p w:rsidR="0072702F" w:rsidRDefault="0072702F" w:rsidP="0072702F">
      <w:r>
        <w:t xml:space="preserve">[10]  Horpibulsuk, S., Katkan, W., Sirilerdwattana, W. and Rachan, R., (2006). </w:t>
      </w:r>
    </w:p>
    <w:p w:rsidR="0072702F" w:rsidRDefault="0072702F" w:rsidP="0072702F">
      <w:r>
        <w:t xml:space="preserve">Strength development in cement stabilized low plasticity and coarse grained </w:t>
      </w:r>
    </w:p>
    <w:p w:rsidR="0072702F" w:rsidRDefault="0072702F" w:rsidP="0072702F">
      <w:r>
        <w:t xml:space="preserve">soils: Laboratory and field study. Soils and Foundations, Vol. 46, No. 3. pp. </w:t>
      </w:r>
    </w:p>
    <w:p w:rsidR="0072702F" w:rsidRDefault="0072702F" w:rsidP="0072702F">
      <w:r>
        <w:t>351-366</w:t>
      </w:r>
    </w:p>
    <w:p w:rsidR="0072702F" w:rsidRDefault="0072702F" w:rsidP="0072702F">
      <w:r>
        <w:t xml:space="preserve">[11]  Horpibulsuk, S., Rachan, R., and Suddeepong, A. (2011a), Assessment of </w:t>
      </w:r>
    </w:p>
    <w:p w:rsidR="0072702F" w:rsidRDefault="0072702F" w:rsidP="0072702F">
      <w:r>
        <w:t xml:space="preserve">strength  development in blended cement admixed Bangkok clay, Construction </w:t>
      </w:r>
    </w:p>
    <w:p w:rsidR="0072702F" w:rsidRDefault="0072702F" w:rsidP="0072702F">
      <w:r>
        <w:t xml:space="preserve">and Building Materials, Vol.25, No.4, pp.1521-1531. </w:t>
      </w:r>
    </w:p>
    <w:p w:rsidR="0072702F" w:rsidRDefault="0072702F" w:rsidP="0072702F">
      <w:r>
        <w:t>67</w:t>
      </w:r>
    </w:p>
    <w:p w:rsidR="0072702F" w:rsidRDefault="0072702F" w:rsidP="0072702F">
      <w:r>
        <w:t xml:space="preserve">[12]  Horpibulsuk, S., Phochan, W., Sudeepong, A., Chinkulkijniwat, A. and Liu, </w:t>
      </w:r>
    </w:p>
    <w:p w:rsidR="0072702F" w:rsidRDefault="0072702F" w:rsidP="0072702F">
      <w:r>
        <w:t xml:space="preserve">M.D. (2011b), Strength development in blended cement admixed saline clay, </w:t>
      </w:r>
    </w:p>
    <w:p w:rsidR="0072702F" w:rsidRDefault="0072702F" w:rsidP="0072702F">
      <w:r>
        <w:t>Applied Clay Science, doi:10.1016/j.clay.2011.10.003.</w:t>
      </w:r>
    </w:p>
    <w:p w:rsidR="0072702F" w:rsidRDefault="0072702F" w:rsidP="0072702F">
      <w:r>
        <w:t xml:space="preserve">[13]  Horpibulsuk, S., Rachan, R., Suddeepong, A., and Chinkulkijniwat, A. (2011c), </w:t>
      </w:r>
    </w:p>
    <w:p w:rsidR="0072702F" w:rsidRDefault="0072702F" w:rsidP="0072702F">
      <w:r>
        <w:t xml:space="preserve">Strength development in cement admixed Bangkok clay: laboratory and field </w:t>
      </w:r>
    </w:p>
    <w:p w:rsidR="0072702F" w:rsidRDefault="0072702F" w:rsidP="0072702F">
      <w:r>
        <w:t>investigations, Soils and Foundations, Vol.51, No.2.</w:t>
      </w:r>
    </w:p>
    <w:p w:rsidR="0072702F" w:rsidRDefault="0072702F" w:rsidP="0072702F">
      <w:r>
        <w:t xml:space="preserve">[14]  Larsson, S., Rehnman, S-E. and Walter, M. (1999). Laboratory method for </w:t>
      </w:r>
    </w:p>
    <w:p w:rsidR="0072702F" w:rsidRDefault="0072702F" w:rsidP="0072702F">
      <w:r>
        <w:t xml:space="preserve">design and development of the dry jet mixing method. Proc. of the 12th </w:t>
      </w:r>
    </w:p>
    <w:p w:rsidR="0072702F" w:rsidRDefault="0072702F" w:rsidP="0072702F">
      <w:r>
        <w:t>ECSMGE, Amsterdam, Vol. 3, pp. 1533-1538.</w:t>
      </w:r>
    </w:p>
    <w:p w:rsidR="0072702F" w:rsidRDefault="0072702F" w:rsidP="0072702F">
      <w:r>
        <w:t xml:space="preserve">[15]  Larsson, S., Dahlstrom, M. and Nilsson, B. (2005). Uniformity of lime-cement </w:t>
      </w:r>
    </w:p>
    <w:p w:rsidR="0072702F" w:rsidRDefault="0072702F" w:rsidP="0072702F">
      <w:r>
        <w:t xml:space="preserve">columns for deep mixing: A field study. Ground Improvement, Vol. 9, No. 1, pp. </w:t>
      </w:r>
    </w:p>
    <w:p w:rsidR="0072702F" w:rsidRDefault="0072702F" w:rsidP="0072702F">
      <w:r>
        <w:t>1-15</w:t>
      </w:r>
    </w:p>
    <w:p w:rsidR="0072702F" w:rsidRDefault="0072702F" w:rsidP="0072702F">
      <w:r>
        <w:t xml:space="preserve">[16]  Miura, N., Horpibulsuk, S. and Nagaraj, T.S. (2001). Engineering behavior of </w:t>
      </w:r>
    </w:p>
    <w:p w:rsidR="0072702F" w:rsidRDefault="0072702F" w:rsidP="0072702F">
      <w:r>
        <w:t xml:space="preserve">cement stabilized clay at high water content, Soils and Foundations, Vol. 41, No. </w:t>
      </w:r>
    </w:p>
    <w:p w:rsidR="0072702F" w:rsidRDefault="0072702F" w:rsidP="0072702F">
      <w:r>
        <w:t>5, pp. 33-45</w:t>
      </w:r>
    </w:p>
    <w:p w:rsidR="0072702F" w:rsidRDefault="0072702F" w:rsidP="0072702F">
      <w:r>
        <w:t xml:space="preserve">[17]  Ruenkrairergsa, T. and Charatkorn, S. (2001). Compressive strength of </w:t>
      </w:r>
    </w:p>
    <w:p w:rsidR="0072702F" w:rsidRDefault="0072702F" w:rsidP="0072702F">
      <w:r>
        <w:t xml:space="preserve">soil-cement under different density, Report of Research and Development </w:t>
      </w:r>
    </w:p>
    <w:p w:rsidR="0072702F" w:rsidRDefault="0072702F" w:rsidP="0072702F">
      <w:r>
        <w:t xml:space="preserve">Center, epartment of Highway, Thailand. </w:t>
      </w:r>
    </w:p>
    <w:p w:rsidR="0072702F" w:rsidRDefault="0072702F" w:rsidP="0072702F">
      <w:r>
        <w:t xml:space="preserve">[18]  Sirilertwattana, W. (2006). Factors influencing compressive strength of repaired </w:t>
      </w:r>
    </w:p>
    <w:p w:rsidR="0072702F" w:rsidRDefault="0072702F" w:rsidP="0072702F">
      <w:r>
        <w:lastRenderedPageBreak/>
        <w:t xml:space="preserve">roads by recycling technique of pavement materials, Master Thesis, Suranaree </w:t>
      </w:r>
    </w:p>
    <w:p w:rsidR="0072702F" w:rsidRDefault="0072702F" w:rsidP="0072702F">
      <w:r>
        <w:t xml:space="preserve">University of Technology, Nakhon-Ratchasima, Thailand. </w:t>
      </w:r>
    </w:p>
    <w:p w:rsidR="0072702F" w:rsidRDefault="0072702F" w:rsidP="0072702F">
      <w:r>
        <w:t>68</w:t>
      </w:r>
    </w:p>
    <w:p w:rsidR="0072702F" w:rsidRDefault="0072702F" w:rsidP="0072702F">
      <w:r>
        <w:t>ACCMES 96</w:t>
      </w:r>
    </w:p>
    <w:p w:rsidR="0072702F" w:rsidRDefault="0072702F" w:rsidP="0072702F">
      <w:r>
        <w:t xml:space="preserve">Numerical analysis to better understand the failure mechanism and </w:t>
      </w:r>
    </w:p>
    <w:p w:rsidR="0072702F" w:rsidRDefault="0072702F" w:rsidP="0072702F">
      <w:r>
        <w:t xml:space="preserve">reinforcements on the tunnel face of an Earth Pressure Balance </w:t>
      </w:r>
    </w:p>
    <w:p w:rsidR="0072702F" w:rsidRDefault="0072702F" w:rsidP="0072702F">
      <w:r>
        <w:t>shield -  A case study of Mashhad metro line 2</w:t>
      </w:r>
    </w:p>
    <w:p w:rsidR="0072702F" w:rsidRDefault="0072702F" w:rsidP="0072702F">
      <w:r>
        <w:t xml:space="preserve">Saba Gharedashi </w:t>
      </w:r>
    </w:p>
    <w:p w:rsidR="0072702F" w:rsidRDefault="0072702F" w:rsidP="0072702F">
      <w:r>
        <w:t xml:space="preserve">Department of Mining and Metallurgical Engineering, Amirkabir University of </w:t>
      </w:r>
    </w:p>
    <w:p w:rsidR="0072702F" w:rsidRDefault="0072702F" w:rsidP="0072702F">
      <w:r>
        <w:t>Technology, Tehran, Iran.</w:t>
      </w:r>
    </w:p>
    <w:p w:rsidR="0072702F" w:rsidRDefault="0072702F" w:rsidP="0072702F">
      <w:r>
        <w:t>milisaba.46@gmail.com</w:t>
      </w:r>
    </w:p>
    <w:p w:rsidR="0072702F" w:rsidRDefault="0072702F" w:rsidP="0072702F">
      <w:r>
        <w:t>Milad Barzegar</w:t>
      </w:r>
    </w:p>
    <w:p w:rsidR="0072702F" w:rsidRDefault="0072702F" w:rsidP="0072702F">
      <w:r>
        <w:t xml:space="preserve">Department of Mining and Metallurgical Engineering, Amirkabir University of </w:t>
      </w:r>
    </w:p>
    <w:p w:rsidR="0072702F" w:rsidRDefault="0072702F" w:rsidP="0072702F">
      <w:r>
        <w:t>Technology, Tehran, Iran.</w:t>
      </w:r>
    </w:p>
    <w:p w:rsidR="0072702F" w:rsidRDefault="0072702F" w:rsidP="0072702F">
      <w:r>
        <w:t>milad.b1984@gmail.com</w:t>
      </w:r>
    </w:p>
    <w:p w:rsidR="0072702F" w:rsidRDefault="0072702F" w:rsidP="0072702F">
      <w:r>
        <w:t>The corresponding author: Saba Gharedashi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In order to understand the mechanism of the effects of varying face support pressures </w:t>
      </w:r>
    </w:p>
    <w:p w:rsidR="0072702F" w:rsidRDefault="0072702F" w:rsidP="0072702F">
      <w:r>
        <w:t xml:space="preserve">on tunnel stability, numerical simulations are conducted using the three-dimensional </w:t>
      </w:r>
    </w:p>
    <w:p w:rsidR="0072702F" w:rsidRDefault="0072702F" w:rsidP="0072702F">
      <w:r>
        <w:t xml:space="preserve">numerical modeling for the Mashhad metro line 2 project. Measurements were </w:t>
      </w:r>
    </w:p>
    <w:p w:rsidR="0072702F" w:rsidRDefault="0072702F" w:rsidP="0072702F">
      <w:r>
        <w:t xml:space="preserve">performed  in the earth pressure balance TBM. Vertical pressure gradients were </w:t>
      </w:r>
    </w:p>
    <w:p w:rsidR="0072702F" w:rsidRDefault="0072702F" w:rsidP="0072702F">
      <w:r>
        <w:t xml:space="preserve">measured when the tunnel face encountered with global failure in collapse and </w:t>
      </w:r>
    </w:p>
    <w:p w:rsidR="0072702F" w:rsidRDefault="0072702F" w:rsidP="0072702F">
      <w:r>
        <w:t xml:space="preserve">blow-out. The loads acting on the tunnel face were estimated according to the active </w:t>
      </w:r>
    </w:p>
    <w:p w:rsidR="0072702F" w:rsidRDefault="0072702F" w:rsidP="0072702F">
      <w:r>
        <w:t xml:space="preserve">and passive earth pressure principles. It is found that the use of varying face support </w:t>
      </w:r>
    </w:p>
    <w:p w:rsidR="0072702F" w:rsidRDefault="0072702F" w:rsidP="0072702F">
      <w:r>
        <w:t xml:space="preserve">pressure causes the size of the disturbed zone in proximity to the face is affected. </w:t>
      </w:r>
    </w:p>
    <w:p w:rsidR="0072702F" w:rsidRDefault="0072702F" w:rsidP="0072702F">
      <w:r>
        <w:t xml:space="preserve">Detailed discussions are given considering tunnel face displacements (extrusion). </w:t>
      </w:r>
    </w:p>
    <w:p w:rsidR="0072702F" w:rsidRDefault="0072702F" w:rsidP="0072702F">
      <w:r>
        <w:t xml:space="preserve">Keyword: Earth pressure balance (EPB) shield, numerical modeling, finite difference </w:t>
      </w:r>
    </w:p>
    <w:p w:rsidR="0072702F" w:rsidRDefault="0072702F" w:rsidP="0072702F">
      <w:r>
        <w:t>method (FDM), Mashhad metro, Face extrusion</w:t>
      </w:r>
    </w:p>
    <w:p w:rsidR="0072702F" w:rsidRDefault="0072702F" w:rsidP="0072702F">
      <w:r>
        <w:t>1.  Introduction</w:t>
      </w:r>
    </w:p>
    <w:p w:rsidR="0072702F" w:rsidRDefault="0072702F" w:rsidP="0072702F">
      <w:r>
        <w:lastRenderedPageBreak/>
        <w:t xml:space="preserve">High portion of soil deformation and surface settlement during the tunnel excavation </w:t>
      </w:r>
    </w:p>
    <w:p w:rsidR="0072702F" w:rsidRDefault="0072702F" w:rsidP="0072702F">
      <w:r>
        <w:t xml:space="preserve">process can be associated with the inward movement  of the tunnel face. If the </w:t>
      </w:r>
    </w:p>
    <w:p w:rsidR="0072702F" w:rsidRDefault="0072702F" w:rsidP="0072702F">
      <w:r>
        <w:t xml:space="preserve">geological conditions are unfavourable in tunneling, such as soft or granular soil, an </w:t>
      </w:r>
    </w:p>
    <w:p w:rsidR="0072702F" w:rsidRDefault="0072702F" w:rsidP="0072702F">
      <w:r>
        <w:t xml:space="preserve">additional means for the tunnel face support has to be employed. This can be achieved </w:t>
      </w:r>
    </w:p>
    <w:p w:rsidR="0072702F" w:rsidRDefault="0072702F" w:rsidP="0072702F">
      <w:r>
        <w:t xml:space="preserve">by applying the supporting pressure to the tunnel face by pressurized slurry or </w:t>
      </w:r>
    </w:p>
    <w:p w:rsidR="0072702F" w:rsidRDefault="0072702F" w:rsidP="0072702F">
      <w:r>
        <w:t xml:space="preserve">compressed air. After this, a series of papers dealing with the tunnel stability, tunnel </w:t>
      </w:r>
    </w:p>
    <w:p w:rsidR="0072702F" w:rsidRDefault="0072702F" w:rsidP="0072702F">
      <w:r>
        <w:t xml:space="preserve">face stability and the failure mechanism of the face could be found in various journals </w:t>
      </w:r>
    </w:p>
    <w:p w:rsidR="0072702F" w:rsidRDefault="0072702F" w:rsidP="0072702F">
      <w:r>
        <w:t xml:space="preserve">(for example  [1]).  Several authors have tried to model  the effect of shield using a </w:t>
      </w:r>
    </w:p>
    <w:p w:rsidR="0072702F" w:rsidRDefault="0072702F" w:rsidP="0072702F">
      <w:r>
        <w:t>69</w:t>
      </w:r>
    </w:p>
    <w:p w:rsidR="0072702F" w:rsidRDefault="0072702F" w:rsidP="0072702F">
      <w:r>
        <w:t xml:space="preserve">numerical modeling tools [2,3]. Some machines show low flexibility as to geometry </w:t>
      </w:r>
    </w:p>
    <w:p w:rsidR="0072702F" w:rsidRDefault="0072702F" w:rsidP="0072702F">
      <w:r>
        <w:t xml:space="preserve">shape and curvatures in the tunnel line.  The main purpose of the research program </w:t>
      </w:r>
    </w:p>
    <w:p w:rsidR="0072702F" w:rsidRDefault="0072702F" w:rsidP="0072702F">
      <w:r>
        <w:t xml:space="preserve">presented in this paper was to investigate the stability of the  tunnel face supported by </w:t>
      </w:r>
    </w:p>
    <w:p w:rsidR="0072702F" w:rsidRDefault="0072702F" w:rsidP="0072702F">
      <w:r>
        <w:t xml:space="preserve">the earth pressure balance TBM, to determine the supporting pressure at the collapse </w:t>
      </w:r>
    </w:p>
    <w:p w:rsidR="0072702F" w:rsidRDefault="0072702F" w:rsidP="0072702F">
      <w:r>
        <w:t xml:space="preserve">and blow-out to observe the failure mechanism and to identify the critical zone ahead </w:t>
      </w:r>
    </w:p>
    <w:p w:rsidR="0072702F" w:rsidRDefault="0072702F" w:rsidP="0072702F">
      <w:r>
        <w:t xml:space="preserve">of the tunnel face. The objective was achieved by numerical  modeling. The earth </w:t>
      </w:r>
    </w:p>
    <w:p w:rsidR="0072702F" w:rsidRDefault="0072702F" w:rsidP="0072702F">
      <w:r>
        <w:t xml:space="preserve">pressure of working face is classified into two kinds of types. The first class is active </w:t>
      </w:r>
    </w:p>
    <w:p w:rsidR="0072702F" w:rsidRDefault="0072702F" w:rsidP="0072702F">
      <w:r>
        <w:t xml:space="preserve">earth pressure, which is from the active action of earth pressure to the shield structure </w:t>
      </w:r>
    </w:p>
    <w:p w:rsidR="0072702F" w:rsidRDefault="0072702F" w:rsidP="0072702F">
      <w:r>
        <w:t xml:space="preserve">if the thrust force of shield is less than composite force of active earth pressure. The </w:t>
      </w:r>
    </w:p>
    <w:p w:rsidR="0072702F" w:rsidRDefault="0072702F" w:rsidP="0072702F">
      <w:r>
        <w:t xml:space="preserve">second class is passive earth pressure, which is from the active action of shield </w:t>
      </w:r>
    </w:p>
    <w:p w:rsidR="0072702F" w:rsidRDefault="0072702F" w:rsidP="0072702F">
      <w:r>
        <w:t xml:space="preserve">structure to the earth mass in front of working face if the thrust force of shield is </w:t>
      </w:r>
    </w:p>
    <w:p w:rsidR="0072702F" w:rsidRDefault="0072702F" w:rsidP="0072702F">
      <w:r>
        <w:t xml:space="preserve">greater than composite force of active earth pressure.  To investigate the behavior of </w:t>
      </w:r>
    </w:p>
    <w:p w:rsidR="0072702F" w:rsidRDefault="0072702F" w:rsidP="0072702F">
      <w:r>
        <w:t xml:space="preserve">the Mashhad metro tunnel face subjected to support pressures (ranging from 10% to </w:t>
      </w:r>
    </w:p>
    <w:p w:rsidR="0072702F" w:rsidRDefault="0072702F" w:rsidP="0072702F">
      <w:r>
        <w:t xml:space="preserve">200% of lateral earth pressure, ) a numerical study was carried out to examine the </w:t>
      </w:r>
    </w:p>
    <w:p w:rsidR="0072702F" w:rsidRDefault="0072702F" w:rsidP="0072702F">
      <w:r>
        <w:t xml:space="preserve">effect of face support pressure on the size of  the disturbed zone in proximity to the </w:t>
      </w:r>
    </w:p>
    <w:p w:rsidR="0072702F" w:rsidRDefault="0072702F" w:rsidP="0072702F">
      <w:r>
        <w:t>face.</w:t>
      </w:r>
    </w:p>
    <w:p w:rsidR="0072702F" w:rsidRDefault="0072702F" w:rsidP="0072702F">
      <w:r>
        <w:t>2.  Mashhad metro project</w:t>
      </w:r>
    </w:p>
    <w:p w:rsidR="0072702F" w:rsidRDefault="0072702F" w:rsidP="0072702F">
      <w:r>
        <w:t xml:space="preserve">Excavation of a long tunnel is a major component of Mashhad metro project. The </w:t>
      </w:r>
    </w:p>
    <w:p w:rsidR="0072702F" w:rsidRDefault="0072702F" w:rsidP="0072702F">
      <w:r>
        <w:t xml:space="preserve">excavation of the tunnels is to be performed by an earth pressure balance shield </w:t>
      </w:r>
    </w:p>
    <w:p w:rsidR="0072702F" w:rsidRDefault="0072702F" w:rsidP="0072702F">
      <w:r>
        <w:t xml:space="preserve">machine with an outside diameter of 9.15 m. The shallowest ground section is a </w:t>
      </w:r>
    </w:p>
    <w:p w:rsidR="0072702F" w:rsidRDefault="0072702F" w:rsidP="0072702F">
      <w:r>
        <w:lastRenderedPageBreak/>
        <w:t xml:space="preserve">cover-to-depth ratio (C/D) of 1.17, where C and D are the cover depth and diameter of </w:t>
      </w:r>
    </w:p>
    <w:p w:rsidR="0072702F" w:rsidRDefault="0072702F" w:rsidP="0072702F">
      <w:r>
        <w:t xml:space="preserve">the tunnel. Because of the unfavorable geological conditions and the dimension of the </w:t>
      </w:r>
    </w:p>
    <w:p w:rsidR="0072702F" w:rsidRDefault="0072702F" w:rsidP="0072702F">
      <w:r>
        <w:t xml:space="preserve">excavating face, the face stability of the tunnel is one of the key technical aspects in </w:t>
      </w:r>
    </w:p>
    <w:p w:rsidR="0072702F" w:rsidRDefault="0072702F" w:rsidP="0072702F">
      <w:r>
        <w:t xml:space="preserve">this project. For the detailed design of the tunnel, a comprehensive geotechnical </w:t>
      </w:r>
    </w:p>
    <w:p w:rsidR="0072702F" w:rsidRDefault="0072702F" w:rsidP="0072702F">
      <w:r>
        <w:t xml:space="preserve">investigation was completed, which consisted of undisturbed sampling, cone </w:t>
      </w:r>
    </w:p>
    <w:p w:rsidR="0072702F" w:rsidRDefault="0072702F" w:rsidP="0072702F">
      <w:r>
        <w:t xml:space="preserve">penetration tests, standard penetration tests and pressuremeter tests. According to the </w:t>
      </w:r>
    </w:p>
    <w:p w:rsidR="0072702F" w:rsidRDefault="0072702F" w:rsidP="0072702F">
      <w:r>
        <w:t xml:space="preserve">site investigation results, Mashhad soils can be differentiated into a number of </w:t>
      </w:r>
    </w:p>
    <w:p w:rsidR="0072702F" w:rsidRDefault="0072702F" w:rsidP="0072702F">
      <w:r>
        <w:t xml:space="preserve">well-defined strata based on physical properties and soil types, as illustrated in Table </w:t>
      </w:r>
    </w:p>
    <w:p w:rsidR="0072702F" w:rsidRDefault="0072702F" w:rsidP="0072702F">
      <w:r>
        <w:t>1.</w:t>
      </w:r>
    </w:p>
    <w:p w:rsidR="0072702F" w:rsidRDefault="0072702F" w:rsidP="0072702F">
      <w:r>
        <w:t>Table 1. Physical and Mechanical Properties of the Tunnel Host Media</w:t>
      </w:r>
    </w:p>
    <w:p w:rsidR="0072702F" w:rsidRDefault="0072702F" w:rsidP="0072702F">
      <w:r>
        <w:t>Layer  Soil type</w:t>
      </w:r>
    </w:p>
    <w:p w:rsidR="0072702F" w:rsidRDefault="0072702F" w:rsidP="0072702F">
      <w:r>
        <w:t>Ko</w:t>
      </w:r>
    </w:p>
    <w:p w:rsidR="0072702F" w:rsidRDefault="0072702F" w:rsidP="0072702F">
      <w:r>
        <w:t>E  ν  φ  C  γ</w:t>
      </w:r>
    </w:p>
    <w:p w:rsidR="0072702F" w:rsidRDefault="0072702F" w:rsidP="0072702F">
      <w:r>
        <w:t>bulk</w:t>
      </w:r>
    </w:p>
    <w:p w:rsidR="0072702F" w:rsidRDefault="0072702F" w:rsidP="0072702F">
      <w:r>
        <w:t>-  MPa  -  degree  KPa  KN/m</w:t>
      </w:r>
    </w:p>
    <w:p w:rsidR="0072702F" w:rsidRDefault="0072702F" w:rsidP="0072702F">
      <w:r>
        <w:t>2</w:t>
      </w:r>
    </w:p>
    <w:p w:rsidR="0072702F" w:rsidRDefault="0072702F" w:rsidP="0072702F">
      <w:r>
        <w:t>I  SC-SM  0</w:t>
      </w:r>
    </w:p>
    <w:p w:rsidR="0072702F" w:rsidRDefault="0072702F" w:rsidP="0072702F">
      <w:r>
        <w:t>.</w:t>
      </w:r>
    </w:p>
    <w:p w:rsidR="0072702F" w:rsidRDefault="0072702F" w:rsidP="0072702F">
      <w:r>
        <w:t>43  80  0.3  35  0  19.6</w:t>
      </w:r>
    </w:p>
    <w:p w:rsidR="0072702F" w:rsidRDefault="0072702F" w:rsidP="0072702F">
      <w:r>
        <w:t>II  GC-GM  0.36  100  0.28  40  11  19.8</w:t>
      </w:r>
    </w:p>
    <w:p w:rsidR="0072702F" w:rsidRDefault="0072702F" w:rsidP="0072702F">
      <w:r>
        <w:t>III  CL-ML  0.61  30  0.34  20  25  18.2</w:t>
      </w:r>
    </w:p>
    <w:p w:rsidR="0072702F" w:rsidRDefault="0072702F" w:rsidP="0072702F">
      <w:r>
        <w:t>3. Numerical modelling of face stability</w:t>
      </w:r>
    </w:p>
    <w:p w:rsidR="0072702F" w:rsidRDefault="0072702F" w:rsidP="0072702F">
      <w:r>
        <w:t xml:space="preserve">In order to demonstrate the fundamental three-dimensional aspect of the problem </w:t>
      </w:r>
    </w:p>
    <w:p w:rsidR="0072702F" w:rsidRDefault="0072702F" w:rsidP="0072702F">
      <w:r>
        <w:t xml:space="preserve">a comprehensive numerical study was conducted employing the FLAC3D code [4]. </w:t>
      </w:r>
    </w:p>
    <w:p w:rsidR="0072702F" w:rsidRDefault="0072702F" w:rsidP="0072702F">
      <w:r>
        <w:t>70</w:t>
      </w:r>
    </w:p>
    <w:p w:rsidR="0072702F" w:rsidRDefault="0072702F" w:rsidP="0072702F">
      <w:r>
        <w:t xml:space="preserve">The soil layers are assumed to be an elastoplastic material conforming to the </w:t>
      </w:r>
    </w:p>
    <w:p w:rsidR="0072702F" w:rsidRDefault="0072702F" w:rsidP="0072702F">
      <w:r>
        <w:t xml:space="preserve">Mohr-Coulomb failure criteria. It is assumed the tunnel is driven by means of an earth </w:t>
      </w:r>
    </w:p>
    <w:p w:rsidR="0072702F" w:rsidRDefault="0072702F" w:rsidP="0072702F">
      <w:r>
        <w:t xml:space="preserve">pressure balance TBM in soft soil. Figure 1 shows the different components of the </w:t>
      </w:r>
    </w:p>
    <w:p w:rsidR="0072702F" w:rsidRDefault="0072702F" w:rsidP="0072702F">
      <w:r>
        <w:t xml:space="preserve">constructed numerical model. Neglecting the deformations of the shield skin, the </w:t>
      </w:r>
    </w:p>
    <w:p w:rsidR="0072702F" w:rsidRDefault="0072702F" w:rsidP="0072702F">
      <w:r>
        <w:lastRenderedPageBreak/>
        <w:t xml:space="preserve">TBM was modelled as a rigid contact body. The length of the shield was assumed to </w:t>
      </w:r>
    </w:p>
    <w:p w:rsidR="0072702F" w:rsidRDefault="0072702F" w:rsidP="0072702F">
      <w:r>
        <w:t xml:space="preserve">be 10 m with regard to the TBM specifications. The step-by-step excavation process </w:t>
      </w:r>
    </w:p>
    <w:p w:rsidR="0072702F" w:rsidRDefault="0072702F" w:rsidP="0072702F">
      <w:r>
        <w:t xml:space="preserve">was modelled by repeated rezoning of the element mesh at the cutting face and </w:t>
      </w:r>
    </w:p>
    <w:p w:rsidR="0072702F" w:rsidRDefault="0072702F" w:rsidP="0072702F">
      <w:r>
        <w:t xml:space="preserve">repeated insertion of elements representing the tunnel lining and the tail void grout, </w:t>
      </w:r>
    </w:p>
    <w:p w:rsidR="0072702F" w:rsidRDefault="0072702F" w:rsidP="0072702F">
      <w:r>
        <w:t xml:space="preserve">respectively. Furthermore, the boundary conditions for the face support and the </w:t>
      </w:r>
    </w:p>
    <w:p w:rsidR="0072702F" w:rsidRDefault="0072702F" w:rsidP="0072702F">
      <w:r>
        <w:t xml:space="preserve">grouting pressure were adjusted according to the progress of the simulated tunnel </w:t>
      </w:r>
    </w:p>
    <w:p w:rsidR="0072702F" w:rsidRDefault="0072702F" w:rsidP="0072702F">
      <w:r>
        <w:t xml:space="preserve">advance. The elements of the grout are directly connected to the elements of the </w:t>
      </w:r>
    </w:p>
    <w:p w:rsidR="0072702F" w:rsidRDefault="0072702F" w:rsidP="0072702F">
      <w:r>
        <w:t xml:space="preserve">tunnel lining on the inner side and  the soil on the outer side. The concrete lining </w:t>
      </w:r>
    </w:p>
    <w:p w:rsidR="0072702F" w:rsidRDefault="0072702F" w:rsidP="0072702F">
      <w:r>
        <w:t xml:space="preserve">was ,therefore, modelled in a simplified way as a continuous, isotropic, elastic tube. </w:t>
      </w:r>
    </w:p>
    <w:p w:rsidR="0072702F" w:rsidRDefault="0072702F" w:rsidP="0072702F">
      <w:r>
        <w:t xml:space="preserve">Grouting pressure distribution is complicated. The grouting pressure was modelled by </w:t>
      </w:r>
    </w:p>
    <w:p w:rsidR="0072702F" w:rsidRDefault="0072702F" w:rsidP="0072702F">
      <w:r>
        <w:t xml:space="preserve">pore pressure boundary conditions on  the grout element nodes at the shield tail </w:t>
      </w:r>
    </w:p>
    <w:p w:rsidR="0072702F" w:rsidRDefault="0072702F" w:rsidP="0072702F">
      <w:r>
        <w:t xml:space="preserve">according to the assumed grouting pressure with a variation of 15 KN/m2/m over the </w:t>
      </w:r>
    </w:p>
    <w:p w:rsidR="0072702F" w:rsidRDefault="0072702F" w:rsidP="0072702F">
      <w:r>
        <w:t xml:space="preserve">height. In table 2 the vertical soil pressures at the largest and shallowest depths are </w:t>
      </w:r>
    </w:p>
    <w:p w:rsidR="0072702F" w:rsidRDefault="0072702F" w:rsidP="0072702F">
      <w:r>
        <w:t xml:space="preserve">presented. This in order to get an idea of the pressures needed to inject the annular </w:t>
      </w:r>
    </w:p>
    <w:p w:rsidR="0072702F" w:rsidRDefault="0072702F" w:rsidP="0072702F">
      <w:r>
        <w:t xml:space="preserve">void during excavation. In this paper,    denotes grouting pressure. Table 3 shows </w:t>
      </w:r>
    </w:p>
    <w:p w:rsidR="0072702F" w:rsidRDefault="0072702F" w:rsidP="0072702F">
      <w:r>
        <w:t>the mechanical properties of encountered materials used in the model.</w:t>
      </w:r>
    </w:p>
    <w:p w:rsidR="0072702F" w:rsidRDefault="0072702F" w:rsidP="0072702F">
      <w:r>
        <w:t>Table 2. Boundary Pressures for Grout Injection</w:t>
      </w:r>
    </w:p>
    <w:p w:rsidR="0072702F" w:rsidRDefault="0072702F" w:rsidP="0072702F">
      <w:r>
        <w:t>Tunnel</w:t>
      </w:r>
    </w:p>
    <w:p w:rsidR="0072702F" w:rsidRDefault="0072702F" w:rsidP="0072702F">
      <w:r>
        <w:t>Top</w:t>
      </w:r>
    </w:p>
    <w:p w:rsidR="0072702F" w:rsidRDefault="0072702F" w:rsidP="0072702F">
      <w:r>
        <w:t>Bottom</w:t>
      </w:r>
    </w:p>
    <w:p w:rsidR="0072702F" w:rsidRDefault="0072702F" w:rsidP="0072702F">
      <w:r>
        <w:t>Depth (m)</w:t>
      </w:r>
    </w:p>
    <w:p w:rsidR="0072702F" w:rsidRDefault="0072702F" w:rsidP="0072702F">
      <w:r>
        <w:t>+ 1022</w:t>
      </w:r>
    </w:p>
    <w:p w:rsidR="0072702F" w:rsidRDefault="0072702F" w:rsidP="0072702F">
      <w:r>
        <w:t>+ 1013</w:t>
      </w:r>
    </w:p>
    <w:p w:rsidR="0072702F" w:rsidRDefault="0072702F" w:rsidP="0072702F">
      <w:r>
        <w:t>(kN/m2)</w:t>
      </w:r>
    </w:p>
    <w:p w:rsidR="0072702F" w:rsidRDefault="0072702F" w:rsidP="0072702F">
      <w:r>
        <w:rPr>
          <w:rFonts w:hint="eastAsia"/>
        </w:rPr>
        <w:t>±</w:t>
      </w:r>
      <w:r>
        <w:t xml:space="preserve"> 149</w:t>
      </w:r>
    </w:p>
    <w:p w:rsidR="0072702F" w:rsidRDefault="0072702F" w:rsidP="0072702F">
      <w:r>
        <w:rPr>
          <w:rFonts w:hint="eastAsia"/>
        </w:rPr>
        <w:t>±</w:t>
      </w:r>
      <w:r>
        <w:t xml:space="preserve"> 318</w:t>
      </w:r>
    </w:p>
    <w:p w:rsidR="0072702F" w:rsidRDefault="0072702F" w:rsidP="0072702F">
      <w:r>
        <w:t>Grout pressure (bar)</w:t>
      </w:r>
    </w:p>
    <w:p w:rsidR="0072702F" w:rsidRDefault="0072702F" w:rsidP="0072702F">
      <w:r>
        <w:t>3.5</w:t>
      </w:r>
    </w:p>
    <w:p w:rsidR="0072702F" w:rsidRDefault="0072702F" w:rsidP="0072702F">
      <w:r>
        <w:t>5.2</w:t>
      </w:r>
    </w:p>
    <w:p w:rsidR="0072702F" w:rsidRDefault="0072702F" w:rsidP="0072702F">
      <w:r>
        <w:lastRenderedPageBreak/>
        <w:t>Table 3. Material Models and Parameters Used</w:t>
      </w:r>
    </w:p>
    <w:p w:rsidR="0072702F" w:rsidRDefault="0072702F" w:rsidP="0072702F">
      <w:r>
        <w:t>Type</w:t>
      </w:r>
    </w:p>
    <w:p w:rsidR="0072702F" w:rsidRDefault="0072702F" w:rsidP="0072702F">
      <w:r>
        <w:t xml:space="preserve">Constitutive </w:t>
      </w:r>
    </w:p>
    <w:p w:rsidR="0072702F" w:rsidRDefault="0072702F" w:rsidP="0072702F">
      <w:r>
        <w:t>model</w:t>
      </w:r>
    </w:p>
    <w:p w:rsidR="0072702F" w:rsidRDefault="0072702F" w:rsidP="0072702F">
      <w:r>
        <w:t>Thickness  E  ν  φ  C  ρ</w:t>
      </w:r>
    </w:p>
    <w:p w:rsidR="0072702F" w:rsidRDefault="0072702F" w:rsidP="0072702F">
      <w:r>
        <w:t>bulk</w:t>
      </w:r>
    </w:p>
    <w:p w:rsidR="0072702F" w:rsidRDefault="0072702F" w:rsidP="0072702F">
      <w:r>
        <w:t>cm  MPa  -  degree  KPa  Kg/m</w:t>
      </w:r>
    </w:p>
    <w:p w:rsidR="0072702F" w:rsidRDefault="0072702F" w:rsidP="0072702F">
      <w:r>
        <w:t>3</w:t>
      </w:r>
    </w:p>
    <w:p w:rsidR="0072702F" w:rsidRDefault="0072702F" w:rsidP="0072702F">
      <w:r>
        <w:t>Shield  elastic  10  210000  0.17  -  -  7850</w:t>
      </w:r>
    </w:p>
    <w:p w:rsidR="0072702F" w:rsidRDefault="0072702F" w:rsidP="0072702F">
      <w:r>
        <w:t>grout  Mohr-coulomb  12  40  0.25  35  600  1500</w:t>
      </w:r>
    </w:p>
    <w:p w:rsidR="0072702F" w:rsidRDefault="0072702F" w:rsidP="0072702F">
      <w:r>
        <w:t>lining  elastic  35  30000  0.2  -  -  2600</w:t>
      </w:r>
    </w:p>
    <w:p w:rsidR="0072702F" w:rsidRDefault="0072702F" w:rsidP="0072702F">
      <w:r>
        <w:t xml:space="preserve">Fig. 1. a) 3-D Finite Difference Mesh, b) Representation of the Different Shield Tunneling Components in the </w:t>
      </w:r>
    </w:p>
    <w:p w:rsidR="0072702F" w:rsidRDefault="0072702F" w:rsidP="0072702F">
      <w:r>
        <w:t xml:space="preserve">Model </w:t>
      </w:r>
    </w:p>
    <w:p w:rsidR="0072702F" w:rsidRDefault="0072702F" w:rsidP="0072702F">
      <w:r>
        <w:t>71</w:t>
      </w:r>
    </w:p>
    <w:p w:rsidR="0072702F" w:rsidRDefault="0072702F" w:rsidP="0072702F">
      <w:r>
        <w:t>(a)</w:t>
      </w:r>
    </w:p>
    <w:p w:rsidR="0072702F" w:rsidRDefault="0072702F" w:rsidP="0072702F">
      <w:r>
        <w:t>(b)</w:t>
      </w:r>
    </w:p>
    <w:p w:rsidR="0072702F" w:rsidRDefault="0072702F" w:rsidP="0072702F">
      <w:r>
        <w:t>3.1. Simulation result</w:t>
      </w:r>
    </w:p>
    <w:p w:rsidR="0072702F" w:rsidRDefault="0072702F" w:rsidP="0072702F">
      <w:r>
        <w:t xml:space="preserve">The focus of the analysis was on the face failure mechanism ahead of the TBM. </w:t>
      </w:r>
    </w:p>
    <w:p w:rsidR="0072702F" w:rsidRDefault="0072702F" w:rsidP="0072702F">
      <w:r>
        <w:t xml:space="preserve">The freshly excavated soil pressure acting on the tunnel face was considered as a </w:t>
      </w:r>
    </w:p>
    <w:p w:rsidR="0072702F" w:rsidRDefault="0072702F" w:rsidP="0072702F">
      <w:r>
        <w:t xml:space="preserve">linearly distributed pressure, which increases with depth according to the density of </w:t>
      </w:r>
    </w:p>
    <w:p w:rsidR="0072702F" w:rsidRDefault="0072702F" w:rsidP="0072702F">
      <w:r>
        <w:t xml:space="preserve">the conditioned muck in the excavation chamber. The initial conditioned muck </w:t>
      </w:r>
    </w:p>
    <w:p w:rsidR="0072702F" w:rsidRDefault="0072702F" w:rsidP="0072702F">
      <w:r>
        <w:t xml:space="preserve">pressure at the level of the center of the tunnel face is equal to the earth pressure at </w:t>
      </w:r>
    </w:p>
    <w:p w:rsidR="0072702F" w:rsidRDefault="0072702F" w:rsidP="0072702F">
      <w:r>
        <w:t xml:space="preserve">rest. The conditioned muck pressure will be increased (or decreased) in every </w:t>
      </w:r>
    </w:p>
    <w:p w:rsidR="0072702F" w:rsidRDefault="0072702F" w:rsidP="0072702F">
      <w:r>
        <w:t xml:space="preserve">construction phase, until blow-out (or collapse) occurs. The support pressure acting at </w:t>
      </w:r>
    </w:p>
    <w:p w:rsidR="0072702F" w:rsidRDefault="0072702F" w:rsidP="0072702F">
      <w:r>
        <w:t xml:space="preserve">the tunnel face can be seen as a combination of an absolute pressure and the vertical </w:t>
      </w:r>
    </w:p>
    <w:p w:rsidR="0072702F" w:rsidRDefault="0072702F" w:rsidP="0072702F">
      <w:r>
        <w:t xml:space="preserve">pressure gradient. The paper deals with the  pressure gradients measured, the possible </w:t>
      </w:r>
    </w:p>
    <w:p w:rsidR="0072702F" w:rsidRDefault="0072702F" w:rsidP="0072702F">
      <w:r>
        <w:t xml:space="preserve">failure mechanism that determine the size of the disturbed zone in proximity to the </w:t>
      </w:r>
    </w:p>
    <w:p w:rsidR="0072702F" w:rsidRDefault="0072702F" w:rsidP="0072702F">
      <w:r>
        <w:t xml:space="preserve">face found. The failure criterion is defined as follows: the construction phase is </w:t>
      </w:r>
    </w:p>
    <w:p w:rsidR="0072702F" w:rsidRDefault="0072702F" w:rsidP="0072702F">
      <w:r>
        <w:lastRenderedPageBreak/>
        <w:t xml:space="preserve">considered as the beginning of failure, where  for the first time considerable value of </w:t>
      </w:r>
    </w:p>
    <w:p w:rsidR="0072702F" w:rsidRDefault="0072702F" w:rsidP="0072702F">
      <w:r>
        <w:t xml:space="preserve">unbalanced force (not equal to 0) is observed, as shown in Figure 2. </w:t>
      </w:r>
    </w:p>
    <w:p w:rsidR="0072702F" w:rsidRDefault="0072702F" w:rsidP="0072702F">
      <w:r>
        <w:t xml:space="preserve">Fig.2. The Failure Criterion of Numerical Modeling </w:t>
      </w:r>
    </w:p>
    <w:p w:rsidR="0072702F" w:rsidRDefault="0072702F" w:rsidP="0072702F">
      <w:r>
        <w:t>72</w:t>
      </w:r>
    </w:p>
    <w:p w:rsidR="0072702F" w:rsidRDefault="0072702F" w:rsidP="0072702F">
      <w:r>
        <w:t xml:space="preserve">Figure 3 shows the pressure measurement inside the tunnel for the actual face </w:t>
      </w:r>
    </w:p>
    <w:p w:rsidR="0072702F" w:rsidRDefault="0072702F" w:rsidP="0072702F">
      <w:r>
        <w:t xml:space="preserve">pressures are lower than the free field horizontal stresses. There was a sudden drop in </w:t>
      </w:r>
    </w:p>
    <w:p w:rsidR="0072702F" w:rsidRDefault="0072702F" w:rsidP="0072702F">
      <w:r>
        <w:t xml:space="preserve">the measured pressure as the construction phase i, was initiated. This is attributed to a </w:t>
      </w:r>
    </w:p>
    <w:p w:rsidR="0072702F" w:rsidRDefault="0072702F" w:rsidP="0072702F">
      <w:r>
        <w:t xml:space="preserve">very small deformation of the ground around the tunnel face at the early stage of the </w:t>
      </w:r>
    </w:p>
    <w:p w:rsidR="0072702F" w:rsidRDefault="0072702F" w:rsidP="0072702F">
      <w:r>
        <w:t xml:space="preserve">unloading. The ground deformation, due to the high stiffness at very small strain level, </w:t>
      </w:r>
    </w:p>
    <w:p w:rsidR="0072702F" w:rsidRDefault="0072702F" w:rsidP="0072702F">
      <w:r>
        <w:t xml:space="preserve">did not compensate for the volume lose caused by the excavation being driven from </w:t>
      </w:r>
    </w:p>
    <w:p w:rsidR="0072702F" w:rsidRDefault="0072702F" w:rsidP="0072702F">
      <w:r>
        <w:t xml:space="preserve">the tunnel. The moment of the collapse is also indicated in Figure 3. There is a sudden </w:t>
      </w:r>
    </w:p>
    <w:p w:rsidR="0072702F" w:rsidRDefault="0072702F" w:rsidP="0072702F">
      <w:r>
        <w:t xml:space="preserve">increase in the tunnel face displacements (extrusion), which can be clearly identified. </w:t>
      </w:r>
    </w:p>
    <w:p w:rsidR="0072702F" w:rsidRDefault="0072702F" w:rsidP="0072702F">
      <w:r>
        <w:t>The collapse pressure ranged from 50 to 75 kPa measured at the center of the tunnel.</w:t>
      </w:r>
    </w:p>
    <w:p w:rsidR="0072702F" w:rsidRDefault="0072702F" w:rsidP="0072702F">
      <w:r>
        <w:t>Figure 3. Numerical Measurements at the Moment of the Collapse</w:t>
      </w:r>
    </w:p>
    <w:p w:rsidR="0072702F" w:rsidRDefault="0072702F" w:rsidP="0072702F">
      <w:r>
        <w:t xml:space="preserve">The following measurements where performed at the tunnel face. The total </w:t>
      </w:r>
    </w:p>
    <w:p w:rsidR="0072702F" w:rsidRDefault="0072702F" w:rsidP="0072702F">
      <w:r>
        <w:t xml:space="preserve">pressure was measured at the tunnel face at 9 locations, see Figure 4. </w:t>
      </w:r>
    </w:p>
    <w:p w:rsidR="0072702F" w:rsidRDefault="0072702F" w:rsidP="0072702F">
      <w:r>
        <w:t>Figure 4. Position of Different Points at the Tunnel Face</w:t>
      </w:r>
    </w:p>
    <w:p w:rsidR="0072702F" w:rsidRDefault="0072702F" w:rsidP="0072702F">
      <w:r>
        <w:t xml:space="preserve">Beginning of </w:t>
      </w:r>
    </w:p>
    <w:p w:rsidR="0072702F" w:rsidRDefault="0072702F" w:rsidP="0072702F">
      <w:r>
        <w:t>the failure</w:t>
      </w:r>
    </w:p>
    <w:p w:rsidR="0072702F" w:rsidRDefault="0072702F" w:rsidP="0072702F">
      <w:r>
        <w:t xml:space="preserve">Beginning of </w:t>
      </w:r>
    </w:p>
    <w:p w:rsidR="0072702F" w:rsidRDefault="0072702F" w:rsidP="0072702F">
      <w:r>
        <w:t xml:space="preserve">the failure </w:t>
      </w:r>
    </w:p>
    <w:p w:rsidR="0072702F" w:rsidRDefault="0072702F" w:rsidP="0072702F">
      <w:r>
        <w:t>73</w:t>
      </w:r>
    </w:p>
    <w:p w:rsidR="0072702F" w:rsidRDefault="0072702F" w:rsidP="0072702F">
      <w:r>
        <w:t xml:space="preserve">The vertical pressure gradients determined from these varying face support pressures </w:t>
      </w:r>
    </w:p>
    <w:p w:rsidR="0072702F" w:rsidRDefault="0072702F" w:rsidP="0072702F">
      <w:r>
        <w:t xml:space="preserve">are shown in Figure 5. It shows that the gradient can be high during excavation when </w:t>
      </w:r>
    </w:p>
    <w:p w:rsidR="0072702F" w:rsidRDefault="0072702F" w:rsidP="0072702F">
      <w:r>
        <w:t xml:space="preserve">the actual face pressure is more than the free field horizontal stresses but decreases </w:t>
      </w:r>
    </w:p>
    <w:p w:rsidR="0072702F" w:rsidRDefault="0072702F" w:rsidP="0072702F">
      <w:r>
        <w:t xml:space="preserve">when the actual face pressure is lower than the free field horizontal stresses. The </w:t>
      </w:r>
    </w:p>
    <w:p w:rsidR="0072702F" w:rsidRDefault="0072702F" w:rsidP="0072702F">
      <w:r>
        <w:t xml:space="preserve">values measured for the vertical gradient at varying face support pressure can be put </w:t>
      </w:r>
    </w:p>
    <w:p w:rsidR="0072702F" w:rsidRDefault="0072702F" w:rsidP="0072702F">
      <w:r>
        <w:t xml:space="preserve">in perspective realizing that the gradient of the total vertical pressure in the not yet </w:t>
      </w:r>
    </w:p>
    <w:p w:rsidR="0072702F" w:rsidRDefault="0072702F" w:rsidP="0072702F">
      <w:r>
        <w:t xml:space="preserve">excavated soil approximately 13kPa/m. The measurements showed that the measured </w:t>
      </w:r>
    </w:p>
    <w:p w:rsidR="0072702F" w:rsidRDefault="0072702F" w:rsidP="0072702F">
      <w:r>
        <w:lastRenderedPageBreak/>
        <w:t xml:space="preserve">gradients can higher than 15kPa/m, but also lower than 10kPa/m. Unlike in the active </w:t>
      </w:r>
    </w:p>
    <w:p w:rsidR="0072702F" w:rsidRDefault="0072702F" w:rsidP="0072702F">
      <w:r>
        <w:t xml:space="preserve">state ( ), the face support pressure decreases during the failure of the ground </w:t>
      </w:r>
    </w:p>
    <w:p w:rsidR="0072702F" w:rsidRDefault="0072702F" w:rsidP="0072702F">
      <w:r>
        <w:t xml:space="preserve">(Figure 5b). But the varying vertical gradient in the both of the passive and active </w:t>
      </w:r>
    </w:p>
    <w:p w:rsidR="0072702F" w:rsidRDefault="0072702F" w:rsidP="0072702F">
      <w:r>
        <w:t xml:space="preserve">state is similar (Figure 5c). The measurements showed that the measured gradients </w:t>
      </w:r>
    </w:p>
    <w:p w:rsidR="0072702F" w:rsidRDefault="0072702F" w:rsidP="0072702F">
      <w:r>
        <w:t xml:space="preserve">can higher than 15kPa/m, but also lower than 10kPa/m. </w:t>
      </w:r>
    </w:p>
    <w:p w:rsidR="0072702F" w:rsidRDefault="0072702F" w:rsidP="0072702F">
      <w:r>
        <w:t xml:space="preserve">Figure 5. (a) Pressures measured at the tunnel face in the passive state  , (b) Pressures measured at the </w:t>
      </w:r>
    </w:p>
    <w:p w:rsidR="0072702F" w:rsidRDefault="0072702F" w:rsidP="0072702F">
      <w:r>
        <w:t xml:space="preserve">tunnel face in the active state  , (c) and the gradient determined from the pressure measured at the tunnel </w:t>
      </w:r>
    </w:p>
    <w:p w:rsidR="0072702F" w:rsidRDefault="0072702F" w:rsidP="0072702F">
      <w:r>
        <w:t>face in the passive and active state . All readings (E1-E9) are used to calculate the gradient</w:t>
      </w:r>
    </w:p>
    <w:p w:rsidR="0072702F" w:rsidRDefault="0072702F" w:rsidP="0072702F">
      <w:r>
        <w:t xml:space="preserve">Tunnel Face </w:t>
      </w:r>
    </w:p>
    <w:p w:rsidR="0072702F" w:rsidRDefault="0072702F" w:rsidP="0072702F">
      <w:r>
        <w:t>74</w:t>
      </w:r>
    </w:p>
    <w:p w:rsidR="0072702F" w:rsidRDefault="0072702F" w:rsidP="0072702F">
      <w:r>
        <w:t>(a)</w:t>
      </w:r>
    </w:p>
    <w:p w:rsidR="0072702F" w:rsidRDefault="0072702F" w:rsidP="0072702F">
      <w:r>
        <w:t>(b)</w:t>
      </w:r>
    </w:p>
    <w:p w:rsidR="0072702F" w:rsidRDefault="0072702F" w:rsidP="0072702F">
      <w:r>
        <w:t>(c)</w:t>
      </w:r>
    </w:p>
    <w:p w:rsidR="0072702F" w:rsidRDefault="0072702F" w:rsidP="0072702F">
      <w:r>
        <w:t>3.2. Tunnel face extrusion</w:t>
      </w:r>
    </w:p>
    <w:p w:rsidR="0072702F" w:rsidRDefault="0072702F" w:rsidP="0072702F">
      <w:r>
        <w:t xml:space="preserve">Lunardi [5] has shown that the deformations of the tunnel face can be a useful </w:t>
      </w:r>
    </w:p>
    <w:p w:rsidR="0072702F" w:rsidRDefault="0072702F" w:rsidP="0072702F">
      <w:r>
        <w:t xml:space="preserve">indicator to evaluate the ground response. In Lunardi's approach, deformations </w:t>
      </w:r>
    </w:p>
    <w:p w:rsidR="0072702F" w:rsidRDefault="0072702F" w:rsidP="0072702F">
      <w:r>
        <w:t xml:space="preserve">associated with the tunnel excavation are classified as: (1) pre-convergence, (2) face </w:t>
      </w:r>
    </w:p>
    <w:p w:rsidR="0072702F" w:rsidRDefault="0072702F" w:rsidP="0072702F">
      <w:r>
        <w:t xml:space="preserve">extrusion and (3) radial convergence.  Figure 6 shows developing extrusion for </w:t>
      </w:r>
    </w:p>
    <w:p w:rsidR="0072702F" w:rsidRDefault="0072702F" w:rsidP="0072702F">
      <w:r>
        <w:t xml:space="preserve">varying face support pressure,  which were then to become widespread  in tunneling as </w:t>
      </w:r>
    </w:p>
    <w:p w:rsidR="0072702F" w:rsidRDefault="0072702F" w:rsidP="0072702F">
      <w:r>
        <w:t xml:space="preserve">an accompaniment to  more traditional convergence measurements. 15m long into the </w:t>
      </w:r>
    </w:p>
    <w:p w:rsidR="0072702F" w:rsidRDefault="0072702F" w:rsidP="0072702F">
      <w:r>
        <w:t xml:space="preserve">face with measurement points fitted at 1metre intervals.  The results of the extrusion </w:t>
      </w:r>
    </w:p>
    <w:p w:rsidR="0072702F" w:rsidRDefault="0072702F" w:rsidP="0072702F">
      <w:r>
        <w:t xml:space="preserve">measurements  taken, significantly increased our theoretical  knowledge of the </w:t>
      </w:r>
    </w:p>
    <w:p w:rsidR="0072702F" w:rsidRDefault="0072702F" w:rsidP="0072702F">
      <w:r>
        <w:t xml:space="preserve">stress-strain behavior  of a tunnel at the face and confirmed  the effectiveness of the </w:t>
      </w:r>
    </w:p>
    <w:p w:rsidR="0072702F" w:rsidRDefault="0072702F" w:rsidP="0072702F">
      <w:r>
        <w:t xml:space="preserve">face support pressure  in controlling deformation behaviour.  As shown in Figure 6 the </w:t>
      </w:r>
    </w:p>
    <w:p w:rsidR="0072702F" w:rsidRDefault="0072702F" w:rsidP="0072702F">
      <w:r>
        <w:t xml:space="preserve">use of varying face support pressure causes the different size of the disturbed zone in </w:t>
      </w:r>
    </w:p>
    <w:p w:rsidR="0072702F" w:rsidRDefault="0072702F" w:rsidP="0072702F">
      <w:r>
        <w:t xml:space="preserve">proximity to the face is affected. In the both of  the passive and active state the size of </w:t>
      </w:r>
    </w:p>
    <w:p w:rsidR="0072702F" w:rsidRDefault="0072702F" w:rsidP="0072702F">
      <w:r>
        <w:t xml:space="preserve">the disturbed zone in proximity to the face increases, but it is more significant for the </w:t>
      </w:r>
    </w:p>
    <w:p w:rsidR="0072702F" w:rsidRDefault="0072702F" w:rsidP="0072702F">
      <w:r>
        <w:t xml:space="preserve">active state, see Figure 6b. For passive state 15m long size of the disturbed zone and </w:t>
      </w:r>
    </w:p>
    <w:p w:rsidR="0072702F" w:rsidRDefault="0072702F" w:rsidP="0072702F">
      <w:r>
        <w:lastRenderedPageBreak/>
        <w:t>75</w:t>
      </w:r>
    </w:p>
    <w:p w:rsidR="0072702F" w:rsidRDefault="0072702F" w:rsidP="0072702F">
      <w:r>
        <w:t xml:space="preserve">active state 20m measured (see horizontal axis Figure 6a,b). </w:t>
      </w:r>
    </w:p>
    <w:p w:rsidR="0072702F" w:rsidRDefault="0072702F" w:rsidP="0072702F">
      <w:r>
        <w:t>Figure 6. (a). Extrusions Along Horizontal Distance from Tunnel Face for Different Face Pressure</w:t>
      </w:r>
    </w:p>
    <w:p w:rsidR="0072702F" w:rsidRDefault="0072702F" w:rsidP="0072702F">
      <w:r>
        <w:t>(a)</w:t>
      </w:r>
    </w:p>
    <w:p w:rsidR="0072702F" w:rsidRDefault="0072702F" w:rsidP="0072702F">
      <w:r>
        <w:t>(b)</w:t>
      </w:r>
    </w:p>
    <w:p w:rsidR="0072702F" w:rsidRDefault="0072702F" w:rsidP="0072702F">
      <w:r>
        <w:t xml:space="preserve">Figure 7 shows the extrusion measurements at a distance from the face. The figure </w:t>
      </w:r>
    </w:p>
    <w:p w:rsidR="0072702F" w:rsidRDefault="0072702F" w:rsidP="0072702F">
      <w:r>
        <w:t xml:space="preserve">illustrates that there is a plastic zone  surrounded by an elastic zone (also known as </w:t>
      </w:r>
    </w:p>
    <w:p w:rsidR="0072702F" w:rsidRDefault="0072702F" w:rsidP="0072702F">
      <w:r>
        <w:t xml:space="preserve">confined yield zone). As the face support pressure decreases, the confined yield zone </w:t>
      </w:r>
    </w:p>
    <w:p w:rsidR="0072702F" w:rsidRDefault="0072702F" w:rsidP="0072702F">
      <w:r>
        <w:t xml:space="preserve">extends from the tunnel face to the surrounding soil mass. It shows good agreement </w:t>
      </w:r>
    </w:p>
    <w:p w:rsidR="0072702F" w:rsidRDefault="0072702F" w:rsidP="0072702F">
      <w:r>
        <w:t xml:space="preserve">with the fact that the largest plastic strains (passive and active state), and hence the </w:t>
      </w:r>
    </w:p>
    <w:p w:rsidR="0072702F" w:rsidRDefault="0072702F" w:rsidP="0072702F">
      <w:r>
        <w:t>largest displacements (extrusions), develop around the tunnel face.</w:t>
      </w:r>
    </w:p>
    <w:p w:rsidR="0072702F" w:rsidRDefault="0072702F" w:rsidP="0072702F">
      <w:r>
        <w:t>Figure 7. Face Extrusion for Different Face Support Pressure</w:t>
      </w:r>
    </w:p>
    <w:p w:rsidR="0072702F" w:rsidRDefault="0072702F" w:rsidP="0072702F">
      <w:r>
        <w:t>3.  Conclusion</w:t>
      </w:r>
    </w:p>
    <w:p w:rsidR="0072702F" w:rsidRDefault="0072702F" w:rsidP="0072702F">
      <w:r>
        <w:t xml:space="preserve">The obtained results from the conducted analyses demonstrate the complexity of </w:t>
      </w:r>
    </w:p>
    <w:p w:rsidR="0072702F" w:rsidRDefault="0072702F" w:rsidP="0072702F">
      <w:r>
        <w:t xml:space="preserve">the various interactions involved in shield tunneling. </w:t>
      </w:r>
    </w:p>
    <w:p w:rsidR="0072702F" w:rsidRDefault="0072702F" w:rsidP="0072702F">
      <w:r>
        <w:t xml:space="preserve">  The zone affected by the collapse was found to be between 1.5D ahead the tunnel </w:t>
      </w:r>
    </w:p>
    <w:p w:rsidR="0072702F" w:rsidRDefault="0072702F" w:rsidP="0072702F">
      <w:r>
        <w:t xml:space="preserve">face and 2D in the passive state. </w:t>
      </w:r>
    </w:p>
    <w:p w:rsidR="0072702F" w:rsidRDefault="0072702F" w:rsidP="0072702F">
      <w:r>
        <w:t xml:space="preserve">  It appears that the uniformly disturbed pressure acting on the tunnel fac e is a </w:t>
      </w:r>
    </w:p>
    <w:p w:rsidR="0072702F" w:rsidRDefault="0072702F" w:rsidP="0072702F">
      <w:r>
        <w:t xml:space="preserve">very efficient stabilizing tool. However, in the event of a sudden lost of </w:t>
      </w:r>
    </w:p>
    <w:p w:rsidR="0072702F" w:rsidRDefault="0072702F" w:rsidP="0072702F">
      <w:r>
        <w:t>76</w:t>
      </w:r>
    </w:p>
    <w:p w:rsidR="0072702F" w:rsidRDefault="0072702F" w:rsidP="0072702F">
      <w:r>
        <w:t xml:space="preserve">supporting pressure, the collapse will occur suddenly without any warning, </w:t>
      </w:r>
    </w:p>
    <w:p w:rsidR="0072702F" w:rsidRDefault="0072702F" w:rsidP="0072702F">
      <w:r>
        <w:t xml:space="preserve">affecting a relatively large zone immediately after the commencement of the </w:t>
      </w:r>
    </w:p>
    <w:p w:rsidR="0072702F" w:rsidRDefault="0072702F" w:rsidP="0072702F">
      <w:r>
        <w:t xml:space="preserve">ground movement at the face. </w:t>
      </w:r>
    </w:p>
    <w:p w:rsidR="0072702F" w:rsidRDefault="0072702F" w:rsidP="0072702F">
      <w:r>
        <w:t xml:space="preserve">  The vertical pressure gradient isn't to a certain extend influenced by the different </w:t>
      </w:r>
    </w:p>
    <w:p w:rsidR="0072702F" w:rsidRDefault="0072702F" w:rsidP="0072702F">
      <w:r>
        <w:t xml:space="preserve">face support pressure. </w:t>
      </w:r>
    </w:p>
    <w:p w:rsidR="0072702F" w:rsidRDefault="0072702F" w:rsidP="0072702F">
      <w:r>
        <w:t xml:space="preserve">  The vertical pressure gradient can be lower or higher for a EPB than for a slurry </w:t>
      </w:r>
    </w:p>
    <w:p w:rsidR="0072702F" w:rsidRDefault="0072702F" w:rsidP="0072702F">
      <w:r>
        <w:t>shield.</w:t>
      </w:r>
    </w:p>
    <w:p w:rsidR="0072702F" w:rsidRDefault="0072702F" w:rsidP="0072702F">
      <w:r>
        <w:t>5. References:</w:t>
      </w:r>
    </w:p>
    <w:p w:rsidR="0072702F" w:rsidRDefault="0072702F" w:rsidP="0072702F">
      <w:r>
        <w:t xml:space="preserve">[1]  Leca E, Dormieux L. Upper and lower  bound solutions for the face stability of </w:t>
      </w:r>
    </w:p>
    <w:p w:rsidR="0072702F" w:rsidRDefault="0072702F" w:rsidP="0072702F">
      <w:r>
        <w:lastRenderedPageBreak/>
        <w:t xml:space="preserve">shallow circular tunnels in frictional material. Geotechnique, 1990, 40(4): </w:t>
      </w:r>
    </w:p>
    <w:p w:rsidR="0072702F" w:rsidRDefault="0072702F" w:rsidP="0072702F">
      <w:r>
        <w:t>581-606.</w:t>
      </w:r>
    </w:p>
    <w:p w:rsidR="0072702F" w:rsidRDefault="0072702F" w:rsidP="0072702F">
      <w:r>
        <w:t xml:space="preserve">[2]  Guglielmetti V, Grasso P, Mahtab A, Xu S. Mechanized tunnelling in urban </w:t>
      </w:r>
    </w:p>
    <w:p w:rsidR="0072702F" w:rsidRDefault="0072702F" w:rsidP="0072702F">
      <w:r>
        <w:t xml:space="preserve">areas-design methodology and construction control. Taylor and Francis, 2008: </w:t>
      </w:r>
    </w:p>
    <w:p w:rsidR="0072702F" w:rsidRDefault="0072702F" w:rsidP="0072702F">
      <w:r>
        <w:t>507–515.</w:t>
      </w:r>
    </w:p>
    <w:p w:rsidR="0072702F" w:rsidRDefault="0072702F" w:rsidP="0072702F">
      <w:r>
        <w:t xml:space="preserve">[3]  Xu Y, Sun D, Sun J, Fu D, Dong P. Soil disturbance of Shanghai silty clay during </w:t>
      </w:r>
    </w:p>
    <w:p w:rsidR="0072702F" w:rsidRDefault="0072702F" w:rsidP="0072702F">
      <w:r>
        <w:t>EPB tunnelling. Tunn Undergr Space Technol, 2003, 18(2003):537–545.</w:t>
      </w:r>
    </w:p>
    <w:p w:rsidR="0072702F" w:rsidRDefault="0072702F" w:rsidP="0072702F">
      <w:r>
        <w:t xml:space="preserve">[4]  Itasca Consulting Group. Inc. FLAC3D Manual, third ed, 2006, (FLAC3D </w:t>
      </w:r>
    </w:p>
    <w:p w:rsidR="0072702F" w:rsidRDefault="0072702F" w:rsidP="0072702F">
      <w:r>
        <w:t>Version 3.1).</w:t>
      </w:r>
    </w:p>
    <w:p w:rsidR="0072702F" w:rsidRDefault="0072702F" w:rsidP="0072702F">
      <w:r>
        <w:t xml:space="preserve">[5]  Lunardi P. Design and construction of tunnels using the approach based on the </w:t>
      </w:r>
    </w:p>
    <w:p w:rsidR="0072702F" w:rsidRDefault="0072702F" w:rsidP="0072702F">
      <w:r>
        <w:t xml:space="preserve">analysis of controlled deformation in rocks and soils. in : davis, j (trans), springer </w:t>
      </w:r>
    </w:p>
    <w:p w:rsidR="0072702F" w:rsidRDefault="0072702F" w:rsidP="0072702F">
      <w:r>
        <w:t>pubpp, 2008: 8-22.</w:t>
      </w:r>
    </w:p>
    <w:p w:rsidR="0072702F" w:rsidRDefault="0072702F" w:rsidP="0072702F">
      <w:r>
        <w:t>77</w:t>
      </w:r>
    </w:p>
    <w:p w:rsidR="0072702F" w:rsidRDefault="0072702F" w:rsidP="0072702F">
      <w:r>
        <w:t>ACCMES 109</w:t>
      </w:r>
    </w:p>
    <w:p w:rsidR="0072702F" w:rsidRDefault="0072702F" w:rsidP="0072702F">
      <w:r>
        <w:t xml:space="preserve">Simulations of Control Characteristics of Tuned Liquid Column </w:t>
      </w:r>
    </w:p>
    <w:p w:rsidR="0072702F" w:rsidRDefault="0072702F" w:rsidP="0072702F">
      <w:r>
        <w:t>Damper Using an Elliptical Flow Path Estimation Method</w:t>
      </w:r>
    </w:p>
    <w:p w:rsidR="0072702F" w:rsidRDefault="0072702F" w:rsidP="0072702F">
      <w:r>
        <w:t>Passagorn Chaiviriyawong</w:t>
      </w:r>
    </w:p>
    <w:p w:rsidR="0072702F" w:rsidRDefault="0072702F" w:rsidP="0072702F">
      <w:r>
        <w:t xml:space="preserve">Department of Civil Engineering, Faculty of Engineering, Prince of Songkla </w:t>
      </w:r>
    </w:p>
    <w:p w:rsidR="0072702F" w:rsidRDefault="0072702F" w:rsidP="0072702F">
      <w:r>
        <w:t>University, Songkhla, Thailand</w:t>
      </w:r>
    </w:p>
    <w:p w:rsidR="0072702F" w:rsidRDefault="0072702F" w:rsidP="0072702F">
      <w:r>
        <w:t>cpassagorn@eng.psu.ac.th</w:t>
      </w:r>
    </w:p>
    <w:p w:rsidR="0072702F" w:rsidRDefault="0072702F" w:rsidP="0072702F">
      <w:r>
        <w:t>Suchart Limkatanyu</w:t>
      </w:r>
    </w:p>
    <w:p w:rsidR="0072702F" w:rsidRDefault="0072702F" w:rsidP="0072702F">
      <w:r>
        <w:t xml:space="preserve">Department of Civil Engineering, Faculty of Engineering, Prince of Songkla </w:t>
      </w:r>
    </w:p>
    <w:p w:rsidR="0072702F" w:rsidRDefault="0072702F" w:rsidP="0072702F">
      <w:r>
        <w:t>University, Songkhla, Thailand</w:t>
      </w:r>
    </w:p>
    <w:p w:rsidR="0072702F" w:rsidRDefault="0072702F" w:rsidP="0072702F">
      <w:r>
        <w:t>Suchart.l@psu.ac.th</w:t>
      </w:r>
    </w:p>
    <w:p w:rsidR="0072702F" w:rsidRDefault="0072702F" w:rsidP="0072702F">
      <w:r>
        <w:t>The corresponding author: Passagorn Chaiviriyawong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The simulations  of tuned liquid column damper (TLCD) and its variation known as </w:t>
      </w:r>
    </w:p>
    <w:p w:rsidR="0072702F" w:rsidRDefault="0072702F" w:rsidP="0072702F">
      <w:r>
        <w:t xml:space="preserve">liquid column vibration absorber (LCVA)  are presented in this study . The numerical </w:t>
      </w:r>
    </w:p>
    <w:p w:rsidR="0072702F" w:rsidRDefault="0072702F" w:rsidP="0072702F">
      <w:r>
        <w:t xml:space="preserve">simulation carried out in this paper is based on the elliptical flow path estimation </w:t>
      </w:r>
    </w:p>
    <w:p w:rsidR="0072702F" w:rsidRDefault="0072702F" w:rsidP="0072702F">
      <w:r>
        <w:lastRenderedPageBreak/>
        <w:t xml:space="preserve">method. This newly proposed numerical model is capable of representing the </w:t>
      </w:r>
    </w:p>
    <w:p w:rsidR="0072702F" w:rsidRDefault="0072702F" w:rsidP="0072702F">
      <w:r>
        <w:t xml:space="preserve">vibration characteristics of the TLCDs and LCVAs with relatively large transition </w:t>
      </w:r>
    </w:p>
    <w:p w:rsidR="0072702F" w:rsidRDefault="0072702F" w:rsidP="0072702F">
      <w:r>
        <w:t xml:space="preserve">zone between the vertical columns and the cross-over duct. A series of tests on a </w:t>
      </w:r>
    </w:p>
    <w:p w:rsidR="0072702F" w:rsidRDefault="0072702F" w:rsidP="0072702F">
      <w:r>
        <w:t xml:space="preserve">shaking table are also conducted. Based on correlation studies between numerical and </w:t>
      </w:r>
    </w:p>
    <w:p w:rsidR="0072702F" w:rsidRDefault="0072702F" w:rsidP="0072702F">
      <w:r>
        <w:t xml:space="preserve">experimental results, it is shown that the proposed numerical model is able to emulate </w:t>
      </w:r>
    </w:p>
    <w:p w:rsidR="0072702F" w:rsidRDefault="0072702F" w:rsidP="0072702F">
      <w:r>
        <w:t xml:space="preserve">the experimental results.  This feature is essential in the control problem for optimum </w:t>
      </w:r>
    </w:p>
    <w:p w:rsidR="0072702F" w:rsidRDefault="0072702F" w:rsidP="0072702F">
      <w:r>
        <w:t xml:space="preserve">performance of a tall building. Furthermore, the elliptical flow path estimation </w:t>
      </w:r>
    </w:p>
    <w:p w:rsidR="0072702F" w:rsidRDefault="0072702F" w:rsidP="0072702F">
      <w:r>
        <w:t>method can be utilized to investigate their efficiency as a vibration absorber .</w:t>
      </w:r>
    </w:p>
    <w:p w:rsidR="0072702F" w:rsidRDefault="0072702F" w:rsidP="0072702F">
      <w:r>
        <w:t xml:space="preserve">Keyword:  LCVA, TLCD,  Shake table, Elliptical flow path estimation method, </w:t>
      </w:r>
    </w:p>
    <w:p w:rsidR="0072702F" w:rsidRDefault="0072702F" w:rsidP="0072702F">
      <w:r>
        <w:t>Natural frequency</w:t>
      </w:r>
    </w:p>
    <w:p w:rsidR="0072702F" w:rsidRDefault="0072702F" w:rsidP="0072702F">
      <w:r>
        <w:t>78</w:t>
      </w:r>
    </w:p>
    <w:p w:rsidR="0072702F" w:rsidRDefault="0072702F" w:rsidP="0072702F">
      <w:r>
        <w:t>ACCMES 148</w:t>
      </w:r>
    </w:p>
    <w:p w:rsidR="0072702F" w:rsidRDefault="0072702F" w:rsidP="0072702F">
      <w:r>
        <w:t>Response analysis of strike-slip fault movement on buried pipeline</w:t>
      </w:r>
    </w:p>
    <w:p w:rsidR="0072702F" w:rsidRDefault="0072702F" w:rsidP="0072702F">
      <w:r>
        <w:t>Md. Aftabur Rahman</w:t>
      </w:r>
    </w:p>
    <w:p w:rsidR="0072702F" w:rsidRDefault="0072702F" w:rsidP="0072702F">
      <w:r>
        <w:t xml:space="preserve">Graduate student, Department of Civil and Environmental Engineering, Saitama </w:t>
      </w:r>
    </w:p>
    <w:p w:rsidR="0072702F" w:rsidRDefault="0072702F" w:rsidP="0072702F">
      <w:r>
        <w:t>University</w:t>
      </w:r>
    </w:p>
    <w:p w:rsidR="0072702F" w:rsidRDefault="0072702F" w:rsidP="0072702F">
      <w:r>
        <w:t>Email: aftabur028@yahoo.com</w:t>
      </w:r>
    </w:p>
    <w:p w:rsidR="0072702F" w:rsidRDefault="0072702F" w:rsidP="0072702F">
      <w:r>
        <w:t>Hisashi Taniyama</w:t>
      </w:r>
    </w:p>
    <w:p w:rsidR="0072702F" w:rsidRDefault="0072702F" w:rsidP="0072702F">
      <w:r>
        <w:t>Faculty, Department of Civil and Environmental Engineering, Saitama University</w:t>
      </w:r>
    </w:p>
    <w:p w:rsidR="0072702F" w:rsidRDefault="0072702F" w:rsidP="0072702F">
      <w:r>
        <w:t>Email: taniyama@mail.saitama-u.ac.jp</w:t>
      </w:r>
    </w:p>
    <w:p w:rsidR="0072702F" w:rsidRDefault="0072702F" w:rsidP="0072702F">
      <w:r>
        <w:t>Corresponding author: Md. Aftabur Rahman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A 3D distinct element method (DEM) and finite element method (FEM) analysis has </w:t>
      </w:r>
    </w:p>
    <w:p w:rsidR="0072702F" w:rsidRDefault="0072702F" w:rsidP="0072702F">
      <w:r>
        <w:t xml:space="preserve">been carried out to examine the response of buried pipeline accounting for fault </w:t>
      </w:r>
    </w:p>
    <w:p w:rsidR="0072702F" w:rsidRDefault="0072702F" w:rsidP="0072702F">
      <w:r>
        <w:t xml:space="preserve">displacement. Around 0.62 million spherical particles are used to create the model and </w:t>
      </w:r>
    </w:p>
    <w:p w:rsidR="0072702F" w:rsidRDefault="0072702F" w:rsidP="0072702F">
      <w:r>
        <w:t xml:space="preserve">DEM simulation has been performed for the stabilization of granular assemblies. </w:t>
      </w:r>
    </w:p>
    <w:p w:rsidR="0072702F" w:rsidRDefault="0072702F" w:rsidP="0072702F">
      <w:r>
        <w:t xml:space="preserve">Subsequently strike slip fault movement is applied to the model. Pipe is represented as </w:t>
      </w:r>
    </w:p>
    <w:p w:rsidR="0072702F" w:rsidRDefault="0072702F" w:rsidP="0072702F">
      <w:r>
        <w:t xml:space="preserve">three dimensional beam element and fixed boundary condition are applied at the </w:t>
      </w:r>
    </w:p>
    <w:p w:rsidR="0072702F" w:rsidRDefault="0072702F" w:rsidP="0072702F">
      <w:r>
        <w:t xml:space="preserve">anchored point of the pipeline. Dynamic behavior of pipes and particles has also been </w:t>
      </w:r>
    </w:p>
    <w:p w:rsidR="0072702F" w:rsidRDefault="0072702F" w:rsidP="0072702F">
      <w:r>
        <w:lastRenderedPageBreak/>
        <w:t xml:space="preserve">thought in the analysis. The deformation responses of the  pipeline are analyzed in </w:t>
      </w:r>
    </w:p>
    <w:p w:rsidR="0072702F" w:rsidRDefault="0072702F" w:rsidP="0072702F">
      <w:r>
        <w:t xml:space="preserve">this paper. Force-displacement relationship between pipes and soil particles play an </w:t>
      </w:r>
    </w:p>
    <w:p w:rsidR="0072702F" w:rsidRDefault="0072702F" w:rsidP="0072702F">
      <w:r>
        <w:t xml:space="preserve">important role for the modeling and design of buried pipes. In this study, the </w:t>
      </w:r>
    </w:p>
    <w:p w:rsidR="0072702F" w:rsidRDefault="0072702F" w:rsidP="0072702F">
      <w:r>
        <w:t xml:space="preserve">relationship between force and displacement are well thought out. The interaction </w:t>
      </w:r>
    </w:p>
    <w:p w:rsidR="0072702F" w:rsidRDefault="0072702F" w:rsidP="0072702F">
      <w:r>
        <w:t xml:space="preserve">between soil particles and pipe elements are understandable from this numerical </w:t>
      </w:r>
    </w:p>
    <w:p w:rsidR="0072702F" w:rsidRDefault="0072702F" w:rsidP="0072702F">
      <w:r>
        <w:t xml:space="preserve">simulation. The effect of particle movement on pipe deformation responses are also </w:t>
      </w:r>
    </w:p>
    <w:p w:rsidR="0072702F" w:rsidRDefault="0072702F" w:rsidP="0072702F">
      <w:r>
        <w:t xml:space="preserve">studied and found that the particle shows greater effect near the fault crossing point. </w:t>
      </w:r>
    </w:p>
    <w:p w:rsidR="0072702F" w:rsidRDefault="0072702F" w:rsidP="0072702F">
      <w:r>
        <w:t xml:space="preserve">Finally a parametric study has been performed to understand the effect of different </w:t>
      </w:r>
    </w:p>
    <w:p w:rsidR="0072702F" w:rsidRDefault="0072702F" w:rsidP="0072702F">
      <w:r>
        <w:t xml:space="preserve">pipe properties for the same strike slip movement. </w:t>
      </w:r>
    </w:p>
    <w:p w:rsidR="0072702F" w:rsidRDefault="0072702F" w:rsidP="0072702F">
      <w:r>
        <w:t xml:space="preserve">Keywords:  Buried pipe, Soil-pipe interaction, Strike-slip, Force-displacement, </w:t>
      </w:r>
    </w:p>
    <w:p w:rsidR="0072702F" w:rsidRDefault="0072702F" w:rsidP="0072702F">
      <w:r>
        <w:t>Discrete element method.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Pipeline systems, served as water supply and wastewater facilities, natural gas and </w:t>
      </w:r>
    </w:p>
    <w:p w:rsidR="0072702F" w:rsidRDefault="0072702F" w:rsidP="0072702F">
      <w:r>
        <w:t xml:space="preserve">liquid fuel lines, power and communication lines, generally play an important role in </w:t>
      </w:r>
    </w:p>
    <w:p w:rsidR="0072702F" w:rsidRDefault="0072702F" w:rsidP="0072702F">
      <w:r>
        <w:t xml:space="preserve">the daily life system. These pipelines are referred to lifeline systems as they  are </w:t>
      </w:r>
    </w:p>
    <w:p w:rsidR="0072702F" w:rsidRDefault="0072702F" w:rsidP="0072702F">
      <w:r>
        <w:t xml:space="preserve">essential for the support of life and maintenance of property. Seismic behavior of </w:t>
      </w:r>
    </w:p>
    <w:p w:rsidR="0072702F" w:rsidRDefault="0072702F" w:rsidP="0072702F">
      <w:r>
        <w:t xml:space="preserve">buried pipeline is entirely different from the above ground structures. Surface faulting </w:t>
      </w:r>
    </w:p>
    <w:p w:rsidR="0072702F" w:rsidRDefault="0072702F" w:rsidP="0072702F">
      <w:r>
        <w:t>79</w:t>
      </w:r>
    </w:p>
    <w:p w:rsidR="0072702F" w:rsidRDefault="0072702F" w:rsidP="0072702F">
      <w:r>
        <w:t>has been a major cause of pipe damages during past earthquakes  [1-2]. Damage of</w:t>
      </w:r>
    </w:p>
    <w:p w:rsidR="0072702F" w:rsidRDefault="0072702F" w:rsidP="0072702F">
      <w:r>
        <w:t>structures by seismic fault is attracting concern for many researchers in recent times</w:t>
      </w:r>
    </w:p>
    <w:p w:rsidR="0072702F" w:rsidRDefault="0072702F" w:rsidP="0072702F">
      <w:r>
        <w:t>[1].</w:t>
      </w:r>
    </w:p>
    <w:p w:rsidR="0072702F" w:rsidRDefault="0072702F" w:rsidP="0072702F">
      <w:r>
        <w:t xml:space="preserve">Seismic response analysis of buried pipes is a complex phenomenon including three </w:t>
      </w:r>
    </w:p>
    <w:p w:rsidR="0072702F" w:rsidRDefault="0072702F" w:rsidP="0072702F">
      <w:r>
        <w:t xml:space="preserve">dimensional dynamic analysis of soil-structure system. A rigorous analysis satisfying </w:t>
      </w:r>
    </w:p>
    <w:p w:rsidR="0072702F" w:rsidRDefault="0072702F" w:rsidP="0072702F">
      <w:r>
        <w:t xml:space="preserve">all the conditions is almost impossible; hence different degrees of simplifications are </w:t>
      </w:r>
    </w:p>
    <w:p w:rsidR="0072702F" w:rsidRDefault="0072702F" w:rsidP="0072702F">
      <w:r>
        <w:t xml:space="preserve">made to obtain a good estimate of the response quantities of interest. Researchers </w:t>
      </w:r>
    </w:p>
    <w:p w:rsidR="0072702F" w:rsidRDefault="0072702F" w:rsidP="0072702F">
      <w:r>
        <w:t xml:space="preserve">have been presented different types of models and analytical techniques to obtain the </w:t>
      </w:r>
    </w:p>
    <w:p w:rsidR="0072702F" w:rsidRDefault="0072702F" w:rsidP="0072702F">
      <w:r>
        <w:t xml:space="preserve">response of buried pipelines owing to fault movement depending upon types of model </w:t>
      </w:r>
    </w:p>
    <w:p w:rsidR="0072702F" w:rsidRDefault="0072702F" w:rsidP="0072702F">
      <w:r>
        <w:t xml:space="preserve">and response quantities of interest [3-6]. However a number of researchers performed </w:t>
      </w:r>
    </w:p>
    <w:p w:rsidR="0072702F" w:rsidRDefault="0072702F" w:rsidP="0072702F">
      <w:r>
        <w:t xml:space="preserve">numerical study of buried pipe for different fault rupture and also done parametric </w:t>
      </w:r>
    </w:p>
    <w:p w:rsidR="0072702F" w:rsidRDefault="0072702F" w:rsidP="0072702F">
      <w:r>
        <w:lastRenderedPageBreak/>
        <w:t xml:space="preserve">study to fully understand the behavior of the pipe for fault slip using commercially </w:t>
      </w:r>
    </w:p>
    <w:p w:rsidR="0072702F" w:rsidRDefault="0072702F" w:rsidP="0072702F">
      <w:r>
        <w:t xml:space="preserve">available analytical tools [7-9]. Apart from the numerical simulation some large scale </w:t>
      </w:r>
    </w:p>
    <w:p w:rsidR="0072702F" w:rsidRDefault="0072702F" w:rsidP="0072702F">
      <w:r>
        <w:t xml:space="preserve">experimental investigations [1, 10-11] like centrifuge test and shaking table test  has </w:t>
      </w:r>
    </w:p>
    <w:p w:rsidR="0072702F" w:rsidRDefault="0072702F" w:rsidP="0072702F">
      <w:r>
        <w:t xml:space="preserve">also been performed to identify the vulnerability parameters and failure criterion of </w:t>
      </w:r>
    </w:p>
    <w:p w:rsidR="0072702F" w:rsidRDefault="0072702F" w:rsidP="0072702F">
      <w:r>
        <w:t xml:space="preserve">pipes subjected to fault displacement. </w:t>
      </w:r>
    </w:p>
    <w:p w:rsidR="0072702F" w:rsidRDefault="0072702F" w:rsidP="0072702F">
      <w:r>
        <w:t xml:space="preserve">Almost all the researches in buried pipes were carried out by using finite element </w:t>
      </w:r>
    </w:p>
    <w:p w:rsidR="0072702F" w:rsidRDefault="0072702F" w:rsidP="0072702F">
      <w:r>
        <w:t xml:space="preserve">method (FEM) in which pipe was considered  either beam or shell element or soil </w:t>
      </w:r>
    </w:p>
    <w:p w:rsidR="0072702F" w:rsidRDefault="0072702F" w:rsidP="0072702F">
      <w:r>
        <w:t xml:space="preserve">surrounding the pipeline was modeled using non linear springs, which support the </w:t>
      </w:r>
    </w:p>
    <w:p w:rsidR="0072702F" w:rsidRDefault="0072702F" w:rsidP="0072702F">
      <w:r>
        <w:t xml:space="preserve">pipeline at discrete points. Conversely soil pipe interaction is the main concern in the </w:t>
      </w:r>
    </w:p>
    <w:p w:rsidR="0072702F" w:rsidRDefault="0072702F" w:rsidP="0072702F">
      <w:r>
        <w:t xml:space="preserve">field of buried structures. Apart from using simple spring system, distinct element </w:t>
      </w:r>
    </w:p>
    <w:p w:rsidR="0072702F" w:rsidRDefault="0072702F" w:rsidP="0072702F">
      <w:r>
        <w:t xml:space="preserve">method (DEM) is a powerful tool for representing the granular media and has been </w:t>
      </w:r>
    </w:p>
    <w:p w:rsidR="0072702F" w:rsidRDefault="0072702F" w:rsidP="0072702F">
      <w:r>
        <w:t xml:space="preserve">proved by many researchers [12-13]. This research study used DEM technique for the </w:t>
      </w:r>
    </w:p>
    <w:p w:rsidR="0072702F" w:rsidRDefault="0072702F" w:rsidP="0072702F">
      <w:r>
        <w:t xml:space="preserve">more rational analysis of granular materials and numerical simulation has been </w:t>
      </w:r>
    </w:p>
    <w:p w:rsidR="0072702F" w:rsidRDefault="0072702F" w:rsidP="0072702F">
      <w:r>
        <w:t xml:space="preserve">performed to obtain the response of pipelines subjected to strike slip fault. The </w:t>
      </w:r>
    </w:p>
    <w:p w:rsidR="0072702F" w:rsidRDefault="0072702F" w:rsidP="0072702F">
      <w:r>
        <w:t xml:space="preserve">behavior of force-displacement has also been described in detail in this research </w:t>
      </w:r>
    </w:p>
    <w:p w:rsidR="0072702F" w:rsidRDefault="0072702F" w:rsidP="0072702F">
      <w:r>
        <w:t xml:space="preserve">paper. </w:t>
      </w:r>
    </w:p>
    <w:p w:rsidR="0072702F" w:rsidRDefault="0072702F" w:rsidP="0072702F">
      <w:r>
        <w:t>2.  Numerical Modeling</w:t>
      </w:r>
    </w:p>
    <w:p w:rsidR="0072702F" w:rsidRDefault="0072702F" w:rsidP="0072702F">
      <w:r>
        <w:t xml:space="preserve">An important tool in modeling the behavior  of granular assemblies is the discrete </w:t>
      </w:r>
    </w:p>
    <w:p w:rsidR="0072702F" w:rsidRDefault="0072702F" w:rsidP="0072702F">
      <w:r>
        <w:t xml:space="preserve">element model (DEM), developed in 1970’s by Cundall and Strack [14]. DEM </w:t>
      </w:r>
    </w:p>
    <w:p w:rsidR="0072702F" w:rsidRDefault="0072702F" w:rsidP="0072702F">
      <w:r>
        <w:t xml:space="preserve">simulations can be used to determine all kinds of properties of granular assemblies. </w:t>
      </w:r>
    </w:p>
    <w:p w:rsidR="0072702F" w:rsidRDefault="0072702F" w:rsidP="0072702F">
      <w:r>
        <w:t xml:space="preserve">Particles are connected to their adjacent particles using  normal and shear springs and </w:t>
      </w:r>
    </w:p>
    <w:p w:rsidR="0072702F" w:rsidRDefault="0072702F" w:rsidP="0072702F">
      <w:r>
        <w:t xml:space="preserve">dashpots. The rheological elements of DEM are illustrated in Figure – 1(a). </w:t>
      </w:r>
    </w:p>
    <w:p w:rsidR="0072702F" w:rsidRDefault="0072702F" w:rsidP="0072702F">
      <w:r>
        <w:t>80</w:t>
      </w:r>
    </w:p>
    <w:p w:rsidR="0072702F" w:rsidRDefault="0072702F" w:rsidP="0072702F">
      <w:r>
        <w:t>(a)    (b)</w:t>
      </w:r>
    </w:p>
    <w:p w:rsidR="0072702F" w:rsidRDefault="0072702F" w:rsidP="0072702F">
      <w:r>
        <w:t xml:space="preserve">Figure-1: (a) Rheological model of DEM, (b) Schematic illustration of rolling </w:t>
      </w:r>
    </w:p>
    <w:p w:rsidR="0072702F" w:rsidRDefault="0072702F" w:rsidP="0072702F">
      <w:r>
        <w:t>resistance</w:t>
      </w:r>
    </w:p>
    <w:p w:rsidR="0072702F" w:rsidRDefault="0072702F" w:rsidP="0072702F">
      <w:r>
        <w:t xml:space="preserve">Iwashita and Oda [15] proposed additional rotational spring-slider system in parallel </w:t>
      </w:r>
    </w:p>
    <w:p w:rsidR="0072702F" w:rsidRDefault="0072702F" w:rsidP="0072702F">
      <w:r>
        <w:t xml:space="preserve">with the normal contact spring. This contact model is schematically presented in </w:t>
      </w:r>
    </w:p>
    <w:p w:rsidR="0072702F" w:rsidRDefault="0072702F" w:rsidP="0072702F">
      <w:r>
        <w:t xml:space="preserve">Figure–1(b). Spherical particles with normal, shear &amp; rolling springs and normal and </w:t>
      </w:r>
    </w:p>
    <w:p w:rsidR="0072702F" w:rsidRDefault="0072702F" w:rsidP="0072702F">
      <w:r>
        <w:lastRenderedPageBreak/>
        <w:t xml:space="preserve">shear  dashpots [16] were exploited in this research. Normal forces are calculated </w:t>
      </w:r>
    </w:p>
    <w:p w:rsidR="0072702F" w:rsidRDefault="0072702F" w:rsidP="0072702F">
      <w:r>
        <w:t xml:space="preserve">when particle overlap and maximum shear force and moment are given in the </w:t>
      </w:r>
    </w:p>
    <w:p w:rsidR="0072702F" w:rsidRDefault="0072702F" w:rsidP="0072702F">
      <w:r>
        <w:t>following:</w:t>
      </w:r>
    </w:p>
    <w:p w:rsidR="0072702F" w:rsidRDefault="0072702F" w:rsidP="0072702F">
      <w:r>
        <w:rPr>
          <w:rFonts w:hint="eastAsia"/>
        </w:rPr>
        <w:t>………</w:t>
      </w:r>
      <w:r>
        <w:t>. (1)</w:t>
      </w:r>
    </w:p>
    <w:p w:rsidR="0072702F" w:rsidRDefault="0072702F" w:rsidP="0072702F">
      <w:r>
        <w:rPr>
          <w:rFonts w:hint="eastAsia"/>
        </w:rPr>
        <w:t>………</w:t>
      </w:r>
      <w:r>
        <w:t>. (2)</w:t>
      </w:r>
    </w:p>
    <w:p w:rsidR="0072702F" w:rsidRDefault="0072702F" w:rsidP="0072702F">
      <w:r>
        <w:t xml:space="preserve">Where,   is the normal force,    is frictional coefficient, B is contact area,    is a </w:t>
      </w:r>
    </w:p>
    <w:p w:rsidR="0072702F" w:rsidRDefault="0072702F" w:rsidP="0072702F">
      <w:r>
        <w:t xml:space="preserve">parameter which determines the rolling resistance. </w:t>
      </w:r>
    </w:p>
    <w:p w:rsidR="0072702F" w:rsidRDefault="0072702F" w:rsidP="0072702F">
      <w:r>
        <w:t xml:space="preserve">Pipe is placed in shallow depth in this analysis. Particles contact with pipes during the </w:t>
      </w:r>
    </w:p>
    <w:p w:rsidR="0072702F" w:rsidRDefault="0072702F" w:rsidP="0072702F">
      <w:r>
        <w:t xml:space="preserve">DEM simulation and force between pipes and particles are calculated using principle </w:t>
      </w:r>
    </w:p>
    <w:p w:rsidR="0072702F" w:rsidRDefault="0072702F" w:rsidP="0072702F">
      <w:r>
        <w:t xml:space="preserve">of mechanics. Pipe is modeled as 3D beam element and there are six degrees of </w:t>
      </w:r>
    </w:p>
    <w:p w:rsidR="0072702F" w:rsidRDefault="0072702F" w:rsidP="0072702F">
      <w:r>
        <w:t xml:space="preserve">freedoms at each nodal point. Stiffness matrix, mass matrix and damping matrix are </w:t>
      </w:r>
    </w:p>
    <w:p w:rsidR="0072702F" w:rsidRDefault="0072702F" w:rsidP="0072702F">
      <w:r>
        <w:t xml:space="preserve">formulated and the fundamental equation for the pipeline is given in equation 3. </w:t>
      </w:r>
    </w:p>
    <w:p w:rsidR="0072702F" w:rsidRDefault="0072702F" w:rsidP="0072702F">
      <w:r>
        <w:rPr>
          <w:rFonts w:hint="eastAsia"/>
        </w:rPr>
        <w:t>………</w:t>
      </w:r>
      <w:r>
        <w:t>. (3)</w:t>
      </w:r>
    </w:p>
    <w:p w:rsidR="0072702F" w:rsidRDefault="0072702F" w:rsidP="0072702F">
      <w:r>
        <w:t>3.  Proposed Model</w:t>
      </w:r>
    </w:p>
    <w:p w:rsidR="0072702F" w:rsidRDefault="0072702F" w:rsidP="0072702F">
      <w:r>
        <w:t xml:space="preserve">Deformation of buried pipeline is analyzed by developing a three dimensional </w:t>
      </w:r>
    </w:p>
    <w:p w:rsidR="0072702F" w:rsidRDefault="0072702F" w:rsidP="0072702F">
      <w:r>
        <w:t xml:space="preserve">modeling of soil and pipes. 618460 spherical particles with diameter 1.0 cm are used </w:t>
      </w:r>
    </w:p>
    <w:p w:rsidR="0072702F" w:rsidRDefault="0072702F" w:rsidP="0072702F">
      <w:r>
        <w:t xml:space="preserve">to build up the model and represented the soil assemblies. The basement and sidewalls </w:t>
      </w:r>
    </w:p>
    <w:p w:rsidR="0072702F" w:rsidRDefault="0072702F" w:rsidP="0072702F">
      <w:r>
        <w:t xml:space="preserve">are also made of spherical particles of 1.0 cm diameter and assumed to be rigid in the </w:t>
      </w:r>
    </w:p>
    <w:p w:rsidR="0072702F" w:rsidRDefault="0072702F" w:rsidP="0072702F">
      <w:r>
        <w:t xml:space="preserve">analysis. Periodic boundary conditions are given at outer edges in X direction so that </w:t>
      </w:r>
    </w:p>
    <w:p w:rsidR="0072702F" w:rsidRDefault="0072702F" w:rsidP="0072702F">
      <w:r>
        <w:t xml:space="preserve">any particle goes beyond the boundary is placed at the opposite edge. The size of the </w:t>
      </w:r>
    </w:p>
    <w:p w:rsidR="0072702F" w:rsidRDefault="0072702F" w:rsidP="0072702F">
      <w:r>
        <w:t>81</w:t>
      </w:r>
    </w:p>
    <w:p w:rsidR="0072702F" w:rsidRDefault="0072702F" w:rsidP="0072702F">
      <w:r>
        <w:t xml:space="preserve">model after the preparation process are 61cm x 181 cm x 48.5 cm. Pipe was placed in </w:t>
      </w:r>
    </w:p>
    <w:p w:rsidR="0072702F" w:rsidRDefault="0072702F" w:rsidP="0072702F">
      <w:r>
        <w:t xml:space="preserve">shallow depth in this model in such a way that it remained fully buried condition after </w:t>
      </w:r>
    </w:p>
    <w:p w:rsidR="0072702F" w:rsidRDefault="0072702F" w:rsidP="0072702F">
      <w:r>
        <w:t xml:space="preserve">the sedimentation  process. As this research study intended to use the realistic </w:t>
      </w:r>
    </w:p>
    <w:p w:rsidR="0072702F" w:rsidRDefault="0072702F" w:rsidP="0072702F">
      <w:r>
        <w:t xml:space="preserve">properties of pipes and particles, a number of literature review and design guideline </w:t>
      </w:r>
    </w:p>
    <w:p w:rsidR="0072702F" w:rsidRDefault="0072702F" w:rsidP="0072702F">
      <w:r>
        <w:t xml:space="preserve">are necessary to fix the pipe properties. Afterward ductile iron pipe (DIP) having </w:t>
      </w:r>
    </w:p>
    <w:p w:rsidR="0072702F" w:rsidRDefault="0072702F" w:rsidP="0072702F">
      <w:r>
        <w:t>diameter, d= 10 cm and  elastic modulus, E=1.6 x 10</w:t>
      </w:r>
    </w:p>
    <w:p w:rsidR="0072702F" w:rsidRDefault="0072702F" w:rsidP="0072702F">
      <w:r>
        <w:t>11</w:t>
      </w:r>
    </w:p>
    <w:p w:rsidR="0072702F" w:rsidRDefault="0072702F" w:rsidP="0072702F">
      <w:r>
        <w:lastRenderedPageBreak/>
        <w:t>N/m</w:t>
      </w:r>
    </w:p>
    <w:p w:rsidR="0072702F" w:rsidRDefault="0072702F" w:rsidP="0072702F">
      <w:r>
        <w:t>2</w:t>
      </w:r>
    </w:p>
    <w:p w:rsidR="0072702F" w:rsidRDefault="0072702F" w:rsidP="0072702F">
      <w:r>
        <w:t xml:space="preserve">are selected for this </w:t>
      </w:r>
    </w:p>
    <w:p w:rsidR="0072702F" w:rsidRDefault="0072702F" w:rsidP="0072702F">
      <w:r>
        <w:t xml:space="preserve">model. Pipe is divided into 15 equal elements and completely fixed boundary </w:t>
      </w:r>
    </w:p>
    <w:p w:rsidR="0072702F" w:rsidRDefault="0072702F" w:rsidP="0072702F">
      <w:r>
        <w:t xml:space="preserve">conditions are imposed. Seismic fault plane is considered perpendicular to the pipe </w:t>
      </w:r>
    </w:p>
    <w:p w:rsidR="0072702F" w:rsidRDefault="0072702F" w:rsidP="0072702F">
      <w:r>
        <w:t xml:space="preserve">horizontal axis and divides the whole model in two equal parts. After the </w:t>
      </w:r>
    </w:p>
    <w:p w:rsidR="0072702F" w:rsidRDefault="0072702F" w:rsidP="0072702F">
      <w:r>
        <w:t xml:space="preserve">sedimentation of soil particles, strike slip fault movement has been pertained on the </w:t>
      </w:r>
    </w:p>
    <w:p w:rsidR="0072702F" w:rsidRDefault="0072702F" w:rsidP="0072702F">
      <w:r>
        <w:t xml:space="preserve">model. Properties of sandy soil have been used to calculate the stiffness of the </w:t>
      </w:r>
    </w:p>
    <w:p w:rsidR="0072702F" w:rsidRDefault="0072702F" w:rsidP="0072702F">
      <w:r>
        <w:t xml:space="preserve">particles for this numerical simulation. Density of the particles is assumed as 2.4 </w:t>
      </w:r>
    </w:p>
    <w:p w:rsidR="0072702F" w:rsidRDefault="0072702F" w:rsidP="0072702F">
      <w:r>
        <w:t>g/cm</w:t>
      </w:r>
    </w:p>
    <w:p w:rsidR="0072702F" w:rsidRDefault="0072702F" w:rsidP="0072702F">
      <w:r>
        <w:t>3</w:t>
      </w:r>
    </w:p>
    <w:p w:rsidR="0072702F" w:rsidRDefault="0072702F" w:rsidP="0072702F">
      <w:r>
        <w:t xml:space="preserve">in the analysis and void ratio of the model after the sedimentation process is </w:t>
      </w:r>
    </w:p>
    <w:p w:rsidR="0072702F" w:rsidRDefault="0072702F" w:rsidP="0072702F">
      <w:r>
        <w:t xml:space="preserve">found to be, e = 0.194. The parameters used for the particles are shown in Table-1. </w:t>
      </w:r>
    </w:p>
    <w:p w:rsidR="0072702F" w:rsidRDefault="0072702F" w:rsidP="0072702F">
      <w:r>
        <w:t>Layout of the proposed numerical model is outlined in Figure-2.</w:t>
      </w:r>
    </w:p>
    <w:p w:rsidR="0072702F" w:rsidRDefault="0072702F" w:rsidP="0072702F">
      <w:r>
        <w:t>Figure- 2: Layout of proposed model</w:t>
      </w:r>
    </w:p>
    <w:p w:rsidR="0072702F" w:rsidRDefault="0072702F" w:rsidP="0072702F">
      <w:r>
        <w:t>Table-1: Parameters of the analysis</w:t>
      </w:r>
    </w:p>
    <w:p w:rsidR="0072702F" w:rsidRDefault="0072702F" w:rsidP="0072702F">
      <w:r>
        <w:t>Parameters  Value</w:t>
      </w:r>
    </w:p>
    <w:p w:rsidR="0072702F" w:rsidRDefault="0072702F" w:rsidP="0072702F">
      <w:r>
        <w:t>Normal stiffness constant  2.2 x 10</w:t>
      </w:r>
    </w:p>
    <w:p w:rsidR="0072702F" w:rsidRDefault="0072702F" w:rsidP="0072702F">
      <w:r>
        <w:t>5</w:t>
      </w:r>
    </w:p>
    <w:p w:rsidR="0072702F" w:rsidRDefault="0072702F" w:rsidP="0072702F">
      <w:r>
        <w:t>N/m</w:t>
      </w:r>
    </w:p>
    <w:p w:rsidR="0072702F" w:rsidRDefault="0072702F" w:rsidP="0072702F">
      <w:r>
        <w:t>Tangential stiffness constant  6.1 x 10</w:t>
      </w:r>
    </w:p>
    <w:p w:rsidR="0072702F" w:rsidRDefault="0072702F" w:rsidP="0072702F">
      <w:r>
        <w:t>4</w:t>
      </w:r>
    </w:p>
    <w:p w:rsidR="0072702F" w:rsidRDefault="0072702F" w:rsidP="0072702F">
      <w:r>
        <w:t>N/m</w:t>
      </w:r>
    </w:p>
    <w:p w:rsidR="0072702F" w:rsidRDefault="0072702F" w:rsidP="0072702F">
      <w:r>
        <w:t>Normal damping constant  3.5 N.s/m</w:t>
      </w:r>
    </w:p>
    <w:p w:rsidR="0072702F" w:rsidRDefault="0072702F" w:rsidP="0072702F">
      <w:r>
        <w:t>Tangential damping constant  2.0 N.s/m</w:t>
      </w:r>
    </w:p>
    <w:p w:rsidR="0072702F" w:rsidRDefault="0072702F" w:rsidP="0072702F">
      <w:r>
        <w:t>Time step  0.000008</w:t>
      </w:r>
    </w:p>
    <w:p w:rsidR="0072702F" w:rsidRDefault="0072702F" w:rsidP="0072702F">
      <w:r>
        <w:t>4.  Result</w:t>
      </w:r>
    </w:p>
    <w:p w:rsidR="0072702F" w:rsidRDefault="0072702F" w:rsidP="0072702F">
      <w:r>
        <w:t>4.1 Deformation response of buried pipeline</w:t>
      </w:r>
    </w:p>
    <w:p w:rsidR="0072702F" w:rsidRDefault="0072702F" w:rsidP="0072702F">
      <w:r>
        <w:t xml:space="preserve">Deformed profile of the pipeline for different fault displacement is illustrated in the </w:t>
      </w:r>
    </w:p>
    <w:p w:rsidR="0072702F" w:rsidRDefault="0072702F" w:rsidP="0072702F">
      <w:r>
        <w:lastRenderedPageBreak/>
        <w:t xml:space="preserve">Figure-3. Fixed boundary conditions are given at the far end of the anchored point of </w:t>
      </w:r>
    </w:p>
    <w:p w:rsidR="0072702F" w:rsidRDefault="0072702F" w:rsidP="0072702F">
      <w:r>
        <w:t xml:space="preserve">the pipeline and preset displacements are given to those points as the same magnitude </w:t>
      </w:r>
    </w:p>
    <w:p w:rsidR="0072702F" w:rsidRDefault="0072702F" w:rsidP="0072702F">
      <w:r>
        <w:t xml:space="preserve">of fault slip.   </w:t>
      </w:r>
    </w:p>
    <w:p w:rsidR="0072702F" w:rsidRDefault="0072702F" w:rsidP="0072702F">
      <w:r>
        <w:t>82</w:t>
      </w:r>
    </w:p>
    <w:p w:rsidR="0072702F" w:rsidRDefault="0072702F" w:rsidP="0072702F">
      <w:r>
        <w:t>-100 -50 0 50 100</w:t>
      </w:r>
    </w:p>
    <w:p w:rsidR="0072702F" w:rsidRDefault="0072702F" w:rsidP="0072702F">
      <w:r>
        <w:t>-10</w:t>
      </w:r>
    </w:p>
    <w:p w:rsidR="0072702F" w:rsidRDefault="0072702F" w:rsidP="0072702F">
      <w:r>
        <w:t>-5</w:t>
      </w:r>
    </w:p>
    <w:p w:rsidR="0072702F" w:rsidRDefault="0072702F" w:rsidP="0072702F">
      <w:r>
        <w:t>0</w:t>
      </w:r>
    </w:p>
    <w:p w:rsidR="0072702F" w:rsidRDefault="0072702F" w:rsidP="0072702F">
      <w:r>
        <w:t>5</w:t>
      </w:r>
    </w:p>
    <w:p w:rsidR="0072702F" w:rsidRDefault="0072702F" w:rsidP="0072702F">
      <w:r>
        <w:t>10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Deformation (cm)</w:t>
      </w:r>
    </w:p>
    <w:p w:rsidR="0072702F" w:rsidRDefault="0072702F" w:rsidP="0072702F">
      <w:r>
        <w:t>fault displacement = 1 cm</w:t>
      </w:r>
    </w:p>
    <w:p w:rsidR="0072702F" w:rsidRDefault="0072702F" w:rsidP="0072702F">
      <w:r>
        <w:t>fault displacement = 5 cm</w:t>
      </w:r>
    </w:p>
    <w:p w:rsidR="0072702F" w:rsidRDefault="0072702F" w:rsidP="0072702F">
      <w:r>
        <w:t>fault displacement = 10 cm</w:t>
      </w:r>
    </w:p>
    <w:p w:rsidR="0072702F" w:rsidRDefault="0072702F" w:rsidP="0072702F">
      <w:r>
        <w:t>fault displacement = 15 cm</w:t>
      </w:r>
    </w:p>
    <w:p w:rsidR="0072702F" w:rsidRDefault="0072702F" w:rsidP="0072702F">
      <w:r>
        <w:t>fault displacement = 20 cm</w:t>
      </w:r>
    </w:p>
    <w:p w:rsidR="0072702F" w:rsidRDefault="0072702F" w:rsidP="0072702F">
      <w:r>
        <w:t>Figure-3: Deformation response of pipe</w:t>
      </w:r>
    </w:p>
    <w:p w:rsidR="0072702F" w:rsidRDefault="0072702F" w:rsidP="0072702F">
      <w:r>
        <w:t xml:space="preserve">The above statement can be clearly elucidated in Figure-4. Horizontal axis represents </w:t>
      </w:r>
    </w:p>
    <w:p w:rsidR="0072702F" w:rsidRDefault="0072702F" w:rsidP="0072702F">
      <w:r>
        <w:t xml:space="preserve">the distance from fault plane  and vertical axis shows the force between pipes and </w:t>
      </w:r>
    </w:p>
    <w:p w:rsidR="0072702F" w:rsidRDefault="0072702F" w:rsidP="0072702F">
      <w:r>
        <w:t xml:space="preserve">particles. The forces are higher near the fault crossing points stated the effect of </w:t>
      </w:r>
    </w:p>
    <w:p w:rsidR="0072702F" w:rsidRDefault="0072702F" w:rsidP="0072702F">
      <w:r>
        <w:t xml:space="preserve">particles on pipe deformation i.e. particles near the crossing point pushes the pipes to </w:t>
      </w:r>
    </w:p>
    <w:p w:rsidR="0072702F" w:rsidRDefault="0072702F" w:rsidP="0072702F">
      <w:r>
        <w:t xml:space="preserve">deform more. The particles show finer effect on pipes up to the fault displacement of </w:t>
      </w:r>
    </w:p>
    <w:p w:rsidR="0072702F" w:rsidRDefault="0072702F" w:rsidP="0072702F">
      <w:r>
        <w:t xml:space="preserve">10 cm. Subsequently, the much less effect of particles is seen and boundary conditions </w:t>
      </w:r>
    </w:p>
    <w:p w:rsidR="0072702F" w:rsidRDefault="0072702F" w:rsidP="0072702F">
      <w:r>
        <w:t xml:space="preserve">can contribute to the pipe displacement. However, the specific aim of this research is </w:t>
      </w:r>
    </w:p>
    <w:p w:rsidR="0072702F" w:rsidRDefault="0072702F" w:rsidP="0072702F">
      <w:r>
        <w:t xml:space="preserve">to investigate the particle movement &amp; its effect on pipe responses and the results </w:t>
      </w:r>
    </w:p>
    <w:p w:rsidR="0072702F" w:rsidRDefault="0072702F" w:rsidP="0072702F">
      <w:r>
        <w:t>presented in Figure-3 &amp; 4.</w:t>
      </w:r>
    </w:p>
    <w:p w:rsidR="0072702F" w:rsidRDefault="0072702F" w:rsidP="0072702F">
      <w:r>
        <w:t>-80 -60 -40 -20 0 20 40 60 80</w:t>
      </w:r>
    </w:p>
    <w:p w:rsidR="0072702F" w:rsidRDefault="0072702F" w:rsidP="0072702F">
      <w:r>
        <w:t>-200</w:t>
      </w:r>
    </w:p>
    <w:p w:rsidR="0072702F" w:rsidRDefault="0072702F" w:rsidP="0072702F">
      <w:r>
        <w:lastRenderedPageBreak/>
        <w:t>-150</w:t>
      </w:r>
    </w:p>
    <w:p w:rsidR="0072702F" w:rsidRDefault="0072702F" w:rsidP="0072702F">
      <w:r>
        <w:t>-100</w:t>
      </w:r>
    </w:p>
    <w:p w:rsidR="0072702F" w:rsidRDefault="0072702F" w:rsidP="0072702F">
      <w:r>
        <w:t>-50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t>100</w:t>
      </w:r>
    </w:p>
    <w:p w:rsidR="0072702F" w:rsidRDefault="0072702F" w:rsidP="0072702F">
      <w:r>
        <w:t>150</w:t>
      </w:r>
    </w:p>
    <w:p w:rsidR="0072702F" w:rsidRDefault="0072702F" w:rsidP="0072702F">
      <w:r>
        <w:t>200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Force (N)</w:t>
      </w:r>
    </w:p>
    <w:p w:rsidR="0072702F" w:rsidRDefault="0072702F" w:rsidP="0072702F">
      <w:r>
        <w:t>fault displacement = 1 cm</w:t>
      </w:r>
    </w:p>
    <w:p w:rsidR="0072702F" w:rsidRDefault="0072702F" w:rsidP="0072702F">
      <w:r>
        <w:t>fault displacement = 3 cm</w:t>
      </w:r>
    </w:p>
    <w:p w:rsidR="0072702F" w:rsidRDefault="0072702F" w:rsidP="0072702F">
      <w:r>
        <w:t>fault displacement = 5 cm</w:t>
      </w:r>
    </w:p>
    <w:p w:rsidR="0072702F" w:rsidRDefault="0072702F" w:rsidP="0072702F">
      <w:r>
        <w:t>fault displacement = 7 cm</w:t>
      </w:r>
    </w:p>
    <w:p w:rsidR="0072702F" w:rsidRDefault="0072702F" w:rsidP="0072702F">
      <w:r>
        <w:t>fault displacement = 9 cm</w:t>
      </w:r>
    </w:p>
    <w:p w:rsidR="0072702F" w:rsidRDefault="0072702F" w:rsidP="0072702F">
      <w:r>
        <w:t>-80 -60 -40 -20 0 20 40 60 80</w:t>
      </w:r>
    </w:p>
    <w:p w:rsidR="0072702F" w:rsidRDefault="0072702F" w:rsidP="0072702F">
      <w:r>
        <w:t>-200</w:t>
      </w:r>
    </w:p>
    <w:p w:rsidR="0072702F" w:rsidRDefault="0072702F" w:rsidP="0072702F">
      <w:r>
        <w:t>-150</w:t>
      </w:r>
    </w:p>
    <w:p w:rsidR="0072702F" w:rsidRDefault="0072702F" w:rsidP="0072702F">
      <w:r>
        <w:t>-100</w:t>
      </w:r>
    </w:p>
    <w:p w:rsidR="0072702F" w:rsidRDefault="0072702F" w:rsidP="0072702F">
      <w:r>
        <w:t>-50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t>100</w:t>
      </w:r>
    </w:p>
    <w:p w:rsidR="0072702F" w:rsidRDefault="0072702F" w:rsidP="0072702F">
      <w:r>
        <w:t>150</w:t>
      </w:r>
    </w:p>
    <w:p w:rsidR="0072702F" w:rsidRDefault="0072702F" w:rsidP="0072702F">
      <w:r>
        <w:t>200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Force (N)</w:t>
      </w:r>
    </w:p>
    <w:p w:rsidR="0072702F" w:rsidRDefault="0072702F" w:rsidP="0072702F">
      <w:r>
        <w:t>fault displacement = 12 cm</w:t>
      </w:r>
    </w:p>
    <w:p w:rsidR="0072702F" w:rsidRDefault="0072702F" w:rsidP="0072702F">
      <w:r>
        <w:t>fault displacement = 14 cm</w:t>
      </w:r>
    </w:p>
    <w:p w:rsidR="0072702F" w:rsidRDefault="0072702F" w:rsidP="0072702F">
      <w:r>
        <w:lastRenderedPageBreak/>
        <w:t>fault displacement = 16 cm</w:t>
      </w:r>
    </w:p>
    <w:p w:rsidR="0072702F" w:rsidRDefault="0072702F" w:rsidP="0072702F">
      <w:r>
        <w:t>fault displacement = 18 cm</w:t>
      </w:r>
    </w:p>
    <w:p w:rsidR="0072702F" w:rsidRDefault="0072702F" w:rsidP="0072702F">
      <w:r>
        <w:t>fault displacement = 20 cm</w:t>
      </w:r>
    </w:p>
    <w:p w:rsidR="0072702F" w:rsidRDefault="0072702F" w:rsidP="0072702F">
      <w:r>
        <w:t xml:space="preserve">Figure-4: Force between pipes and particles </w:t>
      </w:r>
    </w:p>
    <w:p w:rsidR="0072702F" w:rsidRDefault="0072702F" w:rsidP="0072702F">
      <w:r>
        <w:t>83</w:t>
      </w:r>
    </w:p>
    <w:p w:rsidR="0072702F" w:rsidRDefault="0072702F" w:rsidP="0072702F">
      <w:r>
        <w:t xml:space="preserve">The maximum force between pipes and particles at different nodal points of pipe </w:t>
      </w:r>
    </w:p>
    <w:p w:rsidR="0072702F" w:rsidRDefault="0072702F" w:rsidP="0072702F">
      <w:r>
        <w:t xml:space="preserve">elements for different fault displacement are observed at a distance 20-50 cm from the </w:t>
      </w:r>
    </w:p>
    <w:p w:rsidR="0072702F" w:rsidRDefault="0072702F" w:rsidP="0072702F">
      <w:r>
        <w:t xml:space="preserve">fault line and are opposite magnitude on either side of the fault plane and exhibits </w:t>
      </w:r>
    </w:p>
    <w:p w:rsidR="0072702F" w:rsidRDefault="0072702F" w:rsidP="0072702F">
      <w:r>
        <w:t xml:space="preserve">lower contribution near the boundary of the model. </w:t>
      </w:r>
    </w:p>
    <w:p w:rsidR="0072702F" w:rsidRDefault="0072702F" w:rsidP="0072702F">
      <w:r>
        <w:t>4.2 Force displacement relationship</w:t>
      </w:r>
    </w:p>
    <w:p w:rsidR="0072702F" w:rsidRDefault="0072702F" w:rsidP="0072702F">
      <w:r>
        <w:t xml:space="preserve">One of the key points of this research study is to describe the soil pipe interaction. </w:t>
      </w:r>
    </w:p>
    <w:p w:rsidR="0072702F" w:rsidRDefault="0072702F" w:rsidP="0072702F">
      <w:r>
        <w:t xml:space="preserve">Soil pipe interaction is described by the force displacement relation between pipes and </w:t>
      </w:r>
    </w:p>
    <w:p w:rsidR="0072702F" w:rsidRDefault="0072702F" w:rsidP="0072702F">
      <w:r>
        <w:t xml:space="preserve">particles. The conventional force-displacement correlation of soil springs in axial, </w:t>
      </w:r>
    </w:p>
    <w:p w:rsidR="0072702F" w:rsidRDefault="0072702F" w:rsidP="0072702F">
      <w:r>
        <w:t xml:space="preserve">horizontal and vertical direction follows the linear relation up to the yield point and </w:t>
      </w:r>
    </w:p>
    <w:p w:rsidR="0072702F" w:rsidRDefault="0072702F" w:rsidP="0072702F">
      <w:r>
        <w:t xml:space="preserve">beyond that constant force appears. Most of the research work in buried pipe </w:t>
      </w:r>
    </w:p>
    <w:p w:rsidR="0072702F" w:rsidRDefault="0072702F" w:rsidP="0072702F">
      <w:r>
        <w:t xml:space="preserve">analysis uses this type of soil springs to represent the soil behavior. This research </w:t>
      </w:r>
    </w:p>
    <w:p w:rsidR="0072702F" w:rsidRDefault="0072702F" w:rsidP="0072702F">
      <w:r>
        <w:t xml:space="preserve">study established the load-deformation relation between pipes and particles which </w:t>
      </w:r>
    </w:p>
    <w:p w:rsidR="0072702F" w:rsidRDefault="0072702F" w:rsidP="0072702F">
      <w:r>
        <w:t xml:space="preserve">comes from the movement of particles and contacting forces between the particles. </w:t>
      </w:r>
    </w:p>
    <w:p w:rsidR="0072702F" w:rsidRDefault="0072702F" w:rsidP="0072702F">
      <w:r>
        <w:t xml:space="preserve">Force-displacement relations at different nodal points of the pipelines are outlined in </w:t>
      </w:r>
    </w:p>
    <w:p w:rsidR="0072702F" w:rsidRDefault="0072702F" w:rsidP="0072702F">
      <w:r>
        <w:t xml:space="preserve">Figure-5 where horizontal axis represents the nodal displacement and vertical axis </w:t>
      </w:r>
    </w:p>
    <w:p w:rsidR="0072702F" w:rsidRDefault="0072702F" w:rsidP="0072702F">
      <w:r>
        <w:t xml:space="preserve">corresponds to the force between pipes and particles. </w:t>
      </w:r>
    </w:p>
    <w:p w:rsidR="0072702F" w:rsidRDefault="0072702F" w:rsidP="0072702F">
      <w:r>
        <w:t>0 1 2 3 4 5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t>100</w:t>
      </w:r>
    </w:p>
    <w:p w:rsidR="0072702F" w:rsidRDefault="0072702F" w:rsidP="0072702F">
      <w:r>
        <w:t>150</w:t>
      </w:r>
    </w:p>
    <w:p w:rsidR="0072702F" w:rsidRDefault="0072702F" w:rsidP="0072702F">
      <w:r>
        <w:t>200</w:t>
      </w:r>
    </w:p>
    <w:p w:rsidR="0072702F" w:rsidRDefault="0072702F" w:rsidP="0072702F">
      <w:r>
        <w:t>Displacement(cm)</w:t>
      </w:r>
    </w:p>
    <w:p w:rsidR="0072702F" w:rsidRDefault="0072702F" w:rsidP="0072702F">
      <w:r>
        <w:t>Force(cm)</w:t>
      </w:r>
    </w:p>
    <w:p w:rsidR="0072702F" w:rsidRDefault="0072702F" w:rsidP="0072702F">
      <w:r>
        <w:lastRenderedPageBreak/>
        <w:t>Distance from fault: -6 cm</w:t>
      </w:r>
    </w:p>
    <w:p w:rsidR="0072702F" w:rsidRDefault="0072702F" w:rsidP="0072702F">
      <w:r>
        <w:t>Distance from fault: -18 cm</w:t>
      </w:r>
    </w:p>
    <w:p w:rsidR="0072702F" w:rsidRDefault="0072702F" w:rsidP="0072702F">
      <w:r>
        <w:t>Distance from fault: -30 cm</w:t>
      </w:r>
    </w:p>
    <w:p w:rsidR="0072702F" w:rsidRDefault="0072702F" w:rsidP="0072702F">
      <w:r>
        <w:t>0 2 4 6 8 10</w:t>
      </w:r>
    </w:p>
    <w:p w:rsidR="0072702F" w:rsidRDefault="0072702F" w:rsidP="0072702F">
      <w:r>
        <w:t>-50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t>100</w:t>
      </w:r>
    </w:p>
    <w:p w:rsidR="0072702F" w:rsidRDefault="0072702F" w:rsidP="0072702F">
      <w:r>
        <w:t>150</w:t>
      </w:r>
    </w:p>
    <w:p w:rsidR="0072702F" w:rsidRDefault="0072702F" w:rsidP="0072702F">
      <w:r>
        <w:t>200</w:t>
      </w:r>
    </w:p>
    <w:p w:rsidR="0072702F" w:rsidRDefault="0072702F" w:rsidP="0072702F">
      <w:r>
        <w:t>Displacement(cm)</w:t>
      </w:r>
    </w:p>
    <w:p w:rsidR="0072702F" w:rsidRDefault="0072702F" w:rsidP="0072702F">
      <w:r>
        <w:t>Force(cm)</w:t>
      </w:r>
    </w:p>
    <w:p w:rsidR="0072702F" w:rsidRDefault="0072702F" w:rsidP="0072702F">
      <w:r>
        <w:t>Distance from fault: -42 cm</w:t>
      </w:r>
    </w:p>
    <w:p w:rsidR="0072702F" w:rsidRDefault="0072702F" w:rsidP="0072702F">
      <w:r>
        <w:t>Distance from fault: -54 cm</w:t>
      </w:r>
    </w:p>
    <w:p w:rsidR="0072702F" w:rsidRDefault="0072702F" w:rsidP="0072702F">
      <w:r>
        <w:t>Distance from fault: -66 cm</w:t>
      </w:r>
    </w:p>
    <w:p w:rsidR="0072702F" w:rsidRDefault="0072702F" w:rsidP="0072702F">
      <w:r>
        <w:t>Distance from fault: -78 cm</w:t>
      </w:r>
    </w:p>
    <w:p w:rsidR="0072702F" w:rsidRDefault="0072702F" w:rsidP="0072702F">
      <w:r>
        <w:t>Figure-5: Force-displacement relation between pipes and particles</w:t>
      </w:r>
    </w:p>
    <w:p w:rsidR="0072702F" w:rsidRDefault="0072702F" w:rsidP="0072702F">
      <w:r>
        <w:t>84</w:t>
      </w:r>
    </w:p>
    <w:p w:rsidR="0072702F" w:rsidRDefault="0072702F" w:rsidP="0072702F">
      <w:r>
        <w:t>Force-displacement curve near the fault line shows the initial rising up the force with</w:t>
      </w:r>
    </w:p>
    <w:p w:rsidR="0072702F" w:rsidRDefault="0072702F" w:rsidP="0072702F">
      <w:r>
        <w:t xml:space="preserve">the displacement and after the peak, force value goes down and exhibits strain </w:t>
      </w:r>
    </w:p>
    <w:p w:rsidR="0072702F" w:rsidRDefault="0072702F" w:rsidP="0072702F">
      <w:r>
        <w:t xml:space="preserve">softening behavior. Movement of soil particles with the fault slip governs the </w:t>
      </w:r>
    </w:p>
    <w:p w:rsidR="0072702F" w:rsidRDefault="0072702F" w:rsidP="0072702F">
      <w:r>
        <w:t xml:space="preserve">characteristics of the force response between pipes and particles. The decreasing trend </w:t>
      </w:r>
    </w:p>
    <w:p w:rsidR="0072702F" w:rsidRDefault="0072702F" w:rsidP="0072702F">
      <w:r>
        <w:t xml:space="preserve">of the force near the fault crossing point enhances the possibility of brittle failure of </w:t>
      </w:r>
    </w:p>
    <w:p w:rsidR="0072702F" w:rsidRDefault="0072702F" w:rsidP="0072702F">
      <w:r>
        <w:t xml:space="preserve">the particles whereas away from the fault crossing point shows the gradual increment </w:t>
      </w:r>
    </w:p>
    <w:p w:rsidR="0072702F" w:rsidRDefault="0072702F" w:rsidP="0072702F">
      <w:r>
        <w:t xml:space="preserve">of forces. In Figure-5, load deformation behavior of the pipes greater than 42 cm from </w:t>
      </w:r>
    </w:p>
    <w:p w:rsidR="0072702F" w:rsidRDefault="0072702F" w:rsidP="0072702F">
      <w:r>
        <w:t xml:space="preserve">the fault line exemplify the gradual rising up of force rather initial rising up and show </w:t>
      </w:r>
    </w:p>
    <w:p w:rsidR="0072702F" w:rsidRDefault="0072702F" w:rsidP="0072702F">
      <w:r>
        <w:t xml:space="preserve">signs of strain hardening behavior. Thus at the far away from the fault line, particle </w:t>
      </w:r>
    </w:p>
    <w:p w:rsidR="0072702F" w:rsidRDefault="0072702F" w:rsidP="0072702F">
      <w:r>
        <w:t xml:space="preserve">deformation shows ductile behavior rather than brittle nature. Typical load </w:t>
      </w:r>
    </w:p>
    <w:p w:rsidR="0072702F" w:rsidRDefault="0072702F" w:rsidP="0072702F">
      <w:r>
        <w:t xml:space="preserve">deformation curve only explain the behavior up to the yield points though this </w:t>
      </w:r>
    </w:p>
    <w:p w:rsidR="0072702F" w:rsidRDefault="0072702F" w:rsidP="0072702F">
      <w:r>
        <w:lastRenderedPageBreak/>
        <w:t xml:space="preserve">research study includes the natural behavior of particles and relies on the naturally </w:t>
      </w:r>
    </w:p>
    <w:p w:rsidR="0072702F" w:rsidRDefault="0072702F" w:rsidP="0072702F">
      <w:r>
        <w:t xml:space="preserve">occurring load –deformation relation. </w:t>
      </w:r>
    </w:p>
    <w:p w:rsidR="0072702F" w:rsidRDefault="0072702F" w:rsidP="0072702F">
      <w:r>
        <w:t>-80 -60 -40 -20 0 20 40 60 80</w:t>
      </w:r>
    </w:p>
    <w:p w:rsidR="0072702F" w:rsidRDefault="0072702F" w:rsidP="0072702F">
      <w:r>
        <w:t>-0.5</w:t>
      </w:r>
    </w:p>
    <w:p w:rsidR="0072702F" w:rsidRDefault="0072702F" w:rsidP="0072702F">
      <w:r>
        <w:t>0</w:t>
      </w:r>
    </w:p>
    <w:p w:rsidR="0072702F" w:rsidRDefault="0072702F" w:rsidP="0072702F">
      <w:r>
        <w:t>0.5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Relative displacement (cm)</w:t>
      </w:r>
    </w:p>
    <w:p w:rsidR="0072702F" w:rsidRDefault="0072702F" w:rsidP="0072702F">
      <w:r>
        <w:t>fd = 4.0 cm</w:t>
      </w:r>
    </w:p>
    <w:p w:rsidR="0072702F" w:rsidRDefault="0072702F" w:rsidP="0072702F">
      <w:r>
        <w:t>fd = 6.0 cm</w:t>
      </w:r>
    </w:p>
    <w:p w:rsidR="0072702F" w:rsidRDefault="0072702F" w:rsidP="0072702F">
      <w:r>
        <w:t>fd = 8.0 cm</w:t>
      </w:r>
    </w:p>
    <w:p w:rsidR="0072702F" w:rsidRDefault="0072702F" w:rsidP="0072702F">
      <w:r>
        <w:t>fd = 10.0 cm</w:t>
      </w:r>
    </w:p>
    <w:p w:rsidR="0072702F" w:rsidRDefault="0072702F" w:rsidP="0072702F">
      <w:r>
        <w:t>-80 -60 -40 -20 0 20 40 60 80</w:t>
      </w:r>
    </w:p>
    <w:p w:rsidR="0072702F" w:rsidRDefault="0072702F" w:rsidP="0072702F">
      <w:r>
        <w:t>-1</w:t>
      </w:r>
    </w:p>
    <w:p w:rsidR="0072702F" w:rsidRDefault="0072702F" w:rsidP="0072702F">
      <w:r>
        <w:t>-0.5</w:t>
      </w:r>
    </w:p>
    <w:p w:rsidR="0072702F" w:rsidRDefault="0072702F" w:rsidP="0072702F">
      <w:r>
        <w:t>0</w:t>
      </w:r>
    </w:p>
    <w:p w:rsidR="0072702F" w:rsidRDefault="0072702F" w:rsidP="0072702F">
      <w:r>
        <w:t>0.5</w:t>
      </w:r>
    </w:p>
    <w:p w:rsidR="0072702F" w:rsidRDefault="0072702F" w:rsidP="0072702F">
      <w:r>
        <w:t>1</w:t>
      </w:r>
    </w:p>
    <w:p w:rsidR="0072702F" w:rsidRDefault="0072702F" w:rsidP="0072702F">
      <w:r>
        <w:t>1.5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Relative displacement (cm)</w:t>
      </w:r>
    </w:p>
    <w:p w:rsidR="0072702F" w:rsidRDefault="0072702F" w:rsidP="0072702F">
      <w:r>
        <w:t>fd = 12.0 cm</w:t>
      </w:r>
    </w:p>
    <w:p w:rsidR="0072702F" w:rsidRDefault="0072702F" w:rsidP="0072702F">
      <w:r>
        <w:t>fd = 14.0 cm</w:t>
      </w:r>
    </w:p>
    <w:p w:rsidR="0072702F" w:rsidRDefault="0072702F" w:rsidP="0072702F">
      <w:r>
        <w:t>fd = 16.0 cm</w:t>
      </w:r>
    </w:p>
    <w:p w:rsidR="0072702F" w:rsidRDefault="0072702F" w:rsidP="0072702F">
      <w:r>
        <w:t>fd = 18.0 cm</w:t>
      </w:r>
    </w:p>
    <w:p w:rsidR="0072702F" w:rsidRDefault="0072702F" w:rsidP="0072702F">
      <w:r>
        <w:t>fd = 20.0 cm</w:t>
      </w:r>
    </w:p>
    <w:p w:rsidR="0072702F" w:rsidRDefault="0072702F" w:rsidP="0072702F">
      <w:r>
        <w:t>Figure-6: Displacement of particles</w:t>
      </w:r>
    </w:p>
    <w:p w:rsidR="0072702F" w:rsidRDefault="0072702F" w:rsidP="0072702F">
      <w:r>
        <w:t xml:space="preserve">Displacement of contacting particles with the pipes is also observed and shown in the </w:t>
      </w:r>
    </w:p>
    <w:p w:rsidR="0072702F" w:rsidRDefault="0072702F" w:rsidP="0072702F">
      <w:r>
        <w:t xml:space="preserve">Figure-6 where horizontal axis gives the distance from fault and vertical axis </w:t>
      </w:r>
    </w:p>
    <w:p w:rsidR="0072702F" w:rsidRDefault="0072702F" w:rsidP="0072702F">
      <w:r>
        <w:lastRenderedPageBreak/>
        <w:t xml:space="preserve">represents relative displacement between pipes and particles. Legend ‘fd’ in the figure </w:t>
      </w:r>
    </w:p>
    <w:p w:rsidR="0072702F" w:rsidRDefault="0072702F" w:rsidP="0072702F">
      <w:r>
        <w:t xml:space="preserve">explains the amount  of fault slip given to the model. Particle movement plays an </w:t>
      </w:r>
    </w:p>
    <w:p w:rsidR="0072702F" w:rsidRDefault="0072702F" w:rsidP="0072702F">
      <w:r>
        <w:t xml:space="preserve">important role in this analysis. Maximum relative particle movement observed near </w:t>
      </w:r>
    </w:p>
    <w:p w:rsidR="0072702F" w:rsidRDefault="0072702F" w:rsidP="0072702F">
      <w:r>
        <w:t>85</w:t>
      </w:r>
    </w:p>
    <w:p w:rsidR="0072702F" w:rsidRDefault="0072702F" w:rsidP="0072702F">
      <w:r>
        <w:t xml:space="preserve">the fault rupture up to the distance of 40 cm from the fault line and particle moves in </w:t>
      </w:r>
    </w:p>
    <w:p w:rsidR="0072702F" w:rsidRDefault="0072702F" w:rsidP="0072702F">
      <w:r>
        <w:t xml:space="preserve">the strike direction up to the fault movement of 10 cm. Subsequently displacements of </w:t>
      </w:r>
    </w:p>
    <w:p w:rsidR="0072702F" w:rsidRDefault="0072702F" w:rsidP="0072702F">
      <w:r>
        <w:t xml:space="preserve">particles are fewer with the increment of strike slip. Figure-6 can explain the </w:t>
      </w:r>
    </w:p>
    <w:p w:rsidR="0072702F" w:rsidRDefault="0072702F" w:rsidP="0072702F">
      <w:r>
        <w:t xml:space="preserve">load –deformation behavior of the pipes more clearly showing the initial increment of </w:t>
      </w:r>
    </w:p>
    <w:p w:rsidR="0072702F" w:rsidRDefault="0072702F" w:rsidP="0072702F">
      <w:r>
        <w:t xml:space="preserve">particles relative displacement and beyond that the decrement of the particle </w:t>
      </w:r>
    </w:p>
    <w:p w:rsidR="0072702F" w:rsidRDefault="0072702F" w:rsidP="0072702F">
      <w:r>
        <w:t xml:space="preserve">displacement resulting the force responses between pipes and particles. Instead of </w:t>
      </w:r>
    </w:p>
    <w:p w:rsidR="0072702F" w:rsidRDefault="0072702F" w:rsidP="0072702F">
      <w:r>
        <w:t xml:space="preserve">using the predetermined spring to represent the soil, this type of analysis considering </w:t>
      </w:r>
    </w:p>
    <w:p w:rsidR="0072702F" w:rsidRDefault="0072702F" w:rsidP="0072702F">
      <w:r>
        <w:t xml:space="preserve">the contact between pipes and particles may give better understanding of the relation </w:t>
      </w:r>
    </w:p>
    <w:p w:rsidR="0072702F" w:rsidRDefault="0072702F" w:rsidP="0072702F">
      <w:r>
        <w:t xml:space="preserve">between soil and pipes. </w:t>
      </w:r>
    </w:p>
    <w:p w:rsidR="0072702F" w:rsidRDefault="0072702F" w:rsidP="0072702F">
      <w:r>
        <w:t>5.  Parametric Study</w:t>
      </w:r>
    </w:p>
    <w:p w:rsidR="0072702F" w:rsidRDefault="0072702F" w:rsidP="0072702F">
      <w:r>
        <w:t xml:space="preserve">Vulnerability of buried pipeline due to surface faulting is a vital factor in designing </w:t>
      </w:r>
    </w:p>
    <w:p w:rsidR="0072702F" w:rsidRDefault="0072702F" w:rsidP="0072702F">
      <w:r>
        <w:t xml:space="preserve">and installing underground pipeline for practical uses. Underground pipeline generally </w:t>
      </w:r>
    </w:p>
    <w:p w:rsidR="0072702F" w:rsidRDefault="0072702F" w:rsidP="0072702F">
      <w:r>
        <w:t xml:space="preserve">extends over long distance through the wide variety of soils, geological conditions </w:t>
      </w:r>
    </w:p>
    <w:p w:rsidR="0072702F" w:rsidRDefault="0072702F" w:rsidP="0072702F">
      <w:r>
        <w:t xml:space="preserve">and regions with different seismicity. Consequently there are some influence factors </w:t>
      </w:r>
    </w:p>
    <w:p w:rsidR="0072702F" w:rsidRDefault="0072702F" w:rsidP="0072702F">
      <w:r>
        <w:t xml:space="preserve">on the response of pipeline account for fault rupture propagation. The critical factors </w:t>
      </w:r>
    </w:p>
    <w:p w:rsidR="0072702F" w:rsidRDefault="0072702F" w:rsidP="0072702F">
      <w:r>
        <w:t xml:space="preserve">are burial depth, soil properties, fault angle, nature of rupture propagation, position of </w:t>
      </w:r>
    </w:p>
    <w:p w:rsidR="0072702F" w:rsidRDefault="0072702F" w:rsidP="0072702F">
      <w:r>
        <w:t xml:space="preserve">water table and pipe properties etc. To understand the above parameters clearly, a </w:t>
      </w:r>
    </w:p>
    <w:p w:rsidR="0072702F" w:rsidRDefault="0072702F" w:rsidP="0072702F">
      <w:r>
        <w:t xml:space="preserve">series of parametric study is necessary. Most of the researchers are  concerned about </w:t>
      </w:r>
    </w:p>
    <w:p w:rsidR="0072702F" w:rsidRDefault="0072702F" w:rsidP="0072702F">
      <w:r>
        <w:t xml:space="preserve">the variety of soil properties, burial depth, fault angle etc. But effects of different </w:t>
      </w:r>
    </w:p>
    <w:p w:rsidR="0072702F" w:rsidRDefault="0072702F" w:rsidP="0072702F">
      <w:r>
        <w:t xml:space="preserve">pipes properties are playing an important function of the parametric study. This </w:t>
      </w:r>
    </w:p>
    <w:p w:rsidR="0072702F" w:rsidRDefault="0072702F" w:rsidP="0072702F">
      <w:r>
        <w:t xml:space="preserve">research study includes a short parametric study using different pipe properties. </w:t>
      </w:r>
    </w:p>
    <w:p w:rsidR="0072702F" w:rsidRDefault="0072702F" w:rsidP="0072702F">
      <w:r>
        <w:t>5.1  Pipe properties</w:t>
      </w:r>
    </w:p>
    <w:p w:rsidR="0072702F" w:rsidRDefault="0072702F" w:rsidP="0072702F">
      <w:r>
        <w:t xml:space="preserve">For this parametric study, four different models are considered with different types of </w:t>
      </w:r>
    </w:p>
    <w:p w:rsidR="0072702F" w:rsidRDefault="0072702F" w:rsidP="0072702F">
      <w:r>
        <w:t xml:space="preserve">pipe properties. Herein these four different types are used for the same model and </w:t>
      </w:r>
    </w:p>
    <w:p w:rsidR="0072702F" w:rsidRDefault="0072702F" w:rsidP="0072702F">
      <w:r>
        <w:t xml:space="preserve">responses of the pipes are compared for same strike slip fault movement. Typical </w:t>
      </w:r>
    </w:p>
    <w:p w:rsidR="0072702F" w:rsidRDefault="0072702F" w:rsidP="0072702F">
      <w:r>
        <w:lastRenderedPageBreak/>
        <w:t xml:space="preserve">properties of those commercially available pipes are taken for the analysis and </w:t>
      </w:r>
    </w:p>
    <w:p w:rsidR="0072702F" w:rsidRDefault="0072702F" w:rsidP="0072702F">
      <w:r>
        <w:t xml:space="preserve">presented in Table-2. </w:t>
      </w:r>
    </w:p>
    <w:p w:rsidR="0072702F" w:rsidRDefault="0072702F" w:rsidP="0072702F">
      <w:r>
        <w:t>Table-2: Parameters for different model</w:t>
      </w:r>
    </w:p>
    <w:p w:rsidR="0072702F" w:rsidRDefault="0072702F" w:rsidP="0072702F">
      <w:r>
        <w:t>Pipe types  Density (kg/m</w:t>
      </w:r>
    </w:p>
    <w:p w:rsidR="0072702F" w:rsidRDefault="0072702F" w:rsidP="0072702F">
      <w:r>
        <w:t>3</w:t>
      </w:r>
    </w:p>
    <w:p w:rsidR="0072702F" w:rsidRDefault="0072702F" w:rsidP="0072702F">
      <w:r>
        <w:t>)  Elastic modulus (N/m</w:t>
      </w:r>
    </w:p>
    <w:p w:rsidR="0072702F" w:rsidRDefault="0072702F" w:rsidP="0072702F">
      <w:r>
        <w:t>2</w:t>
      </w:r>
    </w:p>
    <w:p w:rsidR="0072702F" w:rsidRDefault="0072702F" w:rsidP="0072702F">
      <w:r>
        <w:t>)</w:t>
      </w:r>
    </w:p>
    <w:p w:rsidR="0072702F" w:rsidRDefault="0072702F" w:rsidP="0072702F">
      <w:r>
        <w:t>Model-1 (DIP)  7850  1.6 x 10</w:t>
      </w:r>
    </w:p>
    <w:p w:rsidR="0072702F" w:rsidRDefault="0072702F" w:rsidP="0072702F">
      <w:r>
        <w:t>11</w:t>
      </w:r>
    </w:p>
    <w:p w:rsidR="0072702F" w:rsidRDefault="0072702F" w:rsidP="0072702F">
      <w:r>
        <w:t>Model-2 (PVC)  1300  3.4 x 10</w:t>
      </w:r>
    </w:p>
    <w:p w:rsidR="0072702F" w:rsidRDefault="0072702F" w:rsidP="0072702F">
      <w:r>
        <w:t>9</w:t>
      </w:r>
    </w:p>
    <w:p w:rsidR="0072702F" w:rsidRDefault="0072702F" w:rsidP="0072702F">
      <w:r>
        <w:t>Model-3 (HDPE)  950  8.0 x 10</w:t>
      </w:r>
    </w:p>
    <w:p w:rsidR="0072702F" w:rsidRDefault="0072702F" w:rsidP="0072702F">
      <w:r>
        <w:t>8</w:t>
      </w:r>
    </w:p>
    <w:p w:rsidR="0072702F" w:rsidRDefault="0072702F" w:rsidP="0072702F">
      <w:r>
        <w:t>Model-4 (Concrete)  2400  3.0 x 10</w:t>
      </w:r>
    </w:p>
    <w:p w:rsidR="0072702F" w:rsidRDefault="0072702F" w:rsidP="0072702F">
      <w:r>
        <w:t>10</w:t>
      </w:r>
    </w:p>
    <w:p w:rsidR="0072702F" w:rsidRDefault="0072702F" w:rsidP="0072702F">
      <w:r>
        <w:t>5.2 Result of parametric study</w:t>
      </w:r>
    </w:p>
    <w:p w:rsidR="0072702F" w:rsidRDefault="0072702F" w:rsidP="0072702F">
      <w:r>
        <w:t xml:space="preserve">Axial strains with the incremental fault displacement for the four models are </w:t>
      </w:r>
    </w:p>
    <w:p w:rsidR="0072702F" w:rsidRDefault="0072702F" w:rsidP="0072702F">
      <w:r>
        <w:t xml:space="preserve">illustrated in Figure-7. HDPE pipes give higher strain  in compare with the other </w:t>
      </w:r>
    </w:p>
    <w:p w:rsidR="0072702F" w:rsidRDefault="0072702F" w:rsidP="0072702F">
      <w:r>
        <w:t xml:space="preserve">models. This may happen due to the low density and elasticity of the HDPE pipes. </w:t>
      </w:r>
    </w:p>
    <w:p w:rsidR="0072702F" w:rsidRDefault="0072702F" w:rsidP="0072702F">
      <w:r>
        <w:t xml:space="preserve">DIP pipe shows much stiff behavior among these four models under the identical </w:t>
      </w:r>
    </w:p>
    <w:p w:rsidR="0072702F" w:rsidRDefault="0072702F" w:rsidP="0072702F">
      <w:r>
        <w:t xml:space="preserve">condition of strike slip faulting.   </w:t>
      </w:r>
    </w:p>
    <w:p w:rsidR="0072702F" w:rsidRDefault="0072702F" w:rsidP="0072702F">
      <w:r>
        <w:t>86</w:t>
      </w:r>
    </w:p>
    <w:p w:rsidR="0072702F" w:rsidRDefault="0072702F" w:rsidP="0072702F">
      <w:r>
        <w:t>-50 0 50</w:t>
      </w:r>
    </w:p>
    <w:p w:rsidR="0072702F" w:rsidRDefault="0072702F" w:rsidP="0072702F">
      <w:r>
        <w:t>-2</w:t>
      </w:r>
    </w:p>
    <w:p w:rsidR="0072702F" w:rsidRDefault="0072702F" w:rsidP="0072702F">
      <w:r>
        <w:t>-1</w:t>
      </w:r>
    </w:p>
    <w:p w:rsidR="0072702F" w:rsidRDefault="0072702F" w:rsidP="0072702F">
      <w:r>
        <w:t>0</w:t>
      </w:r>
    </w:p>
    <w:p w:rsidR="0072702F" w:rsidRDefault="0072702F" w:rsidP="0072702F">
      <w:r>
        <w:t>1</w:t>
      </w:r>
    </w:p>
    <w:p w:rsidR="0072702F" w:rsidRDefault="0072702F" w:rsidP="0072702F">
      <w:r>
        <w:t>2</w:t>
      </w:r>
    </w:p>
    <w:p w:rsidR="0072702F" w:rsidRDefault="0072702F" w:rsidP="0072702F">
      <w:r>
        <w:lastRenderedPageBreak/>
        <w:t>x 10</w:t>
      </w:r>
    </w:p>
    <w:p w:rsidR="0072702F" w:rsidRDefault="0072702F" w:rsidP="0072702F">
      <w:r>
        <w:t>-3</w:t>
      </w:r>
    </w:p>
    <w:p w:rsidR="0072702F" w:rsidRDefault="0072702F" w:rsidP="0072702F">
      <w:r>
        <w:t>(a)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Strain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>-50 0 50</w:t>
      </w:r>
    </w:p>
    <w:p w:rsidR="0072702F" w:rsidRDefault="0072702F" w:rsidP="0072702F">
      <w:r>
        <w:t>-4</w:t>
      </w:r>
    </w:p>
    <w:p w:rsidR="0072702F" w:rsidRDefault="0072702F" w:rsidP="0072702F">
      <w:r>
        <w:t>-2</w:t>
      </w:r>
    </w:p>
    <w:p w:rsidR="0072702F" w:rsidRDefault="0072702F" w:rsidP="0072702F">
      <w:r>
        <w:t>0</w:t>
      </w:r>
    </w:p>
    <w:p w:rsidR="0072702F" w:rsidRDefault="0072702F" w:rsidP="0072702F">
      <w:r>
        <w:t>2</w:t>
      </w:r>
    </w:p>
    <w:p w:rsidR="0072702F" w:rsidRDefault="0072702F" w:rsidP="0072702F">
      <w:r>
        <w:t>4</w:t>
      </w:r>
    </w:p>
    <w:p w:rsidR="0072702F" w:rsidRDefault="0072702F" w:rsidP="0072702F">
      <w:r>
        <w:t>x 10</w:t>
      </w:r>
    </w:p>
    <w:p w:rsidR="0072702F" w:rsidRDefault="0072702F" w:rsidP="0072702F">
      <w:r>
        <w:t>-3</w:t>
      </w:r>
    </w:p>
    <w:p w:rsidR="0072702F" w:rsidRDefault="0072702F" w:rsidP="0072702F">
      <w:r>
        <w:t>(b)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Strain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>-50 0 50</w:t>
      </w:r>
    </w:p>
    <w:p w:rsidR="0072702F" w:rsidRDefault="0072702F" w:rsidP="0072702F">
      <w:r>
        <w:t>-0.01</w:t>
      </w:r>
    </w:p>
    <w:p w:rsidR="0072702F" w:rsidRDefault="0072702F" w:rsidP="0072702F">
      <w:r>
        <w:t>-0.005</w:t>
      </w:r>
    </w:p>
    <w:p w:rsidR="0072702F" w:rsidRDefault="0072702F" w:rsidP="0072702F">
      <w:r>
        <w:t>0</w:t>
      </w:r>
    </w:p>
    <w:p w:rsidR="0072702F" w:rsidRDefault="0072702F" w:rsidP="0072702F">
      <w:r>
        <w:t>0.005</w:t>
      </w:r>
    </w:p>
    <w:p w:rsidR="0072702F" w:rsidRDefault="0072702F" w:rsidP="0072702F">
      <w:r>
        <w:lastRenderedPageBreak/>
        <w:t>0.01</w:t>
      </w:r>
    </w:p>
    <w:p w:rsidR="0072702F" w:rsidRDefault="0072702F" w:rsidP="0072702F">
      <w:r>
        <w:t>(c)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Strain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>-50 0 50</w:t>
      </w:r>
    </w:p>
    <w:p w:rsidR="0072702F" w:rsidRDefault="0072702F" w:rsidP="0072702F">
      <w:r>
        <w:t>-0.02</w:t>
      </w:r>
    </w:p>
    <w:p w:rsidR="0072702F" w:rsidRDefault="0072702F" w:rsidP="0072702F">
      <w:r>
        <w:t>-0.01</w:t>
      </w:r>
    </w:p>
    <w:p w:rsidR="0072702F" w:rsidRDefault="0072702F" w:rsidP="0072702F">
      <w:r>
        <w:t>0</w:t>
      </w:r>
    </w:p>
    <w:p w:rsidR="0072702F" w:rsidRDefault="0072702F" w:rsidP="0072702F">
      <w:r>
        <w:t>0.01</w:t>
      </w:r>
    </w:p>
    <w:p w:rsidR="0072702F" w:rsidRDefault="0072702F" w:rsidP="0072702F">
      <w:r>
        <w:t>0.02</w:t>
      </w:r>
    </w:p>
    <w:p w:rsidR="0072702F" w:rsidRDefault="0072702F" w:rsidP="0072702F">
      <w:r>
        <w:t>(d)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Strain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 xml:space="preserve">Figure-7: parametric study for strain, (a) fault displacement =2 cm, (b) fault </w:t>
      </w:r>
    </w:p>
    <w:p w:rsidR="0072702F" w:rsidRDefault="0072702F" w:rsidP="0072702F">
      <w:r>
        <w:t>displacement = 4cm, (c) fault displacement = 12 cm, (d) fault displacement =20cm</w:t>
      </w:r>
    </w:p>
    <w:p w:rsidR="0072702F" w:rsidRDefault="0072702F" w:rsidP="0072702F">
      <w:r>
        <w:t>-80 -60 -40 -20 0 20 40 60 80</w:t>
      </w:r>
    </w:p>
    <w:p w:rsidR="0072702F" w:rsidRDefault="0072702F" w:rsidP="0072702F">
      <w:r>
        <w:t>-150</w:t>
      </w:r>
    </w:p>
    <w:p w:rsidR="0072702F" w:rsidRDefault="0072702F" w:rsidP="0072702F">
      <w:r>
        <w:t>-100</w:t>
      </w:r>
    </w:p>
    <w:p w:rsidR="0072702F" w:rsidRDefault="0072702F" w:rsidP="0072702F">
      <w:r>
        <w:t>-50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lastRenderedPageBreak/>
        <w:t>100</w:t>
      </w:r>
    </w:p>
    <w:p w:rsidR="0072702F" w:rsidRDefault="0072702F" w:rsidP="0072702F">
      <w:r>
        <w:t>150</w:t>
      </w:r>
    </w:p>
    <w:p w:rsidR="0072702F" w:rsidRDefault="0072702F" w:rsidP="0072702F">
      <w:r>
        <w:t>(a)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Force(cm)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>-80 -60 -40 -20 0 20 40 60 80</w:t>
      </w:r>
    </w:p>
    <w:p w:rsidR="0072702F" w:rsidRDefault="0072702F" w:rsidP="0072702F">
      <w:r>
        <w:t>-150</w:t>
      </w:r>
    </w:p>
    <w:p w:rsidR="0072702F" w:rsidRDefault="0072702F" w:rsidP="0072702F">
      <w:r>
        <w:t>-100</w:t>
      </w:r>
    </w:p>
    <w:p w:rsidR="0072702F" w:rsidRDefault="0072702F" w:rsidP="0072702F">
      <w:r>
        <w:t>-50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t>100</w:t>
      </w:r>
    </w:p>
    <w:p w:rsidR="0072702F" w:rsidRDefault="0072702F" w:rsidP="0072702F">
      <w:r>
        <w:t>150</w:t>
      </w:r>
    </w:p>
    <w:p w:rsidR="0072702F" w:rsidRDefault="0072702F" w:rsidP="0072702F">
      <w:r>
        <w:t>200</w:t>
      </w:r>
    </w:p>
    <w:p w:rsidR="0072702F" w:rsidRDefault="0072702F" w:rsidP="0072702F">
      <w:r>
        <w:t>(b)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Force(cm)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>-80 -60 -40 -20 0 20 40 60 80</w:t>
      </w:r>
    </w:p>
    <w:p w:rsidR="0072702F" w:rsidRDefault="0072702F" w:rsidP="0072702F">
      <w:r>
        <w:t>-200</w:t>
      </w:r>
    </w:p>
    <w:p w:rsidR="0072702F" w:rsidRDefault="0072702F" w:rsidP="0072702F">
      <w:r>
        <w:t>-150</w:t>
      </w:r>
    </w:p>
    <w:p w:rsidR="0072702F" w:rsidRDefault="0072702F" w:rsidP="0072702F">
      <w:r>
        <w:t>-100</w:t>
      </w:r>
    </w:p>
    <w:p w:rsidR="0072702F" w:rsidRDefault="0072702F" w:rsidP="0072702F">
      <w:r>
        <w:lastRenderedPageBreak/>
        <w:t>-50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t>100</w:t>
      </w:r>
    </w:p>
    <w:p w:rsidR="0072702F" w:rsidRDefault="0072702F" w:rsidP="0072702F">
      <w:r>
        <w:t>150</w:t>
      </w:r>
    </w:p>
    <w:p w:rsidR="0072702F" w:rsidRDefault="0072702F" w:rsidP="0072702F">
      <w:r>
        <w:t>200</w:t>
      </w:r>
    </w:p>
    <w:p w:rsidR="0072702F" w:rsidRDefault="0072702F" w:rsidP="0072702F">
      <w:r>
        <w:t>(c)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Force(cm)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>-80 -60 -40 -20 0 20 40 60 80</w:t>
      </w:r>
    </w:p>
    <w:p w:rsidR="0072702F" w:rsidRDefault="0072702F" w:rsidP="0072702F">
      <w:r>
        <w:t>-200</w:t>
      </w:r>
    </w:p>
    <w:p w:rsidR="0072702F" w:rsidRDefault="0072702F" w:rsidP="0072702F">
      <w:r>
        <w:t>-150</w:t>
      </w:r>
    </w:p>
    <w:p w:rsidR="0072702F" w:rsidRDefault="0072702F" w:rsidP="0072702F">
      <w:r>
        <w:t>-100</w:t>
      </w:r>
    </w:p>
    <w:p w:rsidR="0072702F" w:rsidRDefault="0072702F" w:rsidP="0072702F">
      <w:r>
        <w:t>-50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t>100</w:t>
      </w:r>
    </w:p>
    <w:p w:rsidR="0072702F" w:rsidRDefault="0072702F" w:rsidP="0072702F">
      <w:r>
        <w:t>150</w:t>
      </w:r>
    </w:p>
    <w:p w:rsidR="0072702F" w:rsidRDefault="0072702F" w:rsidP="0072702F">
      <w:r>
        <w:t>200</w:t>
      </w:r>
    </w:p>
    <w:p w:rsidR="0072702F" w:rsidRDefault="0072702F" w:rsidP="0072702F">
      <w:r>
        <w:t>(d)</w:t>
      </w:r>
    </w:p>
    <w:p w:rsidR="0072702F" w:rsidRDefault="0072702F" w:rsidP="0072702F">
      <w:r>
        <w:t>Distance from fault (cm)</w:t>
      </w:r>
    </w:p>
    <w:p w:rsidR="0072702F" w:rsidRDefault="0072702F" w:rsidP="0072702F">
      <w:r>
        <w:t>Force(cm)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lastRenderedPageBreak/>
        <w:t>Model-4</w:t>
      </w:r>
    </w:p>
    <w:p w:rsidR="0072702F" w:rsidRDefault="0072702F" w:rsidP="0072702F">
      <w:r>
        <w:t xml:space="preserve">Figure-8: Force responses (a) fault displacement =2 cm, (b) fault displacement = 4cm, </w:t>
      </w:r>
    </w:p>
    <w:p w:rsidR="0072702F" w:rsidRDefault="0072702F" w:rsidP="0072702F">
      <w:r>
        <w:t>(c) fault displacement = 12 cm, (d) fault displacement =20cm</w:t>
      </w:r>
    </w:p>
    <w:p w:rsidR="0072702F" w:rsidRDefault="0072702F" w:rsidP="0072702F">
      <w:r>
        <w:t xml:space="preserve">The effect of forces between pipes and particles for different models describes the </w:t>
      </w:r>
    </w:p>
    <w:p w:rsidR="0072702F" w:rsidRDefault="0072702F" w:rsidP="0072702F">
      <w:r>
        <w:t xml:space="preserve">response of the four models. Maximum forces are observed near the fault line for all </w:t>
      </w:r>
    </w:p>
    <w:p w:rsidR="0072702F" w:rsidRDefault="0072702F" w:rsidP="0072702F">
      <w:r>
        <w:t xml:space="preserve">types of models but with different force magnitude. The force responses are varied </w:t>
      </w:r>
    </w:p>
    <w:p w:rsidR="0072702F" w:rsidRDefault="0072702F" w:rsidP="0072702F">
      <w:r>
        <w:t xml:space="preserve">with the different stiffness of the pipes accordingly. The above mentioned statements </w:t>
      </w:r>
    </w:p>
    <w:p w:rsidR="0072702F" w:rsidRDefault="0072702F" w:rsidP="0072702F">
      <w:r>
        <w:t xml:space="preserve">are graphically presented in Figure-8 where horizontal axis represents the distance </w:t>
      </w:r>
    </w:p>
    <w:p w:rsidR="0072702F" w:rsidRDefault="0072702F" w:rsidP="0072702F">
      <w:r>
        <w:t xml:space="preserve">from fault and vertical axis corresponds to the force between pipes and particles. </w:t>
      </w:r>
    </w:p>
    <w:p w:rsidR="0072702F" w:rsidRDefault="0072702F" w:rsidP="0072702F">
      <w:r>
        <w:t xml:space="preserve">Larger force observed for the Model  -1 with the increment of fault displacement </w:t>
      </w:r>
    </w:p>
    <w:p w:rsidR="0072702F" w:rsidRDefault="0072702F" w:rsidP="0072702F">
      <w:r>
        <w:t xml:space="preserve">whereas in case of Model-4, the force response is lower than other models. The effect </w:t>
      </w:r>
    </w:p>
    <w:p w:rsidR="0072702F" w:rsidRDefault="0072702F" w:rsidP="0072702F">
      <w:r>
        <w:t xml:space="preserve">of low stiffness of the pipes leads to much deformation for Model-2 and Model-3. </w:t>
      </w:r>
    </w:p>
    <w:p w:rsidR="0072702F" w:rsidRDefault="0072702F" w:rsidP="0072702F">
      <w:r>
        <w:t xml:space="preserve">Force-displacement behavior of pipes at different nodal points is also studied in this </w:t>
      </w:r>
    </w:p>
    <w:p w:rsidR="0072702F" w:rsidRDefault="0072702F" w:rsidP="0072702F">
      <w:r>
        <w:t xml:space="preserve">research and some are given in Figure-9. DIP gives the higher yield value in compare </w:t>
      </w:r>
    </w:p>
    <w:p w:rsidR="0072702F" w:rsidRDefault="0072702F" w:rsidP="0072702F">
      <w:r>
        <w:t>87</w:t>
      </w:r>
    </w:p>
    <w:p w:rsidR="0072702F" w:rsidRDefault="0072702F" w:rsidP="0072702F">
      <w:r>
        <w:t xml:space="preserve">with the other models. As the particle properties remain unchanged in all four models, </w:t>
      </w:r>
    </w:p>
    <w:p w:rsidR="0072702F" w:rsidRDefault="0072702F" w:rsidP="0072702F">
      <w:r>
        <w:t xml:space="preserve">the variation of the responses among these four models thus govern by their properties </w:t>
      </w:r>
    </w:p>
    <w:p w:rsidR="0072702F" w:rsidRDefault="0072702F" w:rsidP="0072702F">
      <w:r>
        <w:t xml:space="preserve">i.e. stiffness of the pipes. However, HDPE pipe gives the smaller yield value than </w:t>
      </w:r>
    </w:p>
    <w:p w:rsidR="0072702F" w:rsidRDefault="0072702F" w:rsidP="0072702F">
      <w:r>
        <w:t xml:space="preserve">other type of models. Strain softening may observed after the yield near the fault line </w:t>
      </w:r>
    </w:p>
    <w:p w:rsidR="0072702F" w:rsidRDefault="0072702F" w:rsidP="0072702F">
      <w:r>
        <w:t xml:space="preserve">whereas away from the fault line pipe responses shows much ductile behavior in all </w:t>
      </w:r>
    </w:p>
    <w:p w:rsidR="0072702F" w:rsidRDefault="0072702F" w:rsidP="0072702F">
      <w:r>
        <w:t xml:space="preserve">cases. </w:t>
      </w:r>
    </w:p>
    <w:p w:rsidR="0072702F" w:rsidRDefault="0072702F" w:rsidP="0072702F">
      <w:r>
        <w:t>0 0.5 1 1.5 2 2.5 3 3.5</w:t>
      </w:r>
    </w:p>
    <w:p w:rsidR="0072702F" w:rsidRDefault="0072702F" w:rsidP="0072702F">
      <w:r>
        <w:t>0</w:t>
      </w:r>
    </w:p>
    <w:p w:rsidR="0072702F" w:rsidRDefault="0072702F" w:rsidP="0072702F">
      <w:r>
        <w:t>20</w:t>
      </w:r>
    </w:p>
    <w:p w:rsidR="0072702F" w:rsidRDefault="0072702F" w:rsidP="0072702F">
      <w:r>
        <w:t>40</w:t>
      </w:r>
    </w:p>
    <w:p w:rsidR="0072702F" w:rsidRDefault="0072702F" w:rsidP="0072702F">
      <w:r>
        <w:t>60</w:t>
      </w:r>
    </w:p>
    <w:p w:rsidR="0072702F" w:rsidRDefault="0072702F" w:rsidP="0072702F">
      <w:r>
        <w:t>80</w:t>
      </w:r>
    </w:p>
    <w:p w:rsidR="0072702F" w:rsidRDefault="0072702F" w:rsidP="0072702F">
      <w:r>
        <w:t>100</w:t>
      </w:r>
    </w:p>
    <w:p w:rsidR="0072702F" w:rsidRDefault="0072702F" w:rsidP="0072702F">
      <w:r>
        <w:t>120</w:t>
      </w:r>
    </w:p>
    <w:p w:rsidR="0072702F" w:rsidRDefault="0072702F" w:rsidP="0072702F">
      <w:r>
        <w:lastRenderedPageBreak/>
        <w:t>140</w:t>
      </w:r>
    </w:p>
    <w:p w:rsidR="0072702F" w:rsidRDefault="0072702F" w:rsidP="0072702F">
      <w:r>
        <w:t>(a)</w:t>
      </w:r>
    </w:p>
    <w:p w:rsidR="0072702F" w:rsidRDefault="0072702F" w:rsidP="0072702F">
      <w:r>
        <w:t>Displacement(cm)</w:t>
      </w:r>
    </w:p>
    <w:p w:rsidR="0072702F" w:rsidRDefault="0072702F" w:rsidP="0072702F">
      <w:r>
        <w:t>Force(cm)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>0 1 2 3 4 5 6</w:t>
      </w:r>
    </w:p>
    <w:p w:rsidR="0072702F" w:rsidRDefault="0072702F" w:rsidP="0072702F">
      <w:r>
        <w:t>0</w:t>
      </w:r>
    </w:p>
    <w:p w:rsidR="0072702F" w:rsidRDefault="0072702F" w:rsidP="0072702F">
      <w:r>
        <w:t>20</w:t>
      </w:r>
    </w:p>
    <w:p w:rsidR="0072702F" w:rsidRDefault="0072702F" w:rsidP="0072702F">
      <w:r>
        <w:t>40</w:t>
      </w:r>
    </w:p>
    <w:p w:rsidR="0072702F" w:rsidRDefault="0072702F" w:rsidP="0072702F">
      <w:r>
        <w:t>60</w:t>
      </w:r>
    </w:p>
    <w:p w:rsidR="0072702F" w:rsidRDefault="0072702F" w:rsidP="0072702F">
      <w:r>
        <w:t>80</w:t>
      </w:r>
    </w:p>
    <w:p w:rsidR="0072702F" w:rsidRDefault="0072702F" w:rsidP="0072702F">
      <w:r>
        <w:t>100</w:t>
      </w:r>
    </w:p>
    <w:p w:rsidR="0072702F" w:rsidRDefault="0072702F" w:rsidP="0072702F">
      <w:r>
        <w:t>120</w:t>
      </w:r>
    </w:p>
    <w:p w:rsidR="0072702F" w:rsidRDefault="0072702F" w:rsidP="0072702F">
      <w:r>
        <w:t>140</w:t>
      </w:r>
    </w:p>
    <w:p w:rsidR="0072702F" w:rsidRDefault="0072702F" w:rsidP="0072702F">
      <w:r>
        <w:t>160</w:t>
      </w:r>
    </w:p>
    <w:p w:rsidR="0072702F" w:rsidRDefault="0072702F" w:rsidP="0072702F">
      <w:r>
        <w:t>180</w:t>
      </w:r>
    </w:p>
    <w:p w:rsidR="0072702F" w:rsidRDefault="0072702F" w:rsidP="0072702F">
      <w:r>
        <w:t>(b)</w:t>
      </w:r>
    </w:p>
    <w:p w:rsidR="0072702F" w:rsidRDefault="0072702F" w:rsidP="0072702F">
      <w:r>
        <w:t>Displacement(cm)</w:t>
      </w:r>
    </w:p>
    <w:p w:rsidR="0072702F" w:rsidRDefault="0072702F" w:rsidP="0072702F">
      <w:r>
        <w:t>Force(cm)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>0 1 2 3 4 5 6 7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lastRenderedPageBreak/>
        <w:t>100</w:t>
      </w:r>
    </w:p>
    <w:p w:rsidR="0072702F" w:rsidRDefault="0072702F" w:rsidP="0072702F">
      <w:r>
        <w:t>150</w:t>
      </w:r>
    </w:p>
    <w:p w:rsidR="0072702F" w:rsidRDefault="0072702F" w:rsidP="0072702F">
      <w:r>
        <w:t>200</w:t>
      </w:r>
    </w:p>
    <w:p w:rsidR="0072702F" w:rsidRDefault="0072702F" w:rsidP="0072702F">
      <w:r>
        <w:t>(c)</w:t>
      </w:r>
    </w:p>
    <w:p w:rsidR="0072702F" w:rsidRDefault="0072702F" w:rsidP="0072702F">
      <w:r>
        <w:t>Displacement(cm)</w:t>
      </w:r>
    </w:p>
    <w:p w:rsidR="0072702F" w:rsidRDefault="0072702F" w:rsidP="0072702F">
      <w:r>
        <w:t>Force(cm)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>0 1 2 3 4 5 6 7 8 9</w:t>
      </w:r>
    </w:p>
    <w:p w:rsidR="0072702F" w:rsidRDefault="0072702F" w:rsidP="0072702F">
      <w:r>
        <w:t>-50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t>100</w:t>
      </w:r>
    </w:p>
    <w:p w:rsidR="0072702F" w:rsidRDefault="0072702F" w:rsidP="0072702F">
      <w:r>
        <w:t>150</w:t>
      </w:r>
    </w:p>
    <w:p w:rsidR="0072702F" w:rsidRDefault="0072702F" w:rsidP="0072702F">
      <w:r>
        <w:t>200</w:t>
      </w:r>
    </w:p>
    <w:p w:rsidR="0072702F" w:rsidRDefault="0072702F" w:rsidP="0072702F">
      <w:r>
        <w:t>(d)</w:t>
      </w:r>
    </w:p>
    <w:p w:rsidR="0072702F" w:rsidRDefault="0072702F" w:rsidP="0072702F">
      <w:r>
        <w:t>Displacement(cm)</w:t>
      </w:r>
    </w:p>
    <w:p w:rsidR="0072702F" w:rsidRDefault="0072702F" w:rsidP="0072702F">
      <w:r>
        <w:t>Force(cm)</w:t>
      </w:r>
    </w:p>
    <w:p w:rsidR="0072702F" w:rsidRDefault="0072702F" w:rsidP="0072702F">
      <w:r>
        <w:t>Model-1</w:t>
      </w:r>
    </w:p>
    <w:p w:rsidR="0072702F" w:rsidRDefault="0072702F" w:rsidP="0072702F">
      <w:r>
        <w:t>Model-2</w:t>
      </w:r>
    </w:p>
    <w:p w:rsidR="0072702F" w:rsidRDefault="0072702F" w:rsidP="0072702F">
      <w:r>
        <w:t>Model-3</w:t>
      </w:r>
    </w:p>
    <w:p w:rsidR="0072702F" w:rsidRDefault="0072702F" w:rsidP="0072702F">
      <w:r>
        <w:t>Model-4</w:t>
      </w:r>
    </w:p>
    <w:p w:rsidR="0072702F" w:rsidRDefault="0072702F" w:rsidP="0072702F">
      <w:r>
        <w:t xml:space="preserve">Figure-9: Force-displacement relation, (a) Distance from fault: -18 cm, (b) Distance </w:t>
      </w:r>
    </w:p>
    <w:p w:rsidR="0072702F" w:rsidRDefault="0072702F" w:rsidP="0072702F">
      <w:r>
        <w:t>from fault: -30 cm, (c) Distance from fault: -42 cm, (d) Distance from fault: -54 cm</w:t>
      </w:r>
    </w:p>
    <w:p w:rsidR="0072702F" w:rsidRDefault="0072702F" w:rsidP="0072702F">
      <w:r>
        <w:t>6.  Conclusion</w:t>
      </w:r>
    </w:p>
    <w:p w:rsidR="0072702F" w:rsidRDefault="0072702F" w:rsidP="0072702F">
      <w:r>
        <w:t xml:space="preserve">A three dimensional numerical simulation of buried pipe has been performed for the </w:t>
      </w:r>
    </w:p>
    <w:p w:rsidR="0072702F" w:rsidRDefault="0072702F" w:rsidP="0072702F">
      <w:r>
        <w:t xml:space="preserve">response analysis of pipes buried in shallow depth. Pipe deforms with the movement </w:t>
      </w:r>
    </w:p>
    <w:p w:rsidR="0072702F" w:rsidRDefault="0072702F" w:rsidP="0072702F">
      <w:r>
        <w:lastRenderedPageBreak/>
        <w:t xml:space="preserve">of particles at the time of fault rupture and exhibits strain increment accordingly with </w:t>
      </w:r>
    </w:p>
    <w:p w:rsidR="0072702F" w:rsidRDefault="0072702F" w:rsidP="0072702F">
      <w:r>
        <w:t xml:space="preserve">the fault slip. Particles near the fault line shows greater effect on the pipeline. </w:t>
      </w:r>
    </w:p>
    <w:p w:rsidR="0072702F" w:rsidRDefault="0072702F" w:rsidP="0072702F">
      <w:r>
        <w:t xml:space="preserve">Load-deformation relation between pipes and particles are also observed and </w:t>
      </w:r>
    </w:p>
    <w:p w:rsidR="0072702F" w:rsidRDefault="0072702F" w:rsidP="0072702F">
      <w:r>
        <w:t xml:space="preserve">discussed in this paper. The relation seems to be understandable and compatible with </w:t>
      </w:r>
    </w:p>
    <w:p w:rsidR="0072702F" w:rsidRDefault="0072702F" w:rsidP="0072702F">
      <w:r>
        <w:t xml:space="preserve">the typical load  –deformation curve. Afterward a short parametric study has been </w:t>
      </w:r>
    </w:p>
    <w:p w:rsidR="0072702F" w:rsidRDefault="0072702F" w:rsidP="0072702F">
      <w:r>
        <w:t xml:space="preserve">performed with different commercially available pipe types and in the analysis DIP </w:t>
      </w:r>
    </w:p>
    <w:p w:rsidR="0072702F" w:rsidRDefault="0072702F" w:rsidP="0072702F">
      <w:r>
        <w:t xml:space="preserve">pipe shows better performance against ground rupture. However,  limitation of </w:t>
      </w:r>
    </w:p>
    <w:p w:rsidR="0072702F" w:rsidRDefault="0072702F" w:rsidP="0072702F">
      <w:r>
        <w:t xml:space="preserve">computational time may be an obstacle for more rigorous analysis of this simulation. </w:t>
      </w:r>
    </w:p>
    <w:p w:rsidR="0072702F" w:rsidRDefault="0072702F" w:rsidP="0072702F">
      <w:r>
        <w:t xml:space="preserve">Simulation of larger model with smaller size particle can overcome the current </w:t>
      </w:r>
    </w:p>
    <w:p w:rsidR="0072702F" w:rsidRDefault="0072702F" w:rsidP="0072702F">
      <w:r>
        <w:t xml:space="preserve">obstacle of the simulation and be a more rational analysis. </w:t>
      </w:r>
    </w:p>
    <w:p w:rsidR="0072702F" w:rsidRDefault="0072702F" w:rsidP="0072702F">
      <w:r>
        <w:t>88</w:t>
      </w:r>
    </w:p>
    <w:p w:rsidR="0072702F" w:rsidRDefault="0072702F" w:rsidP="0072702F">
      <w:r>
        <w:t>7.  Acknowledgement</w:t>
      </w:r>
    </w:p>
    <w:p w:rsidR="0072702F" w:rsidRDefault="0072702F" w:rsidP="0072702F">
      <w:r>
        <w:t xml:space="preserve">The first author greatly acknowledges to the Asian Development Bank-Japan </w:t>
      </w:r>
    </w:p>
    <w:p w:rsidR="0072702F" w:rsidRDefault="0072702F" w:rsidP="0072702F">
      <w:r>
        <w:t xml:space="preserve">Scholarship Program (ADB-JSP) for its support by providing scholarship for this </w:t>
      </w:r>
    </w:p>
    <w:p w:rsidR="0072702F" w:rsidRDefault="0072702F" w:rsidP="0072702F">
      <w:r>
        <w:t xml:space="preserve">research work. </w:t>
      </w:r>
    </w:p>
    <w:p w:rsidR="0072702F" w:rsidRDefault="0072702F" w:rsidP="0072702F">
      <w:r>
        <w:t>8.  References</w:t>
      </w:r>
    </w:p>
    <w:p w:rsidR="0072702F" w:rsidRDefault="0072702F" w:rsidP="0072702F">
      <w:r>
        <w:t xml:space="preserve">[1]  W.W.Sim, I.Towhata, S.Yamada, G.J.-M.Moinet. Shaking table tests modeling </w:t>
      </w:r>
    </w:p>
    <w:p w:rsidR="0072702F" w:rsidRDefault="0072702F" w:rsidP="0072702F">
      <w:r>
        <w:t xml:space="preserve">small diameter pipes crossing a vertical fault. Soil Dynamics and Earthquake </w:t>
      </w:r>
    </w:p>
    <w:p w:rsidR="0072702F" w:rsidRDefault="0072702F" w:rsidP="0072702F">
      <w:r>
        <w:t>Engineering, 2012,Vol. 35, pp. 59-71.</w:t>
      </w:r>
    </w:p>
    <w:p w:rsidR="0072702F" w:rsidRDefault="0072702F" w:rsidP="0072702F">
      <w:r>
        <w:t xml:space="preserve">[2]  McCaffrey, M.A and O’Rourke, T.D. Buried pipeline response to reverse faulting </w:t>
      </w:r>
    </w:p>
    <w:p w:rsidR="0072702F" w:rsidRDefault="0072702F" w:rsidP="0072702F">
      <w:r>
        <w:t xml:space="preserve">during the 1971 san fernando earthquake, earthquake behavior and safety of oil </w:t>
      </w:r>
    </w:p>
    <w:p w:rsidR="0072702F" w:rsidRDefault="0072702F" w:rsidP="0072702F">
      <w:r>
        <w:t xml:space="preserve">and gas storage facilities, buried pipelines and equipment, pvp-77. American </w:t>
      </w:r>
    </w:p>
    <w:p w:rsidR="0072702F" w:rsidRDefault="0072702F" w:rsidP="0072702F">
      <w:r>
        <w:t>Society of Mechanical Engineers, 1983, pp. 151-159.</w:t>
      </w:r>
    </w:p>
    <w:p w:rsidR="0072702F" w:rsidRDefault="0072702F" w:rsidP="0072702F">
      <w:r>
        <w:t xml:space="preserve">[3]  N.M. Newmark and W.J.Hall. Pipeline design to resist large fault displacement. </w:t>
      </w:r>
    </w:p>
    <w:p w:rsidR="0072702F" w:rsidRDefault="0072702F" w:rsidP="0072702F">
      <w:r>
        <w:t xml:space="preserve">Proceedings of the US national conference on earthquake engineering. Ann </w:t>
      </w:r>
    </w:p>
    <w:p w:rsidR="0072702F" w:rsidRDefault="0072702F" w:rsidP="0072702F">
      <w:r>
        <w:t>Arbor, University of Michigan, 1975, pp.416-425.</w:t>
      </w:r>
    </w:p>
    <w:p w:rsidR="0072702F" w:rsidRDefault="0072702F" w:rsidP="0072702F">
      <w:r>
        <w:t xml:space="preserve">[4]  Kennedy RP, Chow AW, Wlliam RA. Fault movement effects on Buried oil </w:t>
      </w:r>
    </w:p>
    <w:p w:rsidR="0072702F" w:rsidRDefault="0072702F" w:rsidP="0072702F">
      <w:r>
        <w:t>pipeline. Transportation Engineering Journal, ASCE, 1977, Vol. 103, pp.617-633.</w:t>
      </w:r>
    </w:p>
    <w:p w:rsidR="0072702F" w:rsidRDefault="0072702F" w:rsidP="0072702F">
      <w:r>
        <w:t xml:space="preserve">[5]  Leon Ru-Liang Wang, Yaw-Huei Yeh. A refined seismic analysis and design of </w:t>
      </w:r>
    </w:p>
    <w:p w:rsidR="0072702F" w:rsidRDefault="0072702F" w:rsidP="0072702F">
      <w:r>
        <w:lastRenderedPageBreak/>
        <w:t xml:space="preserve">buried pipeline for fault movement. Earthquake Engineering and Structural </w:t>
      </w:r>
    </w:p>
    <w:p w:rsidR="0072702F" w:rsidRDefault="0072702F" w:rsidP="0072702F">
      <w:r>
        <w:t>Dynamics, 1985, Vol. 13, pp. 75-96.</w:t>
      </w:r>
    </w:p>
    <w:p w:rsidR="0072702F" w:rsidRDefault="0072702F" w:rsidP="0072702F">
      <w:r>
        <w:t xml:space="preserve">[6]  Shiro Takada, Nemat Hassani and Katsumi Fukuda. A new proposal for </w:t>
      </w:r>
    </w:p>
    <w:p w:rsidR="0072702F" w:rsidRDefault="0072702F" w:rsidP="0072702F">
      <w:r>
        <w:t xml:space="preserve">simplified design of buried steel pipes crossing active faults. Earthquake </w:t>
      </w:r>
    </w:p>
    <w:p w:rsidR="0072702F" w:rsidRDefault="0072702F" w:rsidP="0072702F">
      <w:r>
        <w:t>Engineering and Structural Dynamics, 2001, Vol. 30, 1243-1257.</w:t>
      </w:r>
    </w:p>
    <w:p w:rsidR="0072702F" w:rsidRDefault="0072702F" w:rsidP="0072702F">
      <w:r>
        <w:t xml:space="preserve">[7]  Joshi Shantanu, Prashant Amit, Deb Arghya, Jain Sudhir K.. Analysis of buried </w:t>
      </w:r>
    </w:p>
    <w:p w:rsidR="0072702F" w:rsidRDefault="0072702F" w:rsidP="0072702F">
      <w:r>
        <w:t xml:space="preserve">pipelines subjected to reverse fault motion. Soil Dynamics and Earthquake </w:t>
      </w:r>
    </w:p>
    <w:p w:rsidR="0072702F" w:rsidRDefault="0072702F" w:rsidP="0072702F">
      <w:r>
        <w:t>Engineering, 2011.</w:t>
      </w:r>
    </w:p>
    <w:p w:rsidR="0072702F" w:rsidRDefault="0072702F" w:rsidP="0072702F">
      <w:r>
        <w:t xml:space="preserve">[8]  Vazouras, Karamanos Spyros A., Dakoulas Panos. Finite element analysis of </w:t>
      </w:r>
    </w:p>
    <w:p w:rsidR="0072702F" w:rsidRDefault="0072702F" w:rsidP="0072702F">
      <w:r>
        <w:t xml:space="preserve">buried steel pipelines under strike-slip fault displacements, Soil Dynamics and </w:t>
      </w:r>
    </w:p>
    <w:p w:rsidR="0072702F" w:rsidRDefault="0072702F" w:rsidP="0072702F">
      <w:r>
        <w:t>Earthquake Engineering, 2010, Vol. 30, pp. 1361-1376.</w:t>
      </w:r>
    </w:p>
    <w:p w:rsidR="0072702F" w:rsidRDefault="0072702F" w:rsidP="0072702F">
      <w:r>
        <w:t xml:space="preserve">[9]  Ogawa  Yasuo, Yanou Yasunari, Kawakami Makoto, Kurakake Takeshi. </w:t>
      </w:r>
    </w:p>
    <w:p w:rsidR="0072702F" w:rsidRDefault="0072702F" w:rsidP="0072702F">
      <w:r>
        <w:t xml:space="preserve">Numerical study for rupture behavior of buried gas pipeline subjected to seismic </w:t>
      </w:r>
    </w:p>
    <w:p w:rsidR="0072702F" w:rsidRDefault="0072702F" w:rsidP="0072702F">
      <w:r>
        <w:t>fault displacement. Proceedings of 13</w:t>
      </w:r>
    </w:p>
    <w:p w:rsidR="0072702F" w:rsidRDefault="0072702F" w:rsidP="0072702F">
      <w:r>
        <w:t>th</w:t>
      </w:r>
    </w:p>
    <w:p w:rsidR="0072702F" w:rsidRDefault="0072702F" w:rsidP="0072702F">
      <w:r>
        <w:t xml:space="preserve">WCEE, Vancouver, B.C., Canada, </w:t>
      </w:r>
    </w:p>
    <w:p w:rsidR="0072702F" w:rsidRDefault="0072702F" w:rsidP="0072702F">
      <w:r>
        <w:t>2004.</w:t>
      </w:r>
    </w:p>
    <w:p w:rsidR="0072702F" w:rsidRDefault="0072702F" w:rsidP="0072702F">
      <w:r>
        <w:t xml:space="preserve">[10]  Abdoun Tarek H., Ha Da, O’Rourke Michael J.. Behavior of moderately buried </w:t>
      </w:r>
    </w:p>
    <w:p w:rsidR="0072702F" w:rsidRDefault="0072702F" w:rsidP="0072702F">
      <w:r>
        <w:t>HDPE pipelines subject strike-slip faulting. Proceedings of the 12</w:t>
      </w:r>
    </w:p>
    <w:p w:rsidR="0072702F" w:rsidRDefault="0072702F" w:rsidP="0072702F">
      <w:r>
        <w:t>th</w:t>
      </w:r>
    </w:p>
    <w:p w:rsidR="0072702F" w:rsidRDefault="0072702F" w:rsidP="0072702F">
      <w:r>
        <w:t xml:space="preserve">International Conference of International Association for Computer Methods and </w:t>
      </w:r>
    </w:p>
    <w:p w:rsidR="0072702F" w:rsidRDefault="0072702F" w:rsidP="0072702F">
      <w:r>
        <w:t xml:space="preserve">Advances in Geomechanics (IACMAG), Goa, India, 2008. </w:t>
      </w:r>
    </w:p>
    <w:p w:rsidR="0072702F" w:rsidRDefault="0072702F" w:rsidP="0072702F">
      <w:r>
        <w:t>89</w:t>
      </w:r>
    </w:p>
    <w:p w:rsidR="0072702F" w:rsidRDefault="0072702F" w:rsidP="0072702F">
      <w:r>
        <w:t xml:space="preserve">[11]  Yoshizaki Koji, O’Rourke Thomas D., Hamada Masanori. Large scale </w:t>
      </w:r>
    </w:p>
    <w:p w:rsidR="0072702F" w:rsidRDefault="0072702F" w:rsidP="0072702F">
      <w:r>
        <w:t xml:space="preserve">experiments of buried steel pipelines with elbows subjected to permanent ground </w:t>
      </w:r>
    </w:p>
    <w:p w:rsidR="0072702F" w:rsidRDefault="0072702F" w:rsidP="0072702F">
      <w:r>
        <w:t>deformation. J. Struct. Mech. Earthquake Eng. , JSCE, 2003, No. 724/I-62.</w:t>
      </w:r>
    </w:p>
    <w:p w:rsidR="0072702F" w:rsidRDefault="0072702F" w:rsidP="0072702F">
      <w:r>
        <w:t xml:space="preserve">[12]  C. Pascal. Interaction of faults and perturbation of slip: influence of anisotropic </w:t>
      </w:r>
    </w:p>
    <w:p w:rsidR="0072702F" w:rsidRDefault="0072702F" w:rsidP="0072702F">
      <w:r>
        <w:t xml:space="preserve">stress states in the presence of fault friction and comparison between </w:t>
      </w:r>
    </w:p>
    <w:p w:rsidR="0072702F" w:rsidRDefault="0072702F" w:rsidP="0072702F">
      <w:r>
        <w:t xml:space="preserve">Wallace–Bott and 3D Distinct Element models. Tectonophysics , 2002, Vol. 356, </w:t>
      </w:r>
    </w:p>
    <w:p w:rsidR="0072702F" w:rsidRDefault="0072702F" w:rsidP="0072702F">
      <w:r>
        <w:lastRenderedPageBreak/>
        <w:t>pp. 307-322.</w:t>
      </w:r>
    </w:p>
    <w:p w:rsidR="0072702F" w:rsidRDefault="0072702F" w:rsidP="0072702F">
      <w:r>
        <w:t xml:space="preserve">[13]  Abbas Soroush, Behrooz Ferdowsi. Three dimensional discrete element </w:t>
      </w:r>
    </w:p>
    <w:p w:rsidR="0072702F" w:rsidRDefault="0072702F" w:rsidP="0072702F">
      <w:r>
        <w:t xml:space="preserve">modeling of granular media under cyclic constant volume loading: A </w:t>
      </w:r>
    </w:p>
    <w:p w:rsidR="0072702F" w:rsidRDefault="0072702F" w:rsidP="0072702F">
      <w:r>
        <w:t xml:space="preserve">micromechanical perspective, Powder Technology,2011, vol. 212, pp. 1-16. </w:t>
      </w:r>
    </w:p>
    <w:p w:rsidR="0072702F" w:rsidRDefault="0072702F" w:rsidP="0072702F">
      <w:r>
        <w:t xml:space="preserve">[14]  Cundall P.A, Strack O D L. A discrete numerical model for granular assemblies. </w:t>
      </w:r>
    </w:p>
    <w:p w:rsidR="0072702F" w:rsidRDefault="0072702F" w:rsidP="0072702F">
      <w:r>
        <w:t xml:space="preserve">Geotechnique, 1979, vol. 29, no. 1, pp. 47-65. </w:t>
      </w:r>
    </w:p>
    <w:p w:rsidR="0072702F" w:rsidRDefault="0072702F" w:rsidP="0072702F">
      <w:r>
        <w:t xml:space="preserve">[15]  Iwashita, K &amp;&amp; Oda, M. olling resistance at contacts in simulation of shear band </w:t>
      </w:r>
    </w:p>
    <w:p w:rsidR="0072702F" w:rsidRDefault="0072702F" w:rsidP="0072702F">
      <w:r>
        <w:t xml:space="preserve">development by DEM, Journal of Engineering Mechanics, ASCE, 1998, 124:3, </w:t>
      </w:r>
    </w:p>
    <w:p w:rsidR="0072702F" w:rsidRDefault="0072702F" w:rsidP="0072702F">
      <w:r>
        <w:t>pp. 285-292.</w:t>
      </w:r>
    </w:p>
    <w:p w:rsidR="0072702F" w:rsidRDefault="0072702F" w:rsidP="0072702F">
      <w:r>
        <w:t xml:space="preserve">[16]  Taniyama, H. Numerical analysis of overburden soil subjected to strike-slip fault: </w:t>
      </w:r>
    </w:p>
    <w:p w:rsidR="0072702F" w:rsidRDefault="0072702F" w:rsidP="0072702F">
      <w:r>
        <w:t xml:space="preserve">Distinct element analysis of Nojima fault. Engineering Geology, 2011, 123, pp. </w:t>
      </w:r>
    </w:p>
    <w:p w:rsidR="0072702F" w:rsidRDefault="0072702F" w:rsidP="0072702F">
      <w:r>
        <w:t>194-203.</w:t>
      </w:r>
    </w:p>
    <w:p w:rsidR="0072702F" w:rsidRDefault="0072702F" w:rsidP="0072702F">
      <w:r>
        <w:t>90</w:t>
      </w:r>
    </w:p>
    <w:p w:rsidR="0072702F" w:rsidRDefault="0072702F" w:rsidP="0072702F">
      <w:r>
        <w:t>ACCMES 153</w:t>
      </w:r>
    </w:p>
    <w:p w:rsidR="0072702F" w:rsidRDefault="0072702F" w:rsidP="0072702F">
      <w:r>
        <w:t>Optimum Cross-Sectional Floating structure</w:t>
      </w:r>
    </w:p>
    <w:p w:rsidR="0072702F" w:rsidRDefault="0072702F" w:rsidP="0072702F">
      <w:r>
        <w:t>Du-Ho, Lee.</w:t>
      </w:r>
    </w:p>
    <w:p w:rsidR="0072702F" w:rsidRDefault="0072702F" w:rsidP="0072702F">
      <w:r>
        <w:t>Structual Engineering Research Division, KICT, Go-yang, Korea.</w:t>
      </w:r>
    </w:p>
    <w:p w:rsidR="0072702F" w:rsidRDefault="0072702F" w:rsidP="0072702F">
      <w:r>
        <w:t>ldh0067083@kict.re.kr</w:t>
      </w:r>
    </w:p>
    <w:p w:rsidR="0072702F" w:rsidRDefault="0072702F" w:rsidP="0072702F">
      <w:r>
        <w:t>Youn-Ju, Jeong.</w:t>
      </w:r>
    </w:p>
    <w:p w:rsidR="0072702F" w:rsidRDefault="0072702F" w:rsidP="0072702F">
      <w:r>
        <w:t>Structual Engineering Research Division, KICT, Go-yang, Korea.</w:t>
      </w:r>
    </w:p>
    <w:p w:rsidR="0072702F" w:rsidRDefault="0072702F" w:rsidP="0072702F">
      <w:r>
        <w:t>yjjeong@kict.re.kr</w:t>
      </w:r>
    </w:p>
    <w:p w:rsidR="0072702F" w:rsidRDefault="0072702F" w:rsidP="0072702F">
      <w:r>
        <w:t>Young Jun, You.</w:t>
      </w:r>
    </w:p>
    <w:p w:rsidR="0072702F" w:rsidRDefault="0072702F" w:rsidP="0072702F">
      <w:r>
        <w:t>Structual Engineering Research Division, KICT, Go-yang, Korea.</w:t>
      </w:r>
    </w:p>
    <w:p w:rsidR="0072702F" w:rsidRDefault="0072702F" w:rsidP="0072702F">
      <w:r>
        <w:t>yjyou@kict.re.kr</w:t>
      </w:r>
    </w:p>
    <w:p w:rsidR="0072702F" w:rsidRDefault="0072702F" w:rsidP="0072702F">
      <w:r>
        <w:t>Min Su, Park.</w:t>
      </w:r>
    </w:p>
    <w:p w:rsidR="0072702F" w:rsidRDefault="0072702F" w:rsidP="0072702F">
      <w:r>
        <w:t>Structual Engineering Research Division, KICT, Go-yang, Korea.</w:t>
      </w:r>
    </w:p>
    <w:p w:rsidR="0072702F" w:rsidRDefault="0072702F" w:rsidP="0072702F">
      <w:r>
        <w:t>mspark@kict.re.kr</w:t>
      </w:r>
    </w:p>
    <w:p w:rsidR="0072702F" w:rsidRDefault="0072702F" w:rsidP="0072702F">
      <w:r>
        <w:t>The corresponding author: Du-Ho, Lee.</w:t>
      </w:r>
    </w:p>
    <w:p w:rsidR="0072702F" w:rsidRDefault="0072702F" w:rsidP="0072702F">
      <w:r>
        <w:t>Abstract</w:t>
      </w:r>
    </w:p>
    <w:p w:rsidR="0072702F" w:rsidRDefault="0072702F" w:rsidP="0072702F">
      <w:r>
        <w:lastRenderedPageBreak/>
        <w:t xml:space="preserve">In the present study, numerical analysis of pontoon-type,  combination-type  and </w:t>
      </w:r>
    </w:p>
    <w:p w:rsidR="0072702F" w:rsidRDefault="0072702F" w:rsidP="0072702F">
      <w:r>
        <w:t xml:space="preserve">hybrid-type  floating structures(240*240*14)  are  carried out through ANSYS AQWA </w:t>
      </w:r>
    </w:p>
    <w:p w:rsidR="0072702F" w:rsidRDefault="0072702F" w:rsidP="0072702F">
      <w:r>
        <w:t xml:space="preserve">in water depth 35m. The six degree motions of structure such surge, sway, heave, roll, </w:t>
      </w:r>
    </w:p>
    <w:p w:rsidR="0072702F" w:rsidRDefault="0072702F" w:rsidP="0072702F">
      <w:r>
        <w:t xml:space="preserve">pitch, yaw is investigated for fifth cases, which divided the wave period from 5sec to </w:t>
      </w:r>
    </w:p>
    <w:p w:rsidR="0072702F" w:rsidRDefault="0072702F" w:rsidP="0072702F">
      <w:r>
        <w:t xml:space="preserve">15sec in regular wave. Since the structure is a square shape, the numerical analysis is </w:t>
      </w:r>
    </w:p>
    <w:p w:rsidR="0072702F" w:rsidRDefault="0072702F" w:rsidP="0072702F">
      <w:r>
        <w:t xml:space="preserve">only performed in case of incident wave angle 0 and 45 degrees. From the comparison </w:t>
      </w:r>
    </w:p>
    <w:p w:rsidR="0072702F" w:rsidRDefault="0072702F" w:rsidP="0072702F">
      <w:r>
        <w:t xml:space="preserve">between pontoon and hybrid floating structure, it is found that the  combination-type </w:t>
      </w:r>
    </w:p>
    <w:p w:rsidR="0072702F" w:rsidRDefault="0072702F" w:rsidP="0072702F">
      <w:r>
        <w:t>floating structure is very effective to reduce the motion of structure for all cases.</w:t>
      </w:r>
    </w:p>
    <w:p w:rsidR="0072702F" w:rsidRDefault="0072702F" w:rsidP="0072702F">
      <w:r>
        <w:t xml:space="preserve">Keyword:Floating structure, Hybrid, Hydrodynamic analysis, ANSYS AQWA, </w:t>
      </w:r>
    </w:p>
    <w:p w:rsidR="0072702F" w:rsidRDefault="0072702F" w:rsidP="0072702F">
      <w:r>
        <w:t>RAOs.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In recent years, construction practices of floating structures such floating offshore </w:t>
      </w:r>
    </w:p>
    <w:p w:rsidR="0072702F" w:rsidRDefault="0072702F" w:rsidP="0072702F">
      <w:r>
        <w:t xml:space="preserve">structures as floating LNG terminals, container terminals, oil production and storage </w:t>
      </w:r>
    </w:p>
    <w:p w:rsidR="0072702F" w:rsidRDefault="0072702F" w:rsidP="0072702F">
      <w:r>
        <w:t xml:space="preserve">facilities, and floating breakwaters have increased around the world, resulting in </w:t>
      </w:r>
    </w:p>
    <w:p w:rsidR="0072702F" w:rsidRDefault="0072702F" w:rsidP="0072702F">
      <w:r>
        <w:t xml:space="preserve">active progress of researches on the floating structures. The structural type of the </w:t>
      </w:r>
    </w:p>
    <w:p w:rsidR="0072702F" w:rsidRDefault="0072702F" w:rsidP="0072702F">
      <w:r>
        <w:t xml:space="preserve">floating structures can be  divided into pontoon type and semi-submergible type. First, </w:t>
      </w:r>
    </w:p>
    <w:p w:rsidR="0072702F" w:rsidRDefault="0072702F" w:rsidP="0072702F">
      <w:r>
        <w:t xml:space="preserve">the  pontoon  type makes it easy to secure buoyance, and its internal space can be </w:t>
      </w:r>
    </w:p>
    <w:p w:rsidR="0072702F" w:rsidRDefault="0072702F" w:rsidP="0072702F">
      <w:r>
        <w:t>91</w:t>
      </w:r>
    </w:p>
    <w:p w:rsidR="0072702F" w:rsidRDefault="0072702F" w:rsidP="0072702F">
      <w:r>
        <w:t xml:space="preserve">utilized as storage use. In addition, it has widely been applied worldwide due to its </w:t>
      </w:r>
    </w:p>
    <w:p w:rsidR="0072702F" w:rsidRDefault="0072702F" w:rsidP="0072702F">
      <w:r>
        <w:t xml:space="preserve">advantages of simple structure and economic (Allen et al., 2006; Haveman et al., 2006; </w:t>
      </w:r>
    </w:p>
    <w:p w:rsidR="0072702F" w:rsidRDefault="0072702F" w:rsidP="0072702F">
      <w:r>
        <w:t xml:space="preserve">Jeong et al., 2010). However, the pontoon-type floating structure can’t absorb the </w:t>
      </w:r>
    </w:p>
    <w:p w:rsidR="0072702F" w:rsidRDefault="0072702F" w:rsidP="0072702F">
      <w:r>
        <w:t xml:space="preserve">impact energy of wave load due to the closed sides, which generates severe </w:t>
      </w:r>
    </w:p>
    <w:p w:rsidR="0072702F" w:rsidRDefault="0072702F" w:rsidP="0072702F">
      <w:r>
        <w:t>(a)Pontoon type (b) Hybrid type</w:t>
      </w:r>
    </w:p>
    <w:p w:rsidR="0072702F" w:rsidRDefault="0072702F" w:rsidP="0072702F">
      <w:r>
        <w:t>Figure 1. Shape of unit modules</w:t>
      </w:r>
    </w:p>
    <w:p w:rsidR="0072702F" w:rsidRDefault="0072702F" w:rsidP="0072702F">
      <w:r>
        <w:t xml:space="preserve">hydrodynamic motion resulting by  the wave loads (Jeong et al., 2010; Zijian, 2007). </w:t>
      </w:r>
    </w:p>
    <w:p w:rsidR="0072702F" w:rsidRDefault="0072702F" w:rsidP="0072702F">
      <w:r>
        <w:t xml:space="preserve">In case of semi-submergible type, the flow of seawater is possible due to the </w:t>
      </w:r>
    </w:p>
    <w:p w:rsidR="0072702F" w:rsidRDefault="0072702F" w:rsidP="0072702F">
      <w:r>
        <w:t>installation of air gap in the floating structures,  because of this, advantage of its insta</w:t>
      </w:r>
    </w:p>
    <w:p w:rsidR="0072702F" w:rsidRDefault="0072702F" w:rsidP="0072702F">
      <w:r>
        <w:t xml:space="preserve">llation and utilization even under extreme wave environment. However, it has the </w:t>
      </w:r>
    </w:p>
    <w:p w:rsidR="0072702F" w:rsidRDefault="0072702F" w:rsidP="0072702F">
      <w:r>
        <w:t xml:space="preserve">disadvantage  of increase in the height of the structure itself due to the  obtainer  of </w:t>
      </w:r>
    </w:p>
    <w:p w:rsidR="0072702F" w:rsidRDefault="0072702F" w:rsidP="0072702F">
      <w:r>
        <w:lastRenderedPageBreak/>
        <w:t xml:space="preserve">buoyancy  and installation of an air gap. To complement the problems of the two types, </w:t>
      </w:r>
    </w:p>
    <w:p w:rsidR="0072702F" w:rsidRDefault="0072702F" w:rsidP="0072702F">
      <w:r>
        <w:t xml:space="preserve">a hybrid floating structure was developed, and furthermore, a combination floating </w:t>
      </w:r>
    </w:p>
    <w:p w:rsidR="0072702F" w:rsidRDefault="0072702F" w:rsidP="0072702F">
      <w:r>
        <w:t xml:space="preserve">structure was proposed. In case of the combination floating structure, its disadvantage </w:t>
      </w:r>
    </w:p>
    <w:p w:rsidR="0072702F" w:rsidRDefault="0072702F" w:rsidP="0072702F">
      <w:r>
        <w:t xml:space="preserve">was complemented through combination with a pontoon-type floating structure to </w:t>
      </w:r>
    </w:p>
    <w:p w:rsidR="0072702F" w:rsidRDefault="0072702F" w:rsidP="0072702F">
      <w:r>
        <w:t xml:space="preserve">obtain buoyancy. </w:t>
      </w:r>
    </w:p>
    <w:p w:rsidR="0072702F" w:rsidRDefault="0072702F" w:rsidP="0072702F">
      <w:r>
        <w:t>Table 1. Dimension of unit module</w:t>
      </w:r>
    </w:p>
    <w:p w:rsidR="0072702F" w:rsidRDefault="0072702F" w:rsidP="0072702F">
      <w:r>
        <w:t>Pontoon  Hybrid</w:t>
      </w:r>
    </w:p>
    <w:p w:rsidR="0072702F" w:rsidRDefault="0072702F" w:rsidP="0072702F">
      <w:r>
        <w:t>Length(m)  30  30</w:t>
      </w:r>
    </w:p>
    <w:p w:rsidR="0072702F" w:rsidRDefault="0072702F" w:rsidP="0072702F">
      <w:r>
        <w:t>Breath(m)  30  30</w:t>
      </w:r>
    </w:p>
    <w:p w:rsidR="0072702F" w:rsidRDefault="0072702F" w:rsidP="0072702F">
      <w:r>
        <w:t>Height(m)  14  14</w:t>
      </w:r>
    </w:p>
    <w:p w:rsidR="0072702F" w:rsidRDefault="0072702F" w:rsidP="0072702F">
      <w:r>
        <w:t>Cylinder Diameter(m)  None  20</w:t>
      </w:r>
    </w:p>
    <w:p w:rsidR="0072702F" w:rsidRDefault="0072702F" w:rsidP="0072702F">
      <w:r>
        <w:t>Thickness</w:t>
      </w:r>
    </w:p>
    <w:p w:rsidR="0072702F" w:rsidRDefault="0072702F" w:rsidP="0072702F">
      <w:r>
        <w:t>Top/Bottom Slab(m)  0.65  0.65</w:t>
      </w:r>
    </w:p>
    <w:p w:rsidR="0072702F" w:rsidRDefault="0072702F" w:rsidP="0072702F">
      <w:r>
        <w:t>External Wall(m)  0.65  0.50</w:t>
      </w:r>
    </w:p>
    <w:p w:rsidR="0072702F" w:rsidRDefault="0072702F" w:rsidP="0072702F">
      <w:r>
        <w:t>Internal Wall(m)  0.30  None</w:t>
      </w:r>
    </w:p>
    <w:p w:rsidR="0072702F" w:rsidRDefault="0072702F" w:rsidP="0072702F">
      <w:r>
        <w:t xml:space="preserve">In this study, an analysis on the pontoon-type, hybrid-type and combination-type </w:t>
      </w:r>
    </w:p>
    <w:p w:rsidR="0072702F" w:rsidRDefault="0072702F" w:rsidP="0072702F">
      <w:r>
        <w:t xml:space="preserve">floating structures with size of 240(L)×240(B)×14(H) was conducted, targeting the </w:t>
      </w:r>
    </w:p>
    <w:p w:rsidR="0072702F" w:rsidRDefault="0072702F" w:rsidP="0072702F">
      <w:r>
        <w:t xml:space="preserve">coast with water depth of 35m. The hydrodynamic motion characteristics under </w:t>
      </w:r>
    </w:p>
    <w:p w:rsidR="0072702F" w:rsidRDefault="0072702F" w:rsidP="0072702F">
      <w:r>
        <w:t>92</w:t>
      </w:r>
    </w:p>
    <w:p w:rsidR="0072702F" w:rsidRDefault="0072702F" w:rsidP="0072702F">
      <w:r>
        <w:t xml:space="preserve">different 50 wave loads at 5 to 15 seconds of wave period that can occur in the </w:t>
      </w:r>
    </w:p>
    <w:p w:rsidR="0072702F" w:rsidRDefault="0072702F" w:rsidP="0072702F">
      <w:r>
        <w:t xml:space="preserve">targeted coast were investigated. In case of the wave angle of incidence, an analysis </w:t>
      </w:r>
    </w:p>
    <w:p w:rsidR="0072702F" w:rsidRDefault="0072702F" w:rsidP="0072702F">
      <w:r>
        <w:t xml:space="preserve">on the two directions of 0° and 45° was conducted in consideration of a square-shaped </w:t>
      </w:r>
    </w:p>
    <w:p w:rsidR="0072702F" w:rsidRDefault="0072702F" w:rsidP="0072702F">
      <w:r>
        <w:t xml:space="preserve">floating structure. The wave-induced motion were identified through hydrodynamic </w:t>
      </w:r>
    </w:p>
    <w:p w:rsidR="0072702F" w:rsidRDefault="0072702F" w:rsidP="0072702F">
      <w:r>
        <w:t xml:space="preserve">analysis, and its analysis was carried out using ANSYS AQWA, the universal analysis </w:t>
      </w:r>
    </w:p>
    <w:p w:rsidR="0072702F" w:rsidRDefault="0072702F" w:rsidP="0072702F">
      <w:r>
        <w:t>program.</w:t>
      </w:r>
    </w:p>
    <w:p w:rsidR="0072702F" w:rsidRDefault="0072702F" w:rsidP="0072702F">
      <w:r>
        <w:t>(a) Pontoon-type (b) Combination-type (c)Hybrid-type</w:t>
      </w:r>
    </w:p>
    <w:p w:rsidR="0072702F" w:rsidRDefault="0072702F" w:rsidP="0072702F">
      <w:r>
        <w:t>Figure 2. Analysis model</w:t>
      </w:r>
    </w:p>
    <w:p w:rsidR="0072702F" w:rsidRDefault="0072702F" w:rsidP="0072702F">
      <w:r>
        <w:t>2.  Numerical Analysis</w:t>
      </w:r>
    </w:p>
    <w:p w:rsidR="0072702F" w:rsidRDefault="0072702F" w:rsidP="0072702F">
      <w:r>
        <w:t>2.1 Hydrodynamic Analysis Program ANSYS-AQWA</w:t>
      </w:r>
    </w:p>
    <w:p w:rsidR="0072702F" w:rsidRDefault="0072702F" w:rsidP="0072702F">
      <w:r>
        <w:lastRenderedPageBreak/>
        <w:t xml:space="preserve">The analysis software AQWA used in this study is a program that performs </w:t>
      </w:r>
    </w:p>
    <w:p w:rsidR="0072702F" w:rsidRDefault="0072702F" w:rsidP="0072702F">
      <w:r>
        <w:t xml:space="preserve">dynamic behavior analysis of offshore structures like vessels and floating objects </w:t>
      </w:r>
    </w:p>
    <w:p w:rsidR="0072702F" w:rsidRDefault="0072702F" w:rsidP="0072702F">
      <w:r>
        <w:t xml:space="preserve">against external forces of marine environment such as wave, wind and current as a </w:t>
      </w:r>
    </w:p>
    <w:p w:rsidR="0072702F" w:rsidRDefault="0072702F" w:rsidP="0072702F">
      <w:r>
        <w:t xml:space="preserve">universal  program of ANSYS Inc. and it enables various kinds of analyses, </w:t>
      </w:r>
    </w:p>
    <w:p w:rsidR="0072702F" w:rsidRDefault="0072702F" w:rsidP="0072702F">
      <w:r>
        <w:t xml:space="preserve">including LINE, LIBRUM, FER, NAUT and DRIFT. First, LINE analysis is a </w:t>
      </w:r>
    </w:p>
    <w:p w:rsidR="0072702F" w:rsidRDefault="0072702F" w:rsidP="0072702F">
      <w:r>
        <w:t xml:space="preserve">three-dimensional diffraction and radiation analysis program, and it is used to </w:t>
      </w:r>
    </w:p>
    <w:p w:rsidR="0072702F" w:rsidRDefault="0072702F" w:rsidP="0072702F">
      <w:r>
        <w:t xml:space="preserve">calculate wave force and structure response. LIBRUM analysis performs eigen-mode </w:t>
      </w:r>
    </w:p>
    <w:p w:rsidR="0072702F" w:rsidRDefault="0072702F" w:rsidP="0072702F">
      <w:r>
        <w:t xml:space="preserve">and dynamic stability analysis, and FER, NAUT and DRIFT analyses conduct </w:t>
      </w:r>
    </w:p>
    <w:p w:rsidR="0072702F" w:rsidRDefault="0072702F" w:rsidP="0072702F">
      <w:r>
        <w:t xml:space="preserve">mooring tension analysis and movement of structures. </w:t>
      </w:r>
    </w:p>
    <w:p w:rsidR="0072702F" w:rsidRDefault="0072702F" w:rsidP="0072702F">
      <w:r>
        <w:t xml:space="preserve">In this study, the RAO(Response Amplitude Operator) on the each direction of </w:t>
      </w:r>
    </w:p>
    <w:p w:rsidR="0072702F" w:rsidRDefault="0072702F" w:rsidP="0072702F">
      <w:r>
        <w:t xml:space="preserve">pontoon-type and hybrid-type floating structures against wave loads applied through </w:t>
      </w:r>
    </w:p>
    <w:p w:rsidR="0072702F" w:rsidRDefault="0072702F" w:rsidP="0072702F">
      <w:r>
        <w:t xml:space="preserve">AQWA LINE analysis was deduced, and analytical verification on the movement </w:t>
      </w:r>
    </w:p>
    <w:p w:rsidR="0072702F" w:rsidRDefault="0072702F" w:rsidP="0072702F">
      <w:r>
        <w:t xml:space="preserve">reduction effects of Optimum Cross-Sectional floating structure was conducted </w:t>
      </w:r>
    </w:p>
    <w:p w:rsidR="0072702F" w:rsidRDefault="0072702F" w:rsidP="0072702F">
      <w:r>
        <w:t>through a comparative analysis on the analysis results..</w:t>
      </w:r>
    </w:p>
    <w:p w:rsidR="0072702F" w:rsidRDefault="0072702F" w:rsidP="0072702F">
      <w:r>
        <w:t>2.2 Analytical Model</w:t>
      </w:r>
    </w:p>
    <w:p w:rsidR="0072702F" w:rsidRDefault="0072702F" w:rsidP="0072702F">
      <w:r>
        <w:t xml:space="preserve">The analysis target structure of this study is a concrete floating quay wall, and </w:t>
      </w:r>
    </w:p>
    <w:p w:rsidR="0072702F" w:rsidRDefault="0072702F" w:rsidP="0072702F">
      <w:r>
        <w:t xml:space="preserve">detailed specifications of the concrete floating structure is based on the cross-section </w:t>
      </w:r>
    </w:p>
    <w:p w:rsidR="0072702F" w:rsidRDefault="0072702F" w:rsidP="0072702F">
      <w:r>
        <w:t xml:space="preserve">derived from the actual design(KICT , 2010). The basic specifications of the unit </w:t>
      </w:r>
    </w:p>
    <w:p w:rsidR="0072702F" w:rsidRDefault="0072702F" w:rsidP="0072702F">
      <w:r>
        <w:t>93</w:t>
      </w:r>
    </w:p>
    <w:p w:rsidR="0072702F" w:rsidRDefault="0072702F" w:rsidP="0072702F">
      <w:r>
        <w:t xml:space="preserve">modules that constitute the target floating structure are shown in Figure 1 and Table 1. </w:t>
      </w:r>
    </w:p>
    <w:p w:rsidR="0072702F" w:rsidRDefault="0072702F" w:rsidP="0072702F">
      <w:r>
        <w:t xml:space="preserve">The size of the floating structure is length(Ls) 240m, breadth(Bs) 240m and height(Hs) </w:t>
      </w:r>
    </w:p>
    <w:p w:rsidR="0072702F" w:rsidRDefault="0072702F" w:rsidP="0072702F">
      <w:r>
        <w:t xml:space="preserve">14m, and the shapes of floating structures, the analysis models in this study are shown </w:t>
      </w:r>
    </w:p>
    <w:p w:rsidR="0072702F" w:rsidRDefault="0072702F" w:rsidP="0072702F">
      <w:r>
        <w:t xml:space="preserve">in Figure  2. As identified in figure  2, (a) pontoon-type floating structure is a floating </w:t>
      </w:r>
    </w:p>
    <w:p w:rsidR="0072702F" w:rsidRDefault="0072702F" w:rsidP="0072702F">
      <w:r>
        <w:t xml:space="preserve">structure whose entire structure is composed of pontoon-type unit modules of Figure 1 </w:t>
      </w:r>
    </w:p>
    <w:p w:rsidR="0072702F" w:rsidRDefault="0072702F" w:rsidP="0072702F">
      <w:r>
        <w:t xml:space="preserve">(a), and (c) hybrid-type  floating structure is a structure in which only hybrid modules </w:t>
      </w:r>
    </w:p>
    <w:p w:rsidR="0072702F" w:rsidRDefault="0072702F" w:rsidP="0072702F">
      <w:r>
        <w:t xml:space="preserve">of Figure 1 (b) are combined. In addition, the combination-type floating structure of </w:t>
      </w:r>
    </w:p>
    <w:p w:rsidR="0072702F" w:rsidRDefault="0072702F" w:rsidP="0072702F">
      <w:r>
        <w:t xml:space="preserve">Figure 3 (b) is the one whose central part is 120*120 pontoon-type and outer part is </w:t>
      </w:r>
    </w:p>
    <w:p w:rsidR="0072702F" w:rsidRDefault="0072702F" w:rsidP="0072702F">
      <w:r>
        <w:t xml:space="preserve">made of hybrid-type. An analysis on the coast with water depth of 35m was carried </w:t>
      </w:r>
    </w:p>
    <w:p w:rsidR="0072702F" w:rsidRDefault="0072702F" w:rsidP="0072702F">
      <w:r>
        <w:t xml:space="preserve">out under marine environmental conditions for the hydrodynamic analysis, and among </w:t>
      </w:r>
    </w:p>
    <w:p w:rsidR="0072702F" w:rsidRDefault="0072702F" w:rsidP="0072702F">
      <w:r>
        <w:lastRenderedPageBreak/>
        <w:t xml:space="preserve">various external forces of the marine environment, only the effect on the wave loads </w:t>
      </w:r>
    </w:p>
    <w:p w:rsidR="0072702F" w:rsidRDefault="0072702F" w:rsidP="0072702F">
      <w:r>
        <w:t xml:space="preserve">that have the most impact on the motion of floating structures was examined. </w:t>
      </w:r>
    </w:p>
    <w:p w:rsidR="0072702F" w:rsidRDefault="0072702F" w:rsidP="0072702F">
      <w:r>
        <w:t xml:space="preserve">The wave loads applied to the hydrodynamic analysis, the 50 wave loads at 5 to 15 </w:t>
      </w:r>
    </w:p>
    <w:p w:rsidR="0072702F" w:rsidRDefault="0072702F" w:rsidP="0072702F">
      <w:r>
        <w:t xml:space="preserve">seconds of wave period were applied. In addition, an incidence angle (β) of wave </w:t>
      </w:r>
    </w:p>
    <w:p w:rsidR="0072702F" w:rsidRDefault="0072702F" w:rsidP="0072702F">
      <w:r>
        <w:t xml:space="preserve">length was considered toward the two directions of 0and 45  degrees  and the </w:t>
      </w:r>
    </w:p>
    <w:p w:rsidR="0072702F" w:rsidRDefault="0072702F" w:rsidP="0072702F">
      <w:r>
        <w:t xml:space="preserve">hydrodynamic motion of each floating structure according to the incidence angle were </w:t>
      </w:r>
    </w:p>
    <w:p w:rsidR="0072702F" w:rsidRDefault="0072702F" w:rsidP="0072702F">
      <w:r>
        <w:t xml:space="preserve">compared. The  hydrodynamic  motion of each floating structure were identified </w:t>
      </w:r>
    </w:p>
    <w:p w:rsidR="0072702F" w:rsidRDefault="0072702F" w:rsidP="0072702F">
      <w:r>
        <w:t xml:space="preserve">through a comparative analysis of RAOs that occur in the floating structures. In this </w:t>
      </w:r>
    </w:p>
    <w:p w:rsidR="0072702F" w:rsidRDefault="0072702F" w:rsidP="0072702F">
      <w:r>
        <w:t xml:space="preserve">study, an analysis was carried out using ANSYS AQWA, the hydrodynamic universal </w:t>
      </w:r>
    </w:p>
    <w:p w:rsidR="0072702F" w:rsidRDefault="0072702F" w:rsidP="0072702F">
      <w:r>
        <w:t xml:space="preserve">analysis program, and the target floating structure was modeled with 3D-Shell </w:t>
      </w:r>
    </w:p>
    <w:p w:rsidR="0072702F" w:rsidRDefault="0072702F" w:rsidP="0072702F">
      <w:r>
        <w:t>elements.</w:t>
      </w:r>
    </w:p>
    <w:p w:rsidR="0072702F" w:rsidRDefault="0072702F" w:rsidP="0072702F">
      <w:r>
        <w:t>3.  Analysis Results and Discussion</w:t>
      </w:r>
    </w:p>
    <w:p w:rsidR="0072702F" w:rsidRDefault="0072702F" w:rsidP="0072702F">
      <w:r>
        <w:t xml:space="preserve">The AQWA-LINE analysis on the 50 wave loads of 5 to 15 seconds that can occur </w:t>
      </w:r>
    </w:p>
    <w:p w:rsidR="0072702F" w:rsidRDefault="0072702F" w:rsidP="0072702F">
      <w:r>
        <w:t xml:space="preserve">in the coast with water depth of 35m was carried out. In addition, the hydrodynamic </w:t>
      </w:r>
    </w:p>
    <w:p w:rsidR="0072702F" w:rsidRDefault="0072702F" w:rsidP="0072702F">
      <w:r>
        <w:t xml:space="preserve">motion of floating structure on the each angle of incidence was compared. First, </w:t>
      </w:r>
    </w:p>
    <w:p w:rsidR="0072702F" w:rsidRDefault="0072702F" w:rsidP="0072702F">
      <w:r>
        <w:t xml:space="preserve">hydrodynamic force that causes motion of floating structures was investigated. </w:t>
      </w:r>
    </w:p>
    <w:p w:rsidR="0072702F" w:rsidRDefault="0072702F" w:rsidP="0072702F">
      <w:r>
        <w:t>94</w:t>
      </w:r>
    </w:p>
    <w:p w:rsidR="0072702F" w:rsidRDefault="0072702F" w:rsidP="0072702F">
      <w:r>
        <w:t>(a) surge (b) heave</w:t>
      </w:r>
    </w:p>
    <w:p w:rsidR="0072702F" w:rsidRDefault="0072702F" w:rsidP="0072702F">
      <w:r>
        <w:t>Figure 3. Excitation force at incidence angle 0 degree</w:t>
      </w:r>
    </w:p>
    <w:p w:rsidR="0072702F" w:rsidRDefault="0072702F" w:rsidP="0072702F">
      <w:r>
        <w:t>(</w:t>
      </w:r>
    </w:p>
    <w:p w:rsidR="0072702F" w:rsidRDefault="0072702F" w:rsidP="0072702F">
      <w:r>
        <w:t>a) surge (b) heave</w:t>
      </w:r>
    </w:p>
    <w:p w:rsidR="0072702F" w:rsidRDefault="0072702F" w:rsidP="0072702F">
      <w:r>
        <w:t>Figure 4. Excitation force at incidence angle 45 degree</w:t>
      </w:r>
    </w:p>
    <w:p w:rsidR="0072702F" w:rsidRDefault="0072702F" w:rsidP="0072702F">
      <w:r>
        <w:t xml:space="preserve">Figure 3 represents the excitation force that occurs when the  incidence angle is 0 </w:t>
      </w:r>
    </w:p>
    <w:p w:rsidR="0072702F" w:rsidRDefault="0072702F" w:rsidP="0072702F">
      <w:r>
        <w:t xml:space="preserve">degree.As  shown in Figure 3 (a), small excitation force against a surge occurred </w:t>
      </w:r>
    </w:p>
    <w:p w:rsidR="0072702F" w:rsidRDefault="0072702F" w:rsidP="0072702F">
      <w:r>
        <w:t xml:space="preserve">compared topontoon-type floating structure. In particular, the wave excitation force of </w:t>
      </w:r>
    </w:p>
    <w:p w:rsidR="0072702F" w:rsidRDefault="0072702F" w:rsidP="0072702F">
      <w:r>
        <w:t xml:space="preserve">a combination type greatly decreased between 9 and 13 seconds. Figure 3 (b) shows </w:t>
      </w:r>
    </w:p>
    <w:p w:rsidR="0072702F" w:rsidRDefault="0072702F" w:rsidP="0072702F">
      <w:r>
        <w:t xml:space="preserve">the excitation force on the heave, and represents the maximum excitation force in a </w:t>
      </w:r>
    </w:p>
    <w:p w:rsidR="0072702F" w:rsidRDefault="0072702F" w:rsidP="0072702F">
      <w:r>
        <w:t xml:space="preserve">hybrid floating structure at 14 seconds of wave period. In addition similar excitation </w:t>
      </w:r>
    </w:p>
    <w:p w:rsidR="0072702F" w:rsidRDefault="0072702F" w:rsidP="0072702F">
      <w:r>
        <w:t xml:space="preserve">force occurs in both pontoon-type and hybrid-type. Figure 4 shows the excitation </w:t>
      </w:r>
    </w:p>
    <w:p w:rsidR="0072702F" w:rsidRDefault="0072702F" w:rsidP="0072702F">
      <w:r>
        <w:lastRenderedPageBreak/>
        <w:t xml:space="preserve">force that occurs in the floating structures when an incidence angle is 45. Figure 4 (a) </w:t>
      </w:r>
    </w:p>
    <w:p w:rsidR="0072702F" w:rsidRDefault="0072702F" w:rsidP="0072702F">
      <w:r>
        <w:t xml:space="preserve">represents excitation force on the surge, and all 3 analytical models show similar </w:t>
      </w:r>
    </w:p>
    <w:p w:rsidR="0072702F" w:rsidRDefault="0072702F" w:rsidP="0072702F">
      <w:r>
        <w:t xml:space="preserve">excitation force trends. In addition, the excitation force increased at  more than 12 </w:t>
      </w:r>
    </w:p>
    <w:p w:rsidR="0072702F" w:rsidRDefault="0072702F" w:rsidP="0072702F">
      <w:r>
        <w:t>seconds of wave period in case of combination-type floating structure.</w:t>
      </w:r>
    </w:p>
    <w:p w:rsidR="0072702F" w:rsidRDefault="0072702F" w:rsidP="0072702F">
      <w:r>
        <w:t>95</w:t>
      </w:r>
    </w:p>
    <w:p w:rsidR="0072702F" w:rsidRDefault="0072702F" w:rsidP="0072702F">
      <w:r>
        <w:t>(a) surge (b) heave</w:t>
      </w:r>
    </w:p>
    <w:p w:rsidR="0072702F" w:rsidRDefault="0072702F" w:rsidP="0072702F">
      <w:r>
        <w:t>Figure 5. Added mass</w:t>
      </w:r>
    </w:p>
    <w:p w:rsidR="0072702F" w:rsidRDefault="0072702F" w:rsidP="0072702F">
      <w:r>
        <w:t>(a) surge (b) heave</w:t>
      </w:r>
    </w:p>
    <w:p w:rsidR="0072702F" w:rsidRDefault="0072702F" w:rsidP="0072702F">
      <w:r>
        <w:t>Figure 6. Radiation damping</w:t>
      </w:r>
    </w:p>
    <w:p w:rsidR="0072702F" w:rsidRDefault="0072702F" w:rsidP="0072702F">
      <w:r>
        <w:t xml:space="preserve">Among hydrodynamic forces that occur in floating structures, added mass and </w:t>
      </w:r>
    </w:p>
    <w:p w:rsidR="0072702F" w:rsidRDefault="0072702F" w:rsidP="0072702F">
      <w:r>
        <w:t>radiation damping are shown in Figure 5 and 6. Figure 5 (a) represents added mass in</w:t>
      </w:r>
    </w:p>
    <w:p w:rsidR="0072702F" w:rsidRDefault="0072702F" w:rsidP="0072702F">
      <w:r>
        <w:t xml:space="preserve">surge, and the smallest added mass appears in pontoon-type floating structure as </w:t>
      </w:r>
    </w:p>
    <w:p w:rsidR="0072702F" w:rsidRDefault="0072702F" w:rsidP="0072702F">
      <w:r>
        <w:t>96</w:t>
      </w:r>
    </w:p>
    <w:p w:rsidR="0072702F" w:rsidRDefault="0072702F" w:rsidP="0072702F">
      <w:r>
        <w:t xml:space="preserve">shown in the Figure. Figure 5 (b) shows the added mass of heave, and it turned out </w:t>
      </w:r>
    </w:p>
    <w:p w:rsidR="0072702F" w:rsidRDefault="0072702F" w:rsidP="0072702F">
      <w:r>
        <w:t xml:space="preserve">that  all three analytical models indicate similar levels in general, but a sharp decrease </w:t>
      </w:r>
    </w:p>
    <w:p w:rsidR="0072702F" w:rsidRDefault="0072702F" w:rsidP="0072702F">
      <w:r>
        <w:t xml:space="preserve">in added mass occurs in hybrid-type floating structure at about 13 seconds. </w:t>
      </w:r>
    </w:p>
    <w:p w:rsidR="0072702F" w:rsidRDefault="0072702F" w:rsidP="0072702F">
      <w:r>
        <w:t xml:space="preserve">Figure 6 (a) represents radiation damping on the surge, and the largest radiation </w:t>
      </w:r>
    </w:p>
    <w:p w:rsidR="0072702F" w:rsidRDefault="0072702F" w:rsidP="0072702F">
      <w:r>
        <w:t xml:space="preserve">damping appears in pontoon-type floating structure as shwon in the Figure. Figure 6 </w:t>
      </w:r>
    </w:p>
    <w:p w:rsidR="0072702F" w:rsidRDefault="0072702F" w:rsidP="0072702F">
      <w:r>
        <w:t xml:space="preserve">(b) shows the radiation damping of heave, and it turned out that all three analytical </w:t>
      </w:r>
    </w:p>
    <w:p w:rsidR="0072702F" w:rsidRDefault="0072702F" w:rsidP="0072702F">
      <w:r>
        <w:t xml:space="preserve">models indicate similar levels in general, but a sharp decrease in radiation damping </w:t>
      </w:r>
    </w:p>
    <w:p w:rsidR="0072702F" w:rsidRDefault="0072702F" w:rsidP="0072702F">
      <w:r>
        <w:t>occurs in hybrid-type floating structure at about 13 seconds. Such a result is consid -(a) heave(b) pitch</w:t>
      </w:r>
    </w:p>
    <w:p w:rsidR="0072702F" w:rsidRDefault="0072702F" w:rsidP="0072702F">
      <w:r>
        <w:t>Figure 7. RAOs at incidence angle 0 degree</w:t>
      </w:r>
    </w:p>
    <w:p w:rsidR="0072702F" w:rsidRDefault="0072702F" w:rsidP="0072702F">
      <w:r>
        <w:t>(a) heave(b) pitch</w:t>
      </w:r>
    </w:p>
    <w:p w:rsidR="0072702F" w:rsidRDefault="0072702F" w:rsidP="0072702F">
      <w:r>
        <w:t>Figure 8. RAOs at incidence angle 45 degree</w:t>
      </w:r>
    </w:p>
    <w:p w:rsidR="0072702F" w:rsidRDefault="0072702F" w:rsidP="0072702F">
      <w:r>
        <w:t xml:space="preserve">ered to occur due to the interaction between the  fluid and cylinder of a hybrid in case </w:t>
      </w:r>
    </w:p>
    <w:p w:rsidR="0072702F" w:rsidRDefault="0072702F" w:rsidP="0072702F">
      <w:r>
        <w:t xml:space="preserve">of the long period wave. </w:t>
      </w:r>
    </w:p>
    <w:p w:rsidR="0072702F" w:rsidRDefault="0072702F" w:rsidP="0072702F">
      <w:r>
        <w:t xml:space="preserve">The motion of floating structures was examined through a comparative analysis of </w:t>
      </w:r>
    </w:p>
    <w:p w:rsidR="0072702F" w:rsidRDefault="0072702F" w:rsidP="0072702F">
      <w:r>
        <w:t xml:space="preserve">RAOs that occur in the floating structures. Among 6 degrees of freedom, an analysis </w:t>
      </w:r>
    </w:p>
    <w:p w:rsidR="0072702F" w:rsidRDefault="0072702F" w:rsidP="0072702F">
      <w:r>
        <w:t xml:space="preserve">on the heave and pitch was  carried out. Figure  7  and 8  shows the results of analytical </w:t>
      </w:r>
    </w:p>
    <w:p w:rsidR="0072702F" w:rsidRDefault="0072702F" w:rsidP="0072702F">
      <w:r>
        <w:lastRenderedPageBreak/>
        <w:t>97</w:t>
      </w:r>
    </w:p>
    <w:p w:rsidR="0072702F" w:rsidRDefault="0072702F" w:rsidP="0072702F">
      <w:r>
        <w:t xml:space="preserve">models that occur when the angle of incidence is 0 and 45, respectively. </w:t>
      </w:r>
    </w:p>
    <w:p w:rsidR="0072702F" w:rsidRDefault="0072702F" w:rsidP="0072702F">
      <w:r>
        <w:t xml:space="preserve">As identified in Figure  7  (a), microscopic motion reduction effects appear under </w:t>
      </w:r>
    </w:p>
    <w:p w:rsidR="0072702F" w:rsidRDefault="0072702F" w:rsidP="0072702F">
      <w:r>
        <w:t xml:space="preserve">short-period wave loads with wave period of less than 10 seconds, and the larger </w:t>
      </w:r>
    </w:p>
    <w:p w:rsidR="0072702F" w:rsidRDefault="0072702F" w:rsidP="0072702F">
      <w:r>
        <w:t xml:space="preserve">motion than pontoon-type floating structure occurs temporarily in case of the heave. </w:t>
      </w:r>
    </w:p>
    <w:p w:rsidR="0072702F" w:rsidRDefault="0072702F" w:rsidP="0072702F">
      <w:r>
        <w:t xml:space="preserve">However, the motion of hybrid and combination floating structures decreased in long </w:t>
      </w:r>
    </w:p>
    <w:p w:rsidR="0072702F" w:rsidRDefault="0072702F" w:rsidP="0072702F">
      <w:r>
        <w:t xml:space="preserve">period wave with more than 10 seconds. In addition, it was found that the reduction in </w:t>
      </w:r>
    </w:p>
    <w:p w:rsidR="0072702F" w:rsidRDefault="0072702F" w:rsidP="0072702F">
      <w:r>
        <w:t xml:space="preserve">motion of combination floating structure is greater compared to that of hybrid floating </w:t>
      </w:r>
    </w:p>
    <w:p w:rsidR="0072702F" w:rsidRDefault="0072702F" w:rsidP="0072702F">
      <w:r>
        <w:t xml:space="preserve">structure. Figure  7  (b) represents the motion characteristics of the pitch, and the </w:t>
      </w:r>
    </w:p>
    <w:p w:rsidR="0072702F" w:rsidRDefault="0072702F" w:rsidP="0072702F">
      <w:r>
        <w:t xml:space="preserve">distinct motion reduction effects appear in long period wave with wave period of </w:t>
      </w:r>
    </w:p>
    <w:p w:rsidR="0072702F" w:rsidRDefault="0072702F" w:rsidP="0072702F">
      <w:r>
        <w:t xml:space="preserve">more than 9 seconds. In addition, the most obvious motion reduction effects were </w:t>
      </w:r>
    </w:p>
    <w:p w:rsidR="0072702F" w:rsidRDefault="0072702F" w:rsidP="0072702F">
      <w:r>
        <w:t xml:space="preserve">found in combination floating structure. </w:t>
      </w:r>
    </w:p>
    <w:p w:rsidR="0072702F" w:rsidRDefault="0072702F" w:rsidP="0072702F">
      <w:r>
        <w:t xml:space="preserve">Figure  8  represents the heave and pitch RAOs of floating structures when the </w:t>
      </w:r>
    </w:p>
    <w:p w:rsidR="0072702F" w:rsidRDefault="0072702F" w:rsidP="0072702F">
      <w:r>
        <w:t xml:space="preserve">angle of incidence is 45°. Figure  8  (a) shows the motion by the heave, and all </w:t>
      </w:r>
    </w:p>
    <w:p w:rsidR="0072702F" w:rsidRDefault="0072702F" w:rsidP="0072702F">
      <w:r>
        <w:t xml:space="preserve">analytical models show almost similar motion characteristics. However, microscopic </w:t>
      </w:r>
    </w:p>
    <w:p w:rsidR="0072702F" w:rsidRDefault="0072702F" w:rsidP="0072702F">
      <w:r>
        <w:t xml:space="preserve">motion reduction appeared in long period wave with of more than 10 seconds in case </w:t>
      </w:r>
    </w:p>
    <w:p w:rsidR="0072702F" w:rsidRDefault="0072702F" w:rsidP="0072702F">
      <w:r>
        <w:t xml:space="preserve">of combination floating structure. Figure  8  (b) represents the motion by the pitch, and </w:t>
      </w:r>
    </w:p>
    <w:p w:rsidR="0072702F" w:rsidRDefault="0072702F" w:rsidP="0072702F">
      <w:r>
        <w:t xml:space="preserve">the motion reduction effects of hybrid and combination floating structures can be </w:t>
      </w:r>
    </w:p>
    <w:p w:rsidR="0072702F" w:rsidRDefault="0072702F" w:rsidP="0072702F">
      <w:r>
        <w:t>identified in long period waves of more than 10 seconds.</w:t>
      </w:r>
    </w:p>
    <w:p w:rsidR="0072702F" w:rsidRDefault="0072702F" w:rsidP="0072702F">
      <w:r>
        <w:t>4.  Conclusion</w:t>
      </w:r>
    </w:p>
    <w:p w:rsidR="0072702F" w:rsidRDefault="0072702F" w:rsidP="0072702F">
      <w:r>
        <w:t xml:space="preserve">In this study, a comparative analysis on the motion reduction effects according to </w:t>
      </w:r>
    </w:p>
    <w:p w:rsidR="0072702F" w:rsidRDefault="0072702F" w:rsidP="0072702F">
      <w:r>
        <w:t xml:space="preserve">shape of floating structures was carried out, and based on this, the optimum </w:t>
      </w:r>
    </w:p>
    <w:p w:rsidR="0072702F" w:rsidRDefault="0072702F" w:rsidP="0072702F">
      <w:r>
        <w:t xml:space="preserve">cross-sectional shape of the floating structures was reviewed. In addition, a </w:t>
      </w:r>
    </w:p>
    <w:p w:rsidR="0072702F" w:rsidRDefault="0072702F" w:rsidP="0072702F">
      <w:r>
        <w:t xml:space="preserve">combination-  type  floating structure was proposed in this study, and its excellent </w:t>
      </w:r>
    </w:p>
    <w:p w:rsidR="0072702F" w:rsidRDefault="0072702F" w:rsidP="0072702F">
      <w:r>
        <w:t xml:space="preserve">motion reduction effects by combining the advantages of pontoon-type  and </w:t>
      </w:r>
    </w:p>
    <w:p w:rsidR="0072702F" w:rsidRDefault="0072702F" w:rsidP="0072702F">
      <w:r>
        <w:t xml:space="preserve">hybrid-type were verified. </w:t>
      </w:r>
    </w:p>
    <w:p w:rsidR="0072702F" w:rsidRDefault="0072702F" w:rsidP="0072702F">
      <w:r>
        <w:t xml:space="preserve">1. The motion reduction effects of combination-type  and hybrid-type  floating </w:t>
      </w:r>
    </w:p>
    <w:p w:rsidR="0072702F" w:rsidRDefault="0072702F" w:rsidP="0072702F">
      <w:r>
        <w:t xml:space="preserve">structures turned out to be greater compared to those of general pontoon-type </w:t>
      </w:r>
    </w:p>
    <w:p w:rsidR="0072702F" w:rsidRDefault="0072702F" w:rsidP="0072702F">
      <w:r>
        <w:t xml:space="preserve">floating structure. </w:t>
      </w:r>
    </w:p>
    <w:p w:rsidR="0072702F" w:rsidRDefault="0072702F" w:rsidP="0072702F">
      <w:r>
        <w:lastRenderedPageBreak/>
        <w:t xml:space="preserve">2. The combination-type  floating structure showed the most excellent motion </w:t>
      </w:r>
    </w:p>
    <w:p w:rsidR="0072702F" w:rsidRDefault="0072702F" w:rsidP="0072702F">
      <w:r>
        <w:t xml:space="preserve">characteristics of all three analytical models. </w:t>
      </w:r>
    </w:p>
    <w:p w:rsidR="0072702F" w:rsidRDefault="0072702F" w:rsidP="0072702F">
      <w:r>
        <w:t xml:space="preserve">3. The combination-type floating structure boasts its easiness of securing buoyancy </w:t>
      </w:r>
    </w:p>
    <w:p w:rsidR="0072702F" w:rsidRDefault="0072702F" w:rsidP="0072702F">
      <w:r>
        <w:t xml:space="preserve">due to pontoon-type floating structure in the center. </w:t>
      </w:r>
    </w:p>
    <w:p w:rsidR="0072702F" w:rsidRDefault="0072702F" w:rsidP="0072702F">
      <w:r>
        <w:t xml:space="preserve">4. Due to the presence of pontoon-type floating structure in the center, the </w:t>
      </w:r>
    </w:p>
    <w:p w:rsidR="0072702F" w:rsidRDefault="0072702F" w:rsidP="0072702F">
      <w:r>
        <w:t xml:space="preserve">combination-type  floating structure is subjected to less force caused by the </w:t>
      </w:r>
    </w:p>
    <w:p w:rsidR="0072702F" w:rsidRDefault="0072702F" w:rsidP="0072702F">
      <w:r>
        <w:t xml:space="preserve">interaction between the structure-fluid in long period waves compared to the </w:t>
      </w:r>
    </w:p>
    <w:p w:rsidR="0072702F" w:rsidRDefault="0072702F" w:rsidP="0072702F">
      <w:r>
        <w:t xml:space="preserve">hybrid-type floating structure. </w:t>
      </w:r>
    </w:p>
    <w:p w:rsidR="0072702F" w:rsidRDefault="0072702F" w:rsidP="0072702F">
      <w:r>
        <w:t xml:space="preserve">5. It is considered that the motion reduction effects appear since seawater passes </w:t>
      </w:r>
    </w:p>
    <w:p w:rsidR="0072702F" w:rsidRDefault="0072702F" w:rsidP="0072702F">
      <w:r>
        <w:t xml:space="preserve">through a air gap of the floating structure due to hybrid unit modules.   </w:t>
      </w:r>
    </w:p>
    <w:p w:rsidR="0072702F" w:rsidRDefault="0072702F" w:rsidP="0072702F">
      <w:r>
        <w:t>98</w:t>
      </w:r>
    </w:p>
    <w:p w:rsidR="0072702F" w:rsidRDefault="0072702F" w:rsidP="0072702F">
      <w:r>
        <w:t>5.  Acknowledgements</w:t>
      </w:r>
    </w:p>
    <w:p w:rsidR="0072702F" w:rsidRDefault="0072702F" w:rsidP="0072702F">
      <w:r>
        <w:t xml:space="preserve">This study was supported by the Korea Institute of Construction Technology through </w:t>
      </w:r>
    </w:p>
    <w:p w:rsidR="0072702F" w:rsidRDefault="0072702F" w:rsidP="0072702F">
      <w:r>
        <w:t xml:space="preserve">the research project "Development of construction technology for concrete floated </w:t>
      </w:r>
    </w:p>
    <w:p w:rsidR="0072702F" w:rsidRDefault="0072702F" w:rsidP="0072702F">
      <w:r>
        <w:t>offshore infrastructure".</w:t>
      </w:r>
    </w:p>
    <w:p w:rsidR="0072702F" w:rsidRDefault="0072702F" w:rsidP="0072702F">
      <w:r>
        <w:t>6.  Reference</w:t>
      </w:r>
    </w:p>
    <w:p w:rsidR="0072702F" w:rsidRDefault="0072702F" w:rsidP="0072702F">
      <w:r>
        <w:t xml:space="preserve">[1]  Allen, E., Dees, D., Hicks, S., Hollibaugh, R., Martin, T., and Starling, T.(2006) </w:t>
      </w:r>
    </w:p>
    <w:p w:rsidR="0072702F" w:rsidRDefault="0072702F" w:rsidP="0072702F">
      <w:r>
        <w:t xml:space="preserve">Design of a Floating Production Storage and offloading Vessel for offshore </w:t>
      </w:r>
    </w:p>
    <w:p w:rsidR="0072702F" w:rsidRDefault="0072702F" w:rsidP="0072702F">
      <w:r>
        <w:t xml:space="preserve">Indonesia- Final Report, Texas A&amp;M University, Texas. </w:t>
      </w:r>
    </w:p>
    <w:p w:rsidR="0072702F" w:rsidRDefault="0072702F" w:rsidP="0072702F">
      <w:r>
        <w:t>[2]  ANSYS Inc.(2010) ANSYS Uer’s Manual</w:t>
      </w:r>
    </w:p>
    <w:p w:rsidR="0072702F" w:rsidRDefault="0072702F" w:rsidP="0072702F">
      <w:r>
        <w:t xml:space="preserve">[3]  Haveman, C., Parliament, J., Sokol, J., Swenson, J., and Wangner, T.(2006) </w:t>
      </w:r>
    </w:p>
    <w:p w:rsidR="0072702F" w:rsidRDefault="0072702F" w:rsidP="0072702F">
      <w:r>
        <w:t xml:space="preserve">Design of a Floating Production Storage and offloading Vessel for Operation in </w:t>
      </w:r>
    </w:p>
    <w:p w:rsidR="0072702F" w:rsidRDefault="0072702F" w:rsidP="0072702F">
      <w:r>
        <w:t>the South China Sea-Final Report, Texas A&amp;M university, Texas.</w:t>
      </w:r>
    </w:p>
    <w:p w:rsidR="0072702F" w:rsidRDefault="0072702F" w:rsidP="0072702F">
      <w:r>
        <w:t xml:space="preserve">[4]  Korea Institute of Construction Technology,Development of Application </w:t>
      </w:r>
    </w:p>
    <w:p w:rsidR="0072702F" w:rsidRDefault="0072702F" w:rsidP="0072702F">
      <w:r>
        <w:t>Technology for Concrete Floating Structure, 2010.</w:t>
      </w:r>
    </w:p>
    <w:p w:rsidR="0072702F" w:rsidRDefault="0072702F" w:rsidP="0072702F">
      <w:r>
        <w:t xml:space="preserve">[5]  Korea Institute of Construction Technology,Development of Structural System of </w:t>
      </w:r>
    </w:p>
    <w:p w:rsidR="0072702F" w:rsidRDefault="0072702F" w:rsidP="0072702F">
      <w:r>
        <w:t>Hybrid Floating Structure, 2011.</w:t>
      </w:r>
    </w:p>
    <w:p w:rsidR="0072702F" w:rsidRDefault="0072702F" w:rsidP="0072702F">
      <w:r>
        <w:t xml:space="preserve">[6]  Jeong, Y.J., Cho, J.Y., You, Y.J., and Na, S.W. (2010) Stability and Wave-induced </w:t>
      </w:r>
    </w:p>
    <w:p w:rsidR="0072702F" w:rsidRDefault="0072702F" w:rsidP="0072702F">
      <w:r>
        <w:t xml:space="preserve">Bending Moment for Design of offshore Floating Terminal,  9th Pacific </w:t>
      </w:r>
    </w:p>
    <w:p w:rsidR="0072702F" w:rsidRDefault="0072702F" w:rsidP="0072702F">
      <w:r>
        <w:lastRenderedPageBreak/>
        <w:t>Structural Steel Conference 2010, Beijing, China, pp. 369-374.</w:t>
      </w:r>
    </w:p>
    <w:p w:rsidR="0072702F" w:rsidRDefault="0072702F" w:rsidP="0072702F">
      <w:r>
        <w:t>99</w:t>
      </w:r>
    </w:p>
    <w:p w:rsidR="0072702F" w:rsidRDefault="0072702F" w:rsidP="0072702F">
      <w:r>
        <w:t>ACCMES 155</w:t>
      </w:r>
    </w:p>
    <w:p w:rsidR="0072702F" w:rsidRDefault="0072702F" w:rsidP="0072702F">
      <w:r>
        <w:t>Hydraulic conductivity of various shape of sands</w:t>
      </w:r>
    </w:p>
    <w:p w:rsidR="0072702F" w:rsidRDefault="0072702F" w:rsidP="0072702F">
      <w:r>
        <w:t>Nurullah Akbulut</w:t>
      </w:r>
    </w:p>
    <w:p w:rsidR="0072702F" w:rsidRDefault="0072702F" w:rsidP="0072702F">
      <w:r>
        <w:t>1</w:t>
      </w:r>
    </w:p>
    <w:p w:rsidR="0072702F" w:rsidRDefault="0072702F" w:rsidP="0072702F">
      <w:r>
        <w:t>, Ali Firat Cabalar</w:t>
      </w:r>
    </w:p>
    <w:p w:rsidR="0072702F" w:rsidRDefault="0072702F" w:rsidP="0072702F">
      <w:r>
        <w:t>2</w:t>
      </w:r>
    </w:p>
    <w:p w:rsidR="0072702F" w:rsidRDefault="0072702F" w:rsidP="0072702F">
      <w:r>
        <w:t>1</w:t>
      </w:r>
    </w:p>
    <w:p w:rsidR="0072702F" w:rsidRDefault="0072702F" w:rsidP="0072702F">
      <w:r>
        <w:t xml:space="preserve">Hasan Kalyoncu University, Department of Civil Engineering, 27100, Gaziantep, </w:t>
      </w:r>
    </w:p>
    <w:p w:rsidR="0072702F" w:rsidRDefault="0072702F" w:rsidP="0072702F">
      <w:r>
        <w:t xml:space="preserve">Turkey, </w:t>
      </w:r>
    </w:p>
    <w:p w:rsidR="0072702F" w:rsidRDefault="0072702F" w:rsidP="0072702F">
      <w:r>
        <w:t>2</w:t>
      </w:r>
    </w:p>
    <w:p w:rsidR="0072702F" w:rsidRDefault="0072702F" w:rsidP="0072702F">
      <w:r>
        <w:t>University of Gaziantep, Department of Civil Engineering, 27310, Gaziantep, Turkey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This study aims to investigate the effects of shape of sands on the coefficient of </w:t>
      </w:r>
    </w:p>
    <w:p w:rsidR="0072702F" w:rsidRDefault="0072702F" w:rsidP="0072702F">
      <w:r>
        <w:t xml:space="preserve">permeability (k). The paper presents the results of an extensive series of experimental </w:t>
      </w:r>
    </w:p>
    <w:p w:rsidR="0072702F" w:rsidRDefault="0072702F" w:rsidP="0072702F">
      <w:r>
        <w:t xml:space="preserve">investigation carried out in permeablity tests on sands having various shapes. A </w:t>
      </w:r>
    </w:p>
    <w:p w:rsidR="0072702F" w:rsidRDefault="0072702F" w:rsidP="0072702F">
      <w:r>
        <w:t xml:space="preserve">particle size range (1.18-  0.6 mm) of five different sands (Leighton Buzzard Sand, </w:t>
      </w:r>
    </w:p>
    <w:p w:rsidR="0072702F" w:rsidRDefault="0072702F" w:rsidP="0072702F">
      <w:r>
        <w:t xml:space="preserve">Trakya Sand, Narli Sand, Crushed Stone Sand, Fly Ash Pellets) having distinct shapes </w:t>
      </w:r>
    </w:p>
    <w:p w:rsidR="0072702F" w:rsidRDefault="0072702F" w:rsidP="0072702F">
      <w:r>
        <w:t>were tested in a constant head permeability testing apparatus at a relative density (Rd</w:t>
      </w:r>
    </w:p>
    <w:p w:rsidR="0072702F" w:rsidRDefault="0072702F" w:rsidP="0072702F">
      <w:r>
        <w:t xml:space="preserve">) </w:t>
      </w:r>
    </w:p>
    <w:p w:rsidR="0072702F" w:rsidRDefault="0072702F" w:rsidP="0072702F">
      <w:r>
        <w:t>of about 35% and constant room temperature (20</w:t>
      </w:r>
    </w:p>
    <w:p w:rsidR="0072702F" w:rsidRDefault="0072702F" w:rsidP="0072702F">
      <w:r>
        <w:t>o</w:t>
      </w:r>
    </w:p>
    <w:p w:rsidR="0072702F" w:rsidRDefault="0072702F" w:rsidP="0072702F">
      <w:r>
        <w:t xml:space="preserve">C). Experimental results showed a </w:t>
      </w:r>
    </w:p>
    <w:p w:rsidR="0072702F" w:rsidRDefault="0072702F" w:rsidP="0072702F">
      <w:r>
        <w:t>clear relation between the shape of the sands and the hydraulic conductivity values</w:t>
      </w:r>
    </w:p>
    <w:p w:rsidR="0072702F" w:rsidRDefault="0072702F" w:rsidP="0072702F">
      <w:r>
        <w:t xml:space="preserve">obtained. Pictures taken show the physical differences/ similarities among the sands </w:t>
      </w:r>
    </w:p>
    <w:p w:rsidR="0072702F" w:rsidRDefault="0072702F" w:rsidP="0072702F">
      <w:r>
        <w:t xml:space="preserve">used during this investigation.  A comperative study on the tests results and estimated </w:t>
      </w:r>
    </w:p>
    <w:p w:rsidR="0072702F" w:rsidRDefault="0072702F" w:rsidP="0072702F">
      <w:r>
        <w:t xml:space="preserve">hydraulic conductivity values using emprical equations derived by numerous </w:t>
      </w:r>
    </w:p>
    <w:p w:rsidR="0072702F" w:rsidRDefault="0072702F" w:rsidP="0072702F">
      <w:r>
        <w:t>researchers for coefficient of permeability prediction of soils are also presented.</w:t>
      </w:r>
    </w:p>
    <w:p w:rsidR="0072702F" w:rsidRDefault="0072702F" w:rsidP="0072702F">
      <w:r>
        <w:lastRenderedPageBreak/>
        <w:t>Keywords: Sand, shape, permeability.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Water is free to flow through the pores between soil particles in accordance with the </w:t>
      </w:r>
    </w:p>
    <w:p w:rsidR="0072702F" w:rsidRDefault="0072702F" w:rsidP="0072702F">
      <w:r>
        <w:t xml:space="preserve">Darcy’s emprical law (q=Aki). The coefficient of permeability (k) or hydraulic </w:t>
      </w:r>
    </w:p>
    <w:p w:rsidR="0072702F" w:rsidRDefault="0072702F" w:rsidP="0072702F">
      <w:r>
        <w:t xml:space="preserve">conductivity depends basically on the average size of the pores through the soil matrix, </w:t>
      </w:r>
    </w:p>
    <w:p w:rsidR="0072702F" w:rsidRDefault="0072702F" w:rsidP="0072702F">
      <w:r>
        <w:t xml:space="preserve">and temperature of the environment. In general, the smaller the soil grains the lower is </w:t>
      </w:r>
    </w:p>
    <w:p w:rsidR="0072702F" w:rsidRDefault="0072702F" w:rsidP="0072702F">
      <w:r>
        <w:t xml:space="preserve">the coefficient of permeability. The presence of a fines content in a coarse grained soil </w:t>
      </w:r>
    </w:p>
    <w:p w:rsidR="0072702F" w:rsidRDefault="0072702F" w:rsidP="0072702F">
      <w:r>
        <w:t xml:space="preserve">results in a k value significantly lower than that for the same soil without fines. For a </w:t>
      </w:r>
    </w:p>
    <w:p w:rsidR="0072702F" w:rsidRDefault="0072702F" w:rsidP="0072702F">
      <w:r>
        <w:t xml:space="preserve">given soil, the  k  value is affected by stratification. For example, if a soil deposit is </w:t>
      </w:r>
    </w:p>
    <w:p w:rsidR="0072702F" w:rsidRDefault="0072702F" w:rsidP="0072702F">
      <w:r>
        <w:t xml:space="preserve">stratified, the permeability  for flow parallel to the direction of stratification is higher </w:t>
      </w:r>
    </w:p>
    <w:p w:rsidR="0072702F" w:rsidRDefault="0072702F" w:rsidP="0072702F">
      <w:r>
        <w:t xml:space="preserve">than that for flow perpendicular to the direction of stratification.  The  k  value  also </w:t>
      </w:r>
    </w:p>
    <w:p w:rsidR="0072702F" w:rsidRDefault="0072702F" w:rsidP="0072702F">
      <w:r>
        <w:t xml:space="preserve">changes with temperature, upon which the viscosity of the water is dependent. Such as, </w:t>
      </w:r>
    </w:p>
    <w:p w:rsidR="0072702F" w:rsidRDefault="0072702F" w:rsidP="0072702F">
      <w:r>
        <w:t xml:space="preserve">if the  k  value measured at 20°C is taken as 100%, then the  k  values at 10°C and 0°C </w:t>
      </w:r>
    </w:p>
    <w:p w:rsidR="0072702F" w:rsidRDefault="0072702F" w:rsidP="0072702F">
      <w:r>
        <w:t xml:space="preserve">would be 77% and 56% respectively (Craig, 1997; Powrie, 2004; Das, 2008).  From </w:t>
      </w:r>
    </w:p>
    <w:p w:rsidR="0072702F" w:rsidRDefault="0072702F" w:rsidP="0072702F">
      <w:r>
        <w:t xml:space="preserve">clay to cobbles, the  k  value increases over many orders of magnitude.  The typical k </w:t>
      </w:r>
    </w:p>
    <w:p w:rsidR="0072702F" w:rsidRDefault="0072702F" w:rsidP="0072702F">
      <w:r>
        <w:t xml:space="preserve">values for different soils are within the ranges shown in Table 1. </w:t>
      </w:r>
    </w:p>
    <w:p w:rsidR="0072702F" w:rsidRDefault="0072702F" w:rsidP="0072702F">
      <w:r>
        <w:t>100</w:t>
      </w:r>
    </w:p>
    <w:p w:rsidR="0072702F" w:rsidRDefault="0072702F" w:rsidP="0072702F">
      <w:r>
        <w:t xml:space="preserve">To obtain the  k  value in laboratory studies, two common laboratory test methods of </w:t>
      </w:r>
    </w:p>
    <w:p w:rsidR="0072702F" w:rsidRDefault="0072702F" w:rsidP="0072702F">
      <w:r>
        <w:t xml:space="preserve">constant head for coarse grained soils and falling head for fine graines soils are </w:t>
      </w:r>
    </w:p>
    <w:p w:rsidR="0072702F" w:rsidRDefault="0072702F" w:rsidP="0072702F">
      <w:r>
        <w:t xml:space="preserve">employed. In some cases, the in-situ  determination of coefficient of permeability may </w:t>
      </w:r>
    </w:p>
    <w:p w:rsidR="0072702F" w:rsidRDefault="0072702F" w:rsidP="0072702F">
      <w:r>
        <w:t xml:space="preserve">be required. Such as, well pumping test, which involves continuous pumping from a </w:t>
      </w:r>
    </w:p>
    <w:p w:rsidR="0072702F" w:rsidRDefault="0072702F" w:rsidP="0072702F">
      <w:r>
        <w:t xml:space="preserve">well, can be used in homogenous coarse grained soil strata. In borehole in-situ method, </w:t>
      </w:r>
    </w:p>
    <w:p w:rsidR="0072702F" w:rsidRDefault="0072702F" w:rsidP="0072702F">
      <w:r>
        <w:t xml:space="preserve">water is allowed to flow into the stratum under constant head. The k value of coarse </w:t>
      </w:r>
    </w:p>
    <w:p w:rsidR="0072702F" w:rsidRDefault="0072702F" w:rsidP="0072702F">
      <w:r>
        <w:t xml:space="preserve">grained soil can also be determined from in-situ measurements of seepage velocity, </w:t>
      </w:r>
    </w:p>
    <w:p w:rsidR="0072702F" w:rsidRDefault="0072702F" w:rsidP="0072702F">
      <w:r>
        <w:t xml:space="preserve">which involves excavating pits at two different points and taking measurements </w:t>
      </w:r>
    </w:p>
    <w:p w:rsidR="0072702F" w:rsidRDefault="0072702F" w:rsidP="0072702F">
      <w:r>
        <w:t xml:space="preserve">between them (Craig, 1997; Powrie, 2004; Das, 2008). </w:t>
      </w:r>
    </w:p>
    <w:p w:rsidR="0072702F" w:rsidRDefault="0072702F" w:rsidP="0072702F">
      <w:r>
        <w:t>Table 1. Coefficient of permeability, k (m/s), (BS 8004: 1986).</w:t>
      </w:r>
    </w:p>
    <w:p w:rsidR="0072702F" w:rsidRDefault="0072702F" w:rsidP="0072702F">
      <w:r>
        <w:t xml:space="preserve">For sandy soils, Hazen, 1892, 1911; Taylor, 1948; Terzaghi and Peck, 1964; Lambe and </w:t>
      </w:r>
    </w:p>
    <w:p w:rsidR="0072702F" w:rsidRDefault="0072702F" w:rsidP="0072702F">
      <w:r>
        <w:t xml:space="preserve">Whitman, 1969; Holtz and Kovacks, 1981; Das, 1997; and Coduto, 1999 estimated the </w:t>
      </w:r>
    </w:p>
    <w:p w:rsidR="0072702F" w:rsidRDefault="0072702F" w:rsidP="0072702F">
      <w:r>
        <w:lastRenderedPageBreak/>
        <w:t xml:space="preserve">approximate k  value by various emprical equations. Kozeny (1927) and Carman (1956) </w:t>
      </w:r>
    </w:p>
    <w:p w:rsidR="0072702F" w:rsidRDefault="0072702F" w:rsidP="0072702F">
      <w:r>
        <w:t xml:space="preserve">developed a semiemprical/theoritical formula for predicting the permeability of porous </w:t>
      </w:r>
    </w:p>
    <w:p w:rsidR="0072702F" w:rsidRDefault="0072702F" w:rsidP="0072702F">
      <w:r>
        <w:t xml:space="preserve">media. Furthermore, certain geotechnical textbooks cite many more empirical </w:t>
      </w:r>
    </w:p>
    <w:p w:rsidR="0072702F" w:rsidRDefault="0072702F" w:rsidP="0072702F">
      <w:r>
        <w:t xml:space="preserve">equations developed for permeability prediction of soils; including Kenney et al. </w:t>
      </w:r>
    </w:p>
    <w:p w:rsidR="0072702F" w:rsidRDefault="0072702F" w:rsidP="0072702F">
      <w:r>
        <w:t xml:space="preserve">(1984), Vukovic and Soro (1992), Alyamani and Sen (1993),  USBR, (1990),  Slichter </w:t>
      </w:r>
    </w:p>
    <w:p w:rsidR="0072702F" w:rsidRDefault="0072702F" w:rsidP="0072702F">
      <w:r>
        <w:t xml:space="preserve">(1898)  and Chapuis (2004). Actually, these formulas are constrained with some </w:t>
      </w:r>
    </w:p>
    <w:p w:rsidR="0072702F" w:rsidRDefault="0072702F" w:rsidP="0072702F">
      <w:r>
        <w:t>limitations.</w:t>
      </w:r>
    </w:p>
    <w:p w:rsidR="0072702F" w:rsidRDefault="0072702F" w:rsidP="0072702F">
      <w:r>
        <w:t xml:space="preserve">Here in this study, it is aimed to investigate the influences of shape of sands having the </w:t>
      </w:r>
    </w:p>
    <w:p w:rsidR="0072702F" w:rsidRDefault="0072702F" w:rsidP="0072702F">
      <w:r>
        <w:t>same gradation characteristics (Cc, C</w:t>
      </w:r>
    </w:p>
    <w:p w:rsidR="0072702F" w:rsidRDefault="0072702F" w:rsidP="0072702F">
      <w:r>
        <w:t>u, D</w:t>
      </w:r>
    </w:p>
    <w:p w:rsidR="0072702F" w:rsidRDefault="0072702F" w:rsidP="0072702F">
      <w:r>
        <w:t>10, D</w:t>
      </w:r>
    </w:p>
    <w:p w:rsidR="0072702F" w:rsidRDefault="0072702F" w:rsidP="0072702F">
      <w:r>
        <w:t>30, D</w:t>
      </w:r>
    </w:p>
    <w:p w:rsidR="0072702F" w:rsidRDefault="0072702F" w:rsidP="0072702F">
      <w:r>
        <w:t xml:space="preserve">50,  D60) on the coefficient of </w:t>
      </w:r>
    </w:p>
    <w:p w:rsidR="0072702F" w:rsidRDefault="0072702F" w:rsidP="0072702F">
      <w:r>
        <w:t xml:space="preserve">permeability using a series of experimental results. The paper also aims to present a </w:t>
      </w:r>
    </w:p>
    <w:p w:rsidR="0072702F" w:rsidRDefault="0072702F" w:rsidP="0072702F">
      <w:r>
        <w:t xml:space="preserve">comperative study of Kozeny-Carman, Hazen, Terzaghi, Slichter,  USBR, Alyamani &amp; </w:t>
      </w:r>
    </w:p>
    <w:p w:rsidR="0072702F" w:rsidRDefault="0072702F" w:rsidP="0072702F">
      <w:r>
        <w:t xml:space="preserve">Sen, and Chapuis  methods employed for predicting the coefficient of permeability (k) </w:t>
      </w:r>
    </w:p>
    <w:p w:rsidR="0072702F" w:rsidRDefault="0072702F" w:rsidP="0072702F">
      <w:r>
        <w:t>of soils.</w:t>
      </w:r>
    </w:p>
    <w:p w:rsidR="0072702F" w:rsidRDefault="0072702F" w:rsidP="0072702F">
      <w:r>
        <w:t>2.  EXPERIMENTAL STUDY</w:t>
      </w:r>
    </w:p>
    <w:p w:rsidR="0072702F" w:rsidRDefault="0072702F" w:rsidP="0072702F">
      <w:r>
        <w:t xml:space="preserve">The materials used in the tests described in this study were  Leighton Buzzard Sand </w:t>
      </w:r>
    </w:p>
    <w:p w:rsidR="0072702F" w:rsidRDefault="0072702F" w:rsidP="0072702F">
      <w:r>
        <w:t xml:space="preserve">(LBS), Trakya Sand (TS), Narli Sand (NS), Crushed Stone Sand (CSS), and Fly Ash </w:t>
      </w:r>
    </w:p>
    <w:p w:rsidR="0072702F" w:rsidRDefault="0072702F" w:rsidP="0072702F">
      <w:r>
        <w:t>101</w:t>
      </w:r>
    </w:p>
    <w:p w:rsidR="0072702F" w:rsidRDefault="0072702F" w:rsidP="0072702F">
      <w:r>
        <w:t xml:space="preserve">Pellets (FAP), having the distinct shapes falling between 1.18 and 0.6 mm. Figure 1 </w:t>
      </w:r>
    </w:p>
    <w:p w:rsidR="0072702F" w:rsidRDefault="0072702F" w:rsidP="0072702F">
      <w:r>
        <w:t>shows the gradation curve of the specimens.  D10, D</w:t>
      </w:r>
    </w:p>
    <w:p w:rsidR="0072702F" w:rsidRDefault="0072702F" w:rsidP="0072702F">
      <w:r>
        <w:t>30, D</w:t>
      </w:r>
    </w:p>
    <w:p w:rsidR="0072702F" w:rsidRDefault="0072702F" w:rsidP="0072702F">
      <w:r>
        <w:t xml:space="preserve">50,  and  D60  sizes are around </w:t>
      </w:r>
    </w:p>
    <w:p w:rsidR="0072702F" w:rsidRDefault="0072702F" w:rsidP="0072702F">
      <w:r>
        <w:t>0.64, 0.73, 0.84 and 0.90 respectively. Thus, the coefficient of uniformity (Cu</w:t>
      </w:r>
    </w:p>
    <w:p w:rsidR="0072702F" w:rsidRDefault="0072702F" w:rsidP="0072702F">
      <w:r>
        <w:t xml:space="preserve">) and the </w:t>
      </w:r>
    </w:p>
    <w:p w:rsidR="0072702F" w:rsidRDefault="0072702F" w:rsidP="0072702F">
      <w:r>
        <w:t xml:space="preserve">coefficient of curvature (Cc)  have been calculated as 1.41 and 0.93. Pictures given in </w:t>
      </w:r>
    </w:p>
    <w:p w:rsidR="0072702F" w:rsidRDefault="0072702F" w:rsidP="0072702F">
      <w:r>
        <w:t xml:space="preserve">Figure 2 show the physical differences/similarities among the sands used during this </w:t>
      </w:r>
    </w:p>
    <w:p w:rsidR="0072702F" w:rsidRDefault="0072702F" w:rsidP="0072702F">
      <w:r>
        <w:lastRenderedPageBreak/>
        <w:t xml:space="preserve">investigation. The  sands were tested in a constant head permeability testing apparatus </w:t>
      </w:r>
    </w:p>
    <w:p w:rsidR="0072702F" w:rsidRDefault="0072702F" w:rsidP="0072702F">
      <w:r>
        <w:t>at a relative density (Rd</w:t>
      </w:r>
    </w:p>
    <w:p w:rsidR="0072702F" w:rsidRDefault="0072702F" w:rsidP="0072702F">
      <w:r>
        <w:t>) of about 35% and constant room temperature (20</w:t>
      </w:r>
    </w:p>
    <w:p w:rsidR="0072702F" w:rsidRDefault="0072702F" w:rsidP="0072702F">
      <w:r>
        <w:t>o</w:t>
      </w:r>
    </w:p>
    <w:p w:rsidR="0072702F" w:rsidRDefault="0072702F" w:rsidP="0072702F">
      <w:r>
        <w:t xml:space="preserve">C). </w:t>
      </w:r>
    </w:p>
    <w:p w:rsidR="0072702F" w:rsidRDefault="0072702F" w:rsidP="0072702F">
      <w:r>
        <w:t>Maximum and minimum void ratio values (e</w:t>
      </w:r>
    </w:p>
    <w:p w:rsidR="0072702F" w:rsidRDefault="0072702F" w:rsidP="0072702F">
      <w:r>
        <w:t>max</w:t>
      </w:r>
    </w:p>
    <w:p w:rsidR="0072702F" w:rsidRDefault="0072702F" w:rsidP="0072702F">
      <w:r>
        <w:t>, e</w:t>
      </w:r>
    </w:p>
    <w:p w:rsidR="0072702F" w:rsidRDefault="0072702F" w:rsidP="0072702F">
      <w:r>
        <w:t>min</w:t>
      </w:r>
    </w:p>
    <w:p w:rsidR="0072702F" w:rsidRDefault="0072702F" w:rsidP="0072702F">
      <w:r>
        <w:t xml:space="preserve">) were found to be 0.842 and </w:t>
      </w:r>
    </w:p>
    <w:p w:rsidR="0072702F" w:rsidRDefault="0072702F" w:rsidP="0072702F">
      <w:r>
        <w:t xml:space="preserve">0.525 for Leighton Buzzard Sand, 0.931 and 0.679 for Trakya Sand, 0.795 and 0.543 </w:t>
      </w:r>
    </w:p>
    <w:p w:rsidR="0072702F" w:rsidRDefault="0072702F" w:rsidP="0072702F">
      <w:r>
        <w:t xml:space="preserve">for Narli Sand, 1.013 and 0.668 for Crushed Stone Sand, and 1.280 and 0.916 for fly </w:t>
      </w:r>
    </w:p>
    <w:p w:rsidR="0072702F" w:rsidRDefault="0072702F" w:rsidP="0072702F">
      <w:r>
        <w:t>ash pellets respectively.</w:t>
      </w:r>
    </w:p>
    <w:p w:rsidR="0072702F" w:rsidRDefault="0072702F" w:rsidP="0072702F">
      <w:r>
        <w:t xml:space="preserve">The specimens, at the required relative density (35%), are placed in a perspex </w:t>
      </w:r>
    </w:p>
    <w:p w:rsidR="0072702F" w:rsidRDefault="0072702F" w:rsidP="0072702F">
      <w:r>
        <w:t>cylindrical cell of about 50 cm</w:t>
      </w:r>
    </w:p>
    <w:p w:rsidR="0072702F" w:rsidRDefault="0072702F" w:rsidP="0072702F">
      <w:r>
        <w:t>2</w:t>
      </w:r>
    </w:p>
    <w:p w:rsidR="0072702F" w:rsidRDefault="0072702F" w:rsidP="0072702F">
      <w:r>
        <w:t xml:space="preserve">cross-sectional area (A). The specimens rest on a wire </w:t>
      </w:r>
    </w:p>
    <w:p w:rsidR="0072702F" w:rsidRDefault="0072702F" w:rsidP="0072702F">
      <w:r>
        <w:t xml:space="preserve">mesh at bottom of the cell. The volume of the water (q) flowing during a certain time </w:t>
      </w:r>
    </w:p>
    <w:p w:rsidR="0072702F" w:rsidRDefault="0072702F" w:rsidP="0072702F">
      <w:r>
        <w:t xml:space="preserve">(t) is measured, when a steady vertical water flow, under a constant head, is </w:t>
      </w:r>
    </w:p>
    <w:p w:rsidR="0072702F" w:rsidRDefault="0072702F" w:rsidP="0072702F">
      <w:r>
        <w:t xml:space="preserve">maintained through  the soil specimen. Then,  k  values of the specimens tested were </w:t>
      </w:r>
    </w:p>
    <w:p w:rsidR="0072702F" w:rsidRDefault="0072702F" w:rsidP="0072702F">
      <w:r>
        <w:t>calculated using Darcy’s law (k=ql/Ah).</w:t>
      </w:r>
    </w:p>
    <w:p w:rsidR="0072702F" w:rsidRDefault="0072702F" w:rsidP="0072702F">
      <w:r>
        <w:t>0</w:t>
      </w:r>
    </w:p>
    <w:p w:rsidR="0072702F" w:rsidRDefault="0072702F" w:rsidP="0072702F">
      <w:r>
        <w:t>10</w:t>
      </w:r>
    </w:p>
    <w:p w:rsidR="0072702F" w:rsidRDefault="0072702F" w:rsidP="0072702F">
      <w:r>
        <w:t>20</w:t>
      </w:r>
    </w:p>
    <w:p w:rsidR="0072702F" w:rsidRDefault="0072702F" w:rsidP="0072702F">
      <w:r>
        <w:t>30</w:t>
      </w:r>
    </w:p>
    <w:p w:rsidR="0072702F" w:rsidRDefault="0072702F" w:rsidP="0072702F">
      <w:r>
        <w:t>40</w:t>
      </w:r>
    </w:p>
    <w:p w:rsidR="0072702F" w:rsidRDefault="0072702F" w:rsidP="0072702F">
      <w:r>
        <w:t>50</w:t>
      </w:r>
    </w:p>
    <w:p w:rsidR="0072702F" w:rsidRDefault="0072702F" w:rsidP="0072702F">
      <w:r>
        <w:t>60</w:t>
      </w:r>
    </w:p>
    <w:p w:rsidR="0072702F" w:rsidRDefault="0072702F" w:rsidP="0072702F">
      <w:r>
        <w:t>70</w:t>
      </w:r>
    </w:p>
    <w:p w:rsidR="0072702F" w:rsidRDefault="0072702F" w:rsidP="0072702F">
      <w:r>
        <w:lastRenderedPageBreak/>
        <w:t>80</w:t>
      </w:r>
    </w:p>
    <w:p w:rsidR="0072702F" w:rsidRDefault="0072702F" w:rsidP="0072702F">
      <w:r>
        <w:t>90</w:t>
      </w:r>
    </w:p>
    <w:p w:rsidR="0072702F" w:rsidRDefault="0072702F" w:rsidP="0072702F">
      <w:r>
        <w:t>100</w:t>
      </w:r>
    </w:p>
    <w:p w:rsidR="0072702F" w:rsidRDefault="0072702F" w:rsidP="0072702F">
      <w:r>
        <w:t>0,01 0,1 1 10 100</w:t>
      </w:r>
    </w:p>
    <w:p w:rsidR="0072702F" w:rsidRDefault="0072702F" w:rsidP="0072702F">
      <w:r>
        <w:t>Particle size (mm)</w:t>
      </w:r>
    </w:p>
    <w:p w:rsidR="0072702F" w:rsidRDefault="0072702F" w:rsidP="0072702F">
      <w:r>
        <w:t>Percentage passing ( %)</w:t>
      </w:r>
    </w:p>
    <w:p w:rsidR="0072702F" w:rsidRDefault="0072702F" w:rsidP="0072702F">
      <w:r>
        <w:t>D</w:t>
      </w:r>
    </w:p>
    <w:p w:rsidR="0072702F" w:rsidRDefault="0072702F" w:rsidP="0072702F">
      <w:r>
        <w:t>10</w:t>
      </w:r>
    </w:p>
    <w:p w:rsidR="0072702F" w:rsidRDefault="0072702F" w:rsidP="0072702F">
      <w:r>
        <w:t>= 0.64</w:t>
      </w:r>
    </w:p>
    <w:p w:rsidR="0072702F" w:rsidRDefault="0072702F" w:rsidP="0072702F">
      <w:r>
        <w:t>D</w:t>
      </w:r>
    </w:p>
    <w:p w:rsidR="0072702F" w:rsidRDefault="0072702F" w:rsidP="0072702F">
      <w:r>
        <w:t>50</w:t>
      </w:r>
    </w:p>
    <w:p w:rsidR="0072702F" w:rsidRDefault="0072702F" w:rsidP="0072702F">
      <w:r>
        <w:t>= 0.84</w:t>
      </w:r>
    </w:p>
    <w:p w:rsidR="0072702F" w:rsidRDefault="0072702F" w:rsidP="0072702F">
      <w:r>
        <w:t>C</w:t>
      </w:r>
    </w:p>
    <w:p w:rsidR="0072702F" w:rsidRDefault="0072702F" w:rsidP="0072702F">
      <w:r>
        <w:t>u</w:t>
      </w:r>
    </w:p>
    <w:p w:rsidR="0072702F" w:rsidRDefault="0072702F" w:rsidP="0072702F">
      <w:r>
        <w:t>= 1.41</w:t>
      </w:r>
    </w:p>
    <w:p w:rsidR="0072702F" w:rsidRDefault="0072702F" w:rsidP="0072702F">
      <w:r>
        <w:t>C</w:t>
      </w:r>
    </w:p>
    <w:p w:rsidR="0072702F" w:rsidRDefault="0072702F" w:rsidP="0072702F">
      <w:r>
        <w:t>c</w:t>
      </w:r>
    </w:p>
    <w:p w:rsidR="0072702F" w:rsidRDefault="0072702F" w:rsidP="0072702F">
      <w:r>
        <w:t>= 0.93</w:t>
      </w:r>
    </w:p>
    <w:p w:rsidR="0072702F" w:rsidRDefault="0072702F" w:rsidP="0072702F">
      <w:r>
        <w:t xml:space="preserve">Figure 1.  Particle size distribution for the geomaterials used during the experimental </w:t>
      </w:r>
    </w:p>
    <w:p w:rsidR="0072702F" w:rsidRDefault="0072702F" w:rsidP="0072702F">
      <w:r>
        <w:t>study.</w:t>
      </w:r>
    </w:p>
    <w:p w:rsidR="0072702F" w:rsidRDefault="0072702F" w:rsidP="0072702F">
      <w:r>
        <w:t>102</w:t>
      </w:r>
    </w:p>
    <w:p w:rsidR="0072702F" w:rsidRDefault="0072702F" w:rsidP="0072702F">
      <w:r>
        <w:t>(a)            (b)</w:t>
      </w:r>
    </w:p>
    <w:p w:rsidR="0072702F" w:rsidRDefault="0072702F" w:rsidP="0072702F">
      <w:r>
        <w:t>103</w:t>
      </w:r>
    </w:p>
    <w:p w:rsidR="0072702F" w:rsidRDefault="0072702F" w:rsidP="0072702F">
      <w:r>
        <w:t>(c)            (d)</w:t>
      </w:r>
    </w:p>
    <w:p w:rsidR="0072702F" w:rsidRDefault="0072702F" w:rsidP="0072702F">
      <w:r>
        <w:t>(e)</w:t>
      </w:r>
    </w:p>
    <w:p w:rsidR="0072702F" w:rsidRDefault="0072702F" w:rsidP="0072702F">
      <w:r>
        <w:t xml:space="preserve">Figure 2.  Pictures of the geomaterials used during the experimental study (a-Leighton Buzzard Sand, b- Trakya Sand, c- Narli Sand, d- Crushed Stone Sand, e- Fly </w:t>
      </w:r>
    </w:p>
    <w:p w:rsidR="0072702F" w:rsidRDefault="0072702F" w:rsidP="0072702F">
      <w:r>
        <w:t>Ash Pellets).</w:t>
      </w:r>
    </w:p>
    <w:p w:rsidR="0072702F" w:rsidRDefault="0072702F" w:rsidP="0072702F">
      <w:r>
        <w:t>3.  RESULTS AND DISCUSSION</w:t>
      </w:r>
    </w:p>
    <w:p w:rsidR="0072702F" w:rsidRDefault="0072702F" w:rsidP="0072702F">
      <w:r>
        <w:lastRenderedPageBreak/>
        <w:t xml:space="preserve">Table 2 gives a summary of the specimens used in the tests reported here. The initial </w:t>
      </w:r>
    </w:p>
    <w:p w:rsidR="0072702F" w:rsidRDefault="0072702F" w:rsidP="0072702F">
      <w:r>
        <w:t xml:space="preserve">relative densities of all specimens were kept around 35%. The specimens were loose to </w:t>
      </w:r>
    </w:p>
    <w:p w:rsidR="0072702F" w:rsidRDefault="0072702F" w:rsidP="0072702F">
      <w:r>
        <w:t xml:space="preserve">medium dense. </w:t>
      </w:r>
    </w:p>
    <w:p w:rsidR="0072702F" w:rsidRDefault="0072702F" w:rsidP="0072702F">
      <w:r>
        <w:t>Table 2. Summary of the specimen data</w:t>
      </w:r>
    </w:p>
    <w:p w:rsidR="0072702F" w:rsidRDefault="0072702F" w:rsidP="0072702F">
      <w:r>
        <w:t>Gs  e</w:t>
      </w:r>
    </w:p>
    <w:p w:rsidR="0072702F" w:rsidRDefault="0072702F" w:rsidP="0072702F">
      <w:r>
        <w:t>max  e</w:t>
      </w:r>
    </w:p>
    <w:p w:rsidR="0072702F" w:rsidRDefault="0072702F" w:rsidP="0072702F">
      <w:r>
        <w:t>min  e</w:t>
      </w:r>
    </w:p>
    <w:p w:rsidR="0072702F" w:rsidRDefault="0072702F" w:rsidP="0072702F">
      <w:r>
        <w:t>specimen</w:t>
      </w:r>
    </w:p>
    <w:p w:rsidR="0072702F" w:rsidRDefault="0072702F" w:rsidP="0072702F">
      <w:r>
        <w:t>d</w:t>
      </w:r>
    </w:p>
    <w:p w:rsidR="0072702F" w:rsidRDefault="0072702F" w:rsidP="0072702F">
      <w:r>
        <w:t>specimen</w:t>
      </w:r>
    </w:p>
    <w:p w:rsidR="0072702F" w:rsidRDefault="0072702F" w:rsidP="0072702F">
      <w:r>
        <w:t>(g/cm</w:t>
      </w:r>
    </w:p>
    <w:p w:rsidR="0072702F" w:rsidRDefault="0072702F" w:rsidP="0072702F">
      <w:r>
        <w:t>3</w:t>
      </w:r>
    </w:p>
    <w:p w:rsidR="0072702F" w:rsidRDefault="0072702F" w:rsidP="0072702F">
      <w:r>
        <w:t>)</w:t>
      </w:r>
    </w:p>
    <w:p w:rsidR="0072702F" w:rsidRDefault="0072702F" w:rsidP="0072702F">
      <w:r>
        <w:rPr>
          <w:rFonts w:ascii="Cambria Math" w:hAnsi="Cambria Math" w:cs="Cambria Math"/>
        </w:rPr>
        <w:t>ϕ</w:t>
      </w:r>
      <w:r>
        <w:t xml:space="preserve"> (</w:t>
      </w:r>
    </w:p>
    <w:p w:rsidR="0072702F" w:rsidRDefault="0072702F" w:rsidP="0072702F">
      <w:r>
        <w:t>o</w:t>
      </w:r>
    </w:p>
    <w:p w:rsidR="0072702F" w:rsidRDefault="0072702F" w:rsidP="0072702F">
      <w:r>
        <w:t>)</w:t>
      </w:r>
    </w:p>
    <w:p w:rsidR="0072702F" w:rsidRDefault="0072702F" w:rsidP="0072702F">
      <w:r>
        <w:t xml:space="preserve">k </w:t>
      </w:r>
    </w:p>
    <w:p w:rsidR="0072702F" w:rsidRDefault="0072702F" w:rsidP="0072702F">
      <w:r>
        <w:t>(cm/sec)</w:t>
      </w:r>
    </w:p>
    <w:p w:rsidR="0072702F" w:rsidRDefault="0072702F" w:rsidP="0072702F">
      <w:r>
        <w:t>Leighton Buzzard Sand  2.65  0.842  0.525  0.731  1.530  33  0.322</w:t>
      </w:r>
    </w:p>
    <w:p w:rsidR="0072702F" w:rsidRDefault="0072702F" w:rsidP="0072702F">
      <w:r>
        <w:t>Trakya Sand  2.65  0.931  0.679  0.843  1.438  36  0.375</w:t>
      </w:r>
    </w:p>
    <w:p w:rsidR="0072702F" w:rsidRDefault="0072702F" w:rsidP="0072702F">
      <w:r>
        <w:t>Narli Sand  2.68  0.795  0.543  0.707  1.570  38  0.296</w:t>
      </w:r>
    </w:p>
    <w:p w:rsidR="0072702F" w:rsidRDefault="0072702F" w:rsidP="0072702F">
      <w:r>
        <w:t>Crushed Stone Sand  2.66  1.013  0.668  0.892  1.406  41  0.417</w:t>
      </w:r>
    </w:p>
    <w:p w:rsidR="0072702F" w:rsidRDefault="0072702F" w:rsidP="0072702F">
      <w:r>
        <w:t>Fly Ash Pellet  1.75  1.280  0.916  1.152  0.813  39  0.597</w:t>
      </w:r>
    </w:p>
    <w:p w:rsidR="0072702F" w:rsidRDefault="0072702F" w:rsidP="0072702F">
      <w:r>
        <w:t xml:space="preserve">Figure 3 shows the variation of coefficient of permeability (k) values and void ratio (e) </w:t>
      </w:r>
    </w:p>
    <w:p w:rsidR="0072702F" w:rsidRDefault="0072702F" w:rsidP="0072702F">
      <w:r>
        <w:t xml:space="preserve">for the geomaterials tested. The higher k  values can be seen for the geomaterials having </w:t>
      </w:r>
    </w:p>
    <w:p w:rsidR="0072702F" w:rsidRDefault="0072702F" w:rsidP="0072702F">
      <w:r>
        <w:t xml:space="preserve">higher e values. In general, a mixture of various grain sizes results in lower void ratio. </w:t>
      </w:r>
    </w:p>
    <w:p w:rsidR="0072702F" w:rsidRDefault="0072702F" w:rsidP="0072702F">
      <w:r>
        <w:t xml:space="preserve">However, in this study, void ratios depend on the shape of soil grains, as the sands with </w:t>
      </w:r>
    </w:p>
    <w:p w:rsidR="0072702F" w:rsidRDefault="0072702F" w:rsidP="0072702F">
      <w:r>
        <w:t xml:space="preserve">different shapes have the same gradation curves. Soil grains exist in many shapes and </w:t>
      </w:r>
    </w:p>
    <w:p w:rsidR="0072702F" w:rsidRDefault="0072702F" w:rsidP="0072702F">
      <w:r>
        <w:t xml:space="preserve">these shapes pack together in  a variety of ways that may increase or decrease void ratio. </w:t>
      </w:r>
    </w:p>
    <w:p w:rsidR="0072702F" w:rsidRDefault="0072702F" w:rsidP="0072702F">
      <w:r>
        <w:lastRenderedPageBreak/>
        <w:t xml:space="preserve">Although, soil packing is effected by many physical properties, perhaps the simplest to </w:t>
      </w:r>
    </w:p>
    <w:p w:rsidR="0072702F" w:rsidRDefault="0072702F" w:rsidP="0072702F">
      <w:r>
        <w:t xml:space="preserve">discuss is grain shape. It has been already demonstrated the effect of grain shape on </w:t>
      </w:r>
    </w:p>
    <w:p w:rsidR="0072702F" w:rsidRDefault="0072702F" w:rsidP="0072702F">
      <w:r>
        <w:t>void ratio (e), internal friction angle (</w:t>
      </w:r>
      <w:r>
        <w:rPr>
          <w:rFonts w:ascii="Cambria Math" w:hAnsi="Cambria Math" w:cs="Cambria Math"/>
        </w:rPr>
        <w:t>ϕ</w:t>
      </w:r>
      <w:r>
        <w:t xml:space="preserve">), and shear strength (τ) values (Zelasko et al., </w:t>
      </w:r>
    </w:p>
    <w:p w:rsidR="0072702F" w:rsidRDefault="0072702F" w:rsidP="0072702F">
      <w:r>
        <w:t>104</w:t>
      </w:r>
    </w:p>
    <w:p w:rsidR="0072702F" w:rsidRDefault="0072702F" w:rsidP="0072702F">
      <w:r>
        <w:t xml:space="preserve">1975; Santamarina and Cascante, 1998; Shinohara et al., 2000; Sukumaran and </w:t>
      </w:r>
    </w:p>
    <w:p w:rsidR="0072702F" w:rsidRDefault="0072702F" w:rsidP="0072702F">
      <w:r>
        <w:t xml:space="preserve">Ashmawy, 2001). In general, if the void ratio is high, particle are free to rotate which </w:t>
      </w:r>
    </w:p>
    <w:p w:rsidR="0072702F" w:rsidRDefault="0072702F" w:rsidP="0072702F">
      <w:r>
        <w:t xml:space="preserve">results in lower frictional resistance to shearing, and higher k values. In densely packed </w:t>
      </w:r>
    </w:p>
    <w:p w:rsidR="0072702F" w:rsidRDefault="0072702F" w:rsidP="0072702F">
      <w:r>
        <w:t xml:space="preserve">soils with low void ratio, higher number of contacts per particle results in an increase in </w:t>
      </w:r>
    </w:p>
    <w:p w:rsidR="0072702F" w:rsidRDefault="0072702F" w:rsidP="0072702F">
      <w:r>
        <w:t xml:space="preserve">shearing and lower k values. It is thought that the granular packing in more angular soil </w:t>
      </w:r>
    </w:p>
    <w:p w:rsidR="0072702F" w:rsidRDefault="0072702F" w:rsidP="0072702F">
      <w:r>
        <w:t xml:space="preserve">grain samples have a more open fabric than those in relatively rounded soil grain </w:t>
      </w:r>
    </w:p>
    <w:p w:rsidR="0072702F" w:rsidRDefault="0072702F" w:rsidP="0072702F">
      <w:r>
        <w:t xml:space="preserve">samples. Grain texture also may affect the permability to a certain extent. Grains with a </w:t>
      </w:r>
    </w:p>
    <w:p w:rsidR="0072702F" w:rsidRDefault="0072702F" w:rsidP="0072702F">
      <w:r>
        <w:t xml:space="preserve">rough surface texture can cause more frictional resistance to flow than smooth textured </w:t>
      </w:r>
    </w:p>
    <w:p w:rsidR="0072702F" w:rsidRDefault="0072702F" w:rsidP="0072702F">
      <w:r>
        <w:t xml:space="preserve">grains. However, the result obtained here in this study is not consistent with this </w:t>
      </w:r>
    </w:p>
    <w:p w:rsidR="0072702F" w:rsidRDefault="0072702F" w:rsidP="0072702F">
      <w:r>
        <w:t xml:space="preserve">statement. The author’s interpretted that the reason of that could be due to the </w:t>
      </w:r>
    </w:p>
    <w:p w:rsidR="0072702F" w:rsidRDefault="0072702F" w:rsidP="0072702F">
      <w:r>
        <w:t xml:space="preserve">dispersion of fly ash particles on the pellet grains during saturation phase and testing, or </w:t>
      </w:r>
    </w:p>
    <w:p w:rsidR="0072702F" w:rsidRDefault="0072702F" w:rsidP="0072702F">
      <w:r>
        <w:t>because of the lower specific gravity value of pellet grains.</w:t>
      </w:r>
    </w:p>
    <w:p w:rsidR="0072702F" w:rsidRDefault="0072702F" w:rsidP="0072702F">
      <w:r>
        <w:t>0,2</w:t>
      </w:r>
    </w:p>
    <w:p w:rsidR="0072702F" w:rsidRDefault="0072702F" w:rsidP="0072702F">
      <w:r>
        <w:t>0,3</w:t>
      </w:r>
    </w:p>
    <w:p w:rsidR="0072702F" w:rsidRDefault="0072702F" w:rsidP="0072702F">
      <w:r>
        <w:t>0,4</w:t>
      </w:r>
    </w:p>
    <w:p w:rsidR="0072702F" w:rsidRDefault="0072702F" w:rsidP="0072702F">
      <w:r>
        <w:t>0,5</w:t>
      </w:r>
    </w:p>
    <w:p w:rsidR="0072702F" w:rsidRDefault="0072702F" w:rsidP="0072702F">
      <w:r>
        <w:t>0,6</w:t>
      </w:r>
    </w:p>
    <w:p w:rsidR="0072702F" w:rsidRDefault="0072702F" w:rsidP="0072702F">
      <w:r>
        <w:t>0,7</w:t>
      </w:r>
    </w:p>
    <w:p w:rsidR="0072702F" w:rsidRDefault="0072702F" w:rsidP="0072702F">
      <w:r>
        <w:t>0,2 0,4 0,6 0,8 1 1,2 1,4 1,6 1,8</w:t>
      </w:r>
    </w:p>
    <w:p w:rsidR="0072702F" w:rsidRDefault="0072702F" w:rsidP="0072702F">
      <w:r>
        <w:t>Void ratio (e)</w:t>
      </w:r>
    </w:p>
    <w:p w:rsidR="0072702F" w:rsidRDefault="0072702F" w:rsidP="0072702F">
      <w:r>
        <w:t>Coefficient of permeability, k (cm/sec)</w:t>
      </w:r>
    </w:p>
    <w:p w:rsidR="0072702F" w:rsidRDefault="0072702F" w:rsidP="0072702F">
      <w:r>
        <w:t>Narli Sand</w:t>
      </w:r>
    </w:p>
    <w:p w:rsidR="0072702F" w:rsidRDefault="0072702F" w:rsidP="0072702F">
      <w:r>
        <w:t>Leighton Buzzard Sand</w:t>
      </w:r>
    </w:p>
    <w:p w:rsidR="0072702F" w:rsidRDefault="0072702F" w:rsidP="0072702F">
      <w:r>
        <w:t>Trakya Sand</w:t>
      </w:r>
    </w:p>
    <w:p w:rsidR="0072702F" w:rsidRDefault="0072702F" w:rsidP="0072702F">
      <w:r>
        <w:t>Crushed Stone Sand</w:t>
      </w:r>
    </w:p>
    <w:p w:rsidR="0072702F" w:rsidRDefault="0072702F" w:rsidP="0072702F">
      <w:r>
        <w:lastRenderedPageBreak/>
        <w:t>Fly Ash Pellet</w:t>
      </w:r>
    </w:p>
    <w:p w:rsidR="0072702F" w:rsidRDefault="0072702F" w:rsidP="0072702F">
      <w:r>
        <w:t>Figure 3. Coefficient of permeability for various sands at 35% of Rd</w:t>
      </w:r>
    </w:p>
    <w:p w:rsidR="0072702F" w:rsidRDefault="0072702F" w:rsidP="0072702F">
      <w:r>
        <w:t>.</w:t>
      </w:r>
    </w:p>
    <w:p w:rsidR="0072702F" w:rsidRDefault="0072702F" w:rsidP="0072702F">
      <w:r>
        <w:t xml:space="preserve">Figure 4 is presented based on the information given by Taylor (1948), which is an </w:t>
      </w:r>
    </w:p>
    <w:p w:rsidR="0072702F" w:rsidRDefault="0072702F" w:rsidP="0072702F">
      <w:r>
        <w:t>widely accepted illustration between k  and  e</w:t>
      </w:r>
    </w:p>
    <w:p w:rsidR="0072702F" w:rsidRDefault="0072702F" w:rsidP="0072702F">
      <w:r>
        <w:t>3</w:t>
      </w:r>
    </w:p>
    <w:p w:rsidR="0072702F" w:rsidRDefault="0072702F" w:rsidP="0072702F">
      <w:r>
        <w:t xml:space="preserve">/(1+e). This approach had been previously </w:t>
      </w:r>
    </w:p>
    <w:p w:rsidR="0072702F" w:rsidRDefault="0072702F" w:rsidP="0072702F">
      <w:r>
        <w:t xml:space="preserve">developed by Terzaghi (1925) for clayey soils. </w:t>
      </w:r>
    </w:p>
    <w:p w:rsidR="0072702F" w:rsidRDefault="0072702F" w:rsidP="0072702F">
      <w:r>
        <w:t>105</w:t>
      </w:r>
    </w:p>
    <w:p w:rsidR="0072702F" w:rsidRDefault="0072702F" w:rsidP="0072702F">
      <w:r>
        <w:t>0</w:t>
      </w:r>
    </w:p>
    <w:p w:rsidR="0072702F" w:rsidRDefault="0072702F" w:rsidP="0072702F">
      <w:r>
        <w:t>0,1</w:t>
      </w:r>
    </w:p>
    <w:p w:rsidR="0072702F" w:rsidRDefault="0072702F" w:rsidP="0072702F">
      <w:r>
        <w:t>0,2</w:t>
      </w:r>
    </w:p>
    <w:p w:rsidR="0072702F" w:rsidRDefault="0072702F" w:rsidP="0072702F">
      <w:r>
        <w:t>0,3</w:t>
      </w:r>
    </w:p>
    <w:p w:rsidR="0072702F" w:rsidRDefault="0072702F" w:rsidP="0072702F">
      <w:r>
        <w:t>0,4</w:t>
      </w:r>
    </w:p>
    <w:p w:rsidR="0072702F" w:rsidRDefault="0072702F" w:rsidP="0072702F">
      <w:r>
        <w:t>0,5</w:t>
      </w:r>
    </w:p>
    <w:p w:rsidR="0072702F" w:rsidRDefault="0072702F" w:rsidP="0072702F">
      <w:r>
        <w:t>0,6</w:t>
      </w:r>
    </w:p>
    <w:p w:rsidR="0072702F" w:rsidRDefault="0072702F" w:rsidP="0072702F">
      <w:r>
        <w:t>0,7</w:t>
      </w:r>
    </w:p>
    <w:p w:rsidR="0072702F" w:rsidRDefault="0072702F" w:rsidP="0072702F">
      <w:r>
        <w:t>0,8</w:t>
      </w:r>
    </w:p>
    <w:p w:rsidR="0072702F" w:rsidRDefault="0072702F" w:rsidP="0072702F">
      <w:r>
        <w:t>0 0,1 0,2 0,3 0,4 0,5 0,6 0,7 0,8</w:t>
      </w:r>
    </w:p>
    <w:p w:rsidR="0072702F" w:rsidRDefault="0072702F" w:rsidP="0072702F">
      <w:r>
        <w:t>Coefficient of permeability, k (cm/sec)</w:t>
      </w:r>
    </w:p>
    <w:p w:rsidR="0072702F" w:rsidRDefault="0072702F" w:rsidP="0072702F">
      <w:r>
        <w:t>e</w:t>
      </w:r>
    </w:p>
    <w:p w:rsidR="0072702F" w:rsidRDefault="0072702F" w:rsidP="0072702F">
      <w:r>
        <w:t>3</w:t>
      </w:r>
    </w:p>
    <w:p w:rsidR="0072702F" w:rsidRDefault="0072702F" w:rsidP="0072702F">
      <w:r>
        <w:t>/(1+e)</w:t>
      </w:r>
    </w:p>
    <w:p w:rsidR="0072702F" w:rsidRDefault="0072702F" w:rsidP="0072702F">
      <w:r>
        <w:t>Fly Ash Pellet</w:t>
      </w:r>
    </w:p>
    <w:p w:rsidR="0072702F" w:rsidRDefault="0072702F" w:rsidP="0072702F">
      <w:r>
        <w:t>Crushed Stone Sand</w:t>
      </w:r>
    </w:p>
    <w:p w:rsidR="0072702F" w:rsidRDefault="0072702F" w:rsidP="0072702F">
      <w:r>
        <w:t>1/1</w:t>
      </w:r>
    </w:p>
    <w:p w:rsidR="0072702F" w:rsidRDefault="0072702F" w:rsidP="0072702F">
      <w:r>
        <w:t>Trakya Sand</w:t>
      </w:r>
    </w:p>
    <w:p w:rsidR="0072702F" w:rsidRDefault="0072702F" w:rsidP="0072702F">
      <w:r>
        <w:t>Leighton Buzzard Sand</w:t>
      </w:r>
    </w:p>
    <w:p w:rsidR="0072702F" w:rsidRDefault="0072702F" w:rsidP="0072702F">
      <w:r>
        <w:t>Narli Sand</w:t>
      </w:r>
    </w:p>
    <w:p w:rsidR="0072702F" w:rsidRDefault="0072702F" w:rsidP="0072702F">
      <w:r>
        <w:lastRenderedPageBreak/>
        <w:t>Figure 4. Relationship between k and e</w:t>
      </w:r>
    </w:p>
    <w:p w:rsidR="0072702F" w:rsidRDefault="0072702F" w:rsidP="0072702F">
      <w:r>
        <w:t>3</w:t>
      </w:r>
    </w:p>
    <w:p w:rsidR="0072702F" w:rsidRDefault="0072702F" w:rsidP="0072702F">
      <w:r>
        <w:t>/(1+e) for the sands tested.</w:t>
      </w:r>
    </w:p>
    <w:p w:rsidR="0072702F" w:rsidRDefault="0072702F" w:rsidP="0072702F">
      <w:r>
        <w:t>0,0</w:t>
      </w:r>
    </w:p>
    <w:p w:rsidR="0072702F" w:rsidRDefault="0072702F" w:rsidP="0072702F">
      <w:r>
        <w:t>0,2</w:t>
      </w:r>
    </w:p>
    <w:p w:rsidR="0072702F" w:rsidRDefault="0072702F" w:rsidP="0072702F">
      <w:r>
        <w:t>0,4</w:t>
      </w:r>
    </w:p>
    <w:p w:rsidR="0072702F" w:rsidRDefault="0072702F" w:rsidP="0072702F">
      <w:r>
        <w:t>0,6</w:t>
      </w:r>
    </w:p>
    <w:p w:rsidR="0072702F" w:rsidRDefault="0072702F" w:rsidP="0072702F">
      <w:r>
        <w:t>0,8</w:t>
      </w:r>
    </w:p>
    <w:p w:rsidR="0072702F" w:rsidRDefault="0072702F" w:rsidP="0072702F">
      <w:r>
        <w:t>1,0</w:t>
      </w:r>
    </w:p>
    <w:p w:rsidR="0072702F" w:rsidRDefault="0072702F" w:rsidP="0072702F">
      <w:r>
        <w:t>1,2</w:t>
      </w:r>
    </w:p>
    <w:p w:rsidR="0072702F" w:rsidRDefault="0072702F" w:rsidP="0072702F">
      <w:r>
        <w:t>1,4</w:t>
      </w:r>
    </w:p>
    <w:p w:rsidR="0072702F" w:rsidRDefault="0072702F" w:rsidP="0072702F">
      <w:r>
        <w:t>1,6</w:t>
      </w:r>
    </w:p>
    <w:p w:rsidR="0072702F" w:rsidRDefault="0072702F" w:rsidP="0072702F">
      <w:r>
        <w:t>0 0,2 0,4 0,6 0,8 1 1,2 1,4 1,6</w:t>
      </w:r>
    </w:p>
    <w:p w:rsidR="0072702F" w:rsidRDefault="0072702F" w:rsidP="0072702F">
      <w:r>
        <w:t>Measured, k (cm/s)</w:t>
      </w:r>
    </w:p>
    <w:p w:rsidR="0072702F" w:rsidRDefault="0072702F" w:rsidP="0072702F">
      <w:r>
        <w:t>Predicted, k (cm/s)</w:t>
      </w:r>
    </w:p>
    <w:p w:rsidR="0072702F" w:rsidRDefault="0072702F" w:rsidP="0072702F">
      <w:r>
        <w:t>Hazen</w:t>
      </w:r>
    </w:p>
    <w:p w:rsidR="0072702F" w:rsidRDefault="0072702F" w:rsidP="0072702F">
      <w:r>
        <w:t>Kozeny-Carman</w:t>
      </w:r>
    </w:p>
    <w:p w:rsidR="0072702F" w:rsidRDefault="0072702F" w:rsidP="0072702F">
      <w:r>
        <w:t>Slitcher</w:t>
      </w:r>
    </w:p>
    <w:p w:rsidR="0072702F" w:rsidRDefault="0072702F" w:rsidP="0072702F">
      <w:r>
        <w:t>Terzaghi</w:t>
      </w:r>
    </w:p>
    <w:p w:rsidR="0072702F" w:rsidRDefault="0072702F" w:rsidP="0072702F">
      <w:r>
        <w:t>USBR</w:t>
      </w:r>
    </w:p>
    <w:p w:rsidR="0072702F" w:rsidRDefault="0072702F" w:rsidP="0072702F">
      <w:r>
        <w:t>Alyamani &amp; Sen</w:t>
      </w:r>
    </w:p>
    <w:p w:rsidR="0072702F" w:rsidRDefault="0072702F" w:rsidP="0072702F">
      <w:r>
        <w:t>Chapuis</w:t>
      </w:r>
    </w:p>
    <w:p w:rsidR="0072702F" w:rsidRDefault="0072702F" w:rsidP="0072702F">
      <w:r>
        <w:t>1:1</w:t>
      </w:r>
    </w:p>
    <w:p w:rsidR="0072702F" w:rsidRDefault="0072702F" w:rsidP="0072702F">
      <w:r>
        <w:t>Figure 5. Predicted vs measured k values for the sands tested using various methods.</w:t>
      </w:r>
    </w:p>
    <w:p w:rsidR="0072702F" w:rsidRDefault="0072702F" w:rsidP="0072702F">
      <w:r>
        <w:t xml:space="preserve">It is seen from  the Figure 5 that Kozeny-Carman’s formula can be of the interesting </w:t>
      </w:r>
    </w:p>
    <w:p w:rsidR="0072702F" w:rsidRDefault="0072702F" w:rsidP="0072702F">
      <w:r>
        <w:t xml:space="preserve">approach to focus on since its k values fall away above of the equality line on the plot. </w:t>
      </w:r>
    </w:p>
    <w:p w:rsidR="0072702F" w:rsidRDefault="0072702F" w:rsidP="0072702F">
      <w:r>
        <w:t xml:space="preserve">Likewise, Hazen method gave similar high values, may be because of the sorting </w:t>
      </w:r>
    </w:p>
    <w:p w:rsidR="0072702F" w:rsidRDefault="0072702F" w:rsidP="0072702F">
      <w:r>
        <w:t>106</w:t>
      </w:r>
    </w:p>
    <w:p w:rsidR="0072702F" w:rsidRDefault="0072702F" w:rsidP="0072702F">
      <w:r>
        <w:t xml:space="preserve">coefficient value (C) in the formula. Although it was intended to verify these </w:t>
      </w:r>
    </w:p>
    <w:p w:rsidR="0072702F" w:rsidRDefault="0072702F" w:rsidP="0072702F">
      <w:r>
        <w:lastRenderedPageBreak/>
        <w:t xml:space="preserve">approaches for the purpose of the present study, it is difficult to expect that </w:t>
      </w:r>
    </w:p>
    <w:p w:rsidR="0072702F" w:rsidRDefault="0072702F" w:rsidP="0072702F">
      <w:r>
        <w:t xml:space="preserve">Kozeny-Carman and Hazen methods are likely to be consistent with shape of the sands </w:t>
      </w:r>
    </w:p>
    <w:p w:rsidR="0072702F" w:rsidRDefault="0072702F" w:rsidP="0072702F">
      <w:r>
        <w:t xml:space="preserve">having same grain size described here. USBR, and Alyamani &amp; Sen’s approaches give </w:t>
      </w:r>
    </w:p>
    <w:p w:rsidR="0072702F" w:rsidRDefault="0072702F" w:rsidP="0072702F">
      <w:r>
        <w:t xml:space="preserve">the same  k  values for all measurements (0.2535,  and 0.5691). Actually, the authors </w:t>
      </w:r>
    </w:p>
    <w:p w:rsidR="0072702F" w:rsidRDefault="0072702F" w:rsidP="0072702F">
      <w:r>
        <w:t xml:space="preserve">realized that these two methods are not very sensitive to the shape of soil grains </w:t>
      </w:r>
    </w:p>
    <w:p w:rsidR="0072702F" w:rsidRDefault="0072702F" w:rsidP="0072702F">
      <w:r>
        <w:t xml:space="preserve">classified as poor graded (SP). That could be because of the limited parameters </w:t>
      </w:r>
    </w:p>
    <w:p w:rsidR="0072702F" w:rsidRDefault="0072702F" w:rsidP="0072702F">
      <w:r>
        <w:t xml:space="preserve">employed in the equations. It is also interesting to note from the study by Odong (2007) </w:t>
      </w:r>
    </w:p>
    <w:p w:rsidR="0072702F" w:rsidRDefault="0072702F" w:rsidP="0072702F">
      <w:r>
        <w:t xml:space="preserve">that the Vukovic and Soro (1992) method, from which the emprical equations were </w:t>
      </w:r>
    </w:p>
    <w:p w:rsidR="0072702F" w:rsidRDefault="0072702F" w:rsidP="0072702F">
      <w:r>
        <w:t>derived, is dependent on a unique parameter, the coefficient of uniformity (Cu</w:t>
      </w:r>
    </w:p>
    <w:p w:rsidR="0072702F" w:rsidRDefault="0072702F" w:rsidP="0072702F">
      <w:r>
        <w:t xml:space="preserve">).  Thus, </w:t>
      </w:r>
    </w:p>
    <w:p w:rsidR="0072702F" w:rsidRDefault="0072702F" w:rsidP="0072702F">
      <w:r>
        <w:t xml:space="preserve">the authors have postulated that k values of all the sands tested in this study have been </w:t>
      </w:r>
    </w:p>
    <w:p w:rsidR="0072702F" w:rsidRDefault="0072702F" w:rsidP="0072702F">
      <w:r>
        <w:t xml:space="preserve">remain as a constant value; however, in fact they all have different  k  values. </w:t>
      </w:r>
    </w:p>
    <w:p w:rsidR="0072702F" w:rsidRDefault="0072702F" w:rsidP="0072702F">
      <w:r>
        <w:t xml:space="preserve">Accordingly, it may give insight that any system of permability analysis which </w:t>
      </w:r>
    </w:p>
    <w:p w:rsidR="0072702F" w:rsidRDefault="0072702F" w:rsidP="0072702F">
      <w:r>
        <w:t xml:space="preserve">neglects the effect of the grain shape will be incomplete.  Estimations by Chapuis are </w:t>
      </w:r>
    </w:p>
    <w:p w:rsidR="0072702F" w:rsidRDefault="0072702F" w:rsidP="0072702F">
      <w:r>
        <w:t xml:space="preserve">more accurate than the Hazen, and Kozeny-Carman. Overall results showed that </w:t>
      </w:r>
    </w:p>
    <w:p w:rsidR="0072702F" w:rsidRDefault="0072702F" w:rsidP="0072702F">
      <w:r>
        <w:t>Terzaghi and Slitcher methods are more useful equations to predict fairly well the  k</w:t>
      </w:r>
    </w:p>
    <w:p w:rsidR="0072702F" w:rsidRDefault="0072702F" w:rsidP="0072702F">
      <w:r>
        <w:t xml:space="preserve">values of the soil samples tested in this investigation. The emprical equations used </w:t>
      </w:r>
    </w:p>
    <w:p w:rsidR="0072702F" w:rsidRDefault="0072702F" w:rsidP="0072702F">
      <w:r>
        <w:t>during this investigation, and results on the sands tested are presented in Table 3.</w:t>
      </w:r>
    </w:p>
    <w:p w:rsidR="0072702F" w:rsidRDefault="0072702F" w:rsidP="0072702F">
      <w:r>
        <w:t>Table 3. Emprical equations and their implications on the sands tested in this paper.</w:t>
      </w:r>
    </w:p>
    <w:p w:rsidR="0072702F" w:rsidRDefault="0072702F" w:rsidP="0072702F">
      <w:r>
        <w:t>Researcher/</w:t>
      </w:r>
    </w:p>
    <w:p w:rsidR="0072702F" w:rsidRDefault="0072702F" w:rsidP="0072702F">
      <w:r>
        <w:t>Organization</w:t>
      </w:r>
    </w:p>
    <w:p w:rsidR="0072702F" w:rsidRDefault="0072702F" w:rsidP="0072702F">
      <w:r>
        <w:t>Equation  Sample  k (cm/sec)</w:t>
      </w:r>
    </w:p>
    <w:p w:rsidR="0072702F" w:rsidRDefault="0072702F" w:rsidP="0072702F">
      <w:r>
        <w:t>Hazen</w:t>
      </w:r>
    </w:p>
    <w:p w:rsidR="0072702F" w:rsidRDefault="0072702F" w:rsidP="0072702F">
      <w:r>
        <w:t>LBS</w:t>
      </w:r>
    </w:p>
    <w:p w:rsidR="0072702F" w:rsidRDefault="0072702F" w:rsidP="0072702F">
      <w:r>
        <w:t>*</w:t>
      </w:r>
    </w:p>
    <w:p w:rsidR="0072702F" w:rsidRDefault="0072702F" w:rsidP="0072702F">
      <w:r>
        <w:t>0.6349</w:t>
      </w:r>
    </w:p>
    <w:p w:rsidR="0072702F" w:rsidRDefault="0072702F" w:rsidP="0072702F">
      <w:r>
        <w:t>TS</w:t>
      </w:r>
    </w:p>
    <w:p w:rsidR="0072702F" w:rsidRDefault="0072702F" w:rsidP="0072702F">
      <w:r>
        <w:t>-0.7196</w:t>
      </w:r>
    </w:p>
    <w:p w:rsidR="0072702F" w:rsidRDefault="0072702F" w:rsidP="0072702F">
      <w:r>
        <w:t>NS</w:t>
      </w:r>
    </w:p>
    <w:p w:rsidR="0072702F" w:rsidRDefault="0072702F" w:rsidP="0072702F">
      <w:r>
        <w:lastRenderedPageBreak/>
        <w:t>+</w:t>
      </w:r>
    </w:p>
    <w:p w:rsidR="0072702F" w:rsidRDefault="0072702F" w:rsidP="0072702F">
      <w:r>
        <w:t>0.6151</w:t>
      </w:r>
    </w:p>
    <w:p w:rsidR="0072702F" w:rsidRDefault="0072702F" w:rsidP="0072702F">
      <w:r>
        <w:t>CSS</w:t>
      </w:r>
    </w:p>
    <w:p w:rsidR="0072702F" w:rsidRDefault="0072702F" w:rsidP="0072702F">
      <w:r>
        <w:rPr>
          <w:rFonts w:hint="eastAsia"/>
        </w:rPr>
        <w:t>†</w:t>
      </w:r>
    </w:p>
    <w:p w:rsidR="0072702F" w:rsidRDefault="0072702F" w:rsidP="0072702F">
      <w:r>
        <w:t>0.7540</w:t>
      </w:r>
    </w:p>
    <w:p w:rsidR="0072702F" w:rsidRDefault="0072702F" w:rsidP="0072702F">
      <w:r>
        <w:t>FAP</w:t>
      </w:r>
    </w:p>
    <w:p w:rsidR="0072702F" w:rsidRDefault="0072702F" w:rsidP="0072702F">
      <w:r>
        <w:rPr>
          <w:rFonts w:hint="eastAsia"/>
        </w:rPr>
        <w:t>‡</w:t>
      </w:r>
    </w:p>
    <w:p w:rsidR="0072702F" w:rsidRDefault="0072702F" w:rsidP="0072702F">
      <w:r>
        <w:t>0.9087</w:t>
      </w:r>
    </w:p>
    <w:p w:rsidR="0072702F" w:rsidRDefault="0072702F" w:rsidP="0072702F">
      <w:r>
        <w:t>Kozeny-Carman</w:t>
      </w:r>
    </w:p>
    <w:p w:rsidR="0072702F" w:rsidRDefault="0072702F" w:rsidP="0072702F">
      <w:r>
        <w:t>LBS  0.7556</w:t>
      </w:r>
    </w:p>
    <w:p w:rsidR="0072702F" w:rsidRDefault="0072702F" w:rsidP="0072702F">
      <w:r>
        <w:t>TS  1.0872</w:t>
      </w:r>
    </w:p>
    <w:p w:rsidR="0072702F" w:rsidRDefault="0072702F" w:rsidP="0072702F">
      <w:r>
        <w:t>NS  0.6926</w:t>
      </w:r>
    </w:p>
    <w:p w:rsidR="0072702F" w:rsidRDefault="0072702F" w:rsidP="0072702F">
      <w:r>
        <w:t>CSS  1.2566</w:t>
      </w:r>
    </w:p>
    <w:p w:rsidR="0072702F" w:rsidRDefault="0072702F" w:rsidP="0072702F">
      <w:r>
        <w:t>FAP  2.3808</w:t>
      </w:r>
    </w:p>
    <w:p w:rsidR="0072702F" w:rsidRDefault="0072702F" w:rsidP="0072702F">
      <w:r>
        <w:t>Terzaghi</w:t>
      </w:r>
    </w:p>
    <w:p w:rsidR="0072702F" w:rsidRDefault="0072702F" w:rsidP="0072702F">
      <w:r>
        <w:t>LBS  0.3229</w:t>
      </w:r>
    </w:p>
    <w:p w:rsidR="0072702F" w:rsidRDefault="0072702F" w:rsidP="0072702F">
      <w:r>
        <w:t>TS  0.4220</w:t>
      </w:r>
    </w:p>
    <w:p w:rsidR="0072702F" w:rsidRDefault="0072702F" w:rsidP="0072702F">
      <w:r>
        <w:t>NS  0.3022</w:t>
      </w:r>
    </w:p>
    <w:p w:rsidR="0072702F" w:rsidRDefault="0072702F" w:rsidP="0072702F">
      <w:r>
        <w:t>CSS  0.4676</w:t>
      </w:r>
    </w:p>
    <w:p w:rsidR="0072702F" w:rsidRDefault="0072702F" w:rsidP="0072702F">
      <w:r>
        <w:t>FAP  0.7181</w:t>
      </w:r>
    </w:p>
    <w:p w:rsidR="0072702F" w:rsidRDefault="0072702F" w:rsidP="0072702F">
      <w:r>
        <w:t xml:space="preserve">Chapuis LBS  0.4279 </w:t>
      </w:r>
    </w:p>
    <w:p w:rsidR="0072702F" w:rsidRDefault="0072702F" w:rsidP="0072702F">
      <w:r>
        <w:t>107</w:t>
      </w:r>
    </w:p>
    <w:p w:rsidR="0072702F" w:rsidRDefault="0072702F" w:rsidP="0072702F">
      <w:r>
        <w:t>TS  0.4776</w:t>
      </w:r>
    </w:p>
    <w:p w:rsidR="0072702F" w:rsidRDefault="0072702F" w:rsidP="0072702F">
      <w:r>
        <w:t>NS  0.4541</w:t>
      </w:r>
    </w:p>
    <w:p w:rsidR="0072702F" w:rsidRDefault="0072702F" w:rsidP="0072702F">
      <w:r>
        <w:t>CSS  0.4466</w:t>
      </w:r>
    </w:p>
    <w:p w:rsidR="0072702F" w:rsidRDefault="0072702F" w:rsidP="0072702F">
      <w:r>
        <w:t>FAP  0.4751</w:t>
      </w:r>
    </w:p>
    <w:p w:rsidR="0072702F" w:rsidRDefault="0072702F" w:rsidP="0072702F">
      <w:r>
        <w:t>Slichter</w:t>
      </w:r>
    </w:p>
    <w:p w:rsidR="0072702F" w:rsidRDefault="0072702F" w:rsidP="0072702F">
      <w:r>
        <w:t>LBS  0.2372</w:t>
      </w:r>
    </w:p>
    <w:p w:rsidR="0072702F" w:rsidRDefault="0072702F" w:rsidP="0072702F">
      <w:r>
        <w:t>TS  0.3082</w:t>
      </w:r>
    </w:p>
    <w:p w:rsidR="0072702F" w:rsidRDefault="0072702F" w:rsidP="0072702F">
      <w:r>
        <w:lastRenderedPageBreak/>
        <w:t>NS  0.2224</w:t>
      </w:r>
    </w:p>
    <w:p w:rsidR="0072702F" w:rsidRDefault="0072702F" w:rsidP="0072702F">
      <w:r>
        <w:t>CSS  0.3408</w:t>
      </w:r>
    </w:p>
    <w:p w:rsidR="0072702F" w:rsidRDefault="0072702F" w:rsidP="0072702F">
      <w:r>
        <w:t>FAP  0.5175</w:t>
      </w:r>
    </w:p>
    <w:p w:rsidR="0072702F" w:rsidRDefault="0072702F" w:rsidP="0072702F">
      <w:r>
        <w:t>USBR</w:t>
      </w:r>
    </w:p>
    <w:p w:rsidR="0072702F" w:rsidRDefault="0072702F" w:rsidP="0072702F">
      <w:r>
        <w:t>LBS  0.2535</w:t>
      </w:r>
    </w:p>
    <w:p w:rsidR="0072702F" w:rsidRDefault="0072702F" w:rsidP="0072702F">
      <w:r>
        <w:t>TS  0.2535</w:t>
      </w:r>
    </w:p>
    <w:p w:rsidR="0072702F" w:rsidRDefault="0072702F" w:rsidP="0072702F">
      <w:r>
        <w:t>NS  0.2535</w:t>
      </w:r>
    </w:p>
    <w:p w:rsidR="0072702F" w:rsidRDefault="0072702F" w:rsidP="0072702F">
      <w:r>
        <w:t>CSS  0.2535</w:t>
      </w:r>
    </w:p>
    <w:p w:rsidR="0072702F" w:rsidRDefault="0072702F" w:rsidP="0072702F">
      <w:r>
        <w:t>FAP  0.2535</w:t>
      </w:r>
    </w:p>
    <w:p w:rsidR="0072702F" w:rsidRDefault="0072702F" w:rsidP="0072702F">
      <w:r>
        <w:t xml:space="preserve">Alyamani &amp; </w:t>
      </w:r>
    </w:p>
    <w:p w:rsidR="0072702F" w:rsidRDefault="0072702F" w:rsidP="0072702F">
      <w:r>
        <w:t>Sen</w:t>
      </w:r>
    </w:p>
    <w:p w:rsidR="0072702F" w:rsidRDefault="0072702F" w:rsidP="0072702F">
      <w:r>
        <w:t>LBS  0.5691</w:t>
      </w:r>
    </w:p>
    <w:p w:rsidR="0072702F" w:rsidRDefault="0072702F" w:rsidP="0072702F">
      <w:r>
        <w:t>TS  0.5691</w:t>
      </w:r>
    </w:p>
    <w:p w:rsidR="0072702F" w:rsidRDefault="0072702F" w:rsidP="0072702F">
      <w:r>
        <w:t>NS  0.5691</w:t>
      </w:r>
    </w:p>
    <w:p w:rsidR="0072702F" w:rsidRDefault="0072702F" w:rsidP="0072702F">
      <w:r>
        <w:t>CSS  0.5691</w:t>
      </w:r>
    </w:p>
    <w:p w:rsidR="0072702F" w:rsidRDefault="0072702F" w:rsidP="0072702F">
      <w:r>
        <w:t>FAP  0.5691</w:t>
      </w:r>
    </w:p>
    <w:p w:rsidR="0072702F" w:rsidRDefault="0072702F" w:rsidP="0072702F">
      <w:r>
        <w:t>LBS</w:t>
      </w:r>
    </w:p>
    <w:p w:rsidR="0072702F" w:rsidRDefault="0072702F" w:rsidP="0072702F">
      <w:r>
        <w:t>*</w:t>
      </w:r>
    </w:p>
    <w:p w:rsidR="0072702F" w:rsidRDefault="0072702F" w:rsidP="0072702F">
      <w:r>
        <w:t>:Leighton Buzzard Sand;  TS</w:t>
      </w:r>
    </w:p>
    <w:p w:rsidR="0072702F" w:rsidRDefault="0072702F" w:rsidP="0072702F">
      <w:r>
        <w:t>-:Trakya Sand;  NS</w:t>
      </w:r>
    </w:p>
    <w:p w:rsidR="0072702F" w:rsidRDefault="0072702F" w:rsidP="0072702F">
      <w:r>
        <w:t>+</w:t>
      </w:r>
    </w:p>
    <w:p w:rsidR="0072702F" w:rsidRDefault="0072702F" w:rsidP="0072702F">
      <w:r>
        <w:t>:Narli Sand;  CSS</w:t>
      </w:r>
    </w:p>
    <w:p w:rsidR="0072702F" w:rsidRDefault="0072702F" w:rsidP="0072702F">
      <w:r>
        <w:rPr>
          <w:rFonts w:hint="eastAsia"/>
        </w:rPr>
        <w:t>†</w:t>
      </w:r>
    </w:p>
    <w:p w:rsidR="0072702F" w:rsidRDefault="0072702F" w:rsidP="0072702F">
      <w:r>
        <w:t xml:space="preserve">:Crushed </w:t>
      </w:r>
    </w:p>
    <w:p w:rsidR="0072702F" w:rsidRDefault="0072702F" w:rsidP="0072702F">
      <w:r>
        <w:t>Stone Sand; FAP</w:t>
      </w:r>
    </w:p>
    <w:p w:rsidR="0072702F" w:rsidRDefault="0072702F" w:rsidP="0072702F">
      <w:r>
        <w:rPr>
          <w:rFonts w:hint="eastAsia"/>
        </w:rPr>
        <w:t>‡</w:t>
      </w:r>
    </w:p>
    <w:p w:rsidR="0072702F" w:rsidRDefault="0072702F" w:rsidP="0072702F">
      <w:r>
        <w:t>:Fly Ash Pellet.</w:t>
      </w:r>
    </w:p>
    <w:p w:rsidR="0072702F" w:rsidRDefault="0072702F" w:rsidP="0072702F">
      <w:r>
        <w:t>4.  CONCLUSIONS</w:t>
      </w:r>
    </w:p>
    <w:p w:rsidR="0072702F" w:rsidRDefault="0072702F" w:rsidP="0072702F">
      <w:r>
        <w:t xml:space="preserve">In this investigation,  a  particle size range (1.18-  0.6 mm) of five different sands </w:t>
      </w:r>
    </w:p>
    <w:p w:rsidR="0072702F" w:rsidRDefault="0072702F" w:rsidP="0072702F">
      <w:r>
        <w:lastRenderedPageBreak/>
        <w:t xml:space="preserve">having distinct shapes have been tested in a constant head permeability testing </w:t>
      </w:r>
    </w:p>
    <w:p w:rsidR="0072702F" w:rsidRDefault="0072702F" w:rsidP="0072702F">
      <w:r>
        <w:t>apparatus at a relative density (R</w:t>
      </w:r>
    </w:p>
    <w:p w:rsidR="0072702F" w:rsidRDefault="0072702F" w:rsidP="0072702F">
      <w:r>
        <w:t>d</w:t>
      </w:r>
    </w:p>
    <w:p w:rsidR="0072702F" w:rsidRDefault="0072702F" w:rsidP="0072702F">
      <w:r>
        <w:t xml:space="preserve">) of about 35%.  Also, already available empirical </w:t>
      </w:r>
    </w:p>
    <w:p w:rsidR="0072702F" w:rsidRDefault="0072702F" w:rsidP="0072702F">
      <w:r>
        <w:t xml:space="preserve">permeability equations have been briefly discussed for the estimation of coefficient of </w:t>
      </w:r>
    </w:p>
    <w:p w:rsidR="0072702F" w:rsidRDefault="0072702F" w:rsidP="0072702F">
      <w:r>
        <w:t xml:space="preserve">permeability values (k).  Experimental results have showed a clear relation between </w:t>
      </w:r>
    </w:p>
    <w:p w:rsidR="0072702F" w:rsidRDefault="0072702F" w:rsidP="0072702F">
      <w:r>
        <w:t xml:space="preserve">the shape of the sands and the hydraulic conductivity values obtained. Differences </w:t>
      </w:r>
    </w:p>
    <w:p w:rsidR="0072702F" w:rsidRDefault="0072702F" w:rsidP="0072702F">
      <w:r>
        <w:t xml:space="preserve">between the predicted and measured  k  values conclude that the methods employed </w:t>
      </w:r>
    </w:p>
    <w:p w:rsidR="0072702F" w:rsidRDefault="0072702F" w:rsidP="0072702F">
      <w:r>
        <w:t xml:space="preserve">here are capable but not sufficient for correct prediction of  k  values. The tests results </w:t>
      </w:r>
    </w:p>
    <w:p w:rsidR="0072702F" w:rsidRDefault="0072702F" w:rsidP="0072702F">
      <w:r>
        <w:t xml:space="preserve">reported, and the readily available equations compared here in this paper show the </w:t>
      </w:r>
    </w:p>
    <w:p w:rsidR="0072702F" w:rsidRDefault="0072702F" w:rsidP="0072702F">
      <w:r>
        <w:t>followings:</w:t>
      </w:r>
    </w:p>
    <w:p w:rsidR="0072702F" w:rsidRDefault="0072702F" w:rsidP="0072702F">
      <w:r>
        <w:t>(i)  Sands having different shapes with the same grading characteristics (Cc, C</w:t>
      </w:r>
    </w:p>
    <w:p w:rsidR="0072702F" w:rsidRDefault="0072702F" w:rsidP="0072702F">
      <w:r>
        <w:t>u, D</w:t>
      </w:r>
    </w:p>
    <w:p w:rsidR="0072702F" w:rsidRDefault="0072702F" w:rsidP="0072702F">
      <w:r>
        <w:t>10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>D30, D</w:t>
      </w:r>
    </w:p>
    <w:p w:rsidR="0072702F" w:rsidRDefault="0072702F" w:rsidP="0072702F">
      <w:r>
        <w:t>50, D60) result in different k values.</w:t>
      </w:r>
    </w:p>
    <w:p w:rsidR="0072702F" w:rsidRDefault="0072702F" w:rsidP="0072702F">
      <w:r>
        <w:t>(ii)  Different e</w:t>
      </w:r>
    </w:p>
    <w:p w:rsidR="0072702F" w:rsidRDefault="0072702F" w:rsidP="0072702F">
      <w:r>
        <w:t>max</w:t>
      </w:r>
    </w:p>
    <w:p w:rsidR="0072702F" w:rsidRDefault="0072702F" w:rsidP="0072702F">
      <w:r>
        <w:t>and  e</w:t>
      </w:r>
    </w:p>
    <w:p w:rsidR="0072702F" w:rsidRDefault="0072702F" w:rsidP="0072702F">
      <w:r>
        <w:t>min</w:t>
      </w:r>
    </w:p>
    <w:p w:rsidR="0072702F" w:rsidRDefault="0072702F" w:rsidP="0072702F">
      <w:r>
        <w:t xml:space="preserve">values for the sands having a same gradation curve have </w:t>
      </w:r>
    </w:p>
    <w:p w:rsidR="0072702F" w:rsidRDefault="0072702F" w:rsidP="0072702F">
      <w:r>
        <w:t xml:space="preserve">been obtained, due to the properties of grain shape. </w:t>
      </w:r>
    </w:p>
    <w:p w:rsidR="0072702F" w:rsidRDefault="0072702F" w:rsidP="0072702F">
      <w:r>
        <w:t>108</w:t>
      </w:r>
    </w:p>
    <w:p w:rsidR="0072702F" w:rsidRDefault="0072702F" w:rsidP="0072702F">
      <w:r>
        <w:t>(iii)  Relatively rounded soil grains tested (apart from the fly ash pellets) have lower k</w:t>
      </w:r>
    </w:p>
    <w:p w:rsidR="0072702F" w:rsidRDefault="0072702F" w:rsidP="0072702F">
      <w:r>
        <w:t>values than the angular soil grains have.</w:t>
      </w:r>
    </w:p>
    <w:p w:rsidR="0072702F" w:rsidRDefault="0072702F" w:rsidP="0072702F">
      <w:r>
        <w:t xml:space="preserve">(iv)  Estimating the  k  values of soils by using grading characteristics can lead to </w:t>
      </w:r>
    </w:p>
    <w:p w:rsidR="0072702F" w:rsidRDefault="0072702F" w:rsidP="0072702F">
      <w:r>
        <w:t xml:space="preserve">underestimation or overestimation, unless the grain shape properties (roundness, </w:t>
      </w:r>
    </w:p>
    <w:p w:rsidR="0072702F" w:rsidRDefault="0072702F" w:rsidP="0072702F">
      <w:r>
        <w:t>sphericity) are taken into account.</w:t>
      </w:r>
    </w:p>
    <w:p w:rsidR="0072702F" w:rsidRDefault="0072702F" w:rsidP="0072702F">
      <w:r>
        <w:lastRenderedPageBreak/>
        <w:t xml:space="preserve">(v)  Empirical equations by Terzaghi and Slitcher give more accurate results than the </w:t>
      </w:r>
    </w:p>
    <w:p w:rsidR="0072702F" w:rsidRDefault="0072702F" w:rsidP="0072702F">
      <w:r>
        <w:t xml:space="preserve">other equations (Chapuis, USBR, Alyamani and Sen, Hazen, and Kozeny-Carman) employed to predict the  k  values of the soil samples  tested in this </w:t>
      </w:r>
    </w:p>
    <w:p w:rsidR="0072702F" w:rsidRDefault="0072702F" w:rsidP="0072702F">
      <w:r>
        <w:t>investigation.</w:t>
      </w:r>
    </w:p>
    <w:p w:rsidR="0072702F" w:rsidRDefault="0072702F" w:rsidP="0072702F">
      <w:r>
        <w:t>5.  References</w:t>
      </w:r>
    </w:p>
    <w:p w:rsidR="0072702F" w:rsidRDefault="0072702F" w:rsidP="0072702F">
      <w:r>
        <w:t xml:space="preserve">[1]  Alyamani M.S., Sen Z. (1993). Determination of Hydraulic Conductivity from </w:t>
      </w:r>
    </w:p>
    <w:p w:rsidR="0072702F" w:rsidRDefault="0072702F" w:rsidP="0072702F">
      <w:r>
        <w:t>Grain-Size Distribution Curves. Groundwater, 31(4): 551-555.</w:t>
      </w:r>
    </w:p>
    <w:p w:rsidR="0072702F" w:rsidRDefault="0072702F" w:rsidP="0072702F">
      <w:r>
        <w:t xml:space="preserve">[2]  Carman, P.C. (1956). Flow of Gases through Porous Media. Butterworths </w:t>
      </w:r>
    </w:p>
    <w:p w:rsidR="0072702F" w:rsidRDefault="0072702F" w:rsidP="0072702F">
      <w:r>
        <w:t>Scientific Publications, London.</w:t>
      </w:r>
    </w:p>
    <w:p w:rsidR="0072702F" w:rsidRDefault="0072702F" w:rsidP="0072702F">
      <w:r>
        <w:t xml:space="preserve">[3]  Chapuis RP (2004) Predicting the Saturated Hydraulic Conductivity of Sand and </w:t>
      </w:r>
    </w:p>
    <w:p w:rsidR="0072702F" w:rsidRDefault="0072702F" w:rsidP="0072702F">
      <w:r>
        <w:t>Gravel Using Effective Diameter and Void Ratio. Can Geotech J 41: 787-795.</w:t>
      </w:r>
    </w:p>
    <w:p w:rsidR="0072702F" w:rsidRDefault="0072702F" w:rsidP="0072702F">
      <w:r>
        <w:t xml:space="preserve">[4]  Coduto, D. P. (1999). Geotechnical engineering: Principles and practice, </w:t>
      </w:r>
    </w:p>
    <w:p w:rsidR="0072702F" w:rsidRDefault="0072702F" w:rsidP="0072702F">
      <w:r>
        <w:t>Prentice-Hall, Upper Saddle River, N.J.</w:t>
      </w:r>
    </w:p>
    <w:p w:rsidR="0072702F" w:rsidRDefault="0072702F" w:rsidP="0072702F">
      <w:r>
        <w:t>[5]  Craig, R. F. (1997). Craig’s Soil Mechanics, 2nd ed. Taylor and Francis, London.</w:t>
      </w:r>
    </w:p>
    <w:p w:rsidR="0072702F" w:rsidRDefault="0072702F" w:rsidP="0072702F">
      <w:r>
        <w:t>[6]  Das, B. M. (1997). Advanced soil mechanics, Taylor &amp; Francis, Washington, D.C</w:t>
      </w:r>
    </w:p>
    <w:p w:rsidR="0072702F" w:rsidRDefault="0072702F" w:rsidP="0072702F">
      <w:r>
        <w:t xml:space="preserve">[7]  Das, B. M. (2008).  Advanced Soil Mechanics,  3rd ed. Taylor and  Francis, </w:t>
      </w:r>
    </w:p>
    <w:p w:rsidR="0072702F" w:rsidRDefault="0072702F" w:rsidP="0072702F">
      <w:r>
        <w:t>London.</w:t>
      </w:r>
    </w:p>
    <w:p w:rsidR="0072702F" w:rsidRDefault="0072702F" w:rsidP="0072702F">
      <w:r>
        <w:t xml:space="preserve">[8]  Hazen, A. 1892. Some Physical Properties of Sands and Gravels, with Special </w:t>
      </w:r>
    </w:p>
    <w:p w:rsidR="0072702F" w:rsidRDefault="0072702F" w:rsidP="0072702F">
      <w:r>
        <w:t xml:space="preserve">Reference to their Use in Filtration. 24th Annual Report, Massachusetts State </w:t>
      </w:r>
    </w:p>
    <w:p w:rsidR="0072702F" w:rsidRDefault="0072702F" w:rsidP="0072702F">
      <w:r>
        <w:t>Board of Health, Pub.Doc. No.34, 539-556</w:t>
      </w:r>
    </w:p>
    <w:p w:rsidR="0072702F" w:rsidRDefault="0072702F" w:rsidP="0072702F">
      <w:r>
        <w:t xml:space="preserve">[9]  Hazen, A. 1911. Discussion: dams on sand foundations. Transactions of the </w:t>
      </w:r>
    </w:p>
    <w:p w:rsidR="0072702F" w:rsidRDefault="0072702F" w:rsidP="0072702F">
      <w:r>
        <w:t>American Society of Civil Engineers, 73: 199–203.</w:t>
      </w:r>
    </w:p>
    <w:p w:rsidR="0072702F" w:rsidRDefault="0072702F" w:rsidP="0072702F">
      <w:r>
        <w:t xml:space="preserve">[10]  Holtz, R. D., and Kovacs, W. D. (1981) An introduction to geotechnical </w:t>
      </w:r>
    </w:p>
    <w:p w:rsidR="0072702F" w:rsidRDefault="0072702F" w:rsidP="0072702F">
      <w:r>
        <w:t>engineering, Prentice-Hall, Englewood Cliffs, N.J.</w:t>
      </w:r>
    </w:p>
    <w:p w:rsidR="0072702F" w:rsidRDefault="0072702F" w:rsidP="0072702F">
      <w:r>
        <w:t xml:space="preserve">[11]  Kenney, T.C., Lau, D., and Ofoegbu, G.I. 1984. Permeability of compacted </w:t>
      </w:r>
    </w:p>
    <w:p w:rsidR="0072702F" w:rsidRDefault="0072702F" w:rsidP="0072702F">
      <w:r>
        <w:t xml:space="preserve">granular materials.  Canadian Geotechnical Journal,  21(4): 726–729. </w:t>
      </w:r>
    </w:p>
    <w:p w:rsidR="0072702F" w:rsidRDefault="0072702F" w:rsidP="0072702F">
      <w:r>
        <w:t>doi:10.1139/t84-080.</w:t>
      </w:r>
    </w:p>
    <w:p w:rsidR="0072702F" w:rsidRDefault="0072702F" w:rsidP="0072702F">
      <w:r>
        <w:t xml:space="preserve">[12]  Kozeny, J. 1927. Uber Kapillare Leitung Des Wassers in Boden. Sitzungsber </w:t>
      </w:r>
    </w:p>
    <w:p w:rsidR="0072702F" w:rsidRDefault="0072702F" w:rsidP="0072702F">
      <w:r>
        <w:t xml:space="preserve">Akad. Wiss.Wien Math.Naturwiss.Kl., Abt.2a, 136,271-306 (In German). </w:t>
      </w:r>
    </w:p>
    <w:p w:rsidR="0072702F" w:rsidRDefault="0072702F" w:rsidP="0072702F">
      <w:r>
        <w:lastRenderedPageBreak/>
        <w:t>[13]  Lambe, T.W., and Whitman, R.V. (1969). Soil mechanics. Wiley, New York</w:t>
      </w:r>
    </w:p>
    <w:p w:rsidR="0072702F" w:rsidRDefault="0072702F" w:rsidP="0072702F">
      <w:r>
        <w:t xml:space="preserve">[14]  Odong J (2007) Evaluation of the empirical formulae for determination of </w:t>
      </w:r>
    </w:p>
    <w:p w:rsidR="0072702F" w:rsidRDefault="0072702F" w:rsidP="0072702F">
      <w:r>
        <w:t xml:space="preserve">hydraulic conductivity based on grain size analysis. J Am Sci 3: 54-60. </w:t>
      </w:r>
    </w:p>
    <w:p w:rsidR="0072702F" w:rsidRDefault="0072702F" w:rsidP="0072702F">
      <w:r>
        <w:t>109</w:t>
      </w:r>
    </w:p>
    <w:p w:rsidR="0072702F" w:rsidRDefault="0072702F" w:rsidP="0072702F">
      <w:r>
        <w:t xml:space="preserve">[15]  Powrie, W. (2004). Soil Mechanics Concepts &amp;  Applications, 2nd ed. Taylor and </w:t>
      </w:r>
    </w:p>
    <w:p w:rsidR="0072702F" w:rsidRDefault="0072702F" w:rsidP="0072702F">
      <w:r>
        <w:t>Francis, London.</w:t>
      </w:r>
    </w:p>
    <w:p w:rsidR="0072702F" w:rsidRDefault="0072702F" w:rsidP="0072702F">
      <w:r>
        <w:t xml:space="preserve">[16]  Santamarina, J.C. and Cascante, G. (1998), Effect of Surface Roughness on Wave </w:t>
      </w:r>
    </w:p>
    <w:p w:rsidR="0072702F" w:rsidRDefault="0072702F" w:rsidP="0072702F">
      <w:r>
        <w:t>Propagation Parameters, Geotechnique, vol. 48, no. 1, pp. 129-137.</w:t>
      </w:r>
    </w:p>
    <w:p w:rsidR="0072702F" w:rsidRDefault="0072702F" w:rsidP="0072702F">
      <w:r>
        <w:t xml:space="preserve">[17]  Shinohara, K., Oida, M., Golman, B. (2000). Effect of particle shape on angle of </w:t>
      </w:r>
    </w:p>
    <w:p w:rsidR="0072702F" w:rsidRDefault="0072702F" w:rsidP="0072702F">
      <w:r>
        <w:t xml:space="preserve">internal friction by triaxial compression test. Powder Technology. Vol. 107, </w:t>
      </w:r>
    </w:p>
    <w:p w:rsidR="0072702F" w:rsidRDefault="0072702F" w:rsidP="0072702F">
      <w:r>
        <w:t>pp.131-136.</w:t>
      </w:r>
    </w:p>
    <w:p w:rsidR="0072702F" w:rsidRDefault="0072702F" w:rsidP="0072702F">
      <w:r>
        <w:t xml:space="preserve">[18]  Slichter, C.S. (1898). Theoretical investigation of the motion of ground waters. </w:t>
      </w:r>
    </w:p>
    <w:p w:rsidR="0072702F" w:rsidRDefault="0072702F" w:rsidP="0072702F">
      <w:r>
        <w:t>19th Annual Report.U.S. Geology Survey, USA.</w:t>
      </w:r>
    </w:p>
    <w:p w:rsidR="0072702F" w:rsidRDefault="0072702F" w:rsidP="0072702F">
      <w:r>
        <w:t xml:space="preserve">[19]  Sukumaran, B. and  Ashmawy, A. K. (2001). Quantitative characterisation of </w:t>
      </w:r>
    </w:p>
    <w:p w:rsidR="0072702F" w:rsidRDefault="0072702F" w:rsidP="0072702F">
      <w:r>
        <w:t>the geometry of discrete particles. Geotechnique. Vol. 51, No. 7, pp. 619-627.</w:t>
      </w:r>
    </w:p>
    <w:p w:rsidR="0072702F" w:rsidRDefault="0072702F" w:rsidP="0072702F">
      <w:r>
        <w:t>[20]  Taylor, D. W. (1948). Fundamentals of soil mechanics, Wiley, New York</w:t>
      </w:r>
    </w:p>
    <w:p w:rsidR="0072702F" w:rsidRDefault="0072702F" w:rsidP="0072702F">
      <w:r>
        <w:t xml:space="preserve">[21]  Terzaghi, K. (1925). Principles of soil mechanics:  V -  Physical differences </w:t>
      </w:r>
    </w:p>
    <w:p w:rsidR="0072702F" w:rsidRDefault="0072702F" w:rsidP="0072702F">
      <w:r>
        <w:t>between sand and clay. Engineering News Records, Vol. 95, No. 23, pp. 912-915.</w:t>
      </w:r>
    </w:p>
    <w:p w:rsidR="0072702F" w:rsidRDefault="0072702F" w:rsidP="0072702F">
      <w:r>
        <w:t xml:space="preserve">[22]  Terzaghi, K., Peck, R.B. (1964). Soil Mechanics in Engineering Practice. Wiley, </w:t>
      </w:r>
    </w:p>
    <w:p w:rsidR="0072702F" w:rsidRDefault="0072702F" w:rsidP="0072702F">
      <w:r>
        <w:t>New York.</w:t>
      </w:r>
    </w:p>
    <w:p w:rsidR="0072702F" w:rsidRDefault="0072702F" w:rsidP="0072702F">
      <w:r>
        <w:t xml:space="preserve">[23]  USBR (1990). Earth Manual-Part 2, U.S. Department of the Interior Bureau of </w:t>
      </w:r>
    </w:p>
    <w:p w:rsidR="0072702F" w:rsidRDefault="0072702F" w:rsidP="0072702F">
      <w:r>
        <w:t>Reclamation, Denver, 1270 p.</w:t>
      </w:r>
    </w:p>
    <w:p w:rsidR="0072702F" w:rsidRDefault="0072702F" w:rsidP="0072702F">
      <w:r>
        <w:t xml:space="preserve">[24]  Vukovic M, Soro A (1992). Determination of Hydraulic Conductivity of Porous </w:t>
      </w:r>
    </w:p>
    <w:p w:rsidR="0072702F" w:rsidRDefault="0072702F" w:rsidP="0072702F">
      <w:r>
        <w:t xml:space="preserve">Media from Grain-Size Composition. Water Resources Publications, Littleton, </w:t>
      </w:r>
    </w:p>
    <w:p w:rsidR="0072702F" w:rsidRDefault="0072702F" w:rsidP="0072702F">
      <w:r>
        <w:t>Colorado.</w:t>
      </w:r>
    </w:p>
    <w:p w:rsidR="0072702F" w:rsidRDefault="0072702F" w:rsidP="0072702F">
      <w:r>
        <w:t xml:space="preserve">[25]  Zelasko, J.S., Krizek, R.J., and Edil, T.B. (1975).  Shear Behavior of Sands as a </w:t>
      </w:r>
    </w:p>
    <w:p w:rsidR="0072702F" w:rsidRDefault="0072702F" w:rsidP="0072702F">
      <w:r>
        <w:t xml:space="preserve">Function of Grain Characteristics. Istanbul Conference on Soil Mech. Found. </w:t>
      </w:r>
    </w:p>
    <w:p w:rsidR="0072702F" w:rsidRDefault="0072702F" w:rsidP="0072702F">
      <w:r>
        <w:t>Eng., 1, 55-64.</w:t>
      </w:r>
    </w:p>
    <w:p w:rsidR="0072702F" w:rsidRDefault="0072702F" w:rsidP="0072702F">
      <w:r>
        <w:t>110</w:t>
      </w:r>
    </w:p>
    <w:p w:rsidR="0072702F" w:rsidRDefault="0072702F" w:rsidP="0072702F">
      <w:r>
        <w:lastRenderedPageBreak/>
        <w:t>Electrical Engineering I</w:t>
      </w:r>
    </w:p>
    <w:p w:rsidR="0072702F" w:rsidRDefault="0072702F" w:rsidP="0072702F">
      <w:r>
        <w:t>2013/3/16 Saturday 09:00-10:30 Room 605</w:t>
      </w:r>
    </w:p>
    <w:p w:rsidR="0072702F" w:rsidRDefault="0072702F" w:rsidP="0072702F">
      <w:r>
        <w:t>Session Chair: Prof. Ansgar Kern</w:t>
      </w:r>
    </w:p>
    <w:p w:rsidR="0072702F" w:rsidRDefault="0072702F" w:rsidP="0072702F">
      <w:r>
        <w:t>ICEAS 965</w:t>
      </w:r>
    </w:p>
    <w:p w:rsidR="0072702F" w:rsidRDefault="0072702F" w:rsidP="0072702F">
      <w:r>
        <w:t>Differential Search Algorithm for Economic Dispatch with Valve-Point Effects</w:t>
      </w:r>
    </w:p>
    <w:p w:rsidR="0072702F" w:rsidRDefault="0072702F" w:rsidP="0072702F">
      <w:r>
        <w:t>Mohd Herwan Sulaiman</w:t>
      </w:r>
      <w:r>
        <w:rPr>
          <w:rFonts w:ascii="Arial Unicode MS" w:hAnsi="Arial Unicode MS" w:cs="Arial Unicode MS"/>
        </w:rPr>
        <w:t>︱</w:t>
      </w:r>
      <w:r>
        <w:t>Universiti Malaysia Pahang</w:t>
      </w:r>
    </w:p>
    <w:p w:rsidR="0072702F" w:rsidRDefault="0072702F" w:rsidP="0072702F">
      <w:r>
        <w:t>ICEAS 1002</w:t>
      </w:r>
    </w:p>
    <w:p w:rsidR="0072702F" w:rsidRDefault="0072702F" w:rsidP="0072702F">
      <w:r>
        <w:t>Development of Line Following Car using CCD Camera</w:t>
      </w:r>
    </w:p>
    <w:p w:rsidR="0072702F" w:rsidRDefault="0072702F" w:rsidP="0072702F">
      <w:r>
        <w:t>Wan Rahiman</w:t>
      </w:r>
      <w:r>
        <w:rPr>
          <w:rFonts w:ascii="Arial Unicode MS" w:hAnsi="Arial Unicode MS" w:cs="Arial Unicode MS"/>
        </w:rPr>
        <w:t>︱</w:t>
      </w:r>
      <w:r>
        <w:t>Universiti Sains Malaysia</w:t>
      </w:r>
    </w:p>
    <w:p w:rsidR="0072702F" w:rsidRDefault="0072702F" w:rsidP="0072702F">
      <w:r>
        <w:t>Amre Puasa</w:t>
      </w:r>
      <w:r>
        <w:rPr>
          <w:rFonts w:ascii="Arial Unicode MS" w:hAnsi="Arial Unicode MS" w:cs="Arial Unicode MS"/>
        </w:rPr>
        <w:t>︱</w:t>
      </w:r>
      <w:r>
        <w:t>Universiti Sains Malaysia</w:t>
      </w:r>
    </w:p>
    <w:p w:rsidR="0072702F" w:rsidRDefault="0072702F" w:rsidP="0072702F">
      <w:r>
        <w:t>ICEAS 1038</w:t>
      </w:r>
    </w:p>
    <w:p w:rsidR="0072702F" w:rsidRDefault="0072702F" w:rsidP="0072702F">
      <w:r>
        <w:t xml:space="preserve">Difference Grey Sliding-Mode Control of a UPS Inverter for Robust Output </w:t>
      </w:r>
    </w:p>
    <w:p w:rsidR="0072702F" w:rsidRDefault="0072702F" w:rsidP="0072702F">
      <w:r>
        <w:t>Voltage Tracking</w:t>
      </w:r>
    </w:p>
    <w:p w:rsidR="0072702F" w:rsidRDefault="0072702F" w:rsidP="0072702F">
      <w:r>
        <w:t>En-Chih Chang</w:t>
      </w:r>
      <w:r>
        <w:rPr>
          <w:rFonts w:ascii="Arial Unicode MS" w:hAnsi="Arial Unicode MS" w:cs="Arial Unicode MS"/>
        </w:rPr>
        <w:t>︱</w:t>
      </w:r>
      <w:r>
        <w:t>I-Shou University</w:t>
      </w:r>
    </w:p>
    <w:p w:rsidR="0072702F" w:rsidRDefault="0072702F" w:rsidP="0072702F">
      <w:r>
        <w:t>Lung-Sheng Yang</w:t>
      </w:r>
      <w:r>
        <w:rPr>
          <w:rFonts w:ascii="Arial Unicode MS" w:hAnsi="Arial Unicode MS" w:cs="Arial Unicode MS"/>
        </w:rPr>
        <w:t>︱</w:t>
      </w:r>
      <w:r>
        <w:t>Far East University</w:t>
      </w:r>
    </w:p>
    <w:p w:rsidR="0072702F" w:rsidRDefault="0072702F" w:rsidP="0072702F">
      <w:r>
        <w:t>Rong-Ching Wu</w:t>
      </w:r>
      <w:r>
        <w:rPr>
          <w:rFonts w:ascii="Arial Unicode MS" w:hAnsi="Arial Unicode MS" w:cs="Arial Unicode MS"/>
        </w:rPr>
        <w:t>︱</w:t>
      </w:r>
      <w:r>
        <w:t>I-Shou University</w:t>
      </w:r>
    </w:p>
    <w:p w:rsidR="0072702F" w:rsidRDefault="0072702F" w:rsidP="0072702F">
      <w:r>
        <w:t>EECS 391</w:t>
      </w:r>
    </w:p>
    <w:p w:rsidR="0072702F" w:rsidRDefault="0072702F" w:rsidP="0072702F">
      <w:r>
        <w:t>A FPGA-based Space Vector Controller With Power Stage</w:t>
      </w:r>
    </w:p>
    <w:p w:rsidR="0072702F" w:rsidRDefault="0072702F" w:rsidP="0072702F">
      <w:r>
        <w:t>Ansgar Kern</w:t>
      </w:r>
      <w:r>
        <w:rPr>
          <w:rFonts w:ascii="Arial Unicode MS" w:hAnsi="Arial Unicode MS" w:cs="Arial Unicode MS"/>
        </w:rPr>
        <w:t>︱</w:t>
      </w:r>
      <w:r>
        <w:t>Technische Hochschule Mittelhessen</w:t>
      </w:r>
    </w:p>
    <w:p w:rsidR="0072702F" w:rsidRDefault="0072702F" w:rsidP="0072702F">
      <w:r>
        <w:t>EECS 438</w:t>
      </w:r>
    </w:p>
    <w:p w:rsidR="0072702F" w:rsidRDefault="0072702F" w:rsidP="0072702F">
      <w:r>
        <w:t xml:space="preserve">Performance of Grid-connected Hybrid Photovoltaic/Fuel Cell/Battery </w:t>
      </w:r>
    </w:p>
    <w:p w:rsidR="0072702F" w:rsidRDefault="0072702F" w:rsidP="0072702F">
      <w:r>
        <w:t>Distributed Generation System</w:t>
      </w:r>
    </w:p>
    <w:p w:rsidR="0072702F" w:rsidRDefault="0072702F" w:rsidP="0072702F">
      <w:r>
        <w:t>Ahmad M. Eid</w:t>
      </w:r>
      <w:r>
        <w:rPr>
          <w:rFonts w:ascii="Arial Unicode MS" w:hAnsi="Arial Unicode MS" w:cs="Arial Unicode MS"/>
        </w:rPr>
        <w:t>︱</w:t>
      </w:r>
      <w:r>
        <w:t>Aswan University</w:t>
      </w:r>
    </w:p>
    <w:p w:rsidR="0072702F" w:rsidRDefault="0072702F" w:rsidP="0072702F">
      <w:r>
        <w:t>111</w:t>
      </w:r>
    </w:p>
    <w:p w:rsidR="0072702F" w:rsidRDefault="0072702F" w:rsidP="0072702F">
      <w:r>
        <w:t>ICEAS 965</w:t>
      </w:r>
    </w:p>
    <w:p w:rsidR="0072702F" w:rsidRDefault="0072702F" w:rsidP="0072702F">
      <w:r>
        <w:t xml:space="preserve">Differential Search Algorithm for Economic Dispatch with </w:t>
      </w:r>
    </w:p>
    <w:p w:rsidR="0072702F" w:rsidRDefault="0072702F" w:rsidP="0072702F">
      <w:r>
        <w:t xml:space="preserve">Valve-Point Effects </w:t>
      </w:r>
    </w:p>
    <w:p w:rsidR="0072702F" w:rsidRDefault="0072702F" w:rsidP="0072702F">
      <w:r>
        <w:t>MohdHerwanSulaiman</w:t>
      </w:r>
    </w:p>
    <w:p w:rsidR="0072702F" w:rsidRDefault="0072702F" w:rsidP="0072702F">
      <w:r>
        <w:lastRenderedPageBreak/>
        <w:t>Sustainable Energy &amp; Power Electronics Research (SuPER) Group</w:t>
      </w:r>
    </w:p>
    <w:p w:rsidR="0072702F" w:rsidRDefault="0072702F" w:rsidP="0072702F">
      <w:r>
        <w:t>FakultiKejuruteraanElektrik&amp;Elektronik</w:t>
      </w:r>
    </w:p>
    <w:p w:rsidR="0072702F" w:rsidRDefault="0072702F" w:rsidP="0072702F">
      <w:r>
        <w:t>Universiti Malaysia Pahang</w:t>
      </w:r>
    </w:p>
    <w:p w:rsidR="0072702F" w:rsidRDefault="0072702F" w:rsidP="0072702F">
      <w:r>
        <w:t>mherwan@ieee.org, herwan@ump.edu.my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This paper introduces a new method for determining the feasible optimal solution of </w:t>
      </w:r>
    </w:p>
    <w:p w:rsidR="0072702F" w:rsidRDefault="0072702F" w:rsidP="0072702F">
      <w:r>
        <w:t xml:space="preserve">Economic Dispatch (ED) problems which is using the recently developed Differential </w:t>
      </w:r>
    </w:p>
    <w:p w:rsidR="0072702F" w:rsidRDefault="0072702F" w:rsidP="0072702F">
      <w:r>
        <w:t xml:space="preserve">Search (DS) algorithm. DS algorithm simulates the  Brownian-like  random-walk </w:t>
      </w:r>
    </w:p>
    <w:p w:rsidR="0072702F" w:rsidRDefault="0072702F" w:rsidP="0072702F">
      <w:r>
        <w:t xml:space="preserve">movement used by an organism to migrate. DS will seek for the optimal generation </w:t>
      </w:r>
    </w:p>
    <w:p w:rsidR="0072702F" w:rsidRDefault="0072702F" w:rsidP="0072702F">
      <w:r>
        <w:t xml:space="preserve">scheduling when the specific load is known so that the cost can be minimized without </w:t>
      </w:r>
    </w:p>
    <w:p w:rsidR="0072702F" w:rsidRDefault="0072702F" w:rsidP="0072702F">
      <w:r>
        <w:t xml:space="preserve">violating any constraints. The cost minimization also will give the significant impact </w:t>
      </w:r>
    </w:p>
    <w:p w:rsidR="0072702F" w:rsidRDefault="0072702F" w:rsidP="0072702F">
      <w:r>
        <w:t xml:space="preserve">to the total system losses.  To demonstrate the effectiveness and feasibility of DS in </w:t>
      </w:r>
    </w:p>
    <w:p w:rsidR="0072702F" w:rsidRDefault="0072702F" w:rsidP="0072702F">
      <w:r>
        <w:t xml:space="preserve">solving ED, two well-known ED test systems with non-convex solution features have </w:t>
      </w:r>
    </w:p>
    <w:p w:rsidR="0072702F" w:rsidRDefault="0072702F" w:rsidP="0072702F">
      <w:r>
        <w:t xml:space="preserve">been tested and compared with some of the most recently published ED solution </w:t>
      </w:r>
    </w:p>
    <w:p w:rsidR="0072702F" w:rsidRDefault="0072702F" w:rsidP="0072702F">
      <w:r>
        <w:t xml:space="preserve">methods in literature. The results of this research show that DS is able to find more </w:t>
      </w:r>
    </w:p>
    <w:p w:rsidR="0072702F" w:rsidRDefault="0072702F" w:rsidP="0072702F">
      <w:r>
        <w:t>economical solution than those determined by other methods.</w:t>
      </w:r>
    </w:p>
    <w:p w:rsidR="0072702F" w:rsidRDefault="0072702F" w:rsidP="0072702F">
      <w:r>
        <w:t>Keyword:Differential search algorithm (DS), economic dispatch, valve-point effects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Power system is one of the complex systems of human’s invention. One of the most </w:t>
      </w:r>
    </w:p>
    <w:p w:rsidR="0072702F" w:rsidRDefault="0072702F" w:rsidP="0072702F">
      <w:r>
        <w:t xml:space="preserve">important issue emerged in power system complexity is Economic Dispatch (ED) </w:t>
      </w:r>
    </w:p>
    <w:p w:rsidR="0072702F" w:rsidRDefault="0072702F" w:rsidP="0072702F">
      <w:r>
        <w:t xml:space="preserve">problem. ED is the fundamental problem which aims to find the optimal power </w:t>
      </w:r>
    </w:p>
    <w:p w:rsidR="0072702F" w:rsidRDefault="0072702F" w:rsidP="0072702F">
      <w:r>
        <w:t xml:space="preserve">generation to match with the demand  at minimum cost by satisfying all the system </w:t>
      </w:r>
    </w:p>
    <w:p w:rsidR="0072702F" w:rsidRDefault="0072702F" w:rsidP="0072702F">
      <w:r>
        <w:t xml:space="preserve">constraints. In addition, the practical ED problems which are involving non-convex </w:t>
      </w:r>
    </w:p>
    <w:p w:rsidR="0072702F" w:rsidRDefault="0072702F" w:rsidP="0072702F">
      <w:r>
        <w:t xml:space="preserve">objective functions with equality and inequality constraints including the practical </w:t>
      </w:r>
    </w:p>
    <w:p w:rsidR="0072702F" w:rsidRDefault="0072702F" w:rsidP="0072702F">
      <w:r>
        <w:t xml:space="preserve">operation constraints of generators such as ramp rate limit, prohibited operating zones </w:t>
      </w:r>
    </w:p>
    <w:p w:rsidR="0072702F" w:rsidRDefault="0072702F" w:rsidP="0072702F">
      <w:r>
        <w:t xml:space="preserve">and generation limits make it harder to solve the global optimum using conventional </w:t>
      </w:r>
    </w:p>
    <w:p w:rsidR="0072702F" w:rsidRDefault="0072702F" w:rsidP="0072702F">
      <w:r>
        <w:t xml:space="preserve">methods, especially for larger systems. Small improvements in determining the </w:t>
      </w:r>
    </w:p>
    <w:p w:rsidR="0072702F" w:rsidRDefault="0072702F" w:rsidP="0072702F">
      <w:r>
        <w:t xml:space="preserve">optimal output scheduling can contribute to significant cost savings. Thus, there are a </w:t>
      </w:r>
    </w:p>
    <w:p w:rsidR="0072702F" w:rsidRDefault="0072702F" w:rsidP="0072702F">
      <w:r>
        <w:t xml:space="preserve">lot of researches and techniques have been proposed to solve ED problem. </w:t>
      </w:r>
    </w:p>
    <w:p w:rsidR="0072702F" w:rsidRDefault="0072702F" w:rsidP="0072702F">
      <w:r>
        <w:lastRenderedPageBreak/>
        <w:t xml:space="preserve">In recent years, various methods have been proposed to solve ED problem in power </w:t>
      </w:r>
    </w:p>
    <w:p w:rsidR="0072702F" w:rsidRDefault="0072702F" w:rsidP="0072702F">
      <w:r>
        <w:t xml:space="preserve">systems: from analytical technique  [1,  2]  to artificial intelligence approaches[3-7]. </w:t>
      </w:r>
    </w:p>
    <w:p w:rsidR="0072702F" w:rsidRDefault="0072702F" w:rsidP="0072702F">
      <w:r>
        <w:t xml:space="preserve">Recently, new computational technique called swarm intelligence becoming the </w:t>
      </w:r>
    </w:p>
    <w:p w:rsidR="0072702F" w:rsidRDefault="0072702F" w:rsidP="0072702F">
      <w:r>
        <w:t xml:space="preserve">choice of many researchers in solving ED problem, such as particle swarm </w:t>
      </w:r>
    </w:p>
    <w:p w:rsidR="0072702F" w:rsidRDefault="0072702F" w:rsidP="0072702F">
      <w:r>
        <w:t>112</w:t>
      </w:r>
    </w:p>
    <w:p w:rsidR="0072702F" w:rsidRDefault="0072702F" w:rsidP="0072702F">
      <w:r>
        <w:t xml:space="preserve">optimization (PSO) [8,  9], firefly algorithm (FA)  [10]  and artificial bee colony (ABC) </w:t>
      </w:r>
    </w:p>
    <w:p w:rsidR="0072702F" w:rsidRDefault="0072702F" w:rsidP="0072702F">
      <w:r>
        <w:t xml:space="preserve">[11,  12]. The modification of PSO namely quantum-behaved PSO (QPSO)  [13]  and </w:t>
      </w:r>
    </w:p>
    <w:p w:rsidR="0072702F" w:rsidRDefault="0072702F" w:rsidP="0072702F">
      <w:r>
        <w:t xml:space="preserve">self-organizing hierarchical PSO (SOH-PSO)  [14]also have been tempted to solve </w:t>
      </w:r>
    </w:p>
    <w:p w:rsidR="0072702F" w:rsidRDefault="0072702F" w:rsidP="0072702F">
      <w:r>
        <w:t xml:space="preserve">ED. </w:t>
      </w:r>
    </w:p>
    <w:p w:rsidR="0072702F" w:rsidRDefault="0072702F" w:rsidP="0072702F">
      <w:r>
        <w:t xml:space="preserve">Although the said methodologies have been developed for ED, the complexity of the </w:t>
      </w:r>
    </w:p>
    <w:p w:rsidR="0072702F" w:rsidRDefault="0072702F" w:rsidP="0072702F">
      <w:r>
        <w:t xml:space="preserve">task reveals the  necessity for development of efficient algorithms to accurately </w:t>
      </w:r>
    </w:p>
    <w:p w:rsidR="0072702F" w:rsidRDefault="0072702F" w:rsidP="0072702F">
      <w:r>
        <w:t xml:space="preserve">locating the optimum solution  [10].This paper presents an application of Differential </w:t>
      </w:r>
    </w:p>
    <w:p w:rsidR="0072702F" w:rsidRDefault="0072702F" w:rsidP="0072702F">
      <w:r>
        <w:t xml:space="preserve">Search (DS) algorithm for solving non-convex ED problems with the valve loading </w:t>
      </w:r>
    </w:p>
    <w:p w:rsidR="0072702F" w:rsidRDefault="0072702F" w:rsidP="0072702F">
      <w:r>
        <w:t xml:space="preserve">effects. In this paper, DS is adopted to find the global optimum results of ED.  DS </w:t>
      </w:r>
    </w:p>
    <w:p w:rsidR="0072702F" w:rsidRDefault="0072702F" w:rsidP="0072702F">
      <w:r>
        <w:t xml:space="preserve">algorithm simulates the Brownian-like random-walk movement used by an organism </w:t>
      </w:r>
    </w:p>
    <w:p w:rsidR="0072702F" w:rsidRDefault="0072702F" w:rsidP="0072702F">
      <w:r>
        <w:t xml:space="preserve">to migrate. </w:t>
      </w:r>
    </w:p>
    <w:p w:rsidR="0072702F" w:rsidRDefault="0072702F" w:rsidP="0072702F">
      <w:r>
        <w:t xml:space="preserve">The layout of this paper is organized as follows: The ED problem is briefly discussed in </w:t>
      </w:r>
    </w:p>
    <w:p w:rsidR="0072702F" w:rsidRDefault="0072702F" w:rsidP="0072702F">
      <w:r>
        <w:t xml:space="preserve">Section 2. It followed by an overview of DS in Section 3. The proposed DS algorithm </w:t>
      </w:r>
    </w:p>
    <w:p w:rsidR="0072702F" w:rsidRDefault="0072702F" w:rsidP="0072702F">
      <w:r>
        <w:t xml:space="preserve">for solving ED is presented Section 4, followed by the case study results and discussion </w:t>
      </w:r>
    </w:p>
    <w:p w:rsidR="0072702F" w:rsidRDefault="0072702F" w:rsidP="0072702F">
      <w:r>
        <w:t xml:space="preserve">which are shown in Section 5. Finally, the conclusion is given in Section 6. </w:t>
      </w:r>
    </w:p>
    <w:p w:rsidR="0072702F" w:rsidRDefault="0072702F" w:rsidP="0072702F">
      <w:r>
        <w:t xml:space="preserve">2.  Economic Dispatch </w:t>
      </w:r>
    </w:p>
    <w:p w:rsidR="0072702F" w:rsidRDefault="0072702F" w:rsidP="0072702F">
      <w:r>
        <w:t xml:space="preserve">In  the economic dispatch (ED) problem with valve-point effects, the cost function takes </w:t>
      </w:r>
    </w:p>
    <w:p w:rsidR="0072702F" w:rsidRDefault="0072702F" w:rsidP="0072702F">
      <w:r>
        <w:t>the following form:</w:t>
      </w:r>
    </w:p>
    <w:p w:rsidR="0072702F" w:rsidRDefault="0072702F" w:rsidP="0072702F">
      <w:r>
        <w:t></w:t>
      </w:r>
    </w:p>
    <w:p w:rsidR="0072702F" w:rsidRDefault="0072702F" w:rsidP="0072702F">
      <w:r>
        <w:t></w:t>
      </w:r>
    </w:p>
    <w:p w:rsidR="0072702F" w:rsidRDefault="0072702F" w:rsidP="0072702F">
      <w:r>
        <w:t></w:t>
      </w:r>
    </w:p>
    <w:p w:rsidR="0072702F" w:rsidRDefault="0072702F" w:rsidP="0072702F">
      <w:r>
        <w:t>n</w:t>
      </w:r>
    </w:p>
    <w:p w:rsidR="0072702F" w:rsidRDefault="0072702F" w:rsidP="0072702F">
      <w:r>
        <w:t>i</w:t>
      </w:r>
    </w:p>
    <w:p w:rsidR="0072702F" w:rsidRDefault="0072702F" w:rsidP="0072702F">
      <w:r>
        <w:t>i i</w:t>
      </w:r>
    </w:p>
    <w:p w:rsidR="0072702F" w:rsidRDefault="0072702F" w:rsidP="0072702F">
      <w:r>
        <w:lastRenderedPageBreak/>
        <w:t>P F f</w:t>
      </w:r>
    </w:p>
    <w:p w:rsidR="0072702F" w:rsidRDefault="0072702F" w:rsidP="0072702F">
      <w:r>
        <w:t>1</w:t>
      </w:r>
    </w:p>
    <w:p w:rsidR="0072702F" w:rsidRDefault="0072702F" w:rsidP="0072702F">
      <w:r>
        <w:t>) ( min</w:t>
      </w:r>
    </w:p>
    <w:p w:rsidR="0072702F" w:rsidRDefault="0072702F" w:rsidP="0072702F">
      <w:r>
        <w:t xml:space="preserve">(1) </w:t>
      </w:r>
    </w:p>
    <w:p w:rsidR="0072702F" w:rsidRDefault="0072702F" w:rsidP="0072702F">
      <w:r>
        <w:t xml:space="preserve"> </w:t>
      </w:r>
      <w:r>
        <w:t xml:space="preserve"> </w:t>
      </w:r>
      <w:r>
        <w:t xml:space="preserve"> </w:t>
      </w:r>
      <w:r>
        <w:t></w:t>
      </w:r>
    </w:p>
    <w:p w:rsidR="0072702F" w:rsidRDefault="0072702F" w:rsidP="0072702F">
      <w:r>
        <w:t xml:space="preserve">i i i i i i i i i i i P P P P P F </w:t>
      </w:r>
      <w:r>
        <w:t xml:space="preserve"> </w:t>
      </w:r>
      <w:r>
        <w:t xml:space="preserve"> </w:t>
      </w:r>
      <w:r>
        <w:t xml:space="preserve"> </w:t>
      </w:r>
      <w:r>
        <w:t xml:space="preserve"> </w:t>
      </w:r>
      <w:r>
        <w:t xml:space="preserve"> </w:t>
      </w:r>
      <w:r>
        <w:t xml:space="preserve"> </w:t>
      </w:r>
      <w:r>
        <w:t></w:t>
      </w:r>
    </w:p>
    <w:p w:rsidR="0072702F" w:rsidRDefault="0072702F" w:rsidP="0072702F">
      <w:r>
        <w:t>min 2</w:t>
      </w:r>
    </w:p>
    <w:p w:rsidR="0072702F" w:rsidRDefault="0072702F" w:rsidP="0072702F">
      <w:r>
        <w:t xml:space="preserve">sin ) ( </w:t>
      </w:r>
      <w:r>
        <w:t xml:space="preserve"> </w:t>
      </w:r>
      <w:r>
        <w:t xml:space="preserve"> </w:t>
      </w:r>
      <w:r>
        <w:t xml:space="preserve"> </w:t>
      </w:r>
      <w:r>
        <w:t xml:space="preserve"> </w:t>
      </w:r>
      <w:r>
        <w:t></w:t>
      </w:r>
    </w:p>
    <w:p w:rsidR="0072702F" w:rsidRDefault="0072702F" w:rsidP="0072702F">
      <w:r>
        <w:t>(2)</w:t>
      </w:r>
    </w:p>
    <w:p w:rsidR="0072702F" w:rsidRDefault="0072702F" w:rsidP="0072702F">
      <w:r>
        <w:t>where n is the number of generator units, Pi</w:t>
      </w:r>
    </w:p>
    <w:p w:rsidR="0072702F" w:rsidRDefault="0072702F" w:rsidP="0072702F">
      <w:r>
        <w:t>min</w:t>
      </w:r>
    </w:p>
    <w:p w:rsidR="0072702F" w:rsidRDefault="0072702F" w:rsidP="0072702F">
      <w:r>
        <w:t>is the lower bound of Pi</w:t>
      </w:r>
    </w:p>
    <w:p w:rsidR="0072702F" w:rsidRDefault="0072702F" w:rsidP="0072702F">
      <w:r>
        <w:t>, αi</w:t>
      </w:r>
    </w:p>
    <w:p w:rsidR="0072702F" w:rsidRDefault="0072702F" w:rsidP="0072702F">
      <w:r>
        <w:t>, β</w:t>
      </w:r>
    </w:p>
    <w:p w:rsidR="0072702F" w:rsidRDefault="0072702F" w:rsidP="0072702F">
      <w:r>
        <w:t>i</w:t>
      </w:r>
    </w:p>
    <w:p w:rsidR="0072702F" w:rsidRDefault="0072702F" w:rsidP="0072702F">
      <w:r>
        <w:t>, and γ</w:t>
      </w:r>
    </w:p>
    <w:p w:rsidR="0072702F" w:rsidRDefault="0072702F" w:rsidP="0072702F">
      <w:r>
        <w:t>i</w:t>
      </w:r>
    </w:p>
    <w:p w:rsidR="0072702F" w:rsidRDefault="0072702F" w:rsidP="0072702F">
      <w:r>
        <w:t xml:space="preserve">are </w:t>
      </w:r>
    </w:p>
    <w:p w:rsidR="0072702F" w:rsidRDefault="0072702F" w:rsidP="0072702F">
      <w:r>
        <w:t>coefficients of generator  i, and  ε</w:t>
      </w:r>
    </w:p>
    <w:p w:rsidR="0072702F" w:rsidRDefault="0072702F" w:rsidP="0072702F">
      <w:r>
        <w:t>i</w:t>
      </w:r>
    </w:p>
    <w:p w:rsidR="0072702F" w:rsidRDefault="0072702F" w:rsidP="0072702F">
      <w:r>
        <w:t>and  δ</w:t>
      </w:r>
    </w:p>
    <w:p w:rsidR="0072702F" w:rsidRDefault="0072702F" w:rsidP="0072702F">
      <w:r>
        <w:t>i</w:t>
      </w:r>
    </w:p>
    <w:p w:rsidR="0072702F" w:rsidRDefault="0072702F" w:rsidP="0072702F">
      <w:r>
        <w:t xml:space="preserve">are parameters reflecting the valve-point </w:t>
      </w:r>
    </w:p>
    <w:p w:rsidR="0072702F" w:rsidRDefault="0072702F" w:rsidP="0072702F">
      <w:r>
        <w:t xml:space="preserve">effects. The cost function in (2) is subject to the power balanced constraints and </w:t>
      </w:r>
    </w:p>
    <w:p w:rsidR="0072702F" w:rsidRDefault="0072702F" w:rsidP="0072702F">
      <w:r>
        <w:t>individual generation limits as follow:</w:t>
      </w:r>
    </w:p>
    <w:p w:rsidR="0072702F" w:rsidRDefault="0072702F" w:rsidP="0072702F">
      <w:r>
        <w:t>L D</w:t>
      </w:r>
    </w:p>
    <w:p w:rsidR="0072702F" w:rsidRDefault="0072702F" w:rsidP="0072702F">
      <w:r>
        <w:t>n</w:t>
      </w:r>
    </w:p>
    <w:p w:rsidR="0072702F" w:rsidRDefault="0072702F" w:rsidP="0072702F">
      <w:r>
        <w:t>i</w:t>
      </w:r>
    </w:p>
    <w:p w:rsidR="0072702F" w:rsidRDefault="0072702F" w:rsidP="0072702F">
      <w:r>
        <w:t>i</w:t>
      </w:r>
    </w:p>
    <w:p w:rsidR="0072702F" w:rsidRDefault="0072702F" w:rsidP="0072702F">
      <w:r>
        <w:lastRenderedPageBreak/>
        <w:t xml:space="preserve">P P P </w:t>
      </w:r>
      <w:r>
        <w:t xml:space="preserve"> </w:t>
      </w:r>
      <w:r>
        <w:t xml:space="preserve"> </w:t>
      </w:r>
      <w:r>
        <w:t></w:t>
      </w:r>
    </w:p>
    <w:p w:rsidR="0072702F" w:rsidRDefault="0072702F" w:rsidP="0072702F">
      <w:r>
        <w:t>1</w:t>
      </w:r>
    </w:p>
    <w:p w:rsidR="0072702F" w:rsidRDefault="0072702F" w:rsidP="0072702F">
      <w:r>
        <w:t>(3)</w:t>
      </w:r>
    </w:p>
    <w:p w:rsidR="0072702F" w:rsidRDefault="0072702F" w:rsidP="0072702F">
      <w:r>
        <w:t xml:space="preserve">(max) (min) i i i P P P </w:t>
      </w:r>
      <w:r>
        <w:t xml:space="preserve"> </w:t>
      </w:r>
      <w:r>
        <w:t></w:t>
      </w:r>
    </w:p>
    <w:p w:rsidR="0072702F" w:rsidRDefault="0072702F" w:rsidP="0072702F">
      <w:r>
        <w:t>i = 1, 2,…,n          (4)</w:t>
      </w:r>
    </w:p>
    <w:p w:rsidR="0072702F" w:rsidRDefault="0072702F" w:rsidP="0072702F">
      <w:r>
        <w:t>wherePD</w:t>
      </w:r>
    </w:p>
    <w:p w:rsidR="0072702F" w:rsidRDefault="0072702F" w:rsidP="0072702F">
      <w:r>
        <w:t>is the total load demand,  PL</w:t>
      </w:r>
    </w:p>
    <w:p w:rsidR="0072702F" w:rsidRDefault="0072702F" w:rsidP="0072702F">
      <w:r>
        <w:t xml:space="preserve">is the total loss and  n  is the total number of </w:t>
      </w:r>
    </w:p>
    <w:p w:rsidR="0072702F" w:rsidRDefault="0072702F" w:rsidP="0072702F">
      <w:r>
        <w:t xml:space="preserve">committed generator during the dispatched hour. Since the power loss is cannot </w:t>
      </w:r>
    </w:p>
    <w:p w:rsidR="0072702F" w:rsidRDefault="0072702F" w:rsidP="0072702F">
      <w:r>
        <w:t xml:space="preserve">avoided in interconnected power system, it must be taken into account to achieve as </w:t>
      </w:r>
    </w:p>
    <w:p w:rsidR="0072702F" w:rsidRDefault="0072702F" w:rsidP="0072702F">
      <w:r>
        <w:t xml:space="preserve">closed as practical economic dispatch by using the  B-coefficient method  [15], as </w:t>
      </w:r>
    </w:p>
    <w:p w:rsidR="0072702F" w:rsidRDefault="0072702F" w:rsidP="0072702F">
      <w:r>
        <w:t>follows:</w:t>
      </w:r>
    </w:p>
    <w:p w:rsidR="0072702F" w:rsidRDefault="0072702F" w:rsidP="0072702F">
      <w:r>
        <w:t></w:t>
      </w:r>
      <w:r>
        <w:t xml:space="preserve"> </w:t>
      </w:r>
      <w:r>
        <w:t></w:t>
      </w:r>
    </w:p>
    <w:p w:rsidR="0072702F" w:rsidRDefault="0072702F" w:rsidP="0072702F">
      <w:r>
        <w:t xml:space="preserve"> </w:t>
      </w:r>
      <w:r>
        <w:t xml:space="preserve"> </w:t>
      </w:r>
      <w:r>
        <w:t></w:t>
      </w:r>
    </w:p>
    <w:p w:rsidR="0072702F" w:rsidRDefault="0072702F" w:rsidP="0072702F">
      <w:r>
        <w:t xml:space="preserve"> </w:t>
      </w:r>
      <w:r>
        <w:t xml:space="preserve"> </w:t>
      </w:r>
      <w:r>
        <w:t></w:t>
      </w:r>
    </w:p>
    <w:p w:rsidR="0072702F" w:rsidRDefault="0072702F" w:rsidP="0072702F">
      <w:r>
        <w:t>n</w:t>
      </w:r>
    </w:p>
    <w:p w:rsidR="0072702F" w:rsidRDefault="0072702F" w:rsidP="0072702F">
      <w:r>
        <w:t>i</w:t>
      </w:r>
    </w:p>
    <w:p w:rsidR="0072702F" w:rsidRDefault="0072702F" w:rsidP="0072702F">
      <w:r>
        <w:t>n</w:t>
      </w:r>
    </w:p>
    <w:p w:rsidR="0072702F" w:rsidRDefault="0072702F" w:rsidP="0072702F">
      <w:r>
        <w:t>j</w:t>
      </w:r>
    </w:p>
    <w:p w:rsidR="0072702F" w:rsidRDefault="0072702F" w:rsidP="0072702F">
      <w:r>
        <w:t>n</w:t>
      </w:r>
    </w:p>
    <w:p w:rsidR="0072702F" w:rsidRDefault="0072702F" w:rsidP="0072702F">
      <w:r>
        <w:t>i</w:t>
      </w:r>
    </w:p>
    <w:p w:rsidR="0072702F" w:rsidRDefault="0072702F" w:rsidP="0072702F">
      <w:r>
        <w:t>i i j ij i L B P B P B P P</w:t>
      </w:r>
    </w:p>
    <w:p w:rsidR="0072702F" w:rsidRDefault="0072702F" w:rsidP="0072702F">
      <w:r>
        <w:t>1 1 1</w:t>
      </w:r>
    </w:p>
    <w:p w:rsidR="0072702F" w:rsidRDefault="0072702F" w:rsidP="0072702F">
      <w:r>
        <w:t>00 0</w:t>
      </w:r>
    </w:p>
    <w:p w:rsidR="0072702F" w:rsidRDefault="0072702F" w:rsidP="0072702F">
      <w:r>
        <w:t xml:space="preserve">(5) </w:t>
      </w:r>
    </w:p>
    <w:p w:rsidR="0072702F" w:rsidRDefault="0072702F" w:rsidP="0072702F">
      <w:r>
        <w:t>113</w:t>
      </w:r>
    </w:p>
    <w:p w:rsidR="0072702F" w:rsidRDefault="0072702F" w:rsidP="0072702F">
      <w:r>
        <w:t>3.  Differential Search Algorithm</w:t>
      </w:r>
    </w:p>
    <w:p w:rsidR="0072702F" w:rsidRDefault="0072702F" w:rsidP="0072702F">
      <w:r>
        <w:t xml:space="preserve">DS algorithm is inspired by migration of living beings which constitute superorganisms </w:t>
      </w:r>
    </w:p>
    <w:p w:rsidR="0072702F" w:rsidRDefault="0072702F" w:rsidP="0072702F">
      <w:r>
        <w:t xml:space="preserve">during climate change of the year. Migration behavior allows them to move from one </w:t>
      </w:r>
    </w:p>
    <w:p w:rsidR="0072702F" w:rsidRDefault="0072702F" w:rsidP="0072702F">
      <w:r>
        <w:lastRenderedPageBreak/>
        <w:t xml:space="preserve">habitat to more efficient habitat. They start to change their position by moving toward </w:t>
      </w:r>
    </w:p>
    <w:p w:rsidR="0072702F" w:rsidRDefault="0072702F" w:rsidP="0072702F">
      <w:r>
        <w:t xml:space="preserve">more fruitful areas. The  movement of superorganism can be described by a </w:t>
      </w:r>
    </w:p>
    <w:p w:rsidR="0072702F" w:rsidRDefault="0072702F" w:rsidP="0072702F">
      <w:r>
        <w:t xml:space="preserve">Brownian-like random-walk model [16]. </w:t>
      </w:r>
    </w:p>
    <w:p w:rsidR="0072702F" w:rsidRDefault="0072702F" w:rsidP="0072702F">
      <w:r>
        <w:t xml:space="preserve">It is assumed that random solution of population is corresponding to the </w:t>
      </w:r>
    </w:p>
    <w:p w:rsidR="0072702F" w:rsidRDefault="0072702F" w:rsidP="0072702F">
      <w:r>
        <w:t xml:space="preserve">artificial-superorganism migration to global optimum solution of the problem. During </w:t>
      </w:r>
    </w:p>
    <w:p w:rsidR="0072702F" w:rsidRDefault="0072702F" w:rsidP="0072702F">
      <w:r>
        <w:t xml:space="preserve">the migration, the  artificial-superorganism tests whether some randomly selected </w:t>
      </w:r>
    </w:p>
    <w:p w:rsidR="0072702F" w:rsidRDefault="0072702F" w:rsidP="0072702F">
      <w:r>
        <w:t xml:space="preserve">position are suitable for temporarily basis. If the position tested is suitable to stop over </w:t>
      </w:r>
    </w:p>
    <w:p w:rsidR="0072702F" w:rsidRDefault="0072702F" w:rsidP="0072702F">
      <w:r>
        <w:t xml:space="preserve">for a temporary during the migration, the members of the artificial-superorganism that </w:t>
      </w:r>
    </w:p>
    <w:p w:rsidR="0072702F" w:rsidRDefault="0072702F" w:rsidP="0072702F">
      <w:r>
        <w:t xml:space="preserve">made the discovery immediately settle at the discovered position and continue their </w:t>
      </w:r>
    </w:p>
    <w:p w:rsidR="0072702F" w:rsidRDefault="0072702F" w:rsidP="0072702F">
      <w:r>
        <w:t xml:space="preserve">migration from this position. DS search strategy may simultaneously use more than one </w:t>
      </w:r>
    </w:p>
    <w:p w:rsidR="0072702F" w:rsidRDefault="0072702F" w:rsidP="0072702F">
      <w:r>
        <w:t xml:space="preserve">individual and no inclination to correctly go towards the  best  solution of the problem </w:t>
      </w:r>
    </w:p>
    <w:p w:rsidR="0072702F" w:rsidRDefault="0072702F" w:rsidP="0072702F">
      <w:r>
        <w:t xml:space="preserve">which makes it has a successful search strategy for finding the solution of multimodal </w:t>
      </w:r>
    </w:p>
    <w:p w:rsidR="0072702F" w:rsidRDefault="0072702F" w:rsidP="0072702F">
      <w:r>
        <w:t>functions. Pseudo-code of DS algorithm can be obtained in [16].</w:t>
      </w:r>
    </w:p>
    <w:p w:rsidR="0072702F" w:rsidRDefault="0072702F" w:rsidP="0072702F">
      <w:r>
        <w:t>4.  Economic Dispatch Using DS</w:t>
      </w:r>
    </w:p>
    <w:p w:rsidR="0072702F" w:rsidRDefault="0072702F" w:rsidP="0072702F">
      <w:r>
        <w:t xml:space="preserve">In solving ED using DS, a member of an artificial-organism firstly will be initialized. </w:t>
      </w:r>
    </w:p>
    <w:p w:rsidR="0072702F" w:rsidRDefault="0072702F" w:rsidP="0072702F">
      <w:r>
        <w:t xml:space="preserve">This comprises of the number of generations of the system that will be optimized which </w:t>
      </w:r>
    </w:p>
    <w:p w:rsidR="0072702F" w:rsidRDefault="0072702F" w:rsidP="0072702F">
      <w:r>
        <w:t xml:space="preserve">resulted a minimum cost by fulfilling all the constraints. The mechanism of finding </w:t>
      </w:r>
    </w:p>
    <w:p w:rsidR="0072702F" w:rsidRDefault="0072702F" w:rsidP="0072702F">
      <w:r>
        <w:t xml:space="preserve">stopover site at the areas is using a random searching process. Various random </w:t>
      </w:r>
    </w:p>
    <w:p w:rsidR="0072702F" w:rsidRDefault="0072702F" w:rsidP="0072702F">
      <w:r>
        <w:t xml:space="preserve">processes are utilized in DS until the optimal results are found by the migration of </w:t>
      </w:r>
    </w:p>
    <w:p w:rsidR="0072702F" w:rsidRDefault="0072702F" w:rsidP="0072702F">
      <w:r>
        <w:t>artificial-organisms.</w:t>
      </w:r>
    </w:p>
    <w:p w:rsidR="0072702F" w:rsidRDefault="0072702F" w:rsidP="0072702F">
      <w:r>
        <w:t xml:space="preserve">Equations (1)-(2) were applied in the evaluation process of the ED problem. In order to </w:t>
      </w:r>
    </w:p>
    <w:p w:rsidR="0072702F" w:rsidRDefault="0072702F" w:rsidP="0072702F">
      <w:r>
        <w:t xml:space="preserve">deal with the inequality constraint: upper and lower limits of each generator, normally </w:t>
      </w:r>
    </w:p>
    <w:p w:rsidR="0072702F" w:rsidRDefault="0072702F" w:rsidP="0072702F">
      <w:r>
        <w:t xml:space="preserve">when the solutions obtained out of these boundaries, the algorithm will choose the </w:t>
      </w:r>
    </w:p>
    <w:p w:rsidR="0072702F" w:rsidRDefault="0072702F" w:rsidP="0072702F">
      <w:r>
        <w:t xml:space="preserve">boundary values. For equality constraint: power balance constraint, the penalty method </w:t>
      </w:r>
    </w:p>
    <w:p w:rsidR="0072702F" w:rsidRDefault="0072702F" w:rsidP="0072702F">
      <w:r>
        <w:t xml:space="preserve">has been used. The penalty value is reflected to the power balance mismatch  and </w:t>
      </w:r>
    </w:p>
    <w:p w:rsidR="0072702F" w:rsidRDefault="0072702F" w:rsidP="0072702F">
      <w:r>
        <w:t>embedded in the cost function (1) as follows:</w:t>
      </w:r>
    </w:p>
    <w:p w:rsidR="0072702F" w:rsidRDefault="0072702F" w:rsidP="0072702F">
      <w:r>
        <w:t>] ) [( * ) (</w:t>
      </w:r>
    </w:p>
    <w:p w:rsidR="0072702F" w:rsidRDefault="0072702F" w:rsidP="0072702F">
      <w:r>
        <w:t>1</w:t>
      </w:r>
    </w:p>
    <w:p w:rsidR="0072702F" w:rsidRDefault="0072702F" w:rsidP="0072702F">
      <w:r>
        <w:t>L D</w:t>
      </w:r>
    </w:p>
    <w:p w:rsidR="0072702F" w:rsidRDefault="0072702F" w:rsidP="0072702F">
      <w:r>
        <w:lastRenderedPageBreak/>
        <w:t>n</w:t>
      </w:r>
    </w:p>
    <w:p w:rsidR="0072702F" w:rsidRDefault="0072702F" w:rsidP="0072702F">
      <w:r>
        <w:t>i</w:t>
      </w:r>
    </w:p>
    <w:p w:rsidR="0072702F" w:rsidRDefault="0072702F" w:rsidP="0072702F">
      <w:r>
        <w:t xml:space="preserve">i P P P abs PF F F </w:t>
      </w:r>
      <w:r>
        <w:t xml:space="preserve"> </w:t>
      </w:r>
      <w:r>
        <w:t xml:space="preserve"> </w:t>
      </w:r>
      <w:r>
        <w:t xml:space="preserve"> </w:t>
      </w:r>
      <w:r>
        <w:t xml:space="preserve"> </w:t>
      </w:r>
      <w:r>
        <w:t></w:t>
      </w:r>
    </w:p>
    <w:p w:rsidR="0072702F" w:rsidRDefault="0072702F" w:rsidP="0072702F">
      <w:r>
        <w:t></w:t>
      </w:r>
    </w:p>
    <w:p w:rsidR="0072702F" w:rsidRDefault="0072702F" w:rsidP="0072702F">
      <w:r>
        <w:t>(3)</w:t>
      </w:r>
    </w:p>
    <w:p w:rsidR="0072702F" w:rsidRDefault="0072702F" w:rsidP="0072702F">
      <w:r>
        <w:t>wherePF is the penalty factor.</w:t>
      </w:r>
    </w:p>
    <w:p w:rsidR="0072702F" w:rsidRDefault="0072702F" w:rsidP="0072702F">
      <w:r>
        <w:t>The advantage of DS is it has only two control parameter i.e. p</w:t>
      </w:r>
    </w:p>
    <w:p w:rsidR="0072702F" w:rsidRDefault="0072702F" w:rsidP="0072702F">
      <w:r>
        <w:t>1</w:t>
      </w:r>
    </w:p>
    <w:p w:rsidR="0072702F" w:rsidRDefault="0072702F" w:rsidP="0072702F">
      <w:r>
        <w:t>and p</w:t>
      </w:r>
    </w:p>
    <w:p w:rsidR="0072702F" w:rsidRDefault="0072702F" w:rsidP="0072702F">
      <w:r>
        <w:t>2</w:t>
      </w:r>
    </w:p>
    <w:p w:rsidR="0072702F" w:rsidRDefault="0072702F" w:rsidP="0072702F">
      <w:r>
        <w:t xml:space="preserve">which is normally </w:t>
      </w:r>
    </w:p>
    <w:p w:rsidR="0072702F" w:rsidRDefault="0072702F" w:rsidP="0072702F">
      <w:r>
        <w:t xml:space="preserve">are set to 0.3  [16]  which provides the best solution. DS also is very simple. </w:t>
      </w:r>
    </w:p>
    <w:p w:rsidR="0072702F" w:rsidRDefault="0072702F" w:rsidP="0072702F">
      <w:r>
        <w:t xml:space="preserve">Nevertheless, to obtain good results, large number of iterations needs to be set in this </w:t>
      </w:r>
    </w:p>
    <w:p w:rsidR="0072702F" w:rsidRDefault="0072702F" w:rsidP="0072702F">
      <w:r>
        <w:t>114</w:t>
      </w:r>
    </w:p>
    <w:p w:rsidR="0072702F" w:rsidRDefault="0072702F" w:rsidP="0072702F">
      <w:r>
        <w:t xml:space="preserve">algorithm. </w:t>
      </w:r>
    </w:p>
    <w:p w:rsidR="0072702F" w:rsidRDefault="0072702F" w:rsidP="0072702F">
      <w:r>
        <w:t>5.  Simulation Results and Discussions</w:t>
      </w:r>
    </w:p>
    <w:p w:rsidR="0072702F" w:rsidRDefault="0072702F" w:rsidP="0072702F">
      <w:r>
        <w:t xml:space="preserve">The proposed method has been applied to two test systems: a power system with </w:t>
      </w:r>
    </w:p>
    <w:p w:rsidR="0072702F" w:rsidRDefault="0072702F" w:rsidP="0072702F">
      <w:r>
        <w:t xml:space="preserve">13-units and TAIPOWER 40-unit systems. The proposed method is compared with the </w:t>
      </w:r>
    </w:p>
    <w:p w:rsidR="0072702F" w:rsidRDefault="0072702F" w:rsidP="0072702F">
      <w:r>
        <w:t xml:space="preserve">recent techniques reported in literature. </w:t>
      </w:r>
    </w:p>
    <w:p w:rsidR="0072702F" w:rsidRDefault="0072702F" w:rsidP="0072702F">
      <w:r>
        <w:t>5.1 13-units system</w:t>
      </w:r>
    </w:p>
    <w:p w:rsidR="0072702F" w:rsidRDefault="0072702F" w:rsidP="0072702F">
      <w:r>
        <w:t xml:space="preserve">This test case consists of 13 generating units. The load demand of this test system is </w:t>
      </w:r>
    </w:p>
    <w:p w:rsidR="0072702F" w:rsidRDefault="0072702F" w:rsidP="0072702F">
      <w:r>
        <w:t xml:space="preserve">1800 MW. The same parameters data of all units as given in[6]  is utilized. Table 1 </w:t>
      </w:r>
    </w:p>
    <w:p w:rsidR="0072702F" w:rsidRDefault="0072702F" w:rsidP="0072702F">
      <w:r>
        <w:t xml:space="preserve">shows the best, average and worst results of different ED solutions methods. The </w:t>
      </w:r>
    </w:p>
    <w:p w:rsidR="0072702F" w:rsidRDefault="0072702F" w:rsidP="0072702F">
      <w:r>
        <w:t xml:space="preserve">outcomes of other methods shown in Table 1 have been directly quoted from the </w:t>
      </w:r>
    </w:p>
    <w:p w:rsidR="0072702F" w:rsidRDefault="0072702F" w:rsidP="0072702F">
      <w:r>
        <w:t xml:space="preserve">corresponding references. It can be seen that the best result of proposed method is </w:t>
      </w:r>
    </w:p>
    <w:p w:rsidR="0072702F" w:rsidRDefault="0072702F" w:rsidP="0072702F">
      <w:r>
        <w:t xml:space="preserve">slightly better compared to FA.Nevertheless, the overall performance of DS in term of </w:t>
      </w:r>
    </w:p>
    <w:p w:rsidR="0072702F" w:rsidRDefault="0072702F" w:rsidP="0072702F">
      <w:r>
        <w:t xml:space="preserve">average and worst is much better among the others reported. A detailed power </w:t>
      </w:r>
    </w:p>
    <w:p w:rsidR="0072702F" w:rsidRDefault="0072702F" w:rsidP="0072702F">
      <w:r>
        <w:t>generated by individual unit for proposed method and FA is shown in Table 2.</w:t>
      </w:r>
    </w:p>
    <w:p w:rsidR="0072702F" w:rsidRDefault="0072702F" w:rsidP="0072702F">
      <w:r>
        <w:t xml:space="preserve">Table 1: The best, average and worst of different ED solution methods for the </w:t>
      </w:r>
    </w:p>
    <w:p w:rsidR="0072702F" w:rsidRDefault="0072702F" w:rsidP="0072702F">
      <w:r>
        <w:lastRenderedPageBreak/>
        <w:t>13-units test system</w:t>
      </w:r>
    </w:p>
    <w:p w:rsidR="0072702F" w:rsidRDefault="0072702F" w:rsidP="0072702F">
      <w:r>
        <w:t>Methods  Best ($/h)  Average ($/h)  Worst ($/h)</w:t>
      </w:r>
    </w:p>
    <w:p w:rsidR="0072702F" w:rsidRDefault="0072702F" w:rsidP="0072702F">
      <w:r>
        <w:t>CEP [6]  18,048.21  18,190.32  18,404.04</w:t>
      </w:r>
    </w:p>
    <w:p w:rsidR="0072702F" w:rsidRDefault="0072702F" w:rsidP="0072702F">
      <w:r>
        <w:t>PSO [9, 10]  18,030.72  18,205.78  NA</w:t>
      </w:r>
    </w:p>
    <w:p w:rsidR="0072702F" w:rsidRDefault="0072702F" w:rsidP="0072702F">
      <w:r>
        <w:t>MFEP[6, 10]  18,028.09  18,192  18,416.89</w:t>
      </w:r>
    </w:p>
    <w:p w:rsidR="0072702F" w:rsidRDefault="0072702F" w:rsidP="0072702F">
      <w:r>
        <w:t>HS [7]  17,965.62  17,968.563  18,070.176</w:t>
      </w:r>
    </w:p>
    <w:p w:rsidR="0072702F" w:rsidRDefault="0072702F" w:rsidP="0072702F">
      <w:r>
        <w:t>FA[10]  17,963.83  18,029.16  18,168.80</w:t>
      </w:r>
    </w:p>
    <w:p w:rsidR="0072702F" w:rsidRDefault="0072702F" w:rsidP="0072702F">
      <w:r>
        <w:t>DS  17,963.8292  17,966.6968  17,968.9467</w:t>
      </w:r>
    </w:p>
    <w:p w:rsidR="0072702F" w:rsidRDefault="0072702F" w:rsidP="0072702F">
      <w:r>
        <w:t xml:space="preserve">Table 2: Individual power generation in the best result of proposed DS versus FA </w:t>
      </w:r>
    </w:p>
    <w:p w:rsidR="0072702F" w:rsidRDefault="0072702F" w:rsidP="0072702F">
      <w:r>
        <w:t>for the 13-units system</w:t>
      </w:r>
    </w:p>
    <w:p w:rsidR="0072702F" w:rsidRDefault="0072702F" w:rsidP="0072702F">
      <w:r>
        <w:t>Unit  DS    FA</w:t>
      </w:r>
    </w:p>
    <w:p w:rsidR="0072702F" w:rsidRDefault="0072702F" w:rsidP="0072702F">
      <w:r>
        <w:t>Power (MW)  Power (MW)</w:t>
      </w:r>
    </w:p>
    <w:p w:rsidR="0072702F" w:rsidRDefault="0072702F" w:rsidP="0072702F">
      <w:r>
        <w:t>1  628.3185307  628.31852</w:t>
      </w:r>
    </w:p>
    <w:p w:rsidR="0072702F" w:rsidRDefault="0072702F" w:rsidP="0072702F">
      <w:r>
        <w:t>2  149.5996165  149.59952</w:t>
      </w:r>
    </w:p>
    <w:p w:rsidR="0072702F" w:rsidRDefault="0072702F" w:rsidP="0072702F">
      <w:r>
        <w:t>3  222.7491063  222.74912</w:t>
      </w:r>
    </w:p>
    <w:p w:rsidR="0072702F" w:rsidRDefault="0072702F" w:rsidP="0072702F">
      <w:r>
        <w:t>4  109.8665494  109.86655</w:t>
      </w:r>
    </w:p>
    <w:p w:rsidR="0072702F" w:rsidRDefault="0072702F" w:rsidP="0072702F">
      <w:r>
        <w:t>5  60  109.86655</w:t>
      </w:r>
    </w:p>
    <w:p w:rsidR="0072702F" w:rsidRDefault="0072702F" w:rsidP="0072702F">
      <w:r>
        <w:t>6  109.8665498  109.86655</w:t>
      </w:r>
    </w:p>
    <w:p w:rsidR="0072702F" w:rsidRDefault="0072702F" w:rsidP="0072702F">
      <w:r>
        <w:t>7  109.8665484  109.86655</w:t>
      </w:r>
    </w:p>
    <w:p w:rsidR="0072702F" w:rsidRDefault="0072702F" w:rsidP="0072702F">
      <w:r>
        <w:t>8  109.8665493  60</w:t>
      </w:r>
    </w:p>
    <w:p w:rsidR="0072702F" w:rsidRDefault="0072702F" w:rsidP="0072702F">
      <w:r>
        <w:t>9  109.8665496  109.86655</w:t>
      </w:r>
    </w:p>
    <w:p w:rsidR="0072702F" w:rsidRDefault="0072702F" w:rsidP="0072702F">
      <w:r>
        <w:t>10  40  40</w:t>
      </w:r>
    </w:p>
    <w:p w:rsidR="0072702F" w:rsidRDefault="0072702F" w:rsidP="0072702F">
      <w:r>
        <w:t xml:space="preserve">11  40  40 </w:t>
      </w:r>
    </w:p>
    <w:p w:rsidR="0072702F" w:rsidRDefault="0072702F" w:rsidP="0072702F">
      <w:r>
        <w:t>115</w:t>
      </w:r>
    </w:p>
    <w:p w:rsidR="0072702F" w:rsidRDefault="0072702F" w:rsidP="0072702F">
      <w:r>
        <w:t>12  55  55</w:t>
      </w:r>
    </w:p>
    <w:p w:rsidR="0072702F" w:rsidRDefault="0072702F" w:rsidP="0072702F">
      <w:r>
        <w:t>13  55  55.00009</w:t>
      </w:r>
    </w:p>
    <w:p w:rsidR="0072702F" w:rsidRDefault="0072702F" w:rsidP="0072702F">
      <w:r>
        <w:t>Total generation (MW)  1800    1800</w:t>
      </w:r>
    </w:p>
    <w:p w:rsidR="0072702F" w:rsidRDefault="0072702F" w:rsidP="0072702F">
      <w:r>
        <w:t>Cost ($/h)  17963.829207639  17963.8307965424</w:t>
      </w:r>
    </w:p>
    <w:p w:rsidR="0072702F" w:rsidRDefault="0072702F" w:rsidP="0072702F">
      <w:r>
        <w:t>5.2 TAIPOWER 40-units system</w:t>
      </w:r>
    </w:p>
    <w:p w:rsidR="0072702F" w:rsidRDefault="0072702F" w:rsidP="0072702F">
      <w:r>
        <w:lastRenderedPageBreak/>
        <w:t xml:space="preserve">This test case consists of 40 generating units with non-convex fuel cost function </w:t>
      </w:r>
    </w:p>
    <w:p w:rsidR="0072702F" w:rsidRDefault="0072702F" w:rsidP="0072702F">
      <w:r>
        <w:t xml:space="preserve">incorporating valve loading effects. The required load demand to be met by all 40 </w:t>
      </w:r>
    </w:p>
    <w:p w:rsidR="0072702F" w:rsidRDefault="0072702F" w:rsidP="0072702F">
      <w:r>
        <w:t>generators is 10500 MW. Again, the detailed information of generating units of test</w:t>
      </w:r>
    </w:p>
    <w:p w:rsidR="0072702F" w:rsidRDefault="0072702F" w:rsidP="0072702F">
      <w:r>
        <w:t xml:space="preserve">system can be obtained in [6]. This test system is more complex than the previous case </w:t>
      </w:r>
    </w:p>
    <w:p w:rsidR="0072702F" w:rsidRDefault="0072702F" w:rsidP="0072702F">
      <w:r>
        <w:t xml:space="preserve">and any difference between ED solution methods can be better revealed in this test case. </w:t>
      </w:r>
    </w:p>
    <w:p w:rsidR="0072702F" w:rsidRDefault="0072702F" w:rsidP="0072702F">
      <w:r>
        <w:t xml:space="preserve">The DS has been executed for twenty times with various initialization of starting points. </w:t>
      </w:r>
    </w:p>
    <w:p w:rsidR="0072702F" w:rsidRDefault="0072702F" w:rsidP="0072702F">
      <w:r>
        <w:t xml:space="preserve">The obtained results of the proposed DS to resolve ED problem for this test system are </w:t>
      </w:r>
    </w:p>
    <w:p w:rsidR="0072702F" w:rsidRDefault="0072702F" w:rsidP="0072702F">
      <w:r>
        <w:t xml:space="preserve">tabulated in Table 3. In this table, the detailed comparisons of the best, average and </w:t>
      </w:r>
    </w:p>
    <w:p w:rsidR="0072702F" w:rsidRDefault="0072702F" w:rsidP="0072702F">
      <w:r>
        <w:t xml:space="preserve">worst solutions of the proposed DS and most recently published ED solution methods </w:t>
      </w:r>
    </w:p>
    <w:p w:rsidR="0072702F" w:rsidRDefault="0072702F" w:rsidP="0072702F">
      <w:r>
        <w:t xml:space="preserve">are shown by referring to the [10]. As seen from Table 3, the best solution of proposed </w:t>
      </w:r>
    </w:p>
    <w:p w:rsidR="0072702F" w:rsidRDefault="0072702F" w:rsidP="0072702F">
      <w:r>
        <w:t xml:space="preserve">method is better than those of all methods, indicating DS’s higher efficiency to solve </w:t>
      </w:r>
    </w:p>
    <w:p w:rsidR="0072702F" w:rsidRDefault="0072702F" w:rsidP="0072702F">
      <w:r>
        <w:t xml:space="preserve">ED problem comparing with the other methods. Thus, the proposed method is proved to </w:t>
      </w:r>
    </w:p>
    <w:p w:rsidR="0072702F" w:rsidRDefault="0072702F" w:rsidP="0072702F">
      <w:r>
        <w:t xml:space="preserve">be the best among all methods so far. Due to the space constraint, the detailed results of </w:t>
      </w:r>
    </w:p>
    <w:p w:rsidR="0072702F" w:rsidRDefault="0072702F" w:rsidP="0072702F">
      <w:r>
        <w:t xml:space="preserve">the optimal solution of the proposed method including generation output of each unit </w:t>
      </w:r>
    </w:p>
    <w:p w:rsidR="0072702F" w:rsidRDefault="0072702F" w:rsidP="0072702F">
      <w:r>
        <w:t>for this test system isnot given.</w:t>
      </w:r>
    </w:p>
    <w:p w:rsidR="0072702F" w:rsidRDefault="0072702F" w:rsidP="0072702F">
      <w:r>
        <w:t>Table 3: The best, average and worst of different ED solution methods for the</w:t>
      </w:r>
    </w:p>
    <w:p w:rsidR="0072702F" w:rsidRDefault="0072702F" w:rsidP="0072702F">
      <w:r>
        <w:t>TAIPOWER 40-units test system</w:t>
      </w:r>
    </w:p>
    <w:p w:rsidR="0072702F" w:rsidRDefault="0072702F" w:rsidP="0072702F">
      <w:r>
        <w:t>Methods  Best ($/h)  Average ($/h)  Worst ($/h)</w:t>
      </w:r>
    </w:p>
    <w:p w:rsidR="0072702F" w:rsidRDefault="0072702F" w:rsidP="0072702F">
      <w:r>
        <w:t xml:space="preserve">HGPSO  124,797.13  126,855.70  NA </w:t>
      </w:r>
    </w:p>
    <w:p w:rsidR="0072702F" w:rsidRDefault="0072702F" w:rsidP="0072702F">
      <w:r>
        <w:t xml:space="preserve">PSO  124,350.40  126,074.40  NA </w:t>
      </w:r>
    </w:p>
    <w:p w:rsidR="0072702F" w:rsidRDefault="0072702F" w:rsidP="0072702F">
      <w:r>
        <w:t xml:space="preserve">SPSO  123,930.45  124,154.49  NA </w:t>
      </w:r>
    </w:p>
    <w:p w:rsidR="0072702F" w:rsidRDefault="0072702F" w:rsidP="0072702F">
      <w:r>
        <w:t>CEP  123,488.29  124,793.48  126,902.89</w:t>
      </w:r>
    </w:p>
    <w:p w:rsidR="0072702F" w:rsidRDefault="0072702F" w:rsidP="0072702F">
      <w:r>
        <w:t xml:space="preserve">HGAPSO  122,780.00  124,575.70  NA </w:t>
      </w:r>
    </w:p>
    <w:p w:rsidR="0072702F" w:rsidRDefault="0072702F" w:rsidP="0072702F">
      <w:r>
        <w:t>FEP  122,679.71  124,119.37  127,245.59</w:t>
      </w:r>
    </w:p>
    <w:p w:rsidR="0072702F" w:rsidRDefault="0072702F" w:rsidP="0072702F">
      <w:r>
        <w:t>MFEP  122,647.57  123,489.74  124,356.47</w:t>
      </w:r>
    </w:p>
    <w:p w:rsidR="0072702F" w:rsidRDefault="0072702F" w:rsidP="0072702F">
      <w:r>
        <w:t>IFEP  122,624.35  123,382.00  125,740.63</w:t>
      </w:r>
    </w:p>
    <w:p w:rsidR="0072702F" w:rsidRDefault="0072702F" w:rsidP="0072702F">
      <w:r>
        <w:t>TM  122,477.78  123,078.21  124,693.81</w:t>
      </w:r>
    </w:p>
    <w:p w:rsidR="0072702F" w:rsidRDefault="0072702F" w:rsidP="0072702F">
      <w:r>
        <w:t xml:space="preserve">EP–SQP  122,323.97  122,379.63  NA </w:t>
      </w:r>
    </w:p>
    <w:p w:rsidR="0072702F" w:rsidRDefault="0072702F" w:rsidP="0072702F">
      <w:r>
        <w:t xml:space="preserve">MPSO  122,252.26  NA    NA </w:t>
      </w:r>
    </w:p>
    <w:p w:rsidR="0072702F" w:rsidRDefault="0072702F" w:rsidP="0072702F">
      <w:r>
        <w:lastRenderedPageBreak/>
        <w:t>ESO  122,122.16  122,558.45  123,143.07</w:t>
      </w:r>
    </w:p>
    <w:p w:rsidR="0072702F" w:rsidRDefault="0072702F" w:rsidP="0072702F">
      <w:r>
        <w:t xml:space="preserve">HPSOM  122,112.40  124,350.87  NA </w:t>
      </w:r>
    </w:p>
    <w:p w:rsidR="0072702F" w:rsidRDefault="0072702F" w:rsidP="0072702F">
      <w:r>
        <w:t xml:space="preserve">PSO–SQP  122,094.67  122,245.25  NA </w:t>
      </w:r>
    </w:p>
    <w:p w:rsidR="0072702F" w:rsidRDefault="0072702F" w:rsidP="0072702F">
      <w:r>
        <w:t xml:space="preserve">PSO-LRS  122,035.79  122,558.45  123,461.67 </w:t>
      </w:r>
    </w:p>
    <w:p w:rsidR="0072702F" w:rsidRDefault="0072702F" w:rsidP="0072702F">
      <w:r>
        <w:t>116</w:t>
      </w:r>
    </w:p>
    <w:p w:rsidR="0072702F" w:rsidRDefault="0072702F" w:rsidP="0072702F">
      <w:r>
        <w:t>Improved GA  121,915.93  122,811.41  123,334.00</w:t>
      </w:r>
    </w:p>
    <w:p w:rsidR="0072702F" w:rsidRDefault="0072702F" w:rsidP="0072702F">
      <w:r>
        <w:t xml:space="preserve">HPSOWM  121,915.30  122,844.40  NA </w:t>
      </w:r>
    </w:p>
    <w:p w:rsidR="0072702F" w:rsidRDefault="0072702F" w:rsidP="0072702F">
      <w:r>
        <w:t xml:space="preserve">IGAMU  121,819.25  NA    NA </w:t>
      </w:r>
    </w:p>
    <w:p w:rsidR="0072702F" w:rsidRDefault="0072702F" w:rsidP="0072702F">
      <w:r>
        <w:t xml:space="preserve">HDE  121,813.26  122,705.66  NA </w:t>
      </w:r>
    </w:p>
    <w:p w:rsidR="0072702F" w:rsidRDefault="0072702F" w:rsidP="0072702F">
      <w:r>
        <w:t>DEC(2)-SQP(1)  121,741.97  122,295.12  122,839.29</w:t>
      </w:r>
    </w:p>
    <w:p w:rsidR="0072702F" w:rsidRDefault="0072702F" w:rsidP="0072702F">
      <w:r>
        <w:t>PSO  121,735.47  122,513.91  123,467.40</w:t>
      </w:r>
    </w:p>
    <w:p w:rsidR="0072702F" w:rsidRDefault="0072702F" w:rsidP="0072702F">
      <w:r>
        <w:t>APSO(1)  121,704.73  122,221.36  122,995.09</w:t>
      </w:r>
    </w:p>
    <w:p w:rsidR="0072702F" w:rsidRDefault="0072702F" w:rsidP="0072702F">
      <w:r>
        <w:t xml:space="preserve">ST -HDE  121,698.51  122,304.30  NA </w:t>
      </w:r>
    </w:p>
    <w:p w:rsidR="0072702F" w:rsidRDefault="0072702F" w:rsidP="0072702F">
      <w:r>
        <w:t>NPSO-LRS  121,664.43  122,209.31  122,981.59</w:t>
      </w:r>
    </w:p>
    <w:p w:rsidR="0072702F" w:rsidRDefault="0072702F" w:rsidP="0072702F">
      <w:r>
        <w:t>APSO(2)  121,663.52  122,153.67  122,912.39</w:t>
      </w:r>
    </w:p>
    <w:p w:rsidR="0072702F" w:rsidRDefault="0072702F" w:rsidP="0072702F">
      <w:r>
        <w:t>SOHPSO  121,501.14  121,853.57  122,446.30</w:t>
      </w:r>
    </w:p>
    <w:p w:rsidR="0072702F" w:rsidRDefault="0072702F" w:rsidP="0072702F">
      <w:r>
        <w:t>BBO  121,479.50  121,512.06  121,688.66</w:t>
      </w:r>
    </w:p>
    <w:p w:rsidR="0072702F" w:rsidRDefault="0072702F" w:rsidP="0072702F">
      <w:r>
        <w:t xml:space="preserve">BF  121,423.63  121,814.94  NA </w:t>
      </w:r>
    </w:p>
    <w:p w:rsidR="0072702F" w:rsidRDefault="0072702F" w:rsidP="0072702F">
      <w:r>
        <w:t xml:space="preserve">GA–PS–SQP  121,458.00  122,039.00  NA </w:t>
      </w:r>
    </w:p>
    <w:p w:rsidR="0072702F" w:rsidRDefault="0072702F" w:rsidP="0072702F">
      <w:r>
        <w:t>PS  121,415.14  122,332.65  125,486.29</w:t>
      </w:r>
    </w:p>
    <w:p w:rsidR="0072702F" w:rsidRDefault="0072702F" w:rsidP="0072702F">
      <w:r>
        <w:t>FA  121,415.05  121,416.57  121,424.56</w:t>
      </w:r>
    </w:p>
    <w:p w:rsidR="0072702F" w:rsidRDefault="0072702F" w:rsidP="0072702F">
      <w:r>
        <w:t>DS  121,414.6185  121,414.8449  121,418.8120</w:t>
      </w:r>
    </w:p>
    <w:p w:rsidR="0072702F" w:rsidRDefault="0072702F" w:rsidP="0072702F">
      <w:r>
        <w:t>6.  Conclusions</w:t>
      </w:r>
    </w:p>
    <w:p w:rsidR="0072702F" w:rsidRDefault="0072702F" w:rsidP="0072702F">
      <w:r>
        <w:t xml:space="preserve">In this paper,  a new approach to non-convex ED problems based on the DS has been </w:t>
      </w:r>
    </w:p>
    <w:p w:rsidR="0072702F" w:rsidRDefault="0072702F" w:rsidP="0072702F">
      <w:r>
        <w:t xml:space="preserve">presented. Two well-known test systems have been studied and comparisons of the </w:t>
      </w:r>
    </w:p>
    <w:p w:rsidR="0072702F" w:rsidRDefault="0072702F" w:rsidP="0072702F">
      <w:r>
        <w:t xml:space="preserve">quality of the solution and performance have been conducted against several of most </w:t>
      </w:r>
    </w:p>
    <w:p w:rsidR="0072702F" w:rsidRDefault="0072702F" w:rsidP="0072702F">
      <w:r>
        <w:t xml:space="preserve">recently published ED solution methods. Based on simulation study, it can be seen </w:t>
      </w:r>
    </w:p>
    <w:p w:rsidR="0072702F" w:rsidRDefault="0072702F" w:rsidP="0072702F">
      <w:r>
        <w:t xml:space="preserve">that the quality and reliability of the proposed DS was superior compared to other </w:t>
      </w:r>
    </w:p>
    <w:p w:rsidR="0072702F" w:rsidRDefault="0072702F" w:rsidP="0072702F">
      <w:r>
        <w:t xml:space="preserve">methods. In future, the proposed DS can be used to solve ED with more practical and </w:t>
      </w:r>
    </w:p>
    <w:p w:rsidR="0072702F" w:rsidRDefault="0072702F" w:rsidP="0072702F">
      <w:r>
        <w:lastRenderedPageBreak/>
        <w:t xml:space="preserve">complex constraints including prohibited zones, ramp rate limits and etc. </w:t>
      </w:r>
    </w:p>
    <w:p w:rsidR="0072702F" w:rsidRDefault="0072702F" w:rsidP="0072702F">
      <w:r>
        <w:t>7.  References</w:t>
      </w:r>
    </w:p>
    <w:p w:rsidR="0072702F" w:rsidRDefault="0072702F" w:rsidP="0072702F">
      <w:r>
        <w:t xml:space="preserve">[1]  M. Madrigal and V. H. Quintana, "An analytical solution to the economic </w:t>
      </w:r>
    </w:p>
    <w:p w:rsidR="0072702F" w:rsidRDefault="0072702F" w:rsidP="0072702F">
      <w:r>
        <w:t>dispatch problem," Power Engineering Review, IEEE, vol. 20, pp. 52-55, 2000.</w:t>
      </w:r>
    </w:p>
    <w:p w:rsidR="0072702F" w:rsidRDefault="0072702F" w:rsidP="0072702F">
      <w:r>
        <w:t xml:space="preserve">[2]  J. An, Y. Liu, H. Zhang, and Y. Sun, "Analytical study on economic dispatch," in </w:t>
      </w:r>
    </w:p>
    <w:p w:rsidR="0072702F" w:rsidRDefault="0072702F" w:rsidP="0072702F">
      <w:r>
        <w:t>Control and Decision Conference (CCDC), 2010 Chinese, pp. 583-585.</w:t>
      </w:r>
    </w:p>
    <w:p w:rsidR="0072702F" w:rsidRDefault="0072702F" w:rsidP="0072702F">
      <w:r>
        <w:t xml:space="preserve">[3]  T. Yalcinoz and H. Altun, "Power economic dispatch using a hybrid genetic </w:t>
      </w:r>
    </w:p>
    <w:p w:rsidR="0072702F" w:rsidRDefault="0072702F" w:rsidP="0072702F">
      <w:r>
        <w:t>algorithm," Power Engineering Review, IEEE, vol. 21, pp. 59-60, 2001.</w:t>
      </w:r>
    </w:p>
    <w:p w:rsidR="0072702F" w:rsidRDefault="0072702F" w:rsidP="0072702F">
      <w:r>
        <w:t xml:space="preserve">[4]  T. Yalcinoz, H. Altun, and M. Uzam, "Economic dispatch solution using a </w:t>
      </w:r>
    </w:p>
    <w:p w:rsidR="0072702F" w:rsidRDefault="0072702F" w:rsidP="0072702F">
      <w:r>
        <w:t xml:space="preserve">genetic algorithm based on arithmetic crossover," in  Power Tech Proceedings, </w:t>
      </w:r>
    </w:p>
    <w:p w:rsidR="0072702F" w:rsidRDefault="0072702F" w:rsidP="0072702F">
      <w:r>
        <w:t xml:space="preserve">2001 IEEE Porto, 2001, p. 4 pp. vol.2. </w:t>
      </w:r>
    </w:p>
    <w:p w:rsidR="0072702F" w:rsidRDefault="0072702F" w:rsidP="0072702F">
      <w:r>
        <w:t>117</w:t>
      </w:r>
    </w:p>
    <w:p w:rsidR="0072702F" w:rsidRDefault="0072702F" w:rsidP="0072702F">
      <w:r>
        <w:t xml:space="preserve">[5]  S. Baskar, P. Subbaraj, and M. V. C. Rao, "Hybrid real coded genetic algorithm </w:t>
      </w:r>
    </w:p>
    <w:p w:rsidR="0072702F" w:rsidRDefault="0072702F" w:rsidP="0072702F">
      <w:r>
        <w:t xml:space="preserve">solution to economic dispatch problem,"  Computers &amp; Electrical Engineering, </w:t>
      </w:r>
    </w:p>
    <w:p w:rsidR="0072702F" w:rsidRDefault="0072702F" w:rsidP="0072702F">
      <w:r>
        <w:t>vol. 29, pp. 407-419, 2003.</w:t>
      </w:r>
    </w:p>
    <w:p w:rsidR="0072702F" w:rsidRDefault="0072702F" w:rsidP="0072702F">
      <w:r>
        <w:t xml:space="preserve">[6]  N. Sinha, R. Chakrabarti, and P. K. Chattopadhyay, "Evolutionary programming </w:t>
      </w:r>
    </w:p>
    <w:p w:rsidR="0072702F" w:rsidRDefault="0072702F" w:rsidP="0072702F">
      <w:r>
        <w:t xml:space="preserve">techniques for economic load dispatch,"  Evolutionary Computation, IEEE </w:t>
      </w:r>
    </w:p>
    <w:p w:rsidR="0072702F" w:rsidRDefault="0072702F" w:rsidP="0072702F">
      <w:r>
        <w:t>Transactions on, vol. 7, pp. 83-94, 2003.</w:t>
      </w:r>
    </w:p>
    <w:p w:rsidR="0072702F" w:rsidRDefault="0072702F" w:rsidP="0072702F">
      <w:r>
        <w:t xml:space="preserve">[7]  L. d. S. Coelho and V. C. Mariani, "An improved harmony search algorithm for </w:t>
      </w:r>
    </w:p>
    <w:p w:rsidR="0072702F" w:rsidRDefault="0072702F" w:rsidP="0072702F">
      <w:r>
        <w:t xml:space="preserve">power economic load dispatch,"  Energy Conversion and Management,  vol. 50, </w:t>
      </w:r>
    </w:p>
    <w:p w:rsidR="0072702F" w:rsidRDefault="0072702F" w:rsidP="0072702F">
      <w:r>
        <w:t>pp. 2522-2526, 2009.</w:t>
      </w:r>
    </w:p>
    <w:p w:rsidR="0072702F" w:rsidRDefault="0072702F" w:rsidP="0072702F">
      <w:r>
        <w:t xml:space="preserve">[8]  S. Ahmed Yousuf, "Economic dispatch using particle swarm optimization with </w:t>
      </w:r>
    </w:p>
    <w:p w:rsidR="0072702F" w:rsidRDefault="0072702F" w:rsidP="0072702F">
      <w:r>
        <w:t xml:space="preserve">bacterial foraging effect,"  International Journal of Electrical Power &amp; Energy </w:t>
      </w:r>
    </w:p>
    <w:p w:rsidR="0072702F" w:rsidRDefault="0072702F" w:rsidP="0072702F">
      <w:r>
        <w:t>Systems, vol. 34, pp. 38-46, 2012.</w:t>
      </w:r>
    </w:p>
    <w:p w:rsidR="0072702F" w:rsidRDefault="0072702F" w:rsidP="0072702F">
      <w:r>
        <w:t xml:space="preserve">[9]  T. A. A. Victoire and A. E. Jeyakumar, "Hybrid PSO–SQP for economic dispatch </w:t>
      </w:r>
    </w:p>
    <w:p w:rsidR="0072702F" w:rsidRDefault="0072702F" w:rsidP="0072702F">
      <w:r>
        <w:t xml:space="preserve">with valve-point effect,"  Electric Power Systems Research,  vol. 71, pp. 51-59, </w:t>
      </w:r>
    </w:p>
    <w:p w:rsidR="0072702F" w:rsidRDefault="0072702F" w:rsidP="0072702F">
      <w:r>
        <w:t>2004.</w:t>
      </w:r>
    </w:p>
    <w:p w:rsidR="0072702F" w:rsidRDefault="0072702F" w:rsidP="0072702F">
      <w:r>
        <w:t xml:space="preserve">[10]  X.-S. Yang, S. S. Sadat Hosseini, and A. H. Gandomi, "Firefly Algorithm for </w:t>
      </w:r>
    </w:p>
    <w:p w:rsidR="0072702F" w:rsidRDefault="0072702F" w:rsidP="0072702F">
      <w:r>
        <w:t xml:space="preserve">solving non-convex economic dispatch problems with valve loading effect," </w:t>
      </w:r>
    </w:p>
    <w:p w:rsidR="0072702F" w:rsidRDefault="0072702F" w:rsidP="0072702F">
      <w:r>
        <w:lastRenderedPageBreak/>
        <w:t>Applied Soft Computing, vol. 12, pp. 1180-1186, 2012.</w:t>
      </w:r>
    </w:p>
    <w:p w:rsidR="0072702F" w:rsidRDefault="0072702F" w:rsidP="0072702F">
      <w:r>
        <w:t xml:space="preserve">[11]  S. K. Nayak, K. R. Krishnanand, B. K. Panigrahi, and P. K. Rout, "Application of </w:t>
      </w:r>
    </w:p>
    <w:p w:rsidR="0072702F" w:rsidRDefault="0072702F" w:rsidP="0072702F">
      <w:r>
        <w:t xml:space="preserve">Artificial Bee Colony to economic load dispatch problem with ramp rate limits </w:t>
      </w:r>
    </w:p>
    <w:p w:rsidR="0072702F" w:rsidRDefault="0072702F" w:rsidP="0072702F">
      <w:r>
        <w:t xml:space="preserve">and prohibited operating zones," in  Nature &amp; Biologically Inspired Computing, </w:t>
      </w:r>
    </w:p>
    <w:p w:rsidR="0072702F" w:rsidRDefault="0072702F" w:rsidP="0072702F">
      <w:r>
        <w:t>2009. NaBIC 2009. World Congress on, 2009, pp. 1237-1242.</w:t>
      </w:r>
    </w:p>
    <w:p w:rsidR="0072702F" w:rsidRDefault="0072702F" w:rsidP="0072702F">
      <w:r>
        <w:t xml:space="preserve">[12]  S. Ozyon, C. Yasar, B. Durmus, and D. Aydin, "The application of artificial bee </w:t>
      </w:r>
    </w:p>
    <w:p w:rsidR="0072702F" w:rsidRDefault="0072702F" w:rsidP="0072702F">
      <w:r>
        <w:t xml:space="preserve">colony algorithm for the economic power dispatch with prohibited operating </w:t>
      </w:r>
    </w:p>
    <w:p w:rsidR="0072702F" w:rsidRDefault="0072702F" w:rsidP="0072702F">
      <w:r>
        <w:t xml:space="preserve">zone," in  Innovations in Intelligent Systems and Applications (INISTA), 2012 </w:t>
      </w:r>
    </w:p>
    <w:p w:rsidR="0072702F" w:rsidRDefault="0072702F" w:rsidP="0072702F">
      <w:r>
        <w:t>International Symposium on, 2012, pp. 1-5.</w:t>
      </w:r>
    </w:p>
    <w:p w:rsidR="0072702F" w:rsidRDefault="0072702F" w:rsidP="0072702F">
      <w:r>
        <w:t xml:space="preserve">[13]  M. Ke, W. Hong Gang, D. ZhaoYang, and W. Kit Po, "Quantum-Inspired </w:t>
      </w:r>
    </w:p>
    <w:p w:rsidR="0072702F" w:rsidRDefault="0072702F" w:rsidP="0072702F">
      <w:r>
        <w:t xml:space="preserve">Particle Swarm Optimization for Valve-Point Economic Load Dispatch,"  Power </w:t>
      </w:r>
    </w:p>
    <w:p w:rsidR="0072702F" w:rsidRDefault="0072702F" w:rsidP="0072702F">
      <w:r>
        <w:t>Systems, IEEE Transactions on, vol. 25, pp. 215-222, 2010.</w:t>
      </w:r>
    </w:p>
    <w:p w:rsidR="0072702F" w:rsidRDefault="0072702F" w:rsidP="0072702F">
      <w:r>
        <w:t xml:space="preserve">[14]  K. T. Chaturvedi, M. Pandit, and L. Srivastava, "Self-Organizing Hierarchical </w:t>
      </w:r>
    </w:p>
    <w:p w:rsidR="0072702F" w:rsidRDefault="0072702F" w:rsidP="0072702F">
      <w:r>
        <w:t xml:space="preserve">Particle Swarm Optimization for Nonconvex Economic Dispatch,"  Power </w:t>
      </w:r>
    </w:p>
    <w:p w:rsidR="0072702F" w:rsidRDefault="0072702F" w:rsidP="0072702F">
      <w:r>
        <w:t>Systems, IEEE Transactions on, vol. 23, pp. 1079-1087, 2008.</w:t>
      </w:r>
    </w:p>
    <w:p w:rsidR="0072702F" w:rsidRDefault="0072702F" w:rsidP="0072702F">
      <w:r>
        <w:t xml:space="preserve">[15]  C. Po-Hung and C. Hong-Chan, "Large-scale economic dispatch by genetic </w:t>
      </w:r>
    </w:p>
    <w:p w:rsidR="0072702F" w:rsidRDefault="0072702F" w:rsidP="0072702F">
      <w:r>
        <w:t>algorithm," Power Systems, IEEE Transactions on, vol. 10, pp. 1919-1926, 1995.</w:t>
      </w:r>
    </w:p>
    <w:p w:rsidR="0072702F" w:rsidRDefault="0072702F" w:rsidP="0072702F">
      <w:r>
        <w:t xml:space="preserve">[16]  P. Civicioglu, "Transforming geocentric cartesian coordinates to geodetic </w:t>
      </w:r>
    </w:p>
    <w:p w:rsidR="0072702F" w:rsidRDefault="0072702F" w:rsidP="0072702F">
      <w:r>
        <w:t xml:space="preserve">coordinates by using differential search algorithm,"  Computers &amp; </w:t>
      </w:r>
    </w:p>
    <w:p w:rsidR="0072702F" w:rsidRDefault="0072702F" w:rsidP="0072702F">
      <w:r>
        <w:t>Geosciences, vol. 46, pp. 229-247, 2012.</w:t>
      </w:r>
    </w:p>
    <w:p w:rsidR="0072702F" w:rsidRDefault="0072702F" w:rsidP="0072702F">
      <w:r>
        <w:t>118</w:t>
      </w:r>
    </w:p>
    <w:p w:rsidR="0072702F" w:rsidRDefault="0072702F" w:rsidP="0072702F">
      <w:r>
        <w:t>ICEAS 1002</w:t>
      </w:r>
    </w:p>
    <w:p w:rsidR="0072702F" w:rsidRDefault="0072702F" w:rsidP="0072702F">
      <w:r>
        <w:t>Development of Line Following Car using CCD</w:t>
      </w:r>
    </w:p>
    <w:p w:rsidR="0072702F" w:rsidRDefault="0072702F" w:rsidP="0072702F">
      <w:r>
        <w:t>Camera</w:t>
      </w:r>
    </w:p>
    <w:p w:rsidR="0072702F" w:rsidRDefault="0072702F" w:rsidP="0072702F">
      <w:r>
        <w:t>Wan Rahiman and Amre Puasa</w:t>
      </w:r>
    </w:p>
    <w:p w:rsidR="0072702F" w:rsidRDefault="0072702F" w:rsidP="0072702F">
      <w:r>
        <w:t>School of Electrical and Electronic Engineering</w:t>
      </w:r>
    </w:p>
    <w:p w:rsidR="0072702F" w:rsidRDefault="0072702F" w:rsidP="0072702F">
      <w:r>
        <w:t xml:space="preserve">Universiti Sains Malaysia, </w:t>
      </w:r>
    </w:p>
    <w:p w:rsidR="0072702F" w:rsidRDefault="0072702F" w:rsidP="0072702F">
      <w:r>
        <w:t>Pulau Pinang, Malaysia</w:t>
      </w:r>
    </w:p>
    <w:p w:rsidR="0072702F" w:rsidRDefault="0072702F" w:rsidP="0072702F">
      <w:r>
        <w:t>Email: wanrahiman@eng.usm.my</w:t>
      </w:r>
    </w:p>
    <w:p w:rsidR="0072702F" w:rsidRDefault="0072702F" w:rsidP="0072702F">
      <w:r>
        <w:lastRenderedPageBreak/>
        <w:t>Abstract</w:t>
      </w:r>
    </w:p>
    <w:p w:rsidR="0072702F" w:rsidRDefault="0072702F" w:rsidP="0072702F">
      <w:r>
        <w:t xml:space="preserve">A new era of autonomous vehicle or self driving is getting closer to reality in order </w:t>
      </w:r>
    </w:p>
    <w:p w:rsidR="0072702F" w:rsidRDefault="0072702F" w:rsidP="0072702F">
      <w:r>
        <w:t xml:space="preserve">to reduce traffic accident and improve  mobility system, i.e. traffic efficiency. </w:t>
      </w:r>
    </w:p>
    <w:p w:rsidR="0072702F" w:rsidRDefault="0072702F" w:rsidP="0072702F">
      <w:r>
        <w:t xml:space="preserve">Therefore, the development of 1-10 scale prototype based on dynamic line tracking of </w:t>
      </w:r>
    </w:p>
    <w:p w:rsidR="0072702F" w:rsidRDefault="0072702F" w:rsidP="0072702F">
      <w:r>
        <w:t xml:space="preserve">a car within a visual environment by an intelligent control is developed. The line </w:t>
      </w:r>
    </w:p>
    <w:p w:rsidR="0072702F" w:rsidRDefault="0072702F" w:rsidP="0072702F">
      <w:r>
        <w:t xml:space="preserve">follower car is a mobile machine that can detect and follow the line along the track or </w:t>
      </w:r>
    </w:p>
    <w:p w:rsidR="0072702F" w:rsidRDefault="0072702F" w:rsidP="0072702F">
      <w:r>
        <w:t xml:space="preserve">road. This motion control is using visual servoing techniques to reduce computational </w:t>
      </w:r>
    </w:p>
    <w:p w:rsidR="0072702F" w:rsidRDefault="0072702F" w:rsidP="0072702F">
      <w:r>
        <w:t xml:space="preserve">overhead. The visual information received are extracted from horizontal line of each </w:t>
      </w:r>
    </w:p>
    <w:p w:rsidR="0072702F" w:rsidRDefault="0072702F" w:rsidP="0072702F">
      <w:r>
        <w:t xml:space="preserve">frame and then passed into a proportional steering system. This research paper </w:t>
      </w:r>
    </w:p>
    <w:p w:rsidR="0072702F" w:rsidRDefault="0072702F" w:rsidP="0072702F">
      <w:r>
        <w:t xml:space="preserve">demonstrates a prototype development of intelligent line follower control based on the </w:t>
      </w:r>
    </w:p>
    <w:p w:rsidR="0072702F" w:rsidRDefault="0072702F" w:rsidP="0072702F">
      <w:r>
        <w:t xml:space="preserve">intensity line profile is analysed using Design of Experimentals (DOE). The </w:t>
      </w:r>
    </w:p>
    <w:p w:rsidR="0072702F" w:rsidRDefault="0072702F" w:rsidP="0072702F">
      <w:r>
        <w:t xml:space="preserve">experimental approach to development and testing uses a small scale test track </w:t>
      </w:r>
    </w:p>
    <w:p w:rsidR="0072702F" w:rsidRDefault="0072702F" w:rsidP="0072702F">
      <w:r>
        <w:t xml:space="preserve">designed to imitate a real environment. DOE has the ability to discover the presence </w:t>
      </w:r>
    </w:p>
    <w:p w:rsidR="0072702F" w:rsidRDefault="0072702F" w:rsidP="0072702F">
      <w:r>
        <w:t xml:space="preserve">of interaction between the variables of the line profile. The discovery of interacting </w:t>
      </w:r>
    </w:p>
    <w:p w:rsidR="0072702F" w:rsidRDefault="0072702F" w:rsidP="0072702F">
      <w:r>
        <w:t xml:space="preserve">variables has led to breakthrough improvements in the efficiency of the detecting </w:t>
      </w:r>
    </w:p>
    <w:p w:rsidR="0072702F" w:rsidRDefault="0072702F" w:rsidP="0072702F">
      <w:r>
        <w:t>intensity of the line on the track.</w:t>
      </w:r>
    </w:p>
    <w:p w:rsidR="0072702F" w:rsidRDefault="0072702F" w:rsidP="0072702F">
      <w:r>
        <w:t>Keywords: Analogue and Digital, Intelligence Systems, DOE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The increasing rate of road accidents has become a major concern in the world </w:t>
      </w:r>
    </w:p>
    <w:p w:rsidR="0072702F" w:rsidRDefault="0072702F" w:rsidP="0072702F">
      <w:r>
        <w:t xml:space="preserve">especially during the festive seasons. It believes  to have connection with the way we </w:t>
      </w:r>
    </w:p>
    <w:p w:rsidR="0072702F" w:rsidRDefault="0072702F" w:rsidP="0072702F">
      <w:r>
        <w:t xml:space="preserve">drive cars and also the rapid growth in population and motorisation encountered by </w:t>
      </w:r>
    </w:p>
    <w:p w:rsidR="0072702F" w:rsidRDefault="0072702F" w:rsidP="0072702F">
      <w:r>
        <w:t xml:space="preserve">the country. Therefore, driverless car technology is solutions are being worked out. </w:t>
      </w:r>
    </w:p>
    <w:p w:rsidR="0072702F" w:rsidRDefault="0072702F" w:rsidP="0072702F">
      <w:r>
        <w:t xml:space="preserve">Apart from this, the development of autonomous vehicle has been widely used in </w:t>
      </w:r>
    </w:p>
    <w:p w:rsidR="0072702F" w:rsidRDefault="0072702F" w:rsidP="0072702F">
      <w:r>
        <w:t xml:space="preserve">various fields like industries, research and development, academic, militaries and </w:t>
      </w:r>
    </w:p>
    <w:p w:rsidR="0072702F" w:rsidRDefault="0072702F" w:rsidP="0072702F">
      <w:r>
        <w:t xml:space="preserve">others. In order to make a fully automated driverless car that will use on the highway </w:t>
      </w:r>
    </w:p>
    <w:p w:rsidR="0072702F" w:rsidRDefault="0072702F" w:rsidP="0072702F">
      <w:r>
        <w:t xml:space="preserve">or for other applications, research of the development of integration vision data using </w:t>
      </w:r>
    </w:p>
    <w:p w:rsidR="0072702F" w:rsidRDefault="0072702F" w:rsidP="0072702F">
      <w:r>
        <w:t xml:space="preserve">small size mobile robot as prototype is coming to a point where the approaches, </w:t>
      </w:r>
    </w:p>
    <w:p w:rsidR="0072702F" w:rsidRDefault="0072702F" w:rsidP="0072702F">
      <w:r>
        <w:t>119</w:t>
      </w:r>
    </w:p>
    <w:p w:rsidR="0072702F" w:rsidRDefault="0072702F" w:rsidP="0072702F">
      <w:r>
        <w:t xml:space="preserve">algorithms and models need to be applied for further understanding of their usefulness </w:t>
      </w:r>
    </w:p>
    <w:p w:rsidR="0072702F" w:rsidRDefault="0072702F" w:rsidP="0072702F">
      <w:r>
        <w:lastRenderedPageBreak/>
        <w:t xml:space="preserve">and applicability towards any given project for a driverless car [1]. </w:t>
      </w:r>
    </w:p>
    <w:p w:rsidR="0072702F" w:rsidRDefault="0072702F" w:rsidP="0072702F">
      <w:r>
        <w:t xml:space="preserve">Nowadays, it has far outgrown the capabilities in terms of high end technologies </w:t>
      </w:r>
    </w:p>
    <w:p w:rsidR="0072702F" w:rsidRDefault="0072702F" w:rsidP="0072702F">
      <w:r>
        <w:t xml:space="preserve">solutions in the autonomous vehicle. With the fast growing costly development but </w:t>
      </w:r>
    </w:p>
    <w:p w:rsidR="0072702F" w:rsidRDefault="0072702F" w:rsidP="0072702F">
      <w:r>
        <w:t xml:space="preserve">yet with economic restraint, need for highly effective and efficient integrated between </w:t>
      </w:r>
    </w:p>
    <w:p w:rsidR="0072702F" w:rsidRDefault="0072702F" w:rsidP="0072702F">
      <w:r>
        <w:t xml:space="preserve">autonomous vehicle and details information about the path required intensive research </w:t>
      </w:r>
    </w:p>
    <w:p w:rsidR="0072702F" w:rsidRDefault="0072702F" w:rsidP="0072702F">
      <w:r>
        <w:t xml:space="preserve">efforts to create new intelligence algorithm for path following vehicle [2][3]. </w:t>
      </w:r>
    </w:p>
    <w:p w:rsidR="0072702F" w:rsidRDefault="0072702F" w:rsidP="0072702F">
      <w:r>
        <w:t>Particularly, intelligent system synthetically considers all sorts of different path</w:t>
      </w:r>
    </w:p>
    <w:p w:rsidR="0072702F" w:rsidRDefault="0072702F" w:rsidP="0072702F">
      <w:r>
        <w:t xml:space="preserve">sections, combining with communication means, transfers the information allocated </w:t>
      </w:r>
    </w:p>
    <w:p w:rsidR="0072702F" w:rsidRDefault="0072702F" w:rsidP="0072702F">
      <w:r>
        <w:t xml:space="preserve">rationally, balanced and interacted between vehicle sensors and surrounding </w:t>
      </w:r>
    </w:p>
    <w:p w:rsidR="0072702F" w:rsidRDefault="0072702F" w:rsidP="0072702F">
      <w:r>
        <w:t xml:space="preserve">infrastructure, to vehicle device for providing drivers with path to be chosen [5][6]. </w:t>
      </w:r>
    </w:p>
    <w:p w:rsidR="0072702F" w:rsidRDefault="0072702F" w:rsidP="0072702F">
      <w:r>
        <w:t xml:space="preserve">Therefore,  the autonomous driving has become a hot and focus in the intelligent </w:t>
      </w:r>
    </w:p>
    <w:p w:rsidR="0072702F" w:rsidRDefault="0072702F" w:rsidP="0072702F">
      <w:r>
        <w:t xml:space="preserve">system. At present, the control theory and control technology, driven by the rapid </w:t>
      </w:r>
    </w:p>
    <w:p w:rsidR="0072702F" w:rsidRDefault="0072702F" w:rsidP="0072702F">
      <w:r>
        <w:t xml:space="preserve">development on the information technology and integrated circuit manufacturing </w:t>
      </w:r>
    </w:p>
    <w:p w:rsidR="0072702F" w:rsidRDefault="0072702F" w:rsidP="0072702F">
      <w:r>
        <w:t xml:space="preserve">technology, make a significant progress, such as the improved PID algorithm, </w:t>
      </w:r>
    </w:p>
    <w:p w:rsidR="0072702F" w:rsidRDefault="0072702F" w:rsidP="0072702F">
      <w:r>
        <w:t xml:space="preserve">adaptive control, neural networks and fuzzy control, robust control, sliding mode </w:t>
      </w:r>
    </w:p>
    <w:p w:rsidR="0072702F" w:rsidRDefault="0072702F" w:rsidP="0072702F">
      <w:r>
        <w:t xml:space="preserve">control, optimal control, as well as many other modern control algorithms have been </w:t>
      </w:r>
    </w:p>
    <w:p w:rsidR="0072702F" w:rsidRDefault="0072702F" w:rsidP="0072702F">
      <w:r>
        <w:t>widely used.</w:t>
      </w:r>
    </w:p>
    <w:p w:rsidR="0072702F" w:rsidRDefault="0072702F" w:rsidP="0072702F">
      <w:r>
        <w:t xml:space="preserve">Visual information plays  an important role in almost all areas in robotic </w:t>
      </w:r>
    </w:p>
    <w:p w:rsidR="0072702F" w:rsidRDefault="0072702F" w:rsidP="0072702F">
      <w:r>
        <w:t xml:space="preserve">applications. Vision sensors such as camera are mainly used for mapping and </w:t>
      </w:r>
    </w:p>
    <w:p w:rsidR="0072702F" w:rsidRDefault="0072702F" w:rsidP="0072702F">
      <w:r>
        <w:t xml:space="preserve">obstacles detection and usually object-referenced by other sensors [7][8][9]. For these </w:t>
      </w:r>
    </w:p>
    <w:p w:rsidR="0072702F" w:rsidRDefault="0072702F" w:rsidP="0072702F">
      <w:r>
        <w:t xml:space="preserve">reasons, we are focusing on the development in line follower car using </w:t>
      </w:r>
    </w:p>
    <w:p w:rsidR="0072702F" w:rsidRDefault="0072702F" w:rsidP="0072702F">
      <w:r>
        <w:t xml:space="preserve">Charge-Coupled Device (CCD) camera as detection sensor. Various techniques of </w:t>
      </w:r>
    </w:p>
    <w:p w:rsidR="0072702F" w:rsidRDefault="0072702F" w:rsidP="0072702F">
      <w:r>
        <w:t xml:space="preserve">extracting data from camera are available to meet the requirement of this particular </w:t>
      </w:r>
    </w:p>
    <w:p w:rsidR="0072702F" w:rsidRDefault="0072702F" w:rsidP="0072702F">
      <w:r>
        <w:t xml:space="preserve">application, which provides a flexible enhancement to the data collection technique. </w:t>
      </w:r>
    </w:p>
    <w:p w:rsidR="0072702F" w:rsidRDefault="0072702F" w:rsidP="0072702F">
      <w:r>
        <w:t xml:space="preserve">The study of visual sensor based on two basic issues. One is to determine on how to </w:t>
      </w:r>
    </w:p>
    <w:p w:rsidR="0072702F" w:rsidRDefault="0072702F" w:rsidP="0072702F">
      <w:r>
        <w:t xml:space="preserve">obtain raw data received correspondence from image sequences, and the other is to </w:t>
      </w:r>
    </w:p>
    <w:p w:rsidR="0072702F" w:rsidRDefault="0072702F" w:rsidP="0072702F">
      <w:r>
        <w:t xml:space="preserve">optimise collected data and use them as control input. </w:t>
      </w:r>
    </w:p>
    <w:p w:rsidR="0072702F" w:rsidRDefault="0072702F" w:rsidP="0072702F">
      <w:r>
        <w:t xml:space="preserve">This development is a subset of the potential application of autonomous car </w:t>
      </w:r>
    </w:p>
    <w:p w:rsidR="0072702F" w:rsidRDefault="0072702F" w:rsidP="0072702F">
      <w:r>
        <w:t xml:space="preserve">capabilities but is well quantified. To improve the efficiency of the experiment that is </w:t>
      </w:r>
    </w:p>
    <w:p w:rsidR="0072702F" w:rsidRDefault="0072702F" w:rsidP="0072702F">
      <w:r>
        <w:lastRenderedPageBreak/>
        <w:t xml:space="preserve">to reduce or to remove the experimental bias, according to DOE method, it is </w:t>
      </w:r>
    </w:p>
    <w:p w:rsidR="0072702F" w:rsidRDefault="0072702F" w:rsidP="0072702F">
      <w:r>
        <w:t xml:space="preserve">suggested to use three basic principles of DOE. They are randomisation, replication </w:t>
      </w:r>
    </w:p>
    <w:p w:rsidR="0072702F" w:rsidRDefault="0072702F" w:rsidP="0072702F">
      <w:r>
        <w:t>and blocking [10][11].</w:t>
      </w:r>
    </w:p>
    <w:p w:rsidR="0072702F" w:rsidRDefault="0072702F" w:rsidP="0072702F">
      <w:r>
        <w:t>2.  SYSTEM DESCRIPTION</w:t>
      </w:r>
    </w:p>
    <w:p w:rsidR="0072702F" w:rsidRDefault="0072702F" w:rsidP="0072702F">
      <w:r>
        <w:t xml:space="preserve">The car is a standard model kit that was used in the Freescale Cup Intelligent Car </w:t>
      </w:r>
    </w:p>
    <w:p w:rsidR="0072702F" w:rsidRDefault="0072702F" w:rsidP="0072702F">
      <w:r>
        <w:t>Racing competition. The model is equipped with a Futaba steering servo and</w:t>
      </w:r>
    </w:p>
    <w:p w:rsidR="0072702F" w:rsidRDefault="0072702F" w:rsidP="0072702F">
      <w:r>
        <w:t xml:space="preserve">MC9S12XS128 microcontroller. The model has been chosen because it gathers </w:t>
      </w:r>
    </w:p>
    <w:p w:rsidR="0072702F" w:rsidRDefault="0072702F" w:rsidP="0072702F">
      <w:r>
        <w:t xml:space="preserve">several advantages: </w:t>
      </w:r>
    </w:p>
    <w:p w:rsidR="0072702F" w:rsidRDefault="0072702F" w:rsidP="0072702F">
      <w:r>
        <w:t>120</w:t>
      </w:r>
    </w:p>
    <w:p w:rsidR="0072702F" w:rsidRDefault="0072702F" w:rsidP="0072702F">
      <w:r>
        <w:t xml:space="preserve">  light weight and portable: The basic element of the model is very light and </w:t>
      </w:r>
    </w:p>
    <w:p w:rsidR="0072702F" w:rsidRDefault="0072702F" w:rsidP="0072702F">
      <w:r>
        <w:t xml:space="preserve">portable that allow us to easily assemble electronic devices and light enough to </w:t>
      </w:r>
    </w:p>
    <w:p w:rsidR="0072702F" w:rsidRDefault="0072702F" w:rsidP="0072702F">
      <w:r>
        <w:t xml:space="preserve">be handled at the testing area. The chassis of the model is supplied with the </w:t>
      </w:r>
    </w:p>
    <w:p w:rsidR="0072702F" w:rsidRDefault="0072702F" w:rsidP="0072702F">
      <w:r>
        <w:t>7.2V battery pack.</w:t>
      </w:r>
    </w:p>
    <w:p w:rsidR="0072702F" w:rsidRDefault="0072702F" w:rsidP="0072702F">
      <w:r>
        <w:t xml:space="preserve">  steering servo: The servo motor is the most important part in this model and it is </w:t>
      </w:r>
    </w:p>
    <w:p w:rsidR="0072702F" w:rsidRDefault="0072702F" w:rsidP="0072702F">
      <w:r>
        <w:t xml:space="preserve">used to improve the steering. The front wheels are steered by a powerful servo </w:t>
      </w:r>
    </w:p>
    <w:p w:rsidR="0072702F" w:rsidRDefault="0072702F" w:rsidP="0072702F">
      <w:r>
        <w:t>motor in order to position the model on the track.</w:t>
      </w:r>
    </w:p>
    <w:p w:rsidR="0072702F" w:rsidRDefault="0072702F" w:rsidP="0072702F">
      <w:r>
        <w:t xml:space="preserve">  interface software: There are continuing image data input capture from CCD </w:t>
      </w:r>
    </w:p>
    <w:p w:rsidR="0072702F" w:rsidRDefault="0072702F" w:rsidP="0072702F">
      <w:r>
        <w:t xml:space="preserve">camera through interface circuits to the microcontroller unit. Important sensory </w:t>
      </w:r>
    </w:p>
    <w:p w:rsidR="0072702F" w:rsidRDefault="0072702F" w:rsidP="0072702F">
      <w:r>
        <w:t xml:space="preserve">information such as steering wheel angle and </w:t>
      </w:r>
    </w:p>
    <w:p w:rsidR="0072702F" w:rsidRDefault="0072702F" w:rsidP="0072702F">
      <w:r>
        <w:t xml:space="preserve">wheels velocities and car status are directly </w:t>
      </w:r>
    </w:p>
    <w:p w:rsidR="0072702F" w:rsidRDefault="0072702F" w:rsidP="0072702F">
      <w:r>
        <w:t xml:space="preserve">accessible. The microcontroller unit will need to </w:t>
      </w:r>
    </w:p>
    <w:p w:rsidR="0072702F" w:rsidRDefault="0072702F" w:rsidP="0072702F">
      <w:r>
        <w:t xml:space="preserve">communicate with the camera to follow the path </w:t>
      </w:r>
    </w:p>
    <w:p w:rsidR="0072702F" w:rsidRDefault="0072702F" w:rsidP="0072702F">
      <w:r>
        <w:t>and speed of the car.</w:t>
      </w:r>
    </w:p>
    <w:p w:rsidR="0072702F" w:rsidRDefault="0072702F" w:rsidP="0072702F">
      <w:r>
        <w:t xml:space="preserve">All these features facilitate the process of modifying this </w:t>
      </w:r>
    </w:p>
    <w:p w:rsidR="0072702F" w:rsidRDefault="0072702F" w:rsidP="0072702F">
      <w:r>
        <w:t xml:space="preserve">model for autonomous driving. The fully equipped </w:t>
      </w:r>
    </w:p>
    <w:p w:rsidR="0072702F" w:rsidRDefault="0072702F" w:rsidP="0072702F">
      <w:r>
        <w:t xml:space="preserve">model is depicted in Fig 1. This mobile robot consists of </w:t>
      </w:r>
    </w:p>
    <w:p w:rsidR="0072702F" w:rsidRDefault="0072702F" w:rsidP="0072702F">
      <w:r>
        <w:t xml:space="preserve">two major control modules; speed control module and </w:t>
      </w:r>
    </w:p>
    <w:p w:rsidR="0072702F" w:rsidRDefault="0072702F" w:rsidP="0072702F">
      <w:r>
        <w:t xml:space="preserve">direction control module. Both control modules are </w:t>
      </w:r>
    </w:p>
    <w:p w:rsidR="0072702F" w:rsidRDefault="0072702F" w:rsidP="0072702F">
      <w:r>
        <w:t xml:space="preserve">responding based to the PWM signal generated by </w:t>
      </w:r>
    </w:p>
    <w:p w:rsidR="0072702F" w:rsidRDefault="0072702F" w:rsidP="0072702F">
      <w:r>
        <w:lastRenderedPageBreak/>
        <w:t>HCS12 MCU which is Freescale’s</w:t>
      </w:r>
    </w:p>
    <w:p w:rsidR="0072702F" w:rsidRDefault="0072702F" w:rsidP="0072702F">
      <w:r>
        <w:t xml:space="preserve">MC9S12XS128 16-bit MCU. PWM value to control direction and speed are </w:t>
      </w:r>
    </w:p>
    <w:p w:rsidR="0072702F" w:rsidRDefault="0072702F" w:rsidP="0072702F">
      <w:r>
        <w:t xml:space="preserve">determined by heuristically. The overall system includes a chassis 1-10 scale and one </w:t>
      </w:r>
    </w:p>
    <w:p w:rsidR="0072702F" w:rsidRDefault="0072702F" w:rsidP="0072702F">
      <w:r>
        <w:t>CCD camera supplied by Axiom and Sparkfun, respectively.</w:t>
      </w:r>
    </w:p>
    <w:p w:rsidR="0072702F" w:rsidRDefault="0072702F" w:rsidP="0072702F">
      <w:r>
        <w:t>A. Model modification</w:t>
      </w:r>
    </w:p>
    <w:p w:rsidR="0072702F" w:rsidRDefault="0072702F" w:rsidP="0072702F">
      <w:r>
        <w:t xml:space="preserve">The model was competed in smart-race competition organize by FreeScale </w:t>
      </w:r>
    </w:p>
    <w:p w:rsidR="0072702F" w:rsidRDefault="0072702F" w:rsidP="0072702F">
      <w:r>
        <w:t xml:space="preserve">(Malaysia). Originally the model is a simple chassis and a servo with nothing special </w:t>
      </w:r>
    </w:p>
    <w:p w:rsidR="0072702F" w:rsidRDefault="0072702F" w:rsidP="0072702F">
      <w:r>
        <w:t xml:space="preserve">in its functions. In order to enhance the original model kit for autonomous driving, </w:t>
      </w:r>
    </w:p>
    <w:p w:rsidR="0072702F" w:rsidRDefault="0072702F" w:rsidP="0072702F">
      <w:r>
        <w:t xml:space="preserve">several modifications have been performed on the model. This section describes the </w:t>
      </w:r>
    </w:p>
    <w:p w:rsidR="0072702F" w:rsidRDefault="0072702F" w:rsidP="0072702F">
      <w:r>
        <w:t xml:space="preserve">mechanical and electrical changes that were necessary. </w:t>
      </w:r>
    </w:p>
    <w:p w:rsidR="0072702F" w:rsidRDefault="0072702F" w:rsidP="0072702F">
      <w:r>
        <w:t xml:space="preserve">Since the model’s tyres interact directly with the track surface, it will affect directly </w:t>
      </w:r>
    </w:p>
    <w:p w:rsidR="0072702F" w:rsidRDefault="0072702F" w:rsidP="0072702F">
      <w:r>
        <w:t xml:space="preserve">the model’s stability and speed [12]. The tyres are provided by the organiser and we </w:t>
      </w:r>
    </w:p>
    <w:p w:rsidR="0072702F" w:rsidRDefault="0072702F" w:rsidP="0072702F">
      <w:r>
        <w:t xml:space="preserve">will follow and comply with term and regulation set for competition where </w:t>
      </w:r>
    </w:p>
    <w:p w:rsidR="0072702F" w:rsidRDefault="0072702F" w:rsidP="0072702F">
      <w:r>
        <w:t xml:space="preserve">modifications on the tyres are prohibited, we emphasise more to the existing tyre </w:t>
      </w:r>
    </w:p>
    <w:p w:rsidR="0072702F" w:rsidRDefault="0072702F" w:rsidP="0072702F">
      <w:r>
        <w:t xml:space="preserve">adjustment. </w:t>
      </w:r>
    </w:p>
    <w:p w:rsidR="0072702F" w:rsidRDefault="0072702F" w:rsidP="0072702F">
      <w:r>
        <w:t xml:space="preserve">During the adjustment process, the new tyres after used for some time, will make </w:t>
      </w:r>
    </w:p>
    <w:p w:rsidR="0072702F" w:rsidRDefault="0072702F" w:rsidP="0072702F">
      <w:r>
        <w:t xml:space="preserve">the model grasping ability to the track surface increase and then decrease gradually. </w:t>
      </w:r>
    </w:p>
    <w:p w:rsidR="0072702F" w:rsidRDefault="0072702F" w:rsidP="0072702F">
      <w:r>
        <w:t xml:space="preserve">This is because after the tyres used for some time, the surface become rough and the </w:t>
      </w:r>
    </w:p>
    <w:p w:rsidR="0072702F" w:rsidRDefault="0072702F" w:rsidP="0072702F">
      <w:r>
        <w:t xml:space="preserve">Fig. 1. Model Kit </w:t>
      </w:r>
    </w:p>
    <w:p w:rsidR="0072702F" w:rsidRDefault="0072702F" w:rsidP="0072702F">
      <w:r>
        <w:t>121</w:t>
      </w:r>
    </w:p>
    <w:p w:rsidR="0072702F" w:rsidRDefault="0072702F" w:rsidP="0072702F">
      <w:r>
        <w:t xml:space="preserve">central part of the tyre are worn out, thus; the overall tyre’s surface becomes more flat </w:t>
      </w:r>
    </w:p>
    <w:p w:rsidR="0072702F" w:rsidRDefault="0072702F" w:rsidP="0072702F">
      <w:r>
        <w:t xml:space="preserve">and grasping ability to the road surface increase. Thus, the tyre configurations are </w:t>
      </w:r>
    </w:p>
    <w:p w:rsidR="0072702F" w:rsidRDefault="0072702F" w:rsidP="0072702F">
      <w:r>
        <w:t xml:space="preserve">needed to accurately quantify the effect of wornness during the turn taken at sharp </w:t>
      </w:r>
    </w:p>
    <w:p w:rsidR="0072702F" w:rsidRDefault="0072702F" w:rsidP="0072702F">
      <w:r>
        <w:t xml:space="preserve">corner. </w:t>
      </w:r>
    </w:p>
    <w:p w:rsidR="0072702F" w:rsidRDefault="0072702F" w:rsidP="0072702F">
      <w:r>
        <w:t xml:space="preserve">Correct alignment of the wheels maximise the ability of vehicle to run straight with </w:t>
      </w:r>
    </w:p>
    <w:p w:rsidR="0072702F" w:rsidRDefault="0072702F" w:rsidP="0072702F">
      <w:r>
        <w:t xml:space="preserve">a little steering effort. Adjustments on this parameter are made to enable the model to </w:t>
      </w:r>
    </w:p>
    <w:p w:rsidR="0072702F" w:rsidRDefault="0072702F" w:rsidP="0072702F">
      <w:r>
        <w:t xml:space="preserve">move in a straight line on track, increase the stability, enable wheels back to initial </w:t>
      </w:r>
    </w:p>
    <w:p w:rsidR="0072702F" w:rsidRDefault="0072702F" w:rsidP="0072702F">
      <w:r>
        <w:t>position automatically after turning, and reduce the spare parts’ and tyre wear.</w:t>
      </w:r>
    </w:p>
    <w:p w:rsidR="0072702F" w:rsidRDefault="0072702F" w:rsidP="0072702F">
      <w:r>
        <w:t xml:space="preserve">The CCD camera is attached to the mobile robot that acts as a sensor must made </w:t>
      </w:r>
    </w:p>
    <w:p w:rsidR="0072702F" w:rsidRDefault="0072702F" w:rsidP="0072702F">
      <w:r>
        <w:lastRenderedPageBreak/>
        <w:t xml:space="preserve">strong requirement such as mechanical robustness, selection angle of the camera for </w:t>
      </w:r>
    </w:p>
    <w:p w:rsidR="0072702F" w:rsidRDefault="0072702F" w:rsidP="0072702F">
      <w:r>
        <w:t>optimal visual, and dust proofness.</w:t>
      </w:r>
    </w:p>
    <w:p w:rsidR="0072702F" w:rsidRDefault="0072702F" w:rsidP="0072702F">
      <w:r>
        <w:t>B. Mircocontroller</w:t>
      </w:r>
    </w:p>
    <w:p w:rsidR="0072702F" w:rsidRDefault="0072702F" w:rsidP="0072702F">
      <w:r>
        <w:t xml:space="preserve">We re-engineered a standard model car that used for competition to autonomously </w:t>
      </w:r>
    </w:p>
    <w:p w:rsidR="0072702F" w:rsidRDefault="0072702F" w:rsidP="0072702F">
      <w:r>
        <w:t xml:space="preserve">navigate through a track. The autonomous car must be able to interpret its </w:t>
      </w:r>
    </w:p>
    <w:p w:rsidR="0072702F" w:rsidRDefault="0072702F" w:rsidP="0072702F">
      <w:r>
        <w:t xml:space="preserve">environment by gathering information from the CCD camera. A microcontroller of </w:t>
      </w:r>
    </w:p>
    <w:p w:rsidR="0072702F" w:rsidRDefault="0072702F" w:rsidP="0072702F">
      <w:r>
        <w:t xml:space="preserve">16-bit embedded processor may then access communication reading from CCD </w:t>
      </w:r>
    </w:p>
    <w:p w:rsidR="0072702F" w:rsidRDefault="0072702F" w:rsidP="0072702F">
      <w:r>
        <w:t xml:space="preserve">camera and the servo motor to determine and control the position of the car. Plus, this </w:t>
      </w:r>
    </w:p>
    <w:p w:rsidR="0072702F" w:rsidRDefault="0072702F" w:rsidP="0072702F">
      <w:r>
        <w:t xml:space="preserve">information also is used to adjust the speed as needed. The block diagram of the </w:t>
      </w:r>
    </w:p>
    <w:p w:rsidR="0072702F" w:rsidRDefault="0072702F" w:rsidP="0072702F">
      <w:r>
        <w:t>overall system as shown in Fig. 2 illustrates the integration vision environment.</w:t>
      </w:r>
    </w:p>
    <w:p w:rsidR="0072702F" w:rsidRDefault="0072702F" w:rsidP="0072702F">
      <w:r>
        <w:t xml:space="preserve">The microcontroller unit interfaces with an analogue camera to receive image </w:t>
      </w:r>
    </w:p>
    <w:p w:rsidR="0072702F" w:rsidRDefault="0072702F" w:rsidP="0072702F">
      <w:r>
        <w:t xml:space="preserve">through the general purpose I/O port. Then, IC LM1881 is used to extract video sync </w:t>
      </w:r>
    </w:p>
    <w:p w:rsidR="0072702F" w:rsidRDefault="0072702F" w:rsidP="0072702F">
      <w:r>
        <w:t xml:space="preserve">from the composite video data so that the microcontroller unit can sample the video </w:t>
      </w:r>
    </w:p>
    <w:p w:rsidR="0072702F" w:rsidRDefault="0072702F" w:rsidP="0072702F">
      <w:r>
        <w:t xml:space="preserve">data at the right time. </w:t>
      </w:r>
    </w:p>
    <w:p w:rsidR="0072702F" w:rsidRDefault="0072702F" w:rsidP="0072702F">
      <w:r>
        <w:t xml:space="preserve">To allow the car to detect the black line on the track, CCD camera is used to scan </w:t>
      </w:r>
    </w:p>
    <w:p w:rsidR="0072702F" w:rsidRDefault="0072702F" w:rsidP="0072702F">
      <w:r>
        <w:t xml:space="preserve">the image and transporting a NTSC signal to microcontroller. Interfacing circui t </w:t>
      </w:r>
    </w:p>
    <w:p w:rsidR="0072702F" w:rsidRDefault="0072702F" w:rsidP="0072702F">
      <w:r>
        <w:t xml:space="preserve">between microcontroller and other devices such as camera, servo motor and DC </w:t>
      </w:r>
    </w:p>
    <w:p w:rsidR="0072702F" w:rsidRDefault="0072702F" w:rsidP="0072702F">
      <w:r>
        <w:t xml:space="preserve">motor are need to achieve project’s </w:t>
      </w:r>
    </w:p>
    <w:p w:rsidR="0072702F" w:rsidRDefault="0072702F" w:rsidP="0072702F">
      <w:r>
        <w:t xml:space="preserve">objectives. Once the CCD camera </w:t>
      </w:r>
    </w:p>
    <w:p w:rsidR="0072702F" w:rsidRDefault="0072702F" w:rsidP="0072702F">
      <w:r>
        <w:t xml:space="preserve">receives start command, the onboard </w:t>
      </w:r>
    </w:p>
    <w:p w:rsidR="0072702F" w:rsidRDefault="0072702F" w:rsidP="0072702F">
      <w:r>
        <w:t xml:space="preserve">microcontroller initialises a scanning </w:t>
      </w:r>
    </w:p>
    <w:p w:rsidR="0072702F" w:rsidRDefault="0072702F" w:rsidP="0072702F">
      <w:r>
        <w:t xml:space="preserve">algorithm and records up in a set  of </w:t>
      </w:r>
    </w:p>
    <w:p w:rsidR="0072702F" w:rsidRDefault="0072702F" w:rsidP="0072702F">
      <w:r>
        <w:t xml:space="preserve">registers. Thus, the microcontroller </w:t>
      </w:r>
    </w:p>
    <w:p w:rsidR="0072702F" w:rsidRDefault="0072702F" w:rsidP="0072702F">
      <w:r>
        <w:t xml:space="preserve">will receive inputs from cameras and </w:t>
      </w:r>
    </w:p>
    <w:p w:rsidR="0072702F" w:rsidRDefault="0072702F" w:rsidP="0072702F">
      <w:r>
        <w:t xml:space="preserve">will generate commands to the </w:t>
      </w:r>
    </w:p>
    <w:p w:rsidR="0072702F" w:rsidRDefault="0072702F" w:rsidP="0072702F">
      <w:r>
        <w:t xml:space="preserve">system. </w:t>
      </w:r>
    </w:p>
    <w:p w:rsidR="0072702F" w:rsidRDefault="0072702F" w:rsidP="0072702F">
      <w:r>
        <w:t xml:space="preserve">Fig. 2. Scope of Work </w:t>
      </w:r>
    </w:p>
    <w:p w:rsidR="0072702F" w:rsidRDefault="0072702F" w:rsidP="0072702F">
      <w:r>
        <w:t>122</w:t>
      </w:r>
    </w:p>
    <w:p w:rsidR="0072702F" w:rsidRDefault="0072702F" w:rsidP="0072702F">
      <w:r>
        <w:t xml:space="preserve">By using LM1881 video chips, analogue video signals can be extracted out and the </w:t>
      </w:r>
    </w:p>
    <w:p w:rsidR="0072702F" w:rsidRDefault="0072702F" w:rsidP="0072702F">
      <w:r>
        <w:lastRenderedPageBreak/>
        <w:t xml:space="preserve">image signal synchronisation can be identified. By inputting these signals and </w:t>
      </w:r>
    </w:p>
    <w:p w:rsidR="0072702F" w:rsidRDefault="0072702F" w:rsidP="0072702F">
      <w:r>
        <w:t xml:space="preserve">analogue video signals to the microcontroller, the right timing of the digital image </w:t>
      </w:r>
    </w:p>
    <w:p w:rsidR="0072702F" w:rsidRDefault="0072702F" w:rsidP="0072702F">
      <w:r>
        <w:t xml:space="preserve">information can be collected. Fig. 3 shows the video signal separation circuit </w:t>
      </w:r>
    </w:p>
    <w:p w:rsidR="0072702F" w:rsidRDefault="0072702F" w:rsidP="0072702F">
      <w:r>
        <w:t xml:space="preserve">schematic. Therefore, this microcontroller unit can be used to generate the automotive </w:t>
      </w:r>
    </w:p>
    <w:p w:rsidR="0072702F" w:rsidRDefault="0072702F" w:rsidP="0072702F">
      <w:r>
        <w:t xml:space="preserve">applications such as a controller for the intelligence car which is same as in this </w:t>
      </w:r>
    </w:p>
    <w:p w:rsidR="0072702F" w:rsidRDefault="0072702F" w:rsidP="0072702F">
      <w:r>
        <w:t>project.</w:t>
      </w:r>
    </w:p>
    <w:p w:rsidR="0072702F" w:rsidRDefault="0072702F" w:rsidP="0072702F">
      <w:r>
        <w:t xml:space="preserve">C. Scanning and track </w:t>
      </w:r>
    </w:p>
    <w:p w:rsidR="0072702F" w:rsidRDefault="0072702F" w:rsidP="0072702F">
      <w:r>
        <w:t>characteristic</w:t>
      </w:r>
    </w:p>
    <w:p w:rsidR="0072702F" w:rsidRDefault="0072702F" w:rsidP="0072702F">
      <w:r>
        <w:t xml:space="preserve">Scanning is the method to break </w:t>
      </w:r>
    </w:p>
    <w:p w:rsidR="0072702F" w:rsidRDefault="0072702F" w:rsidP="0072702F">
      <w:r>
        <w:t xml:space="preserve">down the scene into picture </w:t>
      </w:r>
    </w:p>
    <w:p w:rsidR="0072702F" w:rsidRDefault="0072702F" w:rsidP="0072702F">
      <w:r>
        <w:t xml:space="preserve">elements and reassembling them </w:t>
      </w:r>
    </w:p>
    <w:p w:rsidR="0072702F" w:rsidRDefault="0072702F" w:rsidP="0072702F">
      <w:r>
        <w:t xml:space="preserve">on the screen. It is like human </w:t>
      </w:r>
    </w:p>
    <w:p w:rsidR="0072702F" w:rsidRDefault="0072702F" w:rsidP="0072702F">
      <w:r>
        <w:t xml:space="preserve">eye’s motion when reading. The </w:t>
      </w:r>
    </w:p>
    <w:p w:rsidR="0072702F" w:rsidRDefault="0072702F" w:rsidP="0072702F">
      <w:r>
        <w:t xml:space="preserve">scene is divided into a series of </w:t>
      </w:r>
    </w:p>
    <w:p w:rsidR="0072702F" w:rsidRDefault="0072702F" w:rsidP="0072702F">
      <w:r>
        <w:t xml:space="preserve">horizontal lines during scanning </w:t>
      </w:r>
    </w:p>
    <w:p w:rsidR="0072702F" w:rsidRDefault="0072702F" w:rsidP="0072702F">
      <w:r>
        <w:t xml:space="preserve">and this is illustrated in Fig. 4. Camera will start to  read the topmost of the horizontal </w:t>
      </w:r>
    </w:p>
    <w:p w:rsidR="0072702F" w:rsidRDefault="0072702F" w:rsidP="0072702F">
      <w:r>
        <w:t xml:space="preserve">line from left to right. It will produce a series of analogue signals that based on to the </w:t>
      </w:r>
    </w:p>
    <w:p w:rsidR="0072702F" w:rsidRDefault="0072702F" w:rsidP="0072702F">
      <w:r>
        <w:t xml:space="preserve">intensity of lights and shadows along that horizontal line. After finishing each </w:t>
      </w:r>
    </w:p>
    <w:p w:rsidR="0072702F" w:rsidRDefault="0072702F" w:rsidP="0072702F">
      <w:r>
        <w:t xml:space="preserve">horizontal line, it will retrace back to the left  end of the next line below and follows </w:t>
      </w:r>
    </w:p>
    <w:p w:rsidR="0072702F" w:rsidRDefault="0072702F" w:rsidP="0072702F">
      <w:r>
        <w:t xml:space="preserve">process in the same way. By repeating this process, camera will reads the whole area </w:t>
      </w:r>
    </w:p>
    <w:p w:rsidR="0072702F" w:rsidRDefault="0072702F" w:rsidP="0072702F">
      <w:r>
        <w:t xml:space="preserve">of the scene, line by line, until to the bottom of the picture. Then the camera will scan </w:t>
      </w:r>
    </w:p>
    <w:p w:rsidR="0072702F" w:rsidRDefault="0072702F" w:rsidP="0072702F">
      <w:r>
        <w:t xml:space="preserve">the next image, and process continually repeated. So now, the camera has produced a </w:t>
      </w:r>
    </w:p>
    <w:p w:rsidR="0072702F" w:rsidRDefault="0072702F" w:rsidP="0072702F">
      <w:r>
        <w:t xml:space="preserve">rapid sequence of analogue impulses </w:t>
      </w:r>
    </w:p>
    <w:p w:rsidR="0072702F" w:rsidRDefault="0072702F" w:rsidP="0072702F">
      <w:r>
        <w:t xml:space="preserve">which is corresponding to the order of </w:t>
      </w:r>
    </w:p>
    <w:p w:rsidR="0072702F" w:rsidRDefault="0072702F" w:rsidP="0072702F">
      <w:r>
        <w:t xml:space="preserve">every picture lines for all images that </w:t>
      </w:r>
    </w:p>
    <w:p w:rsidR="0072702F" w:rsidRDefault="0072702F" w:rsidP="0072702F">
      <w:r>
        <w:t xml:space="preserve">had been captured. This visual </w:t>
      </w:r>
    </w:p>
    <w:p w:rsidR="0072702F" w:rsidRDefault="0072702F" w:rsidP="0072702F">
      <w:r>
        <w:t xml:space="preserve">technique is used in order to detect the </w:t>
      </w:r>
    </w:p>
    <w:p w:rsidR="0072702F" w:rsidRDefault="0072702F" w:rsidP="0072702F">
      <w:r>
        <w:t xml:space="preserve">line and follow it by using image </w:t>
      </w:r>
    </w:p>
    <w:p w:rsidR="0072702F" w:rsidRDefault="0072702F" w:rsidP="0072702F">
      <w:r>
        <w:t>processing for interpretation.</w:t>
      </w:r>
    </w:p>
    <w:p w:rsidR="0072702F" w:rsidRDefault="0072702F" w:rsidP="0072702F">
      <w:r>
        <w:lastRenderedPageBreak/>
        <w:t xml:space="preserve">The experimental track setup of the </w:t>
      </w:r>
    </w:p>
    <w:p w:rsidR="0072702F" w:rsidRDefault="0072702F" w:rsidP="0072702F">
      <w:r>
        <w:t xml:space="preserve">line follower car is depicted in Fig. 5. </w:t>
      </w:r>
    </w:p>
    <w:p w:rsidR="0072702F" w:rsidRDefault="0072702F" w:rsidP="0072702F">
      <w:r>
        <w:t xml:space="preserve">The mechanism design in the steer of </w:t>
      </w:r>
    </w:p>
    <w:p w:rsidR="0072702F" w:rsidRDefault="0072702F" w:rsidP="0072702F">
      <w:r>
        <w:t xml:space="preserve">the car is according to Ackerman </w:t>
      </w:r>
    </w:p>
    <w:p w:rsidR="0072702F" w:rsidRDefault="0072702F" w:rsidP="0072702F">
      <w:r>
        <w:t xml:space="preserve">principle. Thus, this principle provides </w:t>
      </w:r>
    </w:p>
    <w:p w:rsidR="0072702F" w:rsidRDefault="0072702F" w:rsidP="0072702F">
      <w:r>
        <w:t xml:space="preserve">the car to rotate and the wheels roll smoothly along the single transformation centre in </w:t>
      </w:r>
    </w:p>
    <w:p w:rsidR="0072702F" w:rsidRDefault="0072702F" w:rsidP="0072702F">
      <w:r>
        <w:t xml:space="preserve">order to stay on the test track. The track was made from three centimetre wide curves </w:t>
      </w:r>
    </w:p>
    <w:p w:rsidR="0072702F" w:rsidRDefault="0072702F" w:rsidP="0072702F">
      <w:r>
        <w:t xml:space="preserve">cut from white and secured to the field surface with black colour masking tape. The </w:t>
      </w:r>
    </w:p>
    <w:p w:rsidR="0072702F" w:rsidRDefault="0072702F" w:rsidP="0072702F">
      <w:r>
        <w:t>Fig. 3. Video Signal Separation Circuit Schematic</w:t>
      </w:r>
    </w:p>
    <w:p w:rsidR="0072702F" w:rsidRDefault="0072702F" w:rsidP="0072702F">
      <w:r>
        <w:t xml:space="preserve">Fig. 4. The Principle of Scanning </w:t>
      </w:r>
    </w:p>
    <w:p w:rsidR="0072702F" w:rsidRDefault="0072702F" w:rsidP="0072702F">
      <w:r>
        <w:t>123</w:t>
      </w:r>
    </w:p>
    <w:p w:rsidR="0072702F" w:rsidRDefault="0072702F" w:rsidP="0072702F">
      <w:r>
        <w:t xml:space="preserve">masking tape on the paper provided high contrast path, which was easy to distinguish </w:t>
      </w:r>
    </w:p>
    <w:p w:rsidR="0072702F" w:rsidRDefault="0072702F" w:rsidP="0072702F">
      <w:r>
        <w:t xml:space="preserve">by thresholding of the image. </w:t>
      </w:r>
    </w:p>
    <w:p w:rsidR="0072702F" w:rsidRDefault="0072702F" w:rsidP="0072702F">
      <w:r>
        <w:t xml:space="preserve">Using this track allowed us to obtain image information from CCD camera. Then </w:t>
      </w:r>
    </w:p>
    <w:p w:rsidR="0072702F" w:rsidRDefault="0072702F" w:rsidP="0072702F">
      <w:r>
        <w:t xml:space="preserve">process the information, calculates corresponding to control input and sends these </w:t>
      </w:r>
    </w:p>
    <w:p w:rsidR="0072702F" w:rsidRDefault="0072702F" w:rsidP="0072702F">
      <w:r>
        <w:t xml:space="preserve">back  to the servo motor. Line follower car are dynamically unstable and require </w:t>
      </w:r>
    </w:p>
    <w:p w:rsidR="0072702F" w:rsidRDefault="0072702F" w:rsidP="0072702F">
      <w:r>
        <w:t xml:space="preserve">constant control input to prevent it from diverging from the test track. The main </w:t>
      </w:r>
    </w:p>
    <w:p w:rsidR="0072702F" w:rsidRDefault="0072702F" w:rsidP="0072702F">
      <w:r>
        <w:t xml:space="preserve">concern in any navigation system is safety. While car runs on the track, following car </w:t>
      </w:r>
    </w:p>
    <w:p w:rsidR="0072702F" w:rsidRDefault="0072702F" w:rsidP="0072702F">
      <w:r>
        <w:t>conditions have to be met:</w:t>
      </w:r>
    </w:p>
    <w:p w:rsidR="0072702F" w:rsidRDefault="0072702F" w:rsidP="0072702F">
      <w:r>
        <w:t xml:space="preserve">CC1    Stay on the track and running smoothly; It is vital    for the car to stay on </w:t>
      </w:r>
    </w:p>
    <w:p w:rsidR="0072702F" w:rsidRDefault="0072702F" w:rsidP="0072702F">
      <w:r>
        <w:t>its track to avoid any accident    occurs.</w:t>
      </w:r>
    </w:p>
    <w:p w:rsidR="0072702F" w:rsidRDefault="0072702F" w:rsidP="0072702F">
      <w:r>
        <w:t xml:space="preserve">CC2    Speed and break based on track conditions; If the    car moves too fast, it </w:t>
      </w:r>
    </w:p>
    <w:p w:rsidR="0072702F" w:rsidRDefault="0072702F" w:rsidP="0072702F">
      <w:r>
        <w:t xml:space="preserve">will lose its grip on the track    and thus will out  of control and if the car moves </w:t>
      </w:r>
    </w:p>
    <w:p w:rsidR="0072702F" w:rsidRDefault="0072702F" w:rsidP="0072702F">
      <w:r>
        <w:t>too    slow, more time is needed to reach the destination it    will waste the time.</w:t>
      </w:r>
    </w:p>
    <w:p w:rsidR="0072702F" w:rsidRDefault="0072702F" w:rsidP="0072702F">
      <w:r>
        <w:t>Following are the track conditions:</w:t>
      </w:r>
    </w:p>
    <w:p w:rsidR="0072702F" w:rsidRDefault="0072702F" w:rsidP="0072702F">
      <w:r>
        <w:t xml:space="preserve">TC1    As shown in Fig. 5(a), the </w:t>
      </w:r>
    </w:p>
    <w:p w:rsidR="0072702F" w:rsidRDefault="0072702F" w:rsidP="0072702F">
      <w:r>
        <w:t xml:space="preserve">surface of the track is a white </w:t>
      </w:r>
    </w:p>
    <w:p w:rsidR="0072702F" w:rsidRDefault="0072702F" w:rsidP="0072702F">
      <w:r>
        <w:t xml:space="preserve">base plate with a continuous </w:t>
      </w:r>
    </w:p>
    <w:p w:rsidR="0072702F" w:rsidRDefault="0072702F" w:rsidP="0072702F">
      <w:r>
        <w:t xml:space="preserve">black line. The  width of the </w:t>
      </w:r>
    </w:p>
    <w:p w:rsidR="0072702F" w:rsidRDefault="0072702F" w:rsidP="0072702F">
      <w:r>
        <w:lastRenderedPageBreak/>
        <w:t xml:space="preserve">track is 60cm while the width </w:t>
      </w:r>
    </w:p>
    <w:p w:rsidR="0072702F" w:rsidRDefault="0072702F" w:rsidP="0072702F">
      <w:r>
        <w:t xml:space="preserve">of the black line is 2.5cm. The </w:t>
      </w:r>
    </w:p>
    <w:p w:rsidR="0072702F" w:rsidRDefault="0072702F" w:rsidP="0072702F">
      <w:r>
        <w:t xml:space="preserve">black line is at the center of </w:t>
      </w:r>
    </w:p>
    <w:p w:rsidR="0072702F" w:rsidRDefault="0072702F" w:rsidP="0072702F">
      <w:r>
        <w:t>the track.</w:t>
      </w:r>
    </w:p>
    <w:p w:rsidR="0072702F" w:rsidRDefault="0072702F" w:rsidP="0072702F">
      <w:r>
        <w:t xml:space="preserve">TC2    The minimum bending radius </w:t>
      </w:r>
    </w:p>
    <w:p w:rsidR="0072702F" w:rsidRDefault="0072702F" w:rsidP="0072702F">
      <w:r>
        <w:t xml:space="preserve">of the track is 50cm. As shown </w:t>
      </w:r>
    </w:p>
    <w:p w:rsidR="0072702F" w:rsidRDefault="0072702F" w:rsidP="0072702F">
      <w:r>
        <w:t xml:space="preserve">in Fig. 5(b), the condition is </w:t>
      </w:r>
    </w:p>
    <w:p w:rsidR="0072702F" w:rsidRDefault="0072702F" w:rsidP="0072702F">
      <w:r>
        <w:t xml:space="preserve">applied in every curve in the </w:t>
      </w:r>
    </w:p>
    <w:p w:rsidR="0072702F" w:rsidRDefault="0072702F" w:rsidP="0072702F">
      <w:r>
        <w:t>track.</w:t>
      </w:r>
    </w:p>
    <w:p w:rsidR="0072702F" w:rsidRDefault="0072702F" w:rsidP="0072702F">
      <w:r>
        <w:t xml:space="preserve">TC3    Referring to  Fig. 5(c), the </w:t>
      </w:r>
    </w:p>
    <w:p w:rsidR="0072702F" w:rsidRDefault="0072702F" w:rsidP="0072702F">
      <w:r>
        <w:t xml:space="preserve">track can be cross line with </w:t>
      </w:r>
    </w:p>
    <w:p w:rsidR="0072702F" w:rsidRDefault="0072702F" w:rsidP="0072702F">
      <w:r>
        <w:t>angle of 90</w:t>
      </w:r>
      <w:r>
        <w:rPr>
          <w:rFonts w:ascii="Arial" w:hAnsi="Arial" w:cs="Arial"/>
        </w:rPr>
        <w:t>◦</w:t>
      </w:r>
      <w:r>
        <w:rPr>
          <w:rFonts w:ascii="Calibri" w:hAnsi="Calibri" w:cs="Calibri"/>
        </w:rPr>
        <w:t>.</w:t>
      </w:r>
    </w:p>
    <w:p w:rsidR="0072702F" w:rsidRDefault="0072702F" w:rsidP="0072702F">
      <w:r>
        <w:t xml:space="preserve">TC4    There is an up-slope and down-slope on the track. According to Fig. 5(d), the </w:t>
      </w:r>
    </w:p>
    <w:p w:rsidR="0072702F" w:rsidRDefault="0072702F" w:rsidP="0072702F">
      <w:r>
        <w:t xml:space="preserve">maximum angle of the slope is 15°  where slope will be in a straight section of </w:t>
      </w:r>
    </w:p>
    <w:p w:rsidR="0072702F" w:rsidRDefault="0072702F" w:rsidP="0072702F">
      <w:r>
        <w:t>the track.</w:t>
      </w:r>
    </w:p>
    <w:p w:rsidR="0072702F" w:rsidRDefault="0072702F" w:rsidP="0072702F">
      <w:r>
        <w:t xml:space="preserve">The track is designed to have several challenging areas for the line follower car, </w:t>
      </w:r>
    </w:p>
    <w:p w:rsidR="0072702F" w:rsidRDefault="0072702F" w:rsidP="0072702F">
      <w:r>
        <w:t xml:space="preserve">including the hill climb, uneven surface (rattle track), S-conners, and sharp turn after a </w:t>
      </w:r>
    </w:p>
    <w:p w:rsidR="0072702F" w:rsidRDefault="0072702F" w:rsidP="0072702F">
      <w:r>
        <w:t>relatively long straight section where the car builds up speed.</w:t>
      </w:r>
    </w:p>
    <w:p w:rsidR="0072702F" w:rsidRDefault="0072702F" w:rsidP="0072702F">
      <w:r>
        <w:t>3.  THE TRACKING ANALYSIS VIA IMAGE SIGNALS</w:t>
      </w:r>
    </w:p>
    <w:p w:rsidR="0072702F" w:rsidRDefault="0072702F" w:rsidP="0072702F">
      <w:r>
        <w:t xml:space="preserve">Fig. 5. (a) Surface of the track is white base plate </w:t>
      </w:r>
    </w:p>
    <w:p w:rsidR="0072702F" w:rsidRDefault="0072702F" w:rsidP="0072702F">
      <w:r>
        <w:t xml:space="preserve">with continuous black line. (b) The bending </w:t>
      </w:r>
    </w:p>
    <w:p w:rsidR="0072702F" w:rsidRDefault="0072702F" w:rsidP="0072702F">
      <w:r>
        <w:t xml:space="preserve">radius of the track should not be less than 50cm. </w:t>
      </w:r>
    </w:p>
    <w:p w:rsidR="0072702F" w:rsidRDefault="0072702F" w:rsidP="0072702F">
      <w:r>
        <w:t xml:space="preserve">(c) The track can intersect with a crossing angle </w:t>
      </w:r>
    </w:p>
    <w:p w:rsidR="0072702F" w:rsidRDefault="0072702F" w:rsidP="0072702F">
      <w:r>
        <w:t>of 90</w:t>
      </w:r>
      <w:r>
        <w:rPr>
          <w:rFonts w:ascii="Arial" w:hAnsi="Arial" w:cs="Arial"/>
        </w:rPr>
        <w:t>◦</w:t>
      </w:r>
      <w:r>
        <w:rPr>
          <w:rFonts w:ascii="Calibri" w:hAnsi="Calibri" w:cs="Calibri"/>
        </w:rPr>
        <w:t xml:space="preserve">. (d) The slope is placed in straight line </w:t>
      </w:r>
    </w:p>
    <w:p w:rsidR="0072702F" w:rsidRDefault="0072702F" w:rsidP="0072702F">
      <w:r>
        <w:t xml:space="preserve">section. </w:t>
      </w:r>
    </w:p>
    <w:p w:rsidR="0072702F" w:rsidRDefault="0072702F" w:rsidP="0072702F">
      <w:r>
        <w:t>124</w:t>
      </w:r>
    </w:p>
    <w:p w:rsidR="0072702F" w:rsidRDefault="0072702F" w:rsidP="0072702F">
      <w:r>
        <w:t xml:space="preserve">The car uses the CCD camera as an image sensor to trace the racing track. The </w:t>
      </w:r>
    </w:p>
    <w:p w:rsidR="0072702F" w:rsidRDefault="0072702F" w:rsidP="0072702F">
      <w:r>
        <w:t xml:space="preserve">image sensor produces the NTSC standard analogue video signals. The A/D converter </w:t>
      </w:r>
    </w:p>
    <w:p w:rsidR="0072702F" w:rsidRDefault="0072702F" w:rsidP="0072702F">
      <w:r>
        <w:t xml:space="preserve">of the S128 MCU is used, and with corresponding to the sub video signal produced by </w:t>
      </w:r>
    </w:p>
    <w:p w:rsidR="0072702F" w:rsidRDefault="0072702F" w:rsidP="0072702F">
      <w:r>
        <w:lastRenderedPageBreak/>
        <w:t xml:space="preserve">the original signal, image signal can be collected within the RAM of the </w:t>
      </w:r>
    </w:p>
    <w:p w:rsidR="0072702F" w:rsidRDefault="0072702F" w:rsidP="0072702F">
      <w:r>
        <w:t xml:space="preserve">microcontroller. By going through the algorithm software for image signal processing, </w:t>
      </w:r>
    </w:p>
    <w:p w:rsidR="0072702F" w:rsidRDefault="0072702F" w:rsidP="0072702F">
      <w:r>
        <w:t xml:space="preserve">the actual path of the black line can be known. </w:t>
      </w:r>
    </w:p>
    <w:p w:rsidR="0072702F" w:rsidRDefault="0072702F" w:rsidP="0072702F">
      <w:r>
        <w:t xml:space="preserve">Analogue signal output from the CCD camera is a NTSC standard signal where </w:t>
      </w:r>
    </w:p>
    <w:p w:rsidR="0072702F" w:rsidRDefault="0072702F" w:rsidP="0072702F">
      <w:r>
        <w:t xml:space="preserve">horizontal scanning frequency is about 15.734kHz and vertical scanning frequency is </w:t>
      </w:r>
    </w:p>
    <w:p w:rsidR="0072702F" w:rsidRDefault="0072702F" w:rsidP="0072702F">
      <w:r>
        <w:t xml:space="preserve">59.94Hz. Odd field scans first and then followed by even field to complete one cycle </w:t>
      </w:r>
    </w:p>
    <w:p w:rsidR="0072702F" w:rsidRDefault="0072702F" w:rsidP="0072702F">
      <w:r>
        <w:t xml:space="preserve">field which means that if scanning frequency of odd field and even field is </w:t>
      </w:r>
    </w:p>
    <w:p w:rsidR="0072702F" w:rsidRDefault="0072702F" w:rsidP="0072702F">
      <w:r>
        <w:t xml:space="preserve">approximately 30Hz, then the scanning frequency for one field is 59.94Hz. </w:t>
      </w:r>
    </w:p>
    <w:p w:rsidR="0072702F" w:rsidRDefault="0072702F" w:rsidP="0072702F">
      <w:r>
        <w:t xml:space="preserve">By referring the NTSC standard specification on National Instrument datasheet, </w:t>
      </w:r>
    </w:p>
    <w:p w:rsidR="0072702F" w:rsidRDefault="0072702F" w:rsidP="0072702F">
      <w:r>
        <w:t>scanning period can be calculated by</w:t>
      </w:r>
    </w:p>
    <w:p w:rsidR="0072702F" w:rsidRDefault="0072702F" w:rsidP="0072702F">
      <w:r>
        <w:t>(1)</w:t>
      </w:r>
    </w:p>
    <w:p w:rsidR="0072702F" w:rsidRDefault="0072702F" w:rsidP="0072702F">
      <w:r>
        <w:t xml:space="preserve">where    is the fundamental frequency and    is the fundamental period of a cycle. </w:t>
      </w:r>
    </w:p>
    <w:p w:rsidR="0072702F" w:rsidRDefault="0072702F" w:rsidP="0072702F">
      <w:r>
        <w:t xml:space="preserve">As expressed by Eq. 1, cycle period is the reciprocal of frequency. That is, the product </w:t>
      </w:r>
    </w:p>
    <w:p w:rsidR="0072702F" w:rsidRDefault="0072702F" w:rsidP="0072702F">
      <w:r>
        <w:t xml:space="preserve">of frequency or number of cycle per second and the cycle period equals one second. It </w:t>
      </w:r>
    </w:p>
    <w:p w:rsidR="0072702F" w:rsidRDefault="0072702F" w:rsidP="0072702F">
      <w:r>
        <w:t xml:space="preserve">is important to note that for analogue standard colour NTSC, the line frequency for </w:t>
      </w:r>
    </w:p>
    <w:p w:rsidR="0072702F" w:rsidRDefault="0072702F" w:rsidP="0072702F">
      <w:r>
        <w:t>horizontal line rate is 15,734 line per second and by using Eq. 1 we obtain</w:t>
      </w:r>
    </w:p>
    <w:p w:rsidR="0072702F" w:rsidRDefault="0072702F" w:rsidP="0072702F">
      <w:r>
        <w:t xml:space="preserve">However, based on NTSC specification on video format, active line duration for </w:t>
      </w:r>
    </w:p>
    <w:p w:rsidR="0072702F" w:rsidRDefault="0072702F" w:rsidP="0072702F">
      <w:r>
        <w:t xml:space="preserve">NTSC format is only  . For now, all calculation for data sampling will be </w:t>
      </w:r>
    </w:p>
    <w:p w:rsidR="0072702F" w:rsidRDefault="0072702F" w:rsidP="0072702F">
      <w:r>
        <w:t>used active line duration which is  . And vertical scanning period is</w:t>
      </w:r>
    </w:p>
    <w:p w:rsidR="0072702F" w:rsidRDefault="0072702F" w:rsidP="0072702F">
      <w:r>
        <w:t xml:space="preserve">By using LM1881 video sync separator, the odd even field can be identified by the </w:t>
      </w:r>
    </w:p>
    <w:p w:rsidR="0072702F" w:rsidRDefault="0072702F" w:rsidP="0072702F">
      <w:r>
        <w:t xml:space="preserve">microcontroller through the detection of logic 1 or 0 of digital I/O. Using A/D </w:t>
      </w:r>
    </w:p>
    <w:p w:rsidR="0072702F" w:rsidRDefault="0072702F" w:rsidP="0072702F">
      <w:r>
        <w:t xml:space="preserve">convertor of the microcontroller, the NSTC signal from the camera is converted to </w:t>
      </w:r>
    </w:p>
    <w:p w:rsidR="0072702F" w:rsidRDefault="0072702F" w:rsidP="0072702F">
      <w:r>
        <w:t xml:space="preserve">digital format. The complete A/D process need 14 cycles. In order to sample more </w:t>
      </w:r>
    </w:p>
    <w:p w:rsidR="0072702F" w:rsidRDefault="0072702F" w:rsidP="0072702F">
      <w:r>
        <w:t xml:space="preserve">data from the NTSC signal, phase-locked loop (PLL) circuit is used to boost up the </w:t>
      </w:r>
    </w:p>
    <w:p w:rsidR="0072702F" w:rsidRDefault="0072702F" w:rsidP="0072702F">
      <w:r>
        <w:t xml:space="preserve">A/D conversion clock. The setting of  the PLL module is adjusted to boost the bus </w:t>
      </w:r>
    </w:p>
    <w:p w:rsidR="0072702F" w:rsidRDefault="0072702F" w:rsidP="0072702F">
      <w:r>
        <w:t xml:space="preserve">clock frequency from 8MHz to 10MHz. From that signal, a locking range in Voltage </w:t>
      </w:r>
    </w:p>
    <w:p w:rsidR="0072702F" w:rsidRDefault="0072702F" w:rsidP="0072702F">
      <w:r>
        <w:t xml:space="preserve">Controlled Oscillator,  , and a reference clock,  , as well as bus frequency, </w:t>
      </w:r>
    </w:p>
    <w:p w:rsidR="0072702F" w:rsidRDefault="0072702F" w:rsidP="0072702F">
      <w:r>
        <w:t xml:space="preserve">, are calculated [13] as follows </w:t>
      </w:r>
    </w:p>
    <w:p w:rsidR="0072702F" w:rsidRDefault="0072702F" w:rsidP="0072702F">
      <w:r>
        <w:t>125</w:t>
      </w:r>
    </w:p>
    <w:p w:rsidR="0072702F" w:rsidRDefault="0072702F" w:rsidP="0072702F">
      <w:r>
        <w:lastRenderedPageBreak/>
        <w:t>(2)</w:t>
      </w:r>
    </w:p>
    <w:p w:rsidR="0072702F" w:rsidRDefault="0072702F" w:rsidP="0072702F">
      <w:r>
        <w:t>(3)</w:t>
      </w:r>
    </w:p>
    <w:p w:rsidR="0072702F" w:rsidRDefault="0072702F" w:rsidP="0072702F">
      <w:r>
        <w:t>(4)</w:t>
      </w:r>
    </w:p>
    <w:p w:rsidR="0072702F" w:rsidRDefault="0072702F" w:rsidP="0072702F">
      <w:r>
        <w:t xml:space="preserve">Number of data sampling A/D is performed through Eqs. (2),(3) and (4). The </w:t>
      </w:r>
    </w:p>
    <w:p w:rsidR="0072702F" w:rsidRDefault="0072702F" w:rsidP="0072702F">
      <w:r>
        <w:t xml:space="preserve">frequencies in units of MHz are picked from the frequency list-box [13]. The </w:t>
      </w:r>
    </w:p>
    <w:p w:rsidR="0072702F" w:rsidRDefault="0072702F" w:rsidP="0072702F">
      <w:r>
        <w:t xml:space="preserve">frequencies are wrote synthesizer register (SYNR) that initialises into the lock </w:t>
      </w:r>
    </w:p>
    <w:p w:rsidR="0072702F" w:rsidRDefault="0072702F" w:rsidP="0072702F">
      <w:r>
        <w:t xml:space="preserve">detector bit with PLL and Bus sample rate of 64MHZ and 32MHz, respectively. The </w:t>
      </w:r>
    </w:p>
    <w:p w:rsidR="0072702F" w:rsidRDefault="0072702F" w:rsidP="0072702F">
      <w:r>
        <w:t>A/D conversion time of the measurement signal can be defined as</w:t>
      </w:r>
    </w:p>
    <w:p w:rsidR="0072702F" w:rsidRDefault="0072702F" w:rsidP="0072702F">
      <w:r>
        <w:t>(5)</w:t>
      </w:r>
    </w:p>
    <w:p w:rsidR="0072702F" w:rsidRDefault="0072702F" w:rsidP="0072702F">
      <w:r>
        <w:t xml:space="preserve">In the calculation, the relative total number  of sample data of a particular image </w:t>
      </w:r>
    </w:p>
    <w:p w:rsidR="0072702F" w:rsidRDefault="0072702F" w:rsidP="0072702F">
      <w:r>
        <w:t xml:space="preserve">with respect to one horizontal scanning means the A/D of S12XS MCU can be </w:t>
      </w:r>
    </w:p>
    <w:p w:rsidR="0072702F" w:rsidRDefault="0072702F" w:rsidP="0072702F">
      <w:r>
        <w:t xml:space="preserve">sampled around 119 data. After determining the number of sample data, the program </w:t>
      </w:r>
    </w:p>
    <w:p w:rsidR="0072702F" w:rsidRDefault="0072702F" w:rsidP="0072702F">
      <w:r>
        <w:t xml:space="preserve">started by initialising the PLL module and also the PWM channels. After that, the </w:t>
      </w:r>
    </w:p>
    <w:p w:rsidR="0072702F" w:rsidRDefault="0072702F" w:rsidP="0072702F">
      <w:r>
        <w:t xml:space="preserve">program will wait for the first vertical sync of the video data before entering an </w:t>
      </w:r>
    </w:p>
    <w:p w:rsidR="0072702F" w:rsidRDefault="0072702F" w:rsidP="0072702F">
      <w:r>
        <w:t xml:space="preserve">infinite loop. The program will always acquire the video data from an odd field. There </w:t>
      </w:r>
    </w:p>
    <w:p w:rsidR="0072702F" w:rsidRDefault="0072702F" w:rsidP="0072702F">
      <w:r>
        <w:t xml:space="preserve">are 262.5 video lines per field. The program will enter a nested ‘for’ loop to count the </w:t>
      </w:r>
    </w:p>
    <w:p w:rsidR="0072702F" w:rsidRDefault="0072702F" w:rsidP="0072702F">
      <w:r>
        <w:t xml:space="preserve">number of video lines gone through until there are 240 lines, which means a complete </w:t>
      </w:r>
    </w:p>
    <w:p w:rsidR="0072702F" w:rsidRDefault="0072702F" w:rsidP="0072702F">
      <w:r>
        <w:t xml:space="preserve">odd field has been scanned. The video data are the input from AN00, which are stored </w:t>
      </w:r>
    </w:p>
    <w:p w:rsidR="0072702F" w:rsidRDefault="0072702F" w:rsidP="0072702F">
      <w:r>
        <w:t xml:space="preserve">in a one-dimensional array, namely Cdata[118]. </w:t>
      </w:r>
    </w:p>
    <w:p w:rsidR="0072702F" w:rsidRDefault="0072702F" w:rsidP="0072702F">
      <w:r>
        <w:t xml:space="preserve">At the even field, data store in array elements is accessed to determine the track </w:t>
      </w:r>
    </w:p>
    <w:p w:rsidR="0072702F" w:rsidRDefault="0072702F" w:rsidP="0072702F">
      <w:r>
        <w:t xml:space="preserve">position. Then, the relative position of the centre point in the array is calculated. The </w:t>
      </w:r>
    </w:p>
    <w:p w:rsidR="0072702F" w:rsidRDefault="0072702F" w:rsidP="0072702F">
      <w:r>
        <w:t xml:space="preserve">relative position will be used to calculate the new PWM value to control the car </w:t>
      </w:r>
    </w:p>
    <w:p w:rsidR="0072702F" w:rsidRDefault="0072702F" w:rsidP="0072702F">
      <w:r>
        <w:t xml:space="preserve">steering. After that, the new PWM value to control the car speed will be determined. </w:t>
      </w:r>
    </w:p>
    <w:p w:rsidR="0072702F" w:rsidRDefault="0072702F" w:rsidP="0072702F">
      <w:r>
        <w:t xml:space="preserve">The system will wait for the odd field of the next frame to sample the new video </w:t>
      </w:r>
    </w:p>
    <w:p w:rsidR="0072702F" w:rsidRDefault="0072702F" w:rsidP="0072702F">
      <w:r>
        <w:t xml:space="preserve">data again. The process of getting video data and calculate the new PWM value will </w:t>
      </w:r>
    </w:p>
    <w:p w:rsidR="0072702F" w:rsidRDefault="0072702F" w:rsidP="0072702F">
      <w:r>
        <w:t xml:space="preserve">go on as it is an infinite loop. </w:t>
      </w:r>
    </w:p>
    <w:p w:rsidR="0072702F" w:rsidRDefault="0072702F" w:rsidP="0072702F">
      <w:r>
        <w:t xml:space="preserve">CCD camera is used to identify the pattern of the track. Since signal of the camera </w:t>
      </w:r>
    </w:p>
    <w:p w:rsidR="0072702F" w:rsidRDefault="0072702F" w:rsidP="0072702F">
      <w:r>
        <w:t xml:space="preserve">changes rapidly, the signal is needed to be stimulated separately. The IC LM1881 </w:t>
      </w:r>
    </w:p>
    <w:p w:rsidR="0072702F" w:rsidRDefault="0072702F" w:rsidP="0072702F">
      <w:r>
        <w:t xml:space="preserve">circuit is therefore being designed where it is used to extract odd/even field </w:t>
      </w:r>
    </w:p>
    <w:p w:rsidR="0072702F" w:rsidRDefault="0072702F" w:rsidP="0072702F">
      <w:r>
        <w:lastRenderedPageBreak/>
        <w:t xml:space="preserve">information of the camera. LM1881 also allows the output from the CCD camera to </w:t>
      </w:r>
    </w:p>
    <w:p w:rsidR="0072702F" w:rsidRDefault="0072702F" w:rsidP="0072702F">
      <w:r>
        <w:t xml:space="preserve">be collected in a normal timing. Based on the analysis of the data for the A/D of </w:t>
      </w:r>
    </w:p>
    <w:p w:rsidR="0072702F" w:rsidRDefault="0072702F" w:rsidP="0072702F">
      <w:r>
        <w:t>Table 1</w:t>
      </w:r>
    </w:p>
    <w:p w:rsidR="0072702F" w:rsidRDefault="0072702F" w:rsidP="0072702F">
      <w:r>
        <w:t>Determination of Centre Point</w:t>
      </w:r>
    </w:p>
    <w:p w:rsidR="0072702F" w:rsidRDefault="0072702F" w:rsidP="0072702F">
      <w:r>
        <w:t>126</w:t>
      </w:r>
    </w:p>
    <w:p w:rsidR="0072702F" w:rsidRDefault="0072702F" w:rsidP="0072702F">
      <w:r>
        <w:t xml:space="preserve">MC9S12XS128 using BDM from the Code Warrior development tool, it is clearly that </w:t>
      </w:r>
    </w:p>
    <w:p w:rsidR="0072702F" w:rsidRDefault="0072702F" w:rsidP="0072702F">
      <w:r>
        <w:t xml:space="preserve">the value of the dark line varies with the changes of the surrounding. For example, if </w:t>
      </w:r>
    </w:p>
    <w:p w:rsidR="0072702F" w:rsidRDefault="0072702F" w:rsidP="0072702F">
      <w:r>
        <w:t xml:space="preserve">the data of the dark line are collected in a darker area, the value in the MC9S12XS128 </w:t>
      </w:r>
    </w:p>
    <w:p w:rsidR="0072702F" w:rsidRDefault="0072702F" w:rsidP="0072702F">
      <w:r>
        <w:t xml:space="preserve">will be around 43. If the data is collected in a bright area, the value in the </w:t>
      </w:r>
    </w:p>
    <w:p w:rsidR="0072702F" w:rsidRDefault="0072702F" w:rsidP="0072702F">
      <w:r>
        <w:t xml:space="preserve">MC9S12XS128 will be around 75. </w:t>
      </w:r>
    </w:p>
    <w:p w:rsidR="0072702F" w:rsidRDefault="0072702F" w:rsidP="0072702F">
      <w:r>
        <w:t xml:space="preserve">Therefore, to allow MC9S12XS128 to differentiate the dark line efficiently </w:t>
      </w:r>
    </w:p>
    <w:p w:rsidR="0072702F" w:rsidRDefault="0072702F" w:rsidP="0072702F">
      <w:r>
        <w:t xml:space="preserve">regardless of the surrounding conditions, the threshold value is being determined each </w:t>
      </w:r>
    </w:p>
    <w:p w:rsidR="0072702F" w:rsidRDefault="0072702F" w:rsidP="0072702F">
      <w:r>
        <w:t xml:space="preserve">time after the data from the camera is being collected by using Eq. 6. Values l ower </w:t>
      </w:r>
    </w:p>
    <w:p w:rsidR="0072702F" w:rsidRDefault="0072702F" w:rsidP="0072702F">
      <w:r>
        <w:t>than the threshold is considered as the dark line. The threshold value is determined by</w:t>
      </w:r>
    </w:p>
    <w:p w:rsidR="0072702F" w:rsidRDefault="0072702F" w:rsidP="0072702F">
      <w:r>
        <w:t>(6)</w:t>
      </w:r>
    </w:p>
    <w:p w:rsidR="0072702F" w:rsidRDefault="0072702F" w:rsidP="0072702F">
      <w:r>
        <w:t xml:space="preserve">where    is the threshold limit value,    the constant value,    is the minimum </w:t>
      </w:r>
    </w:p>
    <w:p w:rsidR="0072702F" w:rsidRDefault="0072702F" w:rsidP="0072702F">
      <w:r>
        <w:t xml:space="preserve">value data and    is the maximum value data from one-dimensional array. </w:t>
      </w:r>
    </w:p>
    <w:p w:rsidR="0072702F" w:rsidRDefault="0072702F" w:rsidP="0072702F">
      <w:r>
        <w:t xml:space="preserve">The constant value must be smaller than 0.5 and it is set at 0.5. The system will </w:t>
      </w:r>
    </w:p>
    <w:p w:rsidR="0072702F" w:rsidRDefault="0072702F" w:rsidP="0072702F">
      <w:r>
        <w:t xml:space="preserve">store single horizontal scan line data input in one-dimensional array which is named </w:t>
      </w:r>
    </w:p>
    <w:p w:rsidR="0072702F" w:rsidRDefault="0072702F" w:rsidP="0072702F">
      <w:r>
        <w:t xml:space="preserve">as Cdata in this project and this data is stored in digital value. Fig. 6 shows part of the </w:t>
      </w:r>
    </w:p>
    <w:p w:rsidR="0072702F" w:rsidRDefault="0072702F" w:rsidP="0072702F">
      <w:r>
        <w:t xml:space="preserve">video data stored in one-dimensional array Cdata [118] where the Analogue to Digital </w:t>
      </w:r>
    </w:p>
    <w:p w:rsidR="0072702F" w:rsidRDefault="0072702F" w:rsidP="0072702F">
      <w:r>
        <w:t xml:space="preserve">(ATD) value of video line can be seen when it is expanded. The value is subjected to </w:t>
      </w:r>
    </w:p>
    <w:p w:rsidR="0072702F" w:rsidRDefault="0072702F" w:rsidP="0072702F">
      <w:r>
        <w:t>change depending on the threshold and brightness of the area covering the track.</w:t>
      </w:r>
    </w:p>
    <w:p w:rsidR="0072702F" w:rsidRDefault="0072702F" w:rsidP="0072702F">
      <w:r>
        <w:t>4.  EXPERIMENTAL AND DISCUSSION</w:t>
      </w:r>
    </w:p>
    <w:p w:rsidR="0072702F" w:rsidRDefault="0072702F" w:rsidP="0072702F">
      <w:r>
        <w:t xml:space="preserve">The goal of calculation using the methods of finding minimum and maximum </w:t>
      </w:r>
    </w:p>
    <w:p w:rsidR="0072702F" w:rsidRDefault="0072702F" w:rsidP="0072702F">
      <w:r>
        <w:t xml:space="preserve">value in a one-dimensional problem of sites is to find the threshold values of point set </w:t>
      </w:r>
    </w:p>
    <w:p w:rsidR="0072702F" w:rsidRDefault="0072702F" w:rsidP="0072702F">
      <w:r>
        <w:t xml:space="preserve">when the image processing  unit configured the output of image data supplied. In this </w:t>
      </w:r>
    </w:p>
    <w:p w:rsidR="0072702F" w:rsidRDefault="0072702F" w:rsidP="0072702F">
      <w:r>
        <w:t xml:space="preserve">work, the system will search and store the minimum and maximum value within the </w:t>
      </w:r>
    </w:p>
    <w:p w:rsidR="0072702F" w:rsidRDefault="0072702F" w:rsidP="0072702F">
      <w:r>
        <w:t xml:space="preserve">input range. For instance, in one horizontal line scanning, we can determine the </w:t>
      </w:r>
    </w:p>
    <w:p w:rsidR="0072702F" w:rsidRDefault="0072702F" w:rsidP="0072702F">
      <w:r>
        <w:lastRenderedPageBreak/>
        <w:t xml:space="preserve">maximum ATD value is 75 and the minimum value is 42 (refer Table I). Thus, by </w:t>
      </w:r>
    </w:p>
    <w:p w:rsidR="0072702F" w:rsidRDefault="0072702F" w:rsidP="0072702F">
      <w:r>
        <w:t xml:space="preserve">using Eq. 6, the threshold value of this system is 59. This value will be compared to </w:t>
      </w:r>
    </w:p>
    <w:p w:rsidR="0072702F" w:rsidRDefault="0072702F" w:rsidP="0072702F">
      <w:r>
        <w:t xml:space="preserve">each of the input values. When ATD value is lower than the threshold value, the </w:t>
      </w:r>
    </w:p>
    <w:p w:rsidR="0072702F" w:rsidRDefault="0072702F" w:rsidP="0072702F">
      <w:r>
        <w:t>system will consider as a black surface or black line. At this particular line, P5 and P6</w:t>
      </w:r>
    </w:p>
    <w:p w:rsidR="0072702F" w:rsidRDefault="0072702F" w:rsidP="0072702F">
      <w:r>
        <w:t xml:space="preserve">are lower than the threshold value, it considers as black lines. So, the system can </w:t>
      </w:r>
    </w:p>
    <w:p w:rsidR="0072702F" w:rsidRDefault="0072702F" w:rsidP="0072702F">
      <w:r>
        <w:t xml:space="preserve">detect bright-to-dark transitions (P5) as well as dark-to-bright transitions (P6). Centre </w:t>
      </w:r>
    </w:p>
    <w:p w:rsidR="0072702F" w:rsidRDefault="0072702F" w:rsidP="0072702F">
      <w:r>
        <w:t>point of black line can be determined by using</w:t>
      </w:r>
    </w:p>
    <w:p w:rsidR="0072702F" w:rsidRDefault="0072702F" w:rsidP="0072702F">
      <w:r>
        <w:t>(7)</w:t>
      </w:r>
    </w:p>
    <w:p w:rsidR="0072702F" w:rsidRDefault="0072702F" w:rsidP="0072702F">
      <w:r>
        <w:t xml:space="preserve">Based on Eq. 7, the centre point is P6. Calculation in this system is in an integer value </w:t>
      </w:r>
    </w:p>
    <w:p w:rsidR="0072702F" w:rsidRDefault="0072702F" w:rsidP="0072702F">
      <w:r>
        <w:t xml:space="preserve">and the centre point value is 5.5. Thus, system will consider black line at  P6.  P6  is </w:t>
      </w:r>
    </w:p>
    <w:p w:rsidR="0072702F" w:rsidRDefault="0072702F" w:rsidP="0072702F">
      <w:r>
        <w:t xml:space="preserve">slightly close to  P7  which is not the black line anymore. As a result, value for PWM </w:t>
      </w:r>
    </w:p>
    <w:p w:rsidR="0072702F" w:rsidRDefault="0072702F" w:rsidP="0072702F">
      <w:r>
        <w:t xml:space="preserve">will affect as well as servo motor that turning the front wheel. In the case of number </w:t>
      </w:r>
    </w:p>
    <w:p w:rsidR="0072702F" w:rsidRDefault="0072702F" w:rsidP="0072702F">
      <w:r>
        <w:t xml:space="preserve">of black detected increase, error in the system will be reduced. So, to reduce error in </w:t>
      </w:r>
    </w:p>
    <w:p w:rsidR="0072702F" w:rsidRDefault="0072702F" w:rsidP="0072702F">
      <w:r>
        <w:t>127</w:t>
      </w:r>
    </w:p>
    <w:p w:rsidR="0072702F" w:rsidRDefault="0072702F" w:rsidP="0072702F">
      <w:r>
        <w:t xml:space="preserve">the system, Design of Experiment (DOE) is used to determine  highest black line can </w:t>
      </w:r>
    </w:p>
    <w:p w:rsidR="0072702F" w:rsidRDefault="0072702F" w:rsidP="0072702F">
      <w:r>
        <w:t xml:space="preserve">be detected. </w:t>
      </w:r>
    </w:p>
    <w:p w:rsidR="0072702F" w:rsidRDefault="0072702F" w:rsidP="0072702F">
      <w:r>
        <w:t xml:space="preserve">There are three major factors that can be considered as a factor to the number of </w:t>
      </w:r>
    </w:p>
    <w:p w:rsidR="0072702F" w:rsidRDefault="0072702F" w:rsidP="0072702F">
      <w:r>
        <w:t xml:space="preserve">black lines,  , detected; the delay time after 1 data store in C data [118], horizontal </w:t>
      </w:r>
    </w:p>
    <w:p w:rsidR="0072702F" w:rsidRDefault="0072702F" w:rsidP="0072702F">
      <w:r>
        <w:t xml:space="preserve">line that system take from camera </w:t>
      </w:r>
    </w:p>
    <w:p w:rsidR="0072702F" w:rsidRDefault="0072702F" w:rsidP="0072702F">
      <w:r>
        <w:t xml:space="preserve">image, and angle of the camera to </w:t>
      </w:r>
    </w:p>
    <w:p w:rsidR="0072702F" w:rsidRDefault="0072702F" w:rsidP="0072702F">
      <w:r>
        <w:t xml:space="preserve">take an image. All data collected </w:t>
      </w:r>
    </w:p>
    <w:p w:rsidR="0072702F" w:rsidRDefault="0072702F" w:rsidP="0072702F">
      <w:r>
        <w:t xml:space="preserve">and all analysis has been done by </w:t>
      </w:r>
    </w:p>
    <w:p w:rsidR="0072702F" w:rsidRDefault="0072702F" w:rsidP="0072702F">
      <w:r>
        <w:t>using Minitab software.</w:t>
      </w:r>
    </w:p>
    <w:p w:rsidR="0072702F" w:rsidRDefault="0072702F" w:rsidP="0072702F">
      <w:r>
        <w:t xml:space="preserve">In Analysis of Variance </w:t>
      </w:r>
    </w:p>
    <w:p w:rsidR="0072702F" w:rsidRDefault="0072702F" w:rsidP="0072702F">
      <w:r>
        <w:t>(ANOVA), the hypothesis as follows</w:t>
      </w:r>
    </w:p>
    <w:p w:rsidR="0072702F" w:rsidRDefault="0072702F" w:rsidP="0072702F">
      <w:r>
        <w:t>(8)</w:t>
      </w:r>
    </w:p>
    <w:p w:rsidR="0072702F" w:rsidRDefault="0072702F" w:rsidP="0072702F">
      <w:r>
        <w:t>(9)</w:t>
      </w:r>
    </w:p>
    <w:p w:rsidR="0072702F" w:rsidRDefault="0072702F" w:rsidP="0072702F">
      <w:r>
        <w:t xml:space="preserve">where the subscripts    and    represent two different population called treatment. </w:t>
      </w:r>
    </w:p>
    <w:p w:rsidR="0072702F" w:rsidRDefault="0072702F" w:rsidP="0072702F">
      <w:r>
        <w:t xml:space="preserve">The null hypothesis,  , and alternative hypothesis,  . The null hypothesis is </w:t>
      </w:r>
    </w:p>
    <w:p w:rsidR="0072702F" w:rsidRDefault="0072702F" w:rsidP="0072702F">
      <w:r>
        <w:lastRenderedPageBreak/>
        <w:t xml:space="preserve">assumed all factors have same number of black  detected. Alternative hypothesis </w:t>
      </w:r>
    </w:p>
    <w:p w:rsidR="0072702F" w:rsidRDefault="0072702F" w:rsidP="0072702F">
      <w:r>
        <w:t xml:space="preserve">where there has some variation of mean on the number of black detected. The Eqs. (8) </w:t>
      </w:r>
    </w:p>
    <w:p w:rsidR="0072702F" w:rsidRDefault="0072702F" w:rsidP="0072702F">
      <w:r>
        <w:t xml:space="preserve">and (9) have to satisfy the rejection condition of  if  . The    value is </w:t>
      </w:r>
    </w:p>
    <w:p w:rsidR="0072702F" w:rsidRDefault="0072702F" w:rsidP="0072702F">
      <w:r>
        <w:t>computed using Eq. (10).</w:t>
      </w:r>
    </w:p>
    <w:p w:rsidR="0072702F" w:rsidRDefault="0072702F" w:rsidP="0072702F">
      <w:r>
        <w:t xml:space="preserve">It is clearly shows that at Table II,  -value are less than 0.05 for each of the factors </w:t>
      </w:r>
    </w:p>
    <w:p w:rsidR="0072702F" w:rsidRDefault="0072702F" w:rsidP="0072702F">
      <w:r>
        <w:t xml:space="preserve">that use in this evaluation. Hence,  is rejected and it can conclude that the </w:t>
      </w:r>
    </w:p>
    <w:p w:rsidR="0072702F" w:rsidRDefault="0072702F" w:rsidP="0072702F">
      <w:r>
        <w:t xml:space="preserve">treatment means differ; that is, the delay, </w:t>
      </w:r>
    </w:p>
    <w:p w:rsidR="0072702F" w:rsidRDefault="0072702F" w:rsidP="0072702F">
      <w:r>
        <w:t xml:space="preserve">angle and line setting significantly affect </w:t>
      </w:r>
    </w:p>
    <w:p w:rsidR="0072702F" w:rsidRDefault="0072702F" w:rsidP="0072702F">
      <w:r>
        <w:t xml:space="preserve">the meaning of black detected. The </w:t>
      </w:r>
    </w:p>
    <w:p w:rsidR="0072702F" w:rsidRDefault="0072702F" w:rsidP="0072702F">
      <w:r>
        <w:t xml:space="preserve">interaction between delay and angle is also </w:t>
      </w:r>
    </w:p>
    <w:p w:rsidR="0072702F" w:rsidRDefault="0072702F" w:rsidP="0072702F">
      <w:r>
        <w:t xml:space="preserve">a significant ( -value &lt; 0.05) and other </w:t>
      </w:r>
    </w:p>
    <w:p w:rsidR="0072702F" w:rsidRDefault="0072702F" w:rsidP="0072702F">
      <w:r>
        <w:t xml:space="preserve">interaction is not significant. </w:t>
      </w:r>
    </w:p>
    <w:p w:rsidR="0072702F" w:rsidRDefault="0072702F" w:rsidP="0072702F">
      <w:r>
        <w:t xml:space="preserve">Based on Fig. 7, for the delay factor,  it </w:t>
      </w:r>
    </w:p>
    <w:p w:rsidR="0072702F" w:rsidRDefault="0072702F" w:rsidP="0072702F">
      <w:r>
        <w:t xml:space="preserve">can show clearly that there is extremely </w:t>
      </w:r>
    </w:p>
    <w:p w:rsidR="0072702F" w:rsidRDefault="0072702F" w:rsidP="0072702F">
      <w:r>
        <w:t xml:space="preserve">different from delay 0 and delay 1 </w:t>
      </w:r>
    </w:p>
    <w:p w:rsidR="0072702F" w:rsidRDefault="0072702F" w:rsidP="0072702F">
      <w:r>
        <w:t xml:space="preserve">compared to others level in same factor. </w:t>
      </w:r>
    </w:p>
    <w:p w:rsidR="0072702F" w:rsidRDefault="0072702F" w:rsidP="0072702F">
      <w:r>
        <w:t xml:space="preserve">However, based on this figure only, </w:t>
      </w:r>
    </w:p>
    <w:p w:rsidR="0072702F" w:rsidRDefault="0072702F" w:rsidP="0072702F">
      <w:r>
        <w:t xml:space="preserve">conclusions cannot be made either the difference is significant or not. Therefore, it </w:t>
      </w:r>
    </w:p>
    <w:p w:rsidR="0072702F" w:rsidRDefault="0072702F" w:rsidP="0072702F">
      <w:r>
        <w:t xml:space="preserve">needs to compare each mean value using Tukey’s test to show the difference between </w:t>
      </w:r>
    </w:p>
    <w:p w:rsidR="0072702F" w:rsidRDefault="0072702F" w:rsidP="0072702F">
      <w:r>
        <w:t xml:space="preserve">levels. </w:t>
      </w:r>
    </w:p>
    <w:p w:rsidR="0072702F" w:rsidRDefault="0072702F" w:rsidP="0072702F">
      <w:r>
        <w:t>Here an example of Tukey’s test for Delay factor. The    - value of delay factor is:</w:t>
      </w:r>
    </w:p>
    <w:p w:rsidR="0072702F" w:rsidRDefault="0072702F" w:rsidP="0072702F">
      <w:r>
        <w:t xml:space="preserve">Fig. 6. Part of Video Data Stored in </w:t>
      </w:r>
    </w:p>
    <w:p w:rsidR="0072702F" w:rsidRDefault="0072702F" w:rsidP="0072702F">
      <w:r>
        <w:t>One-dimensional array</w:t>
      </w:r>
    </w:p>
    <w:p w:rsidR="0072702F" w:rsidRDefault="0072702F" w:rsidP="0072702F">
      <w:r>
        <w:t>Table II</w:t>
      </w:r>
    </w:p>
    <w:p w:rsidR="0072702F" w:rsidRDefault="0072702F" w:rsidP="0072702F">
      <w:r>
        <w:t>ANOVA For Each Factors</w:t>
      </w:r>
    </w:p>
    <w:p w:rsidR="0072702F" w:rsidRDefault="0072702F" w:rsidP="0072702F">
      <w:r>
        <w:t>128</w:t>
      </w:r>
    </w:p>
    <w:p w:rsidR="0072702F" w:rsidRDefault="0072702F" w:rsidP="0072702F">
      <w:r>
        <w:t>(10)</w:t>
      </w:r>
    </w:p>
    <w:p w:rsidR="0072702F" w:rsidRDefault="0072702F" w:rsidP="0072702F">
      <w:r>
        <w:t xml:space="preserve">where value from attached studentized range table,  , mean square error from </w:t>
      </w:r>
    </w:p>
    <w:p w:rsidR="0072702F" w:rsidRDefault="0072702F" w:rsidP="0072702F">
      <w:r>
        <w:t xml:space="preserve">ANOVA table,  , the upper  percentage of point  , the number of degrees of </w:t>
      </w:r>
    </w:p>
    <w:p w:rsidR="0072702F" w:rsidRDefault="0072702F" w:rsidP="0072702F">
      <w:r>
        <w:lastRenderedPageBreak/>
        <w:t xml:space="preserve">freedom associated with the  ,  , and number of replicates per treatment,  . To </w:t>
      </w:r>
    </w:p>
    <w:p w:rsidR="0072702F" w:rsidRDefault="0072702F" w:rsidP="0072702F">
      <w:r>
        <w:t xml:space="preserve">use a fix significance level approach, we select    is 0.05 and    is 245 degrees of </w:t>
      </w:r>
    </w:p>
    <w:p w:rsidR="0072702F" w:rsidRDefault="0072702F" w:rsidP="0072702F">
      <w:r>
        <w:t xml:space="preserve">freedom error. By using Table Percentage Points of the Studentized range [14] gives </w:t>
      </w:r>
    </w:p>
    <w:p w:rsidR="0072702F" w:rsidRDefault="0072702F" w:rsidP="0072702F">
      <w:r>
        <w:t xml:space="preserve">-value is 2.2022. This value needs to compare with every difference between levels </w:t>
      </w:r>
    </w:p>
    <w:p w:rsidR="0072702F" w:rsidRDefault="0072702F" w:rsidP="0072702F">
      <w:r>
        <w:t xml:space="preserve">in delay factor. Any pairs of treatment averages that differ in absolute value by more </w:t>
      </w:r>
    </w:p>
    <w:p w:rsidR="0072702F" w:rsidRDefault="0072702F" w:rsidP="0072702F">
      <w:r>
        <w:t xml:space="preserve">than 2.2022 would imply that the corresponding pairs are significantly different. </w:t>
      </w:r>
    </w:p>
    <w:p w:rsidR="0072702F" w:rsidRDefault="0072702F" w:rsidP="0072702F">
      <w:r>
        <w:t xml:space="preserve">Again, on Table II, there are factors that having an interaction that affects the number </w:t>
      </w:r>
    </w:p>
    <w:p w:rsidR="0072702F" w:rsidRDefault="0072702F" w:rsidP="0072702F">
      <w:r>
        <w:t xml:space="preserve">of black detected, they are angle and delay factors. The contour levels are plotted in </w:t>
      </w:r>
    </w:p>
    <w:p w:rsidR="0072702F" w:rsidRDefault="0072702F" w:rsidP="0072702F">
      <w:r>
        <w:t xml:space="preserve">the curves and the area between the curves is coloured to indicate interpolated values. </w:t>
      </w:r>
    </w:p>
    <w:p w:rsidR="0072702F" w:rsidRDefault="0072702F" w:rsidP="0072702F">
      <w:r>
        <w:t xml:space="preserve">Based on three contour plots </w:t>
      </w:r>
    </w:p>
    <w:p w:rsidR="0072702F" w:rsidRDefault="0072702F" w:rsidP="0072702F">
      <w:r>
        <w:t xml:space="preserve">calculated using DOE analysis, the </w:t>
      </w:r>
    </w:p>
    <w:p w:rsidR="0072702F" w:rsidRDefault="0072702F" w:rsidP="0072702F">
      <w:r>
        <w:t xml:space="preserve">best setting of the camera to capture </w:t>
      </w:r>
    </w:p>
    <w:p w:rsidR="0072702F" w:rsidRDefault="0072702F" w:rsidP="0072702F">
      <w:r>
        <w:t xml:space="preserve">an image is when 0 delay, 30 angle </w:t>
      </w:r>
    </w:p>
    <w:p w:rsidR="0072702F" w:rsidRDefault="0072702F" w:rsidP="0072702F">
      <w:r>
        <w:t xml:space="preserve">and line 240. </w:t>
      </w:r>
    </w:p>
    <w:p w:rsidR="0072702F" w:rsidRDefault="0072702F" w:rsidP="0072702F">
      <w:r>
        <w:t>A. Pre-run Image Scanning on Track</w:t>
      </w:r>
    </w:p>
    <w:p w:rsidR="0072702F" w:rsidRDefault="0072702F" w:rsidP="0072702F">
      <w:r>
        <w:t xml:space="preserve">Fig. 8 shows the video data that are stored in a one-dimensional  array Cdata [118], </w:t>
      </w:r>
    </w:p>
    <w:p w:rsidR="0072702F" w:rsidRDefault="0072702F" w:rsidP="0072702F">
      <w:r>
        <w:t xml:space="preserve">where the data of video line can be seen by expanding the row. When Cdata is </w:t>
      </w:r>
    </w:p>
    <w:p w:rsidR="0072702F" w:rsidRDefault="0072702F" w:rsidP="0072702F">
      <w:r>
        <w:t xml:space="preserve">expanded, the values in the array of size 118 are shown. The array element number is </w:t>
      </w:r>
    </w:p>
    <w:p w:rsidR="0072702F" w:rsidRDefault="0072702F" w:rsidP="0072702F">
      <w:r>
        <w:t xml:space="preserve">getting bigger as the video line goes from left to right. The array elements with 11 of </w:t>
      </w:r>
    </w:p>
    <w:p w:rsidR="0072702F" w:rsidRDefault="0072702F" w:rsidP="0072702F">
      <w:r>
        <w:t xml:space="preserve">the numbers from leftmost do not take into consideration. This is because there is </w:t>
      </w:r>
    </w:p>
    <w:p w:rsidR="0072702F" w:rsidRDefault="0072702F" w:rsidP="0072702F">
      <w:r>
        <w:t xml:space="preserve">front porch of a video line respectively. </w:t>
      </w:r>
    </w:p>
    <w:p w:rsidR="0072702F" w:rsidRDefault="0072702F" w:rsidP="0072702F">
      <w:r>
        <w:t xml:space="preserve">A range of white pixel is    and for black pixel is </w:t>
      </w:r>
    </w:p>
    <w:p w:rsidR="0072702F" w:rsidRDefault="0072702F" w:rsidP="0072702F">
      <w:r>
        <w:t xml:space="preserve">. The black pixel is within array element number 55 to 76 (refer to </w:t>
      </w:r>
    </w:p>
    <w:p w:rsidR="0072702F" w:rsidRDefault="0072702F" w:rsidP="0072702F">
      <w:r>
        <w:t xml:space="preserve">Fig. 6). By comparing the threshold value and calculation of centre point of the black </w:t>
      </w:r>
    </w:p>
    <w:p w:rsidR="0072702F" w:rsidRDefault="0072702F" w:rsidP="0072702F">
      <w:r>
        <w:t xml:space="preserve">line detected, it is shown that the next condition of the track is in a straight line. PWM </w:t>
      </w:r>
    </w:p>
    <w:p w:rsidR="0072702F" w:rsidRDefault="0072702F" w:rsidP="0072702F">
      <w:r>
        <w:t xml:space="preserve">value to the servo motor should also be changed so  that the car can steer towards the </w:t>
      </w:r>
    </w:p>
    <w:p w:rsidR="0072702F" w:rsidRDefault="0072702F" w:rsidP="0072702F">
      <w:r>
        <w:t xml:space="preserve">position. </w:t>
      </w:r>
    </w:p>
    <w:p w:rsidR="0072702F" w:rsidRDefault="0072702F" w:rsidP="0072702F">
      <w:r>
        <w:t>5.  CONCLUSION</w:t>
      </w:r>
    </w:p>
    <w:p w:rsidR="0072702F" w:rsidRDefault="0072702F" w:rsidP="0072702F">
      <w:r>
        <w:t>Fig. 7. Main Effect Plot</w:t>
      </w:r>
    </w:p>
    <w:p w:rsidR="0072702F" w:rsidRDefault="0072702F" w:rsidP="0072702F">
      <w:r>
        <w:lastRenderedPageBreak/>
        <w:t xml:space="preserve">Fig. 8. One-dimensional Array Data </w:t>
      </w:r>
    </w:p>
    <w:p w:rsidR="0072702F" w:rsidRDefault="0072702F" w:rsidP="0072702F">
      <w:r>
        <w:t>129</w:t>
      </w:r>
    </w:p>
    <w:p w:rsidR="0072702F" w:rsidRDefault="0072702F" w:rsidP="0072702F">
      <w:r>
        <w:t xml:space="preserve">In this project, the car is successfully run on the track and finishes the line. The </w:t>
      </w:r>
    </w:p>
    <w:p w:rsidR="0072702F" w:rsidRDefault="0072702F" w:rsidP="0072702F">
      <w:r>
        <w:t xml:space="preserve">proposed system of autonomous car using video processing to follow the black line on </w:t>
      </w:r>
    </w:p>
    <w:p w:rsidR="0072702F" w:rsidRDefault="0072702F" w:rsidP="0072702F">
      <w:r>
        <w:t xml:space="preserve">the track has been presented. Two modules and several techniques applied based on </w:t>
      </w:r>
    </w:p>
    <w:p w:rsidR="0072702F" w:rsidRDefault="0072702F" w:rsidP="0072702F">
      <w:r>
        <w:t xml:space="preserve">vision sensor have been shown that the system will react based on continuity input </w:t>
      </w:r>
    </w:p>
    <w:p w:rsidR="0072702F" w:rsidRDefault="0072702F" w:rsidP="0072702F">
      <w:r>
        <w:t xml:space="preserve">image data through interface circuits to the microcontroller to store in </w:t>
      </w:r>
    </w:p>
    <w:p w:rsidR="0072702F" w:rsidRDefault="0072702F" w:rsidP="0072702F">
      <w:r>
        <w:t xml:space="preserve">one-dimensional array (Cdata [118]). The system consists of two major control </w:t>
      </w:r>
    </w:p>
    <w:p w:rsidR="0072702F" w:rsidRDefault="0072702F" w:rsidP="0072702F">
      <w:r>
        <w:t xml:space="preserve">modules which is speed control module and direction control module. Both control </w:t>
      </w:r>
    </w:p>
    <w:p w:rsidR="0072702F" w:rsidRDefault="0072702F" w:rsidP="0072702F">
      <w:r>
        <w:t xml:space="preserve">modules are responding based to the PWM signal generated by HCS12 MCU which is </w:t>
      </w:r>
    </w:p>
    <w:p w:rsidR="0072702F" w:rsidRDefault="0072702F" w:rsidP="0072702F">
      <w:r>
        <w:t xml:space="preserve">Freescale’s MC9S12XS128 MCU. </w:t>
      </w:r>
    </w:p>
    <w:p w:rsidR="0072702F" w:rsidRDefault="0072702F" w:rsidP="0072702F">
      <w:r>
        <w:t xml:space="preserve">However, the limitation on this system where the system does not have any </w:t>
      </w:r>
    </w:p>
    <w:p w:rsidR="0072702F" w:rsidRDefault="0072702F" w:rsidP="0072702F">
      <w:r>
        <w:t xml:space="preserve">feedback for speed control module. It is an open-loop control system. There is a </w:t>
      </w:r>
    </w:p>
    <w:p w:rsidR="0072702F" w:rsidRDefault="0072702F" w:rsidP="0072702F">
      <w:r>
        <w:t xml:space="preserve">possibility that output speed is not linear with the PWM that generated by the MCU. </w:t>
      </w:r>
    </w:p>
    <w:p w:rsidR="0072702F" w:rsidRDefault="0072702F" w:rsidP="0072702F">
      <w:r>
        <w:t xml:space="preserve">If there is no linearity between car model speed and the PWM duty cycle, the stability </w:t>
      </w:r>
    </w:p>
    <w:p w:rsidR="0072702F" w:rsidRDefault="0072702F" w:rsidP="0072702F">
      <w:r>
        <w:t>of the car will be affected.</w:t>
      </w:r>
    </w:p>
    <w:p w:rsidR="0072702F" w:rsidRDefault="0072702F" w:rsidP="0072702F">
      <w:r>
        <w:t>6.  ACKNOWLEDGEMENT</w:t>
      </w:r>
    </w:p>
    <w:p w:rsidR="0072702F" w:rsidRDefault="0072702F" w:rsidP="0072702F">
      <w:r>
        <w:t xml:space="preserve">We are very grateful to Universiti Sains Malaysia for providing funding under the </w:t>
      </w:r>
    </w:p>
    <w:p w:rsidR="0072702F" w:rsidRDefault="0072702F" w:rsidP="0072702F">
      <w:r>
        <w:t xml:space="preserve">RUI grant (1001/PELECT/814170) in order to pursue our research in autonomous car </w:t>
      </w:r>
    </w:p>
    <w:p w:rsidR="0072702F" w:rsidRDefault="0072702F" w:rsidP="0072702F">
      <w:r>
        <w:t>technology.</w:t>
      </w:r>
    </w:p>
    <w:p w:rsidR="0072702F" w:rsidRDefault="0072702F" w:rsidP="0072702F">
      <w:r>
        <w:t>7.  REFERENCES</w:t>
      </w:r>
    </w:p>
    <w:p w:rsidR="0072702F" w:rsidRDefault="0072702F" w:rsidP="0072702F">
      <w:r>
        <w:t xml:space="preserve">[1]    U. Franke, D. Gavrila, A. Gern, R. Janssen, F. Paetzol, and C. Wohler,”From </w:t>
      </w:r>
    </w:p>
    <w:p w:rsidR="0072702F" w:rsidRDefault="0072702F" w:rsidP="0072702F">
      <w:r>
        <w:t xml:space="preserve">door to door. Principles and applications of computer vission for driver assistant </w:t>
      </w:r>
    </w:p>
    <w:p w:rsidR="0072702F" w:rsidRDefault="0072702F" w:rsidP="0072702F">
      <w:r>
        <w:t xml:space="preserve">systems”, in  L. Valcic, F. Harashima, M. Parent (Eds.), Intellligent Vehicles </w:t>
      </w:r>
    </w:p>
    <w:p w:rsidR="0072702F" w:rsidRDefault="0072702F" w:rsidP="0072702F">
      <w:r>
        <w:t>Technologies, Butterworth Heinemann, Oxford, pp. 131-188, 2001.</w:t>
      </w:r>
    </w:p>
    <w:p w:rsidR="0072702F" w:rsidRDefault="0072702F" w:rsidP="0072702F">
      <w:r>
        <w:t xml:space="preserve">[2]    H. Weiser, P. Schulenberg, H. G¨ollinger, and T. Michler, ”Autonomous Driving </w:t>
      </w:r>
    </w:p>
    <w:p w:rsidR="0072702F" w:rsidRDefault="0072702F" w:rsidP="0072702F">
      <w:r>
        <w:t xml:space="preserve">on Vehicle Test Tracks: Overview, Implementation and Vehicle Diagnostics”, in </w:t>
      </w:r>
    </w:p>
    <w:p w:rsidR="0072702F" w:rsidRDefault="0072702F" w:rsidP="0072702F">
      <w:r>
        <w:t xml:space="preserve">Proceddings of the IEEE Conference on Intelligent Vehicles, vol. 2, pp. 62-67, </w:t>
      </w:r>
    </w:p>
    <w:p w:rsidR="0072702F" w:rsidRDefault="0072702F" w:rsidP="0072702F">
      <w:r>
        <w:t>1998.</w:t>
      </w:r>
    </w:p>
    <w:p w:rsidR="0072702F" w:rsidRDefault="0072702F" w:rsidP="0072702F">
      <w:r>
        <w:lastRenderedPageBreak/>
        <w:t xml:space="preserve">[3]    F. Pin, and Y. Watanabe, ”Driving A Car Using Reflexive Fuzzy Behaviours”, in </w:t>
      </w:r>
    </w:p>
    <w:p w:rsidR="0072702F" w:rsidRDefault="0072702F" w:rsidP="0072702F">
      <w:r>
        <w:t>IEEE International Conference on Fuzzy Systems, vol. 2, pp. 1425-1430, 1993.</w:t>
      </w:r>
    </w:p>
    <w:p w:rsidR="0072702F" w:rsidRDefault="0072702F" w:rsidP="0072702F">
      <w:r>
        <w:t xml:space="preserve">[4]    T. Yamaguchi, E. Sato, and Y. Takama, ”Intelligent Space and  Human Centered </w:t>
      </w:r>
    </w:p>
    <w:p w:rsidR="0072702F" w:rsidRDefault="0072702F" w:rsidP="0072702F">
      <w:r>
        <w:t>Robotics”, in IEEE Trans. Ind. Electron, vol. 50, pp. 881-889, 2003.</w:t>
      </w:r>
    </w:p>
    <w:p w:rsidR="0072702F" w:rsidRDefault="0072702F" w:rsidP="0072702F">
      <w:r>
        <w:t xml:space="preserve">[5]    R.C. Luo, and T.M. Chen, ”Autonomous Mobile Target Tracking System Based </w:t>
      </w:r>
    </w:p>
    <w:p w:rsidR="0072702F" w:rsidRDefault="0072702F" w:rsidP="0072702F">
      <w:r>
        <w:t xml:space="preserve">On Grey Fuzzy Control Algorithm”, in  IEEE Trans. Ind. Electron, vol. 47, no. 4, </w:t>
      </w:r>
    </w:p>
    <w:p w:rsidR="0072702F" w:rsidRDefault="0072702F" w:rsidP="0072702F">
      <w:r>
        <w:t>pp. 920-931, 2004.</w:t>
      </w:r>
    </w:p>
    <w:p w:rsidR="0072702F" w:rsidRDefault="0072702F" w:rsidP="0072702F">
      <w:r>
        <w:t xml:space="preserve">[6]    O. Khatib, ”Real-time Obstacle Avoidance For Manipulators and Mobile </w:t>
      </w:r>
    </w:p>
    <w:p w:rsidR="0072702F" w:rsidRDefault="0072702F" w:rsidP="0072702F">
      <w:r>
        <w:t xml:space="preserve">Robots”, in  The International Journal of Robotics Research, vol. 5, no. 1, pp. </w:t>
      </w:r>
    </w:p>
    <w:p w:rsidR="0072702F" w:rsidRDefault="0072702F" w:rsidP="0072702F">
      <w:r>
        <w:t>90-98, 1986.</w:t>
      </w:r>
    </w:p>
    <w:p w:rsidR="0072702F" w:rsidRDefault="0072702F" w:rsidP="0072702F">
      <w:r>
        <w:t xml:space="preserve">[7]    E.D. Dickmanns, ”Vision for Ground Vehicles: History and Prospects”, in </w:t>
      </w:r>
    </w:p>
    <w:p w:rsidR="0072702F" w:rsidRDefault="0072702F" w:rsidP="0072702F">
      <w:r>
        <w:t xml:space="preserve">International Journal of Autonomous Systems 1, vol. 5, pp. 1-44, 2002. </w:t>
      </w:r>
    </w:p>
    <w:p w:rsidR="0072702F" w:rsidRDefault="0072702F" w:rsidP="0072702F">
      <w:r>
        <w:t>130</w:t>
      </w:r>
    </w:p>
    <w:p w:rsidR="0072702F" w:rsidRDefault="0072702F" w:rsidP="0072702F">
      <w:r>
        <w:t xml:space="preserve">[8]    J. M. Armingol, A. de la Escalera, C. Hilario, J. M. Collado, J. P. Carrasco, M. J. </w:t>
      </w:r>
    </w:p>
    <w:p w:rsidR="0072702F" w:rsidRDefault="0072702F" w:rsidP="0072702F">
      <w:r>
        <w:t xml:space="preserve">Flores, J. M. Pastor, and F. J. Rodrguez, ”IVVI: Intelligent Vehicle based on </w:t>
      </w:r>
    </w:p>
    <w:p w:rsidR="0072702F" w:rsidRDefault="0072702F" w:rsidP="0072702F">
      <w:r>
        <w:t xml:space="preserve">Visual Information”, in  Robotics and Autonomous Systems, vol. 55, no. 12, pp. </w:t>
      </w:r>
    </w:p>
    <w:p w:rsidR="0072702F" w:rsidRDefault="0072702F" w:rsidP="0072702F">
      <w:r>
        <w:t>904-916, 2007.</w:t>
      </w:r>
    </w:p>
    <w:p w:rsidR="0072702F" w:rsidRDefault="0072702F" w:rsidP="0072702F">
      <w:r>
        <w:t xml:space="preserve">[9]    A. de la Escalera, J. M. Armingol, F. Rodriguez, and J. M. Pastor, ”Visual sign </w:t>
      </w:r>
    </w:p>
    <w:p w:rsidR="0072702F" w:rsidRDefault="0072702F" w:rsidP="0072702F">
      <w:r>
        <w:t xml:space="preserve">information extraction and identification by deformable models for intelligent </w:t>
      </w:r>
    </w:p>
    <w:p w:rsidR="0072702F" w:rsidRDefault="0072702F" w:rsidP="0072702F">
      <w:r>
        <w:t xml:space="preserve">vehicles”, in  IEEE Transactions on Intelligent Transportation Systems, vol. 5, no. </w:t>
      </w:r>
    </w:p>
    <w:p w:rsidR="0072702F" w:rsidRDefault="0072702F" w:rsidP="0072702F">
      <w:r>
        <w:t>2, pp. 57-68, 2004.</w:t>
      </w:r>
    </w:p>
    <w:p w:rsidR="0072702F" w:rsidRDefault="0072702F" w:rsidP="0072702F">
      <w:r>
        <w:t xml:space="preserve">[10]    J. Antony,  Design of Experiments for Engineers and Scientists, Elsevier </w:t>
      </w:r>
    </w:p>
    <w:p w:rsidR="0072702F" w:rsidRDefault="0072702F" w:rsidP="0072702F">
      <w:r>
        <w:t>Science &amp; Tecnology Books, 2003.</w:t>
      </w:r>
    </w:p>
    <w:p w:rsidR="0072702F" w:rsidRDefault="0072702F" w:rsidP="0072702F">
      <w:r>
        <w:t xml:space="preserve">[11]    D.C. Montgomer,  Design and Analysis of Experiments, 8Ed, John Wiley &amp; </w:t>
      </w:r>
    </w:p>
    <w:p w:rsidR="0072702F" w:rsidRDefault="0072702F" w:rsidP="0072702F">
      <w:r>
        <w:t>Son, 2013.</w:t>
      </w:r>
    </w:p>
    <w:p w:rsidR="0072702F" w:rsidRDefault="0072702F" w:rsidP="0072702F">
      <w:r>
        <w:t xml:space="preserve">[12]    Yao Li, Jianwu Zhang, and Xiqiang Guan, ”Estimation of Vehicle </w:t>
      </w:r>
    </w:p>
    <w:p w:rsidR="0072702F" w:rsidRDefault="0072702F" w:rsidP="0072702F">
      <w:r>
        <w:t xml:space="preserve">Parameters and Road Friction Using Steering Torque and Wheel Speeds”  WSEAS </w:t>
      </w:r>
    </w:p>
    <w:p w:rsidR="0072702F" w:rsidRDefault="0072702F" w:rsidP="0072702F">
      <w:r>
        <w:t>Transactions Systems, vol. 1, no. 1, 2012.</w:t>
      </w:r>
    </w:p>
    <w:p w:rsidR="0072702F" w:rsidRDefault="0072702F" w:rsidP="0072702F">
      <w:r>
        <w:t xml:space="preserve">[13]    “Microcontroller MC9S12XS256 Reference Manual”  Freescale MC9S12XS </w:t>
      </w:r>
    </w:p>
    <w:p w:rsidR="0072702F" w:rsidRDefault="0072702F" w:rsidP="0072702F">
      <w:r>
        <w:lastRenderedPageBreak/>
        <w:t>Family Manual, rev. 1.13,2012</w:t>
      </w:r>
    </w:p>
    <w:p w:rsidR="0072702F" w:rsidRDefault="0072702F" w:rsidP="0072702F">
      <w:r>
        <w:t xml:space="preserve">[14]    D.C. Hoaglin, F. Mosteller, and J.W. Tukey,  Fundamentals of Exploratory </w:t>
      </w:r>
    </w:p>
    <w:p w:rsidR="0072702F" w:rsidRDefault="0072702F" w:rsidP="0072702F">
      <w:r>
        <w:t>Analysis of Variance, John Wiler &amp; Son, 1991.</w:t>
      </w:r>
    </w:p>
    <w:p w:rsidR="0072702F" w:rsidRDefault="0072702F" w:rsidP="0072702F">
      <w:r>
        <w:t>131</w:t>
      </w:r>
    </w:p>
    <w:p w:rsidR="0072702F" w:rsidRDefault="0072702F" w:rsidP="0072702F">
      <w:r>
        <w:t>ICEAS 1038</w:t>
      </w:r>
    </w:p>
    <w:p w:rsidR="0072702F" w:rsidRDefault="0072702F" w:rsidP="0072702F">
      <w:r>
        <w:t xml:space="preserve">Difference Grey Sliding-Mode Control of a UPS Inverter for Robust </w:t>
      </w:r>
    </w:p>
    <w:p w:rsidR="0072702F" w:rsidRDefault="0072702F" w:rsidP="0072702F">
      <w:r>
        <w:t>Output Voltage Tracking</w:t>
      </w:r>
    </w:p>
    <w:p w:rsidR="0072702F" w:rsidRDefault="0072702F" w:rsidP="0072702F">
      <w:r>
        <w:t>En-Chih Chang</w:t>
      </w:r>
    </w:p>
    <w:p w:rsidR="0072702F" w:rsidRDefault="0072702F" w:rsidP="0072702F">
      <w:r>
        <w:t xml:space="preserve">Department of Electrical Engineering, I-Shou University, Kaohsiung City 84001, </w:t>
      </w:r>
    </w:p>
    <w:p w:rsidR="0072702F" w:rsidRDefault="0072702F" w:rsidP="0072702F">
      <w:r>
        <w:t>Taiwan, R.O.C.</w:t>
      </w:r>
    </w:p>
    <w:p w:rsidR="0072702F" w:rsidRDefault="0072702F" w:rsidP="0072702F">
      <w:r>
        <w:t>enchihchang@isu.edu.tw</w:t>
      </w:r>
    </w:p>
    <w:p w:rsidR="0072702F" w:rsidRDefault="0072702F" w:rsidP="0072702F">
      <w:r>
        <w:t>Lung-Sheng Yang</w:t>
      </w:r>
    </w:p>
    <w:p w:rsidR="0072702F" w:rsidRDefault="0072702F" w:rsidP="0072702F">
      <w:r>
        <w:t xml:space="preserve">Department of Electrical Engineering, Far East University, Tainan City 74448, Taiwan, </w:t>
      </w:r>
    </w:p>
    <w:p w:rsidR="0072702F" w:rsidRDefault="0072702F" w:rsidP="0072702F">
      <w:r>
        <w:t>R.O.C.</w:t>
      </w:r>
    </w:p>
    <w:p w:rsidR="0072702F" w:rsidRDefault="0072702F" w:rsidP="0072702F">
      <w:r>
        <w:t>yanglungsheng@yahoo.com.tw</w:t>
      </w:r>
    </w:p>
    <w:p w:rsidR="0072702F" w:rsidRDefault="0072702F" w:rsidP="0072702F">
      <w:r>
        <w:t>Rong-Ching Wu</w:t>
      </w:r>
    </w:p>
    <w:p w:rsidR="0072702F" w:rsidRDefault="0072702F" w:rsidP="0072702F">
      <w:r>
        <w:t xml:space="preserve">Department of Electrical Engineering, I-Shou University, Kaohsiung City 84001, </w:t>
      </w:r>
    </w:p>
    <w:p w:rsidR="0072702F" w:rsidRDefault="0072702F" w:rsidP="0072702F">
      <w:r>
        <w:t>Taiwan, R.O.C.</w:t>
      </w:r>
    </w:p>
    <w:p w:rsidR="0072702F" w:rsidRDefault="0072702F" w:rsidP="0072702F">
      <w:r>
        <w:t>rcwu@isu.edu.tw</w:t>
      </w:r>
    </w:p>
    <w:p w:rsidR="0072702F" w:rsidRDefault="0072702F" w:rsidP="0072702F">
      <w:r>
        <w:t>The corresponding author: enchihchang@isu.edu.tw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In this paper, a sliding-mode control (SMC) with difference grey prediction is </w:t>
      </w:r>
    </w:p>
    <w:p w:rsidR="0072702F" w:rsidRDefault="0072702F" w:rsidP="0072702F">
      <w:r>
        <w:t xml:space="preserve">proposed  and applied to UPS inverters. Though the SMC is insensitive to system </w:t>
      </w:r>
    </w:p>
    <w:p w:rsidR="0072702F" w:rsidRDefault="0072702F" w:rsidP="0072702F">
      <w:r>
        <w:t>uncertainties  within expected limits, the chattering and steady-state errors may occur</w:t>
      </w:r>
    </w:p>
    <w:p w:rsidR="0072702F" w:rsidRDefault="0072702F" w:rsidP="0072702F">
      <w:r>
        <w:t xml:space="preserve">when uncertainty values are overestimated or underestimated. The chattering and </w:t>
      </w:r>
    </w:p>
    <w:p w:rsidR="0072702F" w:rsidRDefault="0072702F" w:rsidP="0072702F">
      <w:r>
        <w:t xml:space="preserve">steady-state errors will cause inexact tracking control, and even deteriorate the system </w:t>
      </w:r>
    </w:p>
    <w:p w:rsidR="0072702F" w:rsidRDefault="0072702F" w:rsidP="0072702F">
      <w:r>
        <w:t xml:space="preserve">performance. Thus, to alleviate the chattering and steady-state errors,  a </w:t>
      </w:r>
    </w:p>
    <w:p w:rsidR="0072702F" w:rsidRDefault="0072702F" w:rsidP="0072702F">
      <w:r>
        <w:t xml:space="preserve">mathematically simple and computationally fast  difference grey prediction is </w:t>
      </w:r>
    </w:p>
    <w:p w:rsidR="0072702F" w:rsidRDefault="0072702F" w:rsidP="0072702F">
      <w:r>
        <w:t xml:space="preserve">employed for SMC and therefore low  distorted voltage in UPS inverter output can be </w:t>
      </w:r>
    </w:p>
    <w:p w:rsidR="0072702F" w:rsidRDefault="0072702F" w:rsidP="0072702F">
      <w:r>
        <w:lastRenderedPageBreak/>
        <w:t xml:space="preserve">obtained. Experimental results for the UPS inverters are performed in support of the </w:t>
      </w:r>
    </w:p>
    <w:p w:rsidR="0072702F" w:rsidRDefault="0072702F" w:rsidP="0072702F">
      <w:r>
        <w:t>proposed method.</w:t>
      </w:r>
    </w:p>
    <w:p w:rsidR="0072702F" w:rsidRDefault="0072702F" w:rsidP="0072702F">
      <w:r>
        <w:t xml:space="preserve">Keyword:  Sliding-mode control (SMC), Difference grey prediction, UPS inverters, </w:t>
      </w:r>
    </w:p>
    <w:p w:rsidR="0072702F" w:rsidRDefault="0072702F" w:rsidP="0072702F">
      <w:r>
        <w:t>Chattering, Steady-state errors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The limitation of low distortion in the output voltage of the uninterruptible power </w:t>
      </w:r>
    </w:p>
    <w:p w:rsidR="0072702F" w:rsidRDefault="0072702F" w:rsidP="0072702F">
      <w:r>
        <w:t xml:space="preserve">supplies (UPS) and fast dynamic response when feeding distorting loads are the </w:t>
      </w:r>
    </w:p>
    <w:p w:rsidR="0072702F" w:rsidRDefault="0072702F" w:rsidP="0072702F">
      <w:r>
        <w:t xml:space="preserve">challenging issues, which have stimulated the development of a variety of  different </w:t>
      </w:r>
    </w:p>
    <w:p w:rsidR="0072702F" w:rsidRDefault="0072702F" w:rsidP="0072702F">
      <w:r>
        <w:t xml:space="preserve">methods.  Control of UPS inverter is a tracking control problem, which achieves a </w:t>
      </w:r>
    </w:p>
    <w:p w:rsidR="0072702F" w:rsidRDefault="0072702F" w:rsidP="0072702F">
      <w:r>
        <w:t xml:space="preserve">sinusoidal AC output voltage tracking and minimizes the total harmonic distortion in </w:t>
      </w:r>
    </w:p>
    <w:p w:rsidR="0072702F" w:rsidRDefault="0072702F" w:rsidP="0072702F">
      <w:r>
        <w:t xml:space="preserve">the presence of disturbances and plant parameter variations. Conventionally, when the </w:t>
      </w:r>
    </w:p>
    <w:p w:rsidR="0072702F" w:rsidRDefault="0072702F" w:rsidP="0072702F">
      <w:r>
        <w:t xml:space="preserve">system has external load variations and other disturbances, a PI controller is used in </w:t>
      </w:r>
    </w:p>
    <w:p w:rsidR="0072702F" w:rsidRDefault="0072702F" w:rsidP="0072702F">
      <w:r>
        <w:t>132</w:t>
      </w:r>
    </w:p>
    <w:p w:rsidR="0072702F" w:rsidRDefault="0072702F" w:rsidP="0072702F">
      <w:r>
        <w:t xml:space="preserve">the UPS inverter for the improvement of the system operating characteristics. </w:t>
      </w:r>
    </w:p>
    <w:p w:rsidR="0072702F" w:rsidRDefault="0072702F" w:rsidP="0072702F">
      <w:r>
        <w:t xml:space="preserve">However, the PI controller can not overcome the sensitiveness for system parameters </w:t>
      </w:r>
    </w:p>
    <w:p w:rsidR="0072702F" w:rsidRDefault="0072702F" w:rsidP="0072702F">
      <w:r>
        <w:t xml:space="preserve">variation [1], [2]. Thus, to avoid the system uncertainties, robust nonlinear control </w:t>
      </w:r>
    </w:p>
    <w:p w:rsidR="0072702F" w:rsidRDefault="0072702F" w:rsidP="0072702F">
      <w:r>
        <w:t xml:space="preserve">strategy can be used, i.e., sliding-mode control (SMC). Essentially, the SMC utilizes a </w:t>
      </w:r>
    </w:p>
    <w:p w:rsidR="0072702F" w:rsidRDefault="0072702F" w:rsidP="0072702F">
      <w:r>
        <w:t xml:space="preserve">high speed switching control law to force the state trajectory of the plant which is held </w:t>
      </w:r>
    </w:p>
    <w:p w:rsidR="0072702F" w:rsidRDefault="0072702F" w:rsidP="0072702F">
      <w:r>
        <w:t xml:space="preserve">in the sliding surface and then the state trajectory was along this surface to the origin </w:t>
      </w:r>
    </w:p>
    <w:p w:rsidR="0072702F" w:rsidRDefault="0072702F" w:rsidP="0072702F">
      <w:r>
        <w:t xml:space="preserve">[3], [4]. Consequently, the expected control target to the nonlinear system can be </w:t>
      </w:r>
    </w:p>
    <w:p w:rsidR="0072702F" w:rsidRDefault="0072702F" w:rsidP="0072702F">
      <w:r>
        <w:t xml:space="preserve">attained by the selection of the appropriate sliding surface. The benefits  of SMC are </w:t>
      </w:r>
    </w:p>
    <w:p w:rsidR="0072702F" w:rsidRDefault="0072702F" w:rsidP="0072702F">
      <w:r>
        <w:t xml:space="preserve">insensitive to the parameter variations of the plant and the external disturbances. </w:t>
      </w:r>
    </w:p>
    <w:p w:rsidR="0072702F" w:rsidRDefault="0072702F" w:rsidP="0072702F">
      <w:r>
        <w:t xml:space="preserve">However, in the SMC, the upper/lower bound of the system uncertainties is supposed </w:t>
      </w:r>
    </w:p>
    <w:p w:rsidR="0072702F" w:rsidRDefault="0072702F" w:rsidP="0072702F">
      <w:r>
        <w:t xml:space="preserve">as the maximum/minimum value. The chattering and steady-state errors may occur . In </w:t>
      </w:r>
    </w:p>
    <w:p w:rsidR="0072702F" w:rsidRDefault="0072702F" w:rsidP="0072702F">
      <w:r>
        <w:t xml:space="preserve">order to overcome the chattering and steady-state errors, previous works have used </w:t>
      </w:r>
    </w:p>
    <w:p w:rsidR="0072702F" w:rsidRDefault="0072702F" w:rsidP="0072702F">
      <w:r>
        <w:t xml:space="preserve">adaptive or observer controllers to estimate the bound of the external load disturbance </w:t>
      </w:r>
    </w:p>
    <w:p w:rsidR="0072702F" w:rsidRDefault="0072702F" w:rsidP="0072702F">
      <w:r>
        <w:t xml:space="preserve">by complex mathematical models or complex calculation [5], [6]. The grey theory has </w:t>
      </w:r>
    </w:p>
    <w:p w:rsidR="0072702F" w:rsidRDefault="0072702F" w:rsidP="0072702F">
      <w:r>
        <w:t xml:space="preserve">been proposed by Deng., and many applications in a variety of fields have been </w:t>
      </w:r>
    </w:p>
    <w:p w:rsidR="0072702F" w:rsidRDefault="0072702F" w:rsidP="0072702F">
      <w:r>
        <w:t xml:space="preserve">developed [7], [8]. The grey model is built based on first-order differential equation, </w:t>
      </w:r>
    </w:p>
    <w:p w:rsidR="0072702F" w:rsidRDefault="0072702F" w:rsidP="0072702F">
      <w:r>
        <w:lastRenderedPageBreak/>
        <w:t xml:space="preserve">and used some hypothesis and mathematical approximation to transfer a continuous </w:t>
      </w:r>
    </w:p>
    <w:p w:rsidR="0072702F" w:rsidRDefault="0072702F" w:rsidP="0072702F">
      <w:r>
        <w:t xml:space="preserve">form  into discrete form. Such a transformation will confront some unconquerable </w:t>
      </w:r>
    </w:p>
    <w:p w:rsidR="0072702F" w:rsidRDefault="0072702F" w:rsidP="0072702F">
      <w:r>
        <w:t xml:space="preserve">problems, such as the limited sampling frequency, sample/hold effects and </w:t>
      </w:r>
    </w:p>
    <w:p w:rsidR="0072702F" w:rsidRDefault="0072702F" w:rsidP="0072702F">
      <w:r>
        <w:t xml:space="preserve">discretization errors. Using difference equation replaces differential equation to build </w:t>
      </w:r>
    </w:p>
    <w:p w:rsidR="0072702F" w:rsidRDefault="0072702F" w:rsidP="0072702F">
      <w:r>
        <w:t xml:space="preserve">grey model that is a reasonable and precise method [9]. This paper employs a </w:t>
      </w:r>
    </w:p>
    <w:p w:rsidR="0072702F" w:rsidRDefault="0072702F" w:rsidP="0072702F">
      <w:r>
        <w:t xml:space="preserve">mathematically simple and computationally efficient difference grey prediction to </w:t>
      </w:r>
    </w:p>
    <w:p w:rsidR="0072702F" w:rsidRDefault="0072702F" w:rsidP="0072702F">
      <w:r>
        <w:t xml:space="preserve">alleviate the chattering/ steady-state errors when the upper/lower of the system </w:t>
      </w:r>
    </w:p>
    <w:p w:rsidR="0072702F" w:rsidRDefault="0072702F" w:rsidP="0072702F">
      <w:r>
        <w:t xml:space="preserve">uncertainties is overestimated/ underestimated. The grey prediction requires only </w:t>
      </w:r>
    </w:p>
    <w:p w:rsidR="0072702F" w:rsidRDefault="0072702F" w:rsidP="0072702F">
      <w:r>
        <w:t xml:space="preserve">several output data to achieve a grey model and to forecast a future value without </w:t>
      </w:r>
    </w:p>
    <w:p w:rsidR="0072702F" w:rsidRDefault="0072702F" w:rsidP="0072702F">
      <w:r>
        <w:t xml:space="preserve">complex calculation. Thus, the proposed method will yield a closed-loop UPS inverter </w:t>
      </w:r>
    </w:p>
    <w:p w:rsidR="0072702F" w:rsidRDefault="0072702F" w:rsidP="0072702F">
      <w:r>
        <w:t xml:space="preserve">with low THD, fast dynamic response, chattering elimination, and steady-state errors </w:t>
      </w:r>
    </w:p>
    <w:p w:rsidR="0072702F" w:rsidRDefault="0072702F" w:rsidP="0072702F">
      <w:r>
        <w:t xml:space="preserve">reduction under different types of load. The organization of this paper  is as follows: </w:t>
      </w:r>
    </w:p>
    <w:p w:rsidR="0072702F" w:rsidRDefault="0072702F" w:rsidP="0072702F">
      <w:r>
        <w:t xml:space="preserve">Section 2 describes the mathematical modeling of the UPS inverter. The proposed </w:t>
      </w:r>
    </w:p>
    <w:p w:rsidR="0072702F" w:rsidRDefault="0072702F" w:rsidP="0072702F">
      <w:r>
        <w:t xml:space="preserve">SMC with difference grey prediction is designed in Section 3. Section 4 shows the </w:t>
      </w:r>
    </w:p>
    <w:p w:rsidR="0072702F" w:rsidRDefault="0072702F" w:rsidP="0072702F">
      <w:r>
        <w:t>experimental results. Section 5 concludes the paper.</w:t>
      </w:r>
    </w:p>
    <w:p w:rsidR="0072702F" w:rsidRDefault="0072702F" w:rsidP="0072702F">
      <w:r>
        <w:t>2.  Mathematical Modeling of UPS Inverter</w:t>
      </w:r>
    </w:p>
    <w:p w:rsidR="0072702F" w:rsidRDefault="0072702F" w:rsidP="0072702F">
      <w:r>
        <w:t xml:space="preserve">A single-phase UPS inverter is shown in Fig. 1, consists of a LC filter and a load </w:t>
      </w:r>
    </w:p>
    <w:p w:rsidR="0072702F" w:rsidRDefault="0072702F" w:rsidP="0072702F">
      <w:r>
        <w:t xml:space="preserve">resistance. The LC filter and the load can be considered as the plant of a control loop. </w:t>
      </w:r>
    </w:p>
    <w:p w:rsidR="0072702F" w:rsidRDefault="0072702F" w:rsidP="0072702F">
      <w:r>
        <w:t>133</w:t>
      </w:r>
    </w:p>
    <w:p w:rsidR="0072702F" w:rsidRDefault="0072702F" w:rsidP="0072702F">
      <w:r>
        <w:t>V</w:t>
      </w:r>
    </w:p>
    <w:p w:rsidR="0072702F" w:rsidRDefault="0072702F" w:rsidP="0072702F">
      <w:r>
        <w:t>d Load</w:t>
      </w:r>
    </w:p>
    <w:p w:rsidR="0072702F" w:rsidRDefault="0072702F" w:rsidP="0072702F">
      <w:r>
        <w:t>L</w:t>
      </w:r>
    </w:p>
    <w:p w:rsidR="0072702F" w:rsidRDefault="0072702F" w:rsidP="0072702F">
      <w:r>
        <w:t>C</w:t>
      </w:r>
    </w:p>
    <w:p w:rsidR="0072702F" w:rsidRDefault="0072702F" w:rsidP="0072702F">
      <w:r>
        <w:t>PWM Inverter Output Filter</w:t>
      </w:r>
    </w:p>
    <w:p w:rsidR="0072702F" w:rsidRDefault="0072702F" w:rsidP="0072702F">
      <w:r>
        <w:t>1</w:t>
      </w:r>
    </w:p>
    <w:p w:rsidR="0072702F" w:rsidRDefault="0072702F" w:rsidP="0072702F">
      <w:r>
        <w:t>T</w:t>
      </w:r>
    </w:p>
    <w:p w:rsidR="0072702F" w:rsidRDefault="0072702F" w:rsidP="0072702F">
      <w:r>
        <w:t>3</w:t>
      </w:r>
    </w:p>
    <w:p w:rsidR="0072702F" w:rsidRDefault="0072702F" w:rsidP="0072702F">
      <w:r>
        <w:t>T</w:t>
      </w:r>
    </w:p>
    <w:p w:rsidR="0072702F" w:rsidRDefault="0072702F" w:rsidP="0072702F">
      <w:r>
        <w:t>2</w:t>
      </w:r>
    </w:p>
    <w:p w:rsidR="0072702F" w:rsidRDefault="0072702F" w:rsidP="0072702F">
      <w:r>
        <w:lastRenderedPageBreak/>
        <w:t>T</w:t>
      </w:r>
    </w:p>
    <w:p w:rsidR="0072702F" w:rsidRDefault="0072702F" w:rsidP="0072702F">
      <w:r>
        <w:t>4</w:t>
      </w:r>
    </w:p>
    <w:p w:rsidR="0072702F" w:rsidRDefault="0072702F" w:rsidP="0072702F">
      <w:r>
        <w:t>T</w:t>
      </w:r>
    </w:p>
    <w:p w:rsidR="0072702F" w:rsidRDefault="0072702F" w:rsidP="0072702F">
      <w:r>
        <w:t>i</w:t>
      </w:r>
    </w:p>
    <w:p w:rsidR="0072702F" w:rsidRDefault="0072702F" w:rsidP="0072702F">
      <w:r>
        <w:t>L</w:t>
      </w:r>
    </w:p>
    <w:p w:rsidR="0072702F" w:rsidRDefault="0072702F" w:rsidP="0072702F">
      <w:r>
        <w:t>i</w:t>
      </w:r>
    </w:p>
    <w:p w:rsidR="0072702F" w:rsidRDefault="0072702F" w:rsidP="0072702F">
      <w:r>
        <w:t>C</w:t>
      </w:r>
    </w:p>
    <w:p w:rsidR="0072702F" w:rsidRDefault="0072702F" w:rsidP="0072702F">
      <w:r>
        <w:t>i</w:t>
      </w:r>
    </w:p>
    <w:p w:rsidR="0072702F" w:rsidRDefault="0072702F" w:rsidP="0072702F">
      <w:r>
        <w:t>O</w:t>
      </w:r>
    </w:p>
    <w:p w:rsidR="0072702F" w:rsidRDefault="0072702F" w:rsidP="0072702F">
      <w:r>
        <w:t>v</w:t>
      </w:r>
    </w:p>
    <w:p w:rsidR="0072702F" w:rsidRDefault="0072702F" w:rsidP="0072702F">
      <w:r>
        <w:t>i</w:t>
      </w:r>
    </w:p>
    <w:p w:rsidR="0072702F" w:rsidRDefault="0072702F" w:rsidP="0072702F">
      <w:r>
        <w:t>+</w:t>
      </w:r>
    </w:p>
    <w:p w:rsidR="0072702F" w:rsidRDefault="0072702F" w:rsidP="0072702F">
      <w:r>
        <w:t>-v</w:t>
      </w:r>
    </w:p>
    <w:p w:rsidR="0072702F" w:rsidRDefault="0072702F" w:rsidP="0072702F">
      <w:r>
        <w:t>c</w:t>
      </w:r>
    </w:p>
    <w:p w:rsidR="0072702F" w:rsidRDefault="0072702F" w:rsidP="0072702F">
      <w:r>
        <w:t>+</w:t>
      </w:r>
    </w:p>
    <w:p w:rsidR="0072702F" w:rsidRDefault="0072702F" w:rsidP="0072702F">
      <w:r>
        <w:t>-Fig. 1 UPS inverter with LC filter</w:t>
      </w:r>
    </w:p>
    <w:p w:rsidR="0072702F" w:rsidRDefault="0072702F" w:rsidP="0072702F">
      <w:r>
        <w:t xml:space="preserve">Fig. 2 shows the block diagram of the LC filter. Thus, the state space equation of </w:t>
      </w:r>
    </w:p>
    <w:p w:rsidR="0072702F" w:rsidRDefault="0072702F" w:rsidP="0072702F">
      <w:r>
        <w:t xml:space="preserve">the LC filter can be represented in the following state space form. </w:t>
      </w:r>
    </w:p>
    <w:p w:rsidR="0072702F" w:rsidRDefault="0072702F" w:rsidP="0072702F">
      <w:r>
        <w:t></w:t>
      </w:r>
    </w:p>
    <w:p w:rsidR="0072702F" w:rsidRDefault="0072702F" w:rsidP="0072702F">
      <w:r>
        <w:t></w:t>
      </w:r>
    </w:p>
    <w:p w:rsidR="0072702F" w:rsidRDefault="0072702F" w:rsidP="0072702F">
      <w:r>
        <w:t></w:t>
      </w:r>
    </w:p>
    <w:p w:rsidR="0072702F" w:rsidRDefault="0072702F" w:rsidP="0072702F">
      <w:r>
        <w:t></w:t>
      </w:r>
    </w:p>
    <w:p w:rsidR="0072702F" w:rsidRDefault="0072702F" w:rsidP="0072702F">
      <w:r>
        <w:t></w:t>
      </w:r>
    </w:p>
    <w:p w:rsidR="0072702F" w:rsidRDefault="0072702F" w:rsidP="0072702F">
      <w:r>
        <w:t>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lastRenderedPageBreak/>
        <w:t></w:t>
      </w:r>
    </w:p>
    <w:p w:rsidR="0072702F" w:rsidRDefault="0072702F" w:rsidP="0072702F">
      <w:r>
        <w:t>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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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</w:t>
      </w:r>
    </w:p>
    <w:p w:rsidR="0072702F" w:rsidRDefault="0072702F" w:rsidP="0072702F">
      <w:r>
        <w:t>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lastRenderedPageBreak/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O i</w:t>
      </w:r>
    </w:p>
    <w:p w:rsidR="0072702F" w:rsidRDefault="0072702F" w:rsidP="0072702F">
      <w:r>
        <w:t>L</w:t>
      </w:r>
    </w:p>
    <w:p w:rsidR="0072702F" w:rsidRDefault="0072702F" w:rsidP="0072702F">
      <w:r>
        <w:t>C</w:t>
      </w:r>
    </w:p>
    <w:p w:rsidR="0072702F" w:rsidRDefault="0072702F" w:rsidP="0072702F">
      <w:r>
        <w:t>L</w:t>
      </w:r>
    </w:p>
    <w:p w:rsidR="0072702F" w:rsidRDefault="0072702F" w:rsidP="0072702F">
      <w:r>
        <w:t>C</w:t>
      </w:r>
    </w:p>
    <w:p w:rsidR="0072702F" w:rsidRDefault="0072702F" w:rsidP="0072702F">
      <w:r>
        <w:t>i</w:t>
      </w:r>
    </w:p>
    <w:p w:rsidR="0072702F" w:rsidRDefault="0072702F" w:rsidP="0072702F">
      <w:r>
        <w:t>C</w:t>
      </w:r>
    </w:p>
    <w:p w:rsidR="0072702F" w:rsidRDefault="0072702F" w:rsidP="0072702F">
      <w:r>
        <w:t>v</w:t>
      </w:r>
    </w:p>
    <w:p w:rsidR="0072702F" w:rsidRDefault="0072702F" w:rsidP="0072702F">
      <w:r>
        <w:t>L</w:t>
      </w:r>
    </w:p>
    <w:p w:rsidR="0072702F" w:rsidRDefault="0072702F" w:rsidP="0072702F">
      <w:r>
        <w:t>i</w:t>
      </w:r>
    </w:p>
    <w:p w:rsidR="0072702F" w:rsidRDefault="0072702F" w:rsidP="0072702F">
      <w:r>
        <w:t>v</w:t>
      </w:r>
    </w:p>
    <w:p w:rsidR="0072702F" w:rsidRDefault="0072702F" w:rsidP="0072702F">
      <w:r>
        <w:t>L</w:t>
      </w:r>
    </w:p>
    <w:p w:rsidR="0072702F" w:rsidRDefault="0072702F" w:rsidP="0072702F">
      <w:r>
        <w:t>C</w:t>
      </w:r>
    </w:p>
    <w:p w:rsidR="0072702F" w:rsidRDefault="0072702F" w:rsidP="0072702F">
      <w:r>
        <w:t>i</w:t>
      </w:r>
    </w:p>
    <w:p w:rsidR="0072702F" w:rsidRDefault="0072702F" w:rsidP="0072702F">
      <w:r>
        <w:t>v</w:t>
      </w:r>
    </w:p>
    <w:p w:rsidR="0072702F" w:rsidRDefault="0072702F" w:rsidP="0072702F">
      <w:r>
        <w:t></w:t>
      </w:r>
    </w:p>
    <w:p w:rsidR="0072702F" w:rsidRDefault="0072702F" w:rsidP="0072702F">
      <w:r>
        <w:t></w:t>
      </w:r>
    </w:p>
    <w:p w:rsidR="0072702F" w:rsidRDefault="0072702F" w:rsidP="0072702F">
      <w:r>
        <w:t> 1</w:t>
      </w:r>
    </w:p>
    <w:p w:rsidR="0072702F" w:rsidRDefault="0072702F" w:rsidP="0072702F">
      <w:r>
        <w:t>0</w:t>
      </w:r>
    </w:p>
    <w:p w:rsidR="0072702F" w:rsidRDefault="0072702F" w:rsidP="0072702F">
      <w:r>
        <w:t>1</w:t>
      </w:r>
    </w:p>
    <w:p w:rsidR="0072702F" w:rsidRDefault="0072702F" w:rsidP="0072702F">
      <w:r>
        <w:t>1</w:t>
      </w:r>
    </w:p>
    <w:p w:rsidR="0072702F" w:rsidRDefault="0072702F" w:rsidP="0072702F">
      <w:r>
        <w:t>0</w:t>
      </w:r>
    </w:p>
    <w:p w:rsidR="0072702F" w:rsidRDefault="0072702F" w:rsidP="0072702F">
      <w:r>
        <w:t>0</w:t>
      </w:r>
    </w:p>
    <w:p w:rsidR="0072702F" w:rsidRDefault="0072702F" w:rsidP="0072702F">
      <w:r>
        <w:t>1</w:t>
      </w:r>
    </w:p>
    <w:p w:rsidR="0072702F" w:rsidRDefault="0072702F" w:rsidP="0072702F">
      <w:r>
        <w:t>1</w:t>
      </w:r>
    </w:p>
    <w:p w:rsidR="0072702F" w:rsidRDefault="0072702F" w:rsidP="0072702F">
      <w:r>
        <w:t>0</w:t>
      </w:r>
    </w:p>
    <w:p w:rsidR="0072702F" w:rsidRDefault="0072702F" w:rsidP="0072702F">
      <w:r>
        <w:t>(1)</w:t>
      </w:r>
    </w:p>
    <w:p w:rsidR="0072702F" w:rsidRDefault="0072702F" w:rsidP="0072702F">
      <w:r>
        <w:lastRenderedPageBreak/>
        <w:t>SL</w:t>
      </w:r>
    </w:p>
    <w:p w:rsidR="0072702F" w:rsidRDefault="0072702F" w:rsidP="0072702F">
      <w:r>
        <w:t>1</w:t>
      </w:r>
    </w:p>
    <w:p w:rsidR="0072702F" w:rsidRDefault="0072702F" w:rsidP="0072702F">
      <w:r>
        <w:t>SC</w:t>
      </w:r>
    </w:p>
    <w:p w:rsidR="0072702F" w:rsidRDefault="0072702F" w:rsidP="0072702F">
      <w:r>
        <w:t>1</w:t>
      </w:r>
    </w:p>
    <w:p w:rsidR="0072702F" w:rsidRDefault="0072702F" w:rsidP="0072702F">
      <w:r>
        <w:t>v</w:t>
      </w:r>
    </w:p>
    <w:p w:rsidR="0072702F" w:rsidRDefault="0072702F" w:rsidP="0072702F">
      <w:r>
        <w:t>i</w:t>
      </w:r>
    </w:p>
    <w:p w:rsidR="0072702F" w:rsidRDefault="0072702F" w:rsidP="0072702F">
      <w:r>
        <w:t>i</w:t>
      </w:r>
    </w:p>
    <w:p w:rsidR="0072702F" w:rsidRDefault="0072702F" w:rsidP="0072702F">
      <w:r>
        <w:t>L</w:t>
      </w:r>
    </w:p>
    <w:p w:rsidR="0072702F" w:rsidRDefault="0072702F" w:rsidP="0072702F">
      <w:r>
        <w:t>i</w:t>
      </w:r>
    </w:p>
    <w:p w:rsidR="0072702F" w:rsidRDefault="0072702F" w:rsidP="0072702F">
      <w:r>
        <w:t>O</w:t>
      </w:r>
    </w:p>
    <w:p w:rsidR="0072702F" w:rsidRDefault="0072702F" w:rsidP="0072702F">
      <w:r>
        <w:t>i</w:t>
      </w:r>
    </w:p>
    <w:p w:rsidR="0072702F" w:rsidRDefault="0072702F" w:rsidP="0072702F">
      <w:r>
        <w:t>C</w:t>
      </w:r>
    </w:p>
    <w:p w:rsidR="0072702F" w:rsidRDefault="0072702F" w:rsidP="0072702F">
      <w:r>
        <w:t>v</w:t>
      </w:r>
    </w:p>
    <w:p w:rsidR="0072702F" w:rsidRDefault="0072702F" w:rsidP="0072702F">
      <w:r>
        <w:t>c +</w:t>
      </w:r>
    </w:p>
    <w:p w:rsidR="0072702F" w:rsidRDefault="0072702F" w:rsidP="0072702F">
      <w:r>
        <w:t>-Fig. 2 The block diagram of the LC filter</w:t>
      </w:r>
    </w:p>
    <w:p w:rsidR="0072702F" w:rsidRDefault="0072702F" w:rsidP="0072702F">
      <w:r>
        <w:t xml:space="preserve">We use the state vector </w:t>
      </w:r>
    </w:p>
    <w:p w:rsidR="0072702F" w:rsidRDefault="0072702F" w:rsidP="0072702F">
      <w:r>
        <w:t xml:space="preserve"> </w:t>
      </w:r>
      <w:r>
        <w:t></w:t>
      </w:r>
    </w:p>
    <w:p w:rsidR="0072702F" w:rsidRDefault="0072702F" w:rsidP="0072702F">
      <w:r>
        <w:t>C C</w:t>
      </w:r>
    </w:p>
    <w:p w:rsidR="0072702F" w:rsidRDefault="0072702F" w:rsidP="0072702F">
      <w:r>
        <w:t xml:space="preserve">v v </w:t>
      </w:r>
      <w:r>
        <w:t xml:space="preserve"> </w:t>
      </w:r>
      <w:r>
        <w:t xml:space="preserve"> </w:t>
      </w:r>
      <w:r>
        <w:t></w:t>
      </w:r>
    </w:p>
    <w:p w:rsidR="0072702F" w:rsidRDefault="0072702F" w:rsidP="0072702F">
      <w:r>
        <w:t xml:space="preserve">to replace of the state vector </w:t>
      </w:r>
    </w:p>
    <w:p w:rsidR="0072702F" w:rsidRDefault="0072702F" w:rsidP="0072702F">
      <w:r>
        <w:t xml:space="preserve"> </w:t>
      </w:r>
      <w:r>
        <w:t></w:t>
      </w:r>
    </w:p>
    <w:p w:rsidR="0072702F" w:rsidRDefault="0072702F" w:rsidP="0072702F">
      <w:r>
        <w:t>L C</w:t>
      </w:r>
    </w:p>
    <w:p w:rsidR="0072702F" w:rsidRDefault="0072702F" w:rsidP="0072702F">
      <w:r>
        <w:t>i v</w:t>
      </w:r>
    </w:p>
    <w:p w:rsidR="0072702F" w:rsidRDefault="0072702F" w:rsidP="0072702F">
      <w:r>
        <w:t></w:t>
      </w:r>
    </w:p>
    <w:p w:rsidR="0072702F" w:rsidRDefault="0072702F" w:rsidP="0072702F">
      <w:r>
        <w:t></w:t>
      </w:r>
    </w:p>
    <w:p w:rsidR="0072702F" w:rsidRDefault="0072702F" w:rsidP="0072702F">
      <w:r>
        <w:t xml:space="preserve">, and the state </w:t>
      </w:r>
    </w:p>
    <w:p w:rsidR="0072702F" w:rsidRDefault="0072702F" w:rsidP="0072702F">
      <w:r>
        <w:t xml:space="preserve">space form is rewritten as follows. </w:t>
      </w:r>
    </w:p>
    <w:p w:rsidR="0072702F" w:rsidRDefault="0072702F" w:rsidP="0072702F">
      <w:r>
        <w:t></w:t>
      </w:r>
    </w:p>
    <w:p w:rsidR="0072702F" w:rsidRDefault="0072702F" w:rsidP="0072702F">
      <w:r>
        <w:t></w:t>
      </w:r>
    </w:p>
    <w:p w:rsidR="0072702F" w:rsidRDefault="0072702F" w:rsidP="0072702F">
      <w:r>
        <w:lastRenderedPageBreak/>
        <w:t></w:t>
      </w:r>
    </w:p>
    <w:p w:rsidR="0072702F" w:rsidRDefault="0072702F" w:rsidP="0072702F">
      <w:r>
        <w:t></w:t>
      </w:r>
    </w:p>
    <w:p w:rsidR="0072702F" w:rsidRDefault="0072702F" w:rsidP="0072702F">
      <w:r>
        <w:t></w:t>
      </w:r>
    </w:p>
    <w:p w:rsidR="0072702F" w:rsidRDefault="0072702F" w:rsidP="0072702F">
      <w:r>
        <w:t></w:t>
      </w:r>
    </w:p>
    <w:p w:rsidR="0072702F" w:rsidRDefault="0072702F" w:rsidP="0072702F">
      <w:r>
        <w:t>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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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lastRenderedPageBreak/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</w:t>
      </w:r>
    </w:p>
    <w:p w:rsidR="0072702F" w:rsidRDefault="0072702F" w:rsidP="0072702F">
      <w:r>
        <w:t>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O i</w:t>
      </w:r>
    </w:p>
    <w:p w:rsidR="0072702F" w:rsidRDefault="0072702F" w:rsidP="0072702F">
      <w:r>
        <w:t>C</w:t>
      </w:r>
    </w:p>
    <w:p w:rsidR="0072702F" w:rsidRDefault="0072702F" w:rsidP="0072702F">
      <w:r>
        <w:t>C</w:t>
      </w:r>
    </w:p>
    <w:p w:rsidR="0072702F" w:rsidRDefault="0072702F" w:rsidP="0072702F">
      <w:r>
        <w:t>C</w:t>
      </w:r>
    </w:p>
    <w:p w:rsidR="0072702F" w:rsidRDefault="0072702F" w:rsidP="0072702F">
      <w:r>
        <w:t>C</w:t>
      </w:r>
    </w:p>
    <w:p w:rsidR="0072702F" w:rsidRDefault="0072702F" w:rsidP="0072702F">
      <w:r>
        <w:t>i</w:t>
      </w:r>
    </w:p>
    <w:p w:rsidR="0072702F" w:rsidRDefault="0072702F" w:rsidP="0072702F">
      <w:r>
        <w:t>C</w:t>
      </w:r>
    </w:p>
    <w:p w:rsidR="0072702F" w:rsidRDefault="0072702F" w:rsidP="0072702F">
      <w:r>
        <w:t>v</w:t>
      </w:r>
    </w:p>
    <w:p w:rsidR="0072702F" w:rsidRDefault="0072702F" w:rsidP="0072702F">
      <w:r>
        <w:t>LC</w:t>
      </w:r>
    </w:p>
    <w:p w:rsidR="0072702F" w:rsidRDefault="0072702F" w:rsidP="0072702F">
      <w:r>
        <w:t>v</w:t>
      </w:r>
    </w:p>
    <w:p w:rsidR="0072702F" w:rsidRDefault="0072702F" w:rsidP="0072702F">
      <w:r>
        <w:t>v</w:t>
      </w:r>
    </w:p>
    <w:p w:rsidR="0072702F" w:rsidRDefault="0072702F" w:rsidP="0072702F">
      <w:r>
        <w:t>LC</w:t>
      </w:r>
    </w:p>
    <w:p w:rsidR="0072702F" w:rsidRDefault="0072702F" w:rsidP="0072702F">
      <w:r>
        <w:t>v</w:t>
      </w:r>
    </w:p>
    <w:p w:rsidR="0072702F" w:rsidRDefault="0072702F" w:rsidP="0072702F">
      <w:r>
        <w:t>v</w:t>
      </w:r>
    </w:p>
    <w:p w:rsidR="0072702F" w:rsidRDefault="0072702F" w:rsidP="0072702F">
      <w:r>
        <w:t></w:t>
      </w:r>
    </w:p>
    <w:p w:rsidR="0072702F" w:rsidRDefault="0072702F" w:rsidP="0072702F">
      <w:r>
        <w:t xml:space="preserve"> </w:t>
      </w:r>
      <w:r>
        <w:t xml:space="preserve"> </w:t>
      </w:r>
      <w:r>
        <w:t></w:t>
      </w:r>
    </w:p>
    <w:p w:rsidR="0072702F" w:rsidRDefault="0072702F" w:rsidP="0072702F">
      <w:r>
        <w:t> 1</w:t>
      </w:r>
    </w:p>
    <w:p w:rsidR="0072702F" w:rsidRDefault="0072702F" w:rsidP="0072702F">
      <w:r>
        <w:t>1</w:t>
      </w:r>
    </w:p>
    <w:p w:rsidR="0072702F" w:rsidRDefault="0072702F" w:rsidP="0072702F">
      <w:r>
        <w:t>0</w:t>
      </w:r>
    </w:p>
    <w:p w:rsidR="0072702F" w:rsidRDefault="0072702F" w:rsidP="0072702F">
      <w:r>
        <w:lastRenderedPageBreak/>
        <w:t>1</w:t>
      </w:r>
    </w:p>
    <w:p w:rsidR="0072702F" w:rsidRDefault="0072702F" w:rsidP="0072702F">
      <w:r>
        <w:t>0</w:t>
      </w:r>
    </w:p>
    <w:p w:rsidR="0072702F" w:rsidRDefault="0072702F" w:rsidP="0072702F">
      <w:r>
        <w:t>0</w:t>
      </w:r>
    </w:p>
    <w:p w:rsidR="0072702F" w:rsidRDefault="0072702F" w:rsidP="0072702F">
      <w:r>
        <w:t>1</w:t>
      </w:r>
    </w:p>
    <w:p w:rsidR="0072702F" w:rsidRDefault="0072702F" w:rsidP="0072702F">
      <w:r>
        <w:t>0 1</w:t>
      </w:r>
    </w:p>
    <w:p w:rsidR="0072702F" w:rsidRDefault="0072702F" w:rsidP="0072702F">
      <w:r>
        <w:t>(2)</w:t>
      </w:r>
    </w:p>
    <w:p w:rsidR="0072702F" w:rsidRDefault="0072702F" w:rsidP="0072702F">
      <w:r>
        <w:t xml:space="preserve">From Fig. 2, the output voltage, </w:t>
      </w:r>
    </w:p>
    <w:p w:rsidR="0072702F" w:rsidRDefault="0072702F" w:rsidP="0072702F">
      <w:r>
        <w:t>c o</w:t>
      </w:r>
    </w:p>
    <w:p w:rsidR="0072702F" w:rsidRDefault="0072702F" w:rsidP="0072702F">
      <w:r>
        <w:t xml:space="preserve">v v </w:t>
      </w:r>
      <w:r>
        <w:t></w:t>
      </w:r>
    </w:p>
    <w:p w:rsidR="0072702F" w:rsidRDefault="0072702F" w:rsidP="0072702F">
      <w:r>
        <w:t xml:space="preserve">is expected to track a sinusoidal ac voltage, </w:t>
      </w:r>
    </w:p>
    <w:p w:rsidR="0072702F" w:rsidRDefault="0072702F" w:rsidP="0072702F">
      <w:r>
        <w:t>ref</w:t>
      </w:r>
    </w:p>
    <w:p w:rsidR="0072702F" w:rsidRDefault="0072702F" w:rsidP="0072702F">
      <w:r>
        <w:t>v</w:t>
      </w:r>
    </w:p>
    <w:p w:rsidR="0072702F" w:rsidRDefault="0072702F" w:rsidP="0072702F">
      <w:r>
        <w:t xml:space="preserve">. If the output voltage, </w:t>
      </w:r>
    </w:p>
    <w:p w:rsidR="0072702F" w:rsidRDefault="0072702F" w:rsidP="0072702F">
      <w:r>
        <w:t>O</w:t>
      </w:r>
    </w:p>
    <w:p w:rsidR="0072702F" w:rsidRDefault="0072702F" w:rsidP="0072702F">
      <w:r>
        <w:t>v</w:t>
      </w:r>
    </w:p>
    <w:p w:rsidR="0072702F" w:rsidRDefault="0072702F" w:rsidP="0072702F">
      <w:r>
        <w:t xml:space="preserve">tracks a reference voltage, </w:t>
      </w:r>
    </w:p>
    <w:p w:rsidR="0072702F" w:rsidRDefault="0072702F" w:rsidP="0072702F">
      <w:r>
        <w:t>ref</w:t>
      </w:r>
    </w:p>
    <w:p w:rsidR="0072702F" w:rsidRDefault="0072702F" w:rsidP="0072702F">
      <w:r>
        <w:t>v</w:t>
      </w:r>
    </w:p>
    <w:p w:rsidR="0072702F" w:rsidRDefault="0072702F" w:rsidP="0072702F">
      <w:r>
        <w:t xml:space="preserve">strictly, the  difference </w:t>
      </w:r>
    </w:p>
    <w:p w:rsidR="0072702F" w:rsidRDefault="0072702F" w:rsidP="0072702F">
      <w:r>
        <w:t xml:space="preserve">measure, between </w:t>
      </w:r>
    </w:p>
    <w:p w:rsidR="0072702F" w:rsidRDefault="0072702F" w:rsidP="0072702F">
      <w:r>
        <w:t>o</w:t>
      </w:r>
    </w:p>
    <w:p w:rsidR="0072702F" w:rsidRDefault="0072702F" w:rsidP="0072702F">
      <w:r>
        <w:t>v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ref</w:t>
      </w:r>
    </w:p>
    <w:p w:rsidR="0072702F" w:rsidRDefault="0072702F" w:rsidP="0072702F">
      <w:r>
        <w:t>v</w:t>
      </w:r>
    </w:p>
    <w:p w:rsidR="0072702F" w:rsidRDefault="0072702F" w:rsidP="0072702F">
      <w:r>
        <w:t xml:space="preserve">can be converged to zero. Thereby, define </w:t>
      </w:r>
    </w:p>
    <w:p w:rsidR="0072702F" w:rsidRDefault="0072702F" w:rsidP="0072702F">
      <w:r>
        <w:t>O ref</w:t>
      </w:r>
    </w:p>
    <w:p w:rsidR="0072702F" w:rsidRDefault="0072702F" w:rsidP="0072702F">
      <w:r>
        <w:t xml:space="preserve">v v e </w:t>
      </w:r>
      <w:r>
        <w:t xml:space="preserve"> </w:t>
      </w:r>
      <w:r>
        <w:t></w:t>
      </w:r>
    </w:p>
    <w:p w:rsidR="0072702F" w:rsidRDefault="0072702F" w:rsidP="0072702F">
      <w:r>
        <w:t>1</w:t>
      </w:r>
    </w:p>
    <w:p w:rsidR="0072702F" w:rsidRDefault="0072702F" w:rsidP="0072702F">
      <w:r>
        <w:lastRenderedPageBreak/>
        <w:t xml:space="preserve">and </w:t>
      </w:r>
    </w:p>
    <w:p w:rsidR="0072702F" w:rsidRDefault="0072702F" w:rsidP="0072702F">
      <w:r>
        <w:t>1 2</w:t>
      </w:r>
    </w:p>
    <w:p w:rsidR="0072702F" w:rsidRDefault="0072702F" w:rsidP="0072702F">
      <w:r>
        <w:t xml:space="preserve">e e </w:t>
      </w:r>
      <w:r>
        <w:t xml:space="preserve"> </w:t>
      </w:r>
      <w:r>
        <w:t></w:t>
      </w:r>
    </w:p>
    <w:p w:rsidR="0072702F" w:rsidRDefault="0072702F" w:rsidP="0072702F">
      <w:r>
        <w:t>. Then, the error dynamic state space equation is derived as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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</w:t>
      </w:r>
    </w:p>
    <w:p w:rsidR="0072702F" w:rsidRDefault="0072702F" w:rsidP="0072702F">
      <w:r>
        <w:t>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lastRenderedPageBreak/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 xml:space="preserve"> </w:t>
      </w:r>
      <w:r>
        <w:t></w:t>
      </w:r>
    </w:p>
    <w:p w:rsidR="0072702F" w:rsidRDefault="0072702F" w:rsidP="0072702F">
      <w:r>
        <w:t>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f</w:t>
      </w:r>
    </w:p>
    <w:p w:rsidR="0072702F" w:rsidRDefault="0072702F" w:rsidP="0072702F">
      <w:r>
        <w:t>u</w:t>
      </w:r>
    </w:p>
    <w:p w:rsidR="0072702F" w:rsidRDefault="0072702F" w:rsidP="0072702F">
      <w:r>
        <w:t>b e</w:t>
      </w:r>
    </w:p>
    <w:p w:rsidR="0072702F" w:rsidRDefault="0072702F" w:rsidP="0072702F">
      <w:r>
        <w:t>e</w:t>
      </w:r>
    </w:p>
    <w:p w:rsidR="0072702F" w:rsidRDefault="0072702F" w:rsidP="0072702F">
      <w:r>
        <w:t>a a e</w:t>
      </w:r>
    </w:p>
    <w:p w:rsidR="0072702F" w:rsidRDefault="0072702F" w:rsidP="0072702F">
      <w:r>
        <w:t>e 0 0 1 0</w:t>
      </w:r>
    </w:p>
    <w:p w:rsidR="0072702F" w:rsidRDefault="0072702F" w:rsidP="0072702F">
      <w:r>
        <w:t>2</w:t>
      </w:r>
    </w:p>
    <w:p w:rsidR="0072702F" w:rsidRDefault="0072702F" w:rsidP="0072702F">
      <w:r>
        <w:t>1</w:t>
      </w:r>
    </w:p>
    <w:p w:rsidR="0072702F" w:rsidRDefault="0072702F" w:rsidP="0072702F">
      <w:r>
        <w:t>1 2 2</w:t>
      </w:r>
    </w:p>
    <w:p w:rsidR="0072702F" w:rsidRDefault="0072702F" w:rsidP="0072702F">
      <w:r>
        <w:t>1</w:t>
      </w:r>
    </w:p>
    <w:p w:rsidR="0072702F" w:rsidRDefault="0072702F" w:rsidP="0072702F">
      <w:r>
        <w:t></w:t>
      </w:r>
    </w:p>
    <w:p w:rsidR="0072702F" w:rsidRDefault="0072702F" w:rsidP="0072702F">
      <w:r>
        <w:t></w:t>
      </w:r>
    </w:p>
    <w:p w:rsidR="0072702F" w:rsidRDefault="0072702F" w:rsidP="0072702F">
      <w:r>
        <w:t>(3)</w:t>
      </w:r>
    </w:p>
    <w:p w:rsidR="0072702F" w:rsidRDefault="0072702F" w:rsidP="0072702F">
      <w:r>
        <w:t xml:space="preserve">where </w:t>
      </w:r>
    </w:p>
    <w:p w:rsidR="0072702F" w:rsidRDefault="0072702F" w:rsidP="0072702F">
      <w:r>
        <w:t>L</w:t>
      </w:r>
    </w:p>
    <w:p w:rsidR="0072702F" w:rsidRDefault="0072702F" w:rsidP="0072702F">
      <w:r>
        <w:t>K K</w:t>
      </w:r>
    </w:p>
    <w:p w:rsidR="0072702F" w:rsidRDefault="0072702F" w:rsidP="0072702F">
      <w:r>
        <w:t>a</w:t>
      </w:r>
    </w:p>
    <w:p w:rsidR="0072702F" w:rsidRDefault="0072702F" w:rsidP="0072702F">
      <w:r>
        <w:t>PWM C</w:t>
      </w:r>
    </w:p>
    <w:p w:rsidR="0072702F" w:rsidRDefault="0072702F" w:rsidP="0072702F">
      <w:r>
        <w:t></w:t>
      </w:r>
    </w:p>
    <w:p w:rsidR="0072702F" w:rsidRDefault="0072702F" w:rsidP="0072702F">
      <w:r>
        <w:lastRenderedPageBreak/>
        <w:t>1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>LC</w:t>
      </w:r>
    </w:p>
    <w:p w:rsidR="0072702F" w:rsidRDefault="0072702F" w:rsidP="0072702F">
      <w:r>
        <w:t>a</w:t>
      </w:r>
    </w:p>
    <w:p w:rsidR="0072702F" w:rsidRDefault="0072702F" w:rsidP="0072702F">
      <w:r>
        <w:t>1</w:t>
      </w:r>
    </w:p>
    <w:p w:rsidR="0072702F" w:rsidRDefault="0072702F" w:rsidP="0072702F">
      <w:r>
        <w:t>2</w:t>
      </w:r>
    </w:p>
    <w:p w:rsidR="0072702F" w:rsidRDefault="0072702F" w:rsidP="0072702F">
      <w:r>
        <w:t>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>LC</w:t>
      </w:r>
    </w:p>
    <w:p w:rsidR="0072702F" w:rsidRDefault="0072702F" w:rsidP="0072702F">
      <w:r>
        <w:t>K K</w:t>
      </w:r>
    </w:p>
    <w:p w:rsidR="0072702F" w:rsidRDefault="0072702F" w:rsidP="0072702F">
      <w:r>
        <w:t>b</w:t>
      </w:r>
    </w:p>
    <w:p w:rsidR="0072702F" w:rsidRDefault="0072702F" w:rsidP="0072702F">
      <w:r>
        <w:t>PWM C</w:t>
      </w:r>
    </w:p>
    <w:p w:rsidR="0072702F" w:rsidRDefault="0072702F" w:rsidP="0072702F">
      <w:r>
        <w:t>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 xml:space="preserve"> </w:t>
      </w:r>
      <w:r>
        <w:t xml:space="preserve"> </w:t>
      </w:r>
      <w:r>
        <w:t> d f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>O</w:t>
      </w:r>
    </w:p>
    <w:p w:rsidR="0072702F" w:rsidRDefault="0072702F" w:rsidP="0072702F">
      <w:r>
        <w:t>i</w:t>
      </w:r>
    </w:p>
    <w:p w:rsidR="0072702F" w:rsidRDefault="0072702F" w:rsidP="0072702F">
      <w:r>
        <w:t>C</w:t>
      </w:r>
    </w:p>
    <w:p w:rsidR="0072702F" w:rsidRDefault="0072702F" w:rsidP="0072702F">
      <w:r>
        <w:t>d</w:t>
      </w:r>
    </w:p>
    <w:p w:rsidR="0072702F" w:rsidRDefault="0072702F" w:rsidP="0072702F">
      <w:r>
        <w:t></w:t>
      </w:r>
    </w:p>
    <w:p w:rsidR="0072702F" w:rsidRDefault="0072702F" w:rsidP="0072702F">
      <w:r>
        <w:t>1</w:t>
      </w:r>
    </w:p>
    <w:p w:rsidR="0072702F" w:rsidRDefault="0072702F" w:rsidP="0072702F">
      <w:r>
        <w:t>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>ref ref ref</w:t>
      </w:r>
    </w:p>
    <w:p w:rsidR="0072702F" w:rsidRDefault="0072702F" w:rsidP="0072702F">
      <w:r>
        <w:t xml:space="preserve">v v a v a </w:t>
      </w:r>
      <w:r>
        <w:t xml:space="preserve"> </w:t>
      </w:r>
      <w:r>
        <w:t xml:space="preserve"> </w:t>
      </w:r>
      <w:r>
        <w:t xml:space="preserve"> </w:t>
      </w:r>
      <w:r>
        <w:t xml:space="preserve"> </w:t>
      </w:r>
      <w:r>
        <w:t xml:space="preserve"> </w:t>
      </w:r>
      <w:r>
        <w:t xml:space="preserve"> </w:t>
      </w:r>
      <w:r>
        <w:t></w:t>
      </w:r>
    </w:p>
    <w:p w:rsidR="0072702F" w:rsidRDefault="0072702F" w:rsidP="0072702F">
      <w:r>
        <w:t>2 1</w:t>
      </w:r>
    </w:p>
    <w:p w:rsidR="0072702F" w:rsidRDefault="0072702F" w:rsidP="0072702F">
      <w:r>
        <w:t>.</w:t>
      </w:r>
    </w:p>
    <w:p w:rsidR="0072702F" w:rsidRDefault="0072702F" w:rsidP="0072702F">
      <w:r>
        <w:t>3.  Control Design</w:t>
      </w:r>
    </w:p>
    <w:p w:rsidR="0072702F" w:rsidRDefault="0072702F" w:rsidP="0072702F">
      <w:r>
        <w:lastRenderedPageBreak/>
        <w:t>3.1 Sliding-mode control</w:t>
      </w:r>
    </w:p>
    <w:p w:rsidR="0072702F" w:rsidRDefault="0072702F" w:rsidP="0072702F">
      <w:r>
        <w:t xml:space="preserve">The sliding surface, </w:t>
      </w:r>
    </w:p>
    <w:p w:rsidR="0072702F" w:rsidRDefault="0072702F" w:rsidP="0072702F">
      <w:r>
        <w:t></w:t>
      </w:r>
    </w:p>
    <w:p w:rsidR="0072702F" w:rsidRDefault="0072702F" w:rsidP="0072702F">
      <w:r>
        <w:t>is selected as</w:t>
      </w:r>
    </w:p>
    <w:p w:rsidR="0072702F" w:rsidRDefault="0072702F" w:rsidP="0072702F">
      <w:r>
        <w:t>2 1 1</w:t>
      </w:r>
    </w:p>
    <w:p w:rsidR="0072702F" w:rsidRDefault="0072702F" w:rsidP="0072702F">
      <w:r>
        <w:t xml:space="preserve">e e c </w:t>
      </w:r>
      <w:r>
        <w:t xml:space="preserve"> </w:t>
      </w:r>
      <w:r>
        <w:t xml:space="preserve"> </w:t>
      </w:r>
      <w:r>
        <w:t></w:t>
      </w:r>
    </w:p>
    <w:p w:rsidR="0072702F" w:rsidRDefault="0072702F" w:rsidP="0072702F">
      <w:r>
        <w:t>(4)</w:t>
      </w:r>
    </w:p>
    <w:p w:rsidR="0072702F" w:rsidRDefault="0072702F" w:rsidP="0072702F">
      <w:r>
        <w:t xml:space="preserve">where </w:t>
      </w:r>
    </w:p>
    <w:p w:rsidR="0072702F" w:rsidRDefault="0072702F" w:rsidP="0072702F">
      <w:r>
        <w:t>1</w:t>
      </w:r>
    </w:p>
    <w:p w:rsidR="0072702F" w:rsidRDefault="0072702F" w:rsidP="0072702F">
      <w:r>
        <w:t>c</w:t>
      </w:r>
    </w:p>
    <w:p w:rsidR="0072702F" w:rsidRDefault="0072702F" w:rsidP="0072702F">
      <w:r>
        <w:t>is constant.</w:t>
      </w:r>
    </w:p>
    <w:p w:rsidR="0072702F" w:rsidRDefault="0072702F" w:rsidP="0072702F">
      <w:r>
        <w:t>As a consequence of (4), it is also</w:t>
      </w:r>
    </w:p>
    <w:p w:rsidR="0072702F" w:rsidRDefault="0072702F" w:rsidP="0072702F">
      <w:r>
        <w:t>2 1 1</w:t>
      </w:r>
    </w:p>
    <w:p w:rsidR="0072702F" w:rsidRDefault="0072702F" w:rsidP="0072702F">
      <w:r>
        <w:t xml:space="preserve">e e c </w:t>
      </w:r>
      <w:r>
        <w:t xml:space="preserve"> </w:t>
      </w:r>
      <w:r>
        <w:t xml:space="preserve"> </w:t>
      </w:r>
      <w:r>
        <w:t xml:space="preserve"> </w:t>
      </w:r>
      <w:r>
        <w:t xml:space="preserve"> </w:t>
      </w:r>
      <w:r>
        <w:t xml:space="preserve"> </w:t>
      </w:r>
      <w:r>
        <w:t></w:t>
      </w:r>
    </w:p>
    <w:p w:rsidR="0072702F" w:rsidRDefault="0072702F" w:rsidP="0072702F">
      <w:r>
        <w:t>(5)</w:t>
      </w:r>
    </w:p>
    <w:p w:rsidR="0072702F" w:rsidRDefault="0072702F" w:rsidP="0072702F">
      <w:r>
        <w:t xml:space="preserve">Substituting the system state equation (3) into (5), we have </w:t>
      </w:r>
    </w:p>
    <w:p w:rsidR="0072702F" w:rsidRDefault="0072702F" w:rsidP="0072702F">
      <w:r>
        <w:t>134</w:t>
      </w:r>
    </w:p>
    <w:p w:rsidR="0072702F" w:rsidRDefault="0072702F" w:rsidP="0072702F">
      <w:r>
        <w:t xml:space="preserve">f bu e a e a e c e e c </w:t>
      </w:r>
      <w:r>
        <w:t xml:space="preserve"> </w:t>
      </w:r>
      <w:r>
        <w:t xml:space="preserve"> </w:t>
      </w:r>
      <w:r>
        <w:t xml:space="preserve"> </w:t>
      </w:r>
      <w:r>
        <w:t xml:space="preserve"> </w:t>
      </w:r>
      <w:r>
        <w:t xml:space="preserve"> </w:t>
      </w:r>
      <w:r>
        <w:t xml:space="preserve"> </w:t>
      </w:r>
      <w:r>
        <w:t></w:t>
      </w:r>
    </w:p>
    <w:p w:rsidR="0072702F" w:rsidRDefault="0072702F" w:rsidP="0072702F">
      <w:r>
        <w:t>2 1 1 2 2 1 2 1 1</w:t>
      </w:r>
    </w:p>
    <w:p w:rsidR="0072702F" w:rsidRDefault="0072702F" w:rsidP="0072702F">
      <w:r>
        <w:t xml:space="preserve"> </w:t>
      </w:r>
      <w:r>
        <w:t xml:space="preserve"> </w:t>
      </w:r>
      <w:r>
        <w:t xml:space="preserve"> </w:t>
      </w:r>
      <w:r>
        <w:t></w:t>
      </w:r>
    </w:p>
    <w:p w:rsidR="0072702F" w:rsidRDefault="0072702F" w:rsidP="0072702F">
      <w:r>
        <w:t>(6)</w:t>
      </w:r>
    </w:p>
    <w:p w:rsidR="0072702F" w:rsidRDefault="0072702F" w:rsidP="0072702F">
      <w:r>
        <w:t xml:space="preserve">Let </w:t>
      </w:r>
    </w:p>
    <w:p w:rsidR="0072702F" w:rsidRDefault="0072702F" w:rsidP="0072702F">
      <w:r>
        <w:t>2   , 1   ,</w:t>
      </w:r>
    </w:p>
    <w:p w:rsidR="0072702F" w:rsidRDefault="0072702F" w:rsidP="0072702F">
      <w:r>
        <w:t xml:space="preserve">0 </w:t>
      </w:r>
      <w:r>
        <w:t xml:space="preserve"> </w:t>
      </w:r>
      <w:r>
        <w:t xml:space="preserve"> </w:t>
      </w:r>
      <w:r>
        <w:t xml:space="preserve"> </w:t>
      </w:r>
      <w:r>
        <w:t> i a a a</w:t>
      </w:r>
    </w:p>
    <w:p w:rsidR="0072702F" w:rsidRDefault="0072702F" w:rsidP="0072702F">
      <w:r>
        <w:t>i i i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 xml:space="preserve">b b b </w:t>
      </w:r>
      <w:r>
        <w:t xml:space="preserve"> </w:t>
      </w:r>
      <w:r>
        <w:t xml:space="preserve"> </w:t>
      </w:r>
      <w:r>
        <w:t></w:t>
      </w:r>
    </w:p>
    <w:p w:rsidR="0072702F" w:rsidRDefault="0072702F" w:rsidP="0072702F">
      <w:r>
        <w:t>0</w:t>
      </w:r>
    </w:p>
    <w:p w:rsidR="0072702F" w:rsidRDefault="0072702F" w:rsidP="0072702F">
      <w:r>
        <w:t>.</w:t>
      </w:r>
    </w:p>
    <w:p w:rsidR="0072702F" w:rsidRDefault="0072702F" w:rsidP="0072702F">
      <w:r>
        <w:lastRenderedPageBreak/>
        <w:t xml:space="preserve">where </w:t>
      </w:r>
    </w:p>
    <w:p w:rsidR="0072702F" w:rsidRDefault="0072702F" w:rsidP="0072702F">
      <w:r>
        <w:t>0 i</w:t>
      </w:r>
    </w:p>
    <w:p w:rsidR="0072702F" w:rsidRDefault="0072702F" w:rsidP="0072702F">
      <w:r>
        <w:t>a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0</w:t>
      </w:r>
    </w:p>
    <w:p w:rsidR="0072702F" w:rsidRDefault="0072702F" w:rsidP="0072702F">
      <w:r>
        <w:t>b</w:t>
      </w:r>
    </w:p>
    <w:p w:rsidR="0072702F" w:rsidRDefault="0072702F" w:rsidP="0072702F">
      <w:r>
        <w:t xml:space="preserve">are nominal values of </w:t>
      </w:r>
    </w:p>
    <w:p w:rsidR="0072702F" w:rsidRDefault="0072702F" w:rsidP="0072702F">
      <w:r>
        <w:t>i</w:t>
      </w:r>
    </w:p>
    <w:p w:rsidR="0072702F" w:rsidRDefault="0072702F" w:rsidP="0072702F">
      <w:r>
        <w:t>a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0</w:t>
      </w:r>
    </w:p>
    <w:p w:rsidR="0072702F" w:rsidRDefault="0072702F" w:rsidP="0072702F">
      <w:r>
        <w:t>b</w:t>
      </w:r>
    </w:p>
    <w:p w:rsidR="0072702F" w:rsidRDefault="0072702F" w:rsidP="0072702F">
      <w:r>
        <w:t xml:space="preserve">, and </w:t>
      </w:r>
    </w:p>
    <w:p w:rsidR="0072702F" w:rsidRDefault="0072702F" w:rsidP="0072702F">
      <w:r>
        <w:t>i</w:t>
      </w:r>
    </w:p>
    <w:p w:rsidR="0072702F" w:rsidRDefault="0072702F" w:rsidP="0072702F">
      <w:r>
        <w:t xml:space="preserve">a </w:t>
      </w:r>
      <w:r>
        <w:t>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 xml:space="preserve">b </w:t>
      </w:r>
      <w:r>
        <w:t></w:t>
      </w:r>
    </w:p>
    <w:p w:rsidR="0072702F" w:rsidRDefault="0072702F" w:rsidP="0072702F">
      <w:r>
        <w:t xml:space="preserve">are the </w:t>
      </w:r>
    </w:p>
    <w:p w:rsidR="0072702F" w:rsidRDefault="0072702F" w:rsidP="0072702F">
      <w:r>
        <w:t>deviations, respectively.</w:t>
      </w:r>
    </w:p>
    <w:p w:rsidR="0072702F" w:rsidRDefault="0072702F" w:rsidP="0072702F">
      <w:r>
        <w:t>Then, decompose the control function, u into</w:t>
      </w:r>
    </w:p>
    <w:p w:rsidR="0072702F" w:rsidRDefault="0072702F" w:rsidP="0072702F">
      <w:r>
        <w:t>s eq</w:t>
      </w:r>
    </w:p>
    <w:p w:rsidR="0072702F" w:rsidRDefault="0072702F" w:rsidP="0072702F">
      <w:r>
        <w:t xml:space="preserve">u u u </w:t>
      </w:r>
      <w:r>
        <w:t xml:space="preserve"> </w:t>
      </w:r>
      <w:r>
        <w:t></w:t>
      </w:r>
    </w:p>
    <w:p w:rsidR="0072702F" w:rsidRDefault="0072702F" w:rsidP="0072702F">
      <w:r>
        <w:t>(7)</w:t>
      </w:r>
    </w:p>
    <w:p w:rsidR="0072702F" w:rsidRDefault="0072702F" w:rsidP="0072702F">
      <w:r>
        <w:t xml:space="preserve">where </w:t>
      </w:r>
    </w:p>
    <w:p w:rsidR="0072702F" w:rsidRDefault="0072702F" w:rsidP="0072702F">
      <w:r>
        <w:t>eq</w:t>
      </w:r>
    </w:p>
    <w:p w:rsidR="0072702F" w:rsidRDefault="0072702F" w:rsidP="0072702F">
      <w:r>
        <w:t>u</w:t>
      </w:r>
    </w:p>
    <w:p w:rsidR="0072702F" w:rsidRDefault="0072702F" w:rsidP="0072702F">
      <w:r>
        <w:t xml:space="preserve">, called the equivalent control, is used to control the overall behavior of the </w:t>
      </w:r>
    </w:p>
    <w:p w:rsidR="0072702F" w:rsidRDefault="0072702F" w:rsidP="0072702F">
      <w:r>
        <w:t>system. The equivalent control is defined as follow:</w:t>
      </w:r>
    </w:p>
    <w:p w:rsidR="0072702F" w:rsidRDefault="0072702F" w:rsidP="0072702F">
      <w:r>
        <w:t>0</w:t>
      </w:r>
    </w:p>
    <w:p w:rsidR="0072702F" w:rsidRDefault="0072702F" w:rsidP="0072702F">
      <w:r>
        <w:lastRenderedPageBreak/>
        <w:t>0 , ,   ,   , 0 20 2 10 1</w:t>
      </w:r>
    </w:p>
    <w:p w:rsidR="0072702F" w:rsidRDefault="0072702F" w:rsidP="0072702F">
      <w:r>
        <w:t></w:t>
      </w:r>
    </w:p>
    <w:p w:rsidR="0072702F" w:rsidRDefault="0072702F" w:rsidP="0072702F">
      <w:r>
        <w:t xml:space="preserve"> </w:t>
      </w:r>
      <w:r>
        <w:t xml:space="preserve"> </w:t>
      </w:r>
      <w:r>
        <w:t xml:space="preserve"> </w:t>
      </w:r>
      <w:r>
        <w:t xml:space="preserve"> </w:t>
      </w:r>
      <w:r>
        <w:t> O eq</w:t>
      </w:r>
    </w:p>
    <w:p w:rsidR="0072702F" w:rsidRDefault="0072702F" w:rsidP="0072702F">
      <w:r>
        <w:t>i b b a a a a u u</w:t>
      </w:r>
    </w:p>
    <w:p w:rsidR="0072702F" w:rsidRDefault="0072702F" w:rsidP="0072702F">
      <w:r>
        <w:t xml:space="preserve"> </w:t>
      </w:r>
      <w:r>
        <w:t></w:t>
      </w:r>
    </w:p>
    <w:p w:rsidR="0072702F" w:rsidRDefault="0072702F" w:rsidP="0072702F">
      <w:r>
        <w:t>(8)</w:t>
      </w:r>
    </w:p>
    <w:p w:rsidR="0072702F" w:rsidRDefault="0072702F" w:rsidP="0072702F">
      <w:r>
        <w:t xml:space="preserve">When in sliding motion, let </w:t>
      </w:r>
    </w:p>
    <w:p w:rsidR="0072702F" w:rsidRDefault="0072702F" w:rsidP="0072702F">
      <w:r>
        <w:t xml:space="preserve">0 </w:t>
      </w:r>
      <w:r>
        <w:t xml:space="preserve"> </w:t>
      </w:r>
      <w:r>
        <w:t></w:t>
      </w:r>
    </w:p>
    <w:p w:rsidR="0072702F" w:rsidRDefault="0072702F" w:rsidP="0072702F">
      <w:r>
        <w:t xml:space="preserve">, then </w:t>
      </w:r>
    </w:p>
    <w:p w:rsidR="0072702F" w:rsidRDefault="0072702F" w:rsidP="0072702F">
      <w:r>
        <w:t>1 1 2</w:t>
      </w:r>
    </w:p>
    <w:p w:rsidR="0072702F" w:rsidRDefault="0072702F" w:rsidP="0072702F">
      <w:r>
        <w:t xml:space="preserve">e c e </w:t>
      </w:r>
      <w:r>
        <w:t xml:space="preserve"> </w:t>
      </w:r>
      <w:r>
        <w:t></w:t>
      </w:r>
    </w:p>
    <w:p w:rsidR="0072702F" w:rsidRDefault="0072702F" w:rsidP="0072702F">
      <w:r>
        <w:t>(9)</w:t>
      </w:r>
    </w:p>
    <w:p w:rsidR="0072702F" w:rsidRDefault="0072702F" w:rsidP="0072702F">
      <w:r>
        <w:t>0</w:t>
      </w:r>
    </w:p>
    <w:p w:rsidR="0072702F" w:rsidRDefault="0072702F" w:rsidP="0072702F">
      <w:r>
        <w:t>10 20 2</w:t>
      </w:r>
    </w:p>
    <w:p w:rsidR="0072702F" w:rsidRDefault="0072702F" w:rsidP="0072702F">
      <w:r>
        <w:t>2</w:t>
      </w:r>
    </w:p>
    <w:p w:rsidR="0072702F" w:rsidRDefault="0072702F" w:rsidP="0072702F">
      <w:r>
        <w:t>1 1 10 1 1 20</w:t>
      </w:r>
    </w:p>
    <w:p w:rsidR="0072702F" w:rsidRDefault="0072702F" w:rsidP="0072702F">
      <w:r>
        <w:t>b</w:t>
      </w:r>
    </w:p>
    <w:p w:rsidR="0072702F" w:rsidRDefault="0072702F" w:rsidP="0072702F">
      <w:r>
        <w:t>v v a v a e c e a c e a</w:t>
      </w:r>
    </w:p>
    <w:p w:rsidR="0072702F" w:rsidRDefault="0072702F" w:rsidP="0072702F">
      <w:r>
        <w:t>u</w:t>
      </w:r>
    </w:p>
    <w:p w:rsidR="0072702F" w:rsidRDefault="0072702F" w:rsidP="0072702F">
      <w:r>
        <w:t>ref ref ref</w:t>
      </w:r>
    </w:p>
    <w:p w:rsidR="0072702F" w:rsidRDefault="0072702F" w:rsidP="0072702F">
      <w:r>
        <w:t>eq</w:t>
      </w:r>
    </w:p>
    <w:p w:rsidR="0072702F" w:rsidRDefault="0072702F" w:rsidP="0072702F">
      <w:r>
        <w:t xml:space="preserve"> </w:t>
      </w:r>
      <w:r>
        <w:t xml:space="preserve"> </w:t>
      </w:r>
      <w:r>
        <w:t xml:space="preserve"> </w:t>
      </w:r>
      <w:r>
        <w:t xml:space="preserve"> </w:t>
      </w:r>
      <w:r>
        <w:t xml:space="preserve"> </w:t>
      </w:r>
      <w:r>
        <w:t xml:space="preserve"> </w:t>
      </w:r>
      <w:r>
        <w:t xml:space="preserve"> </w:t>
      </w:r>
      <w:r>
        <w:t xml:space="preserve"> </w:t>
      </w:r>
      <w:r>
        <w:t></w:t>
      </w:r>
    </w:p>
    <w:p w:rsidR="0072702F" w:rsidRDefault="0072702F" w:rsidP="0072702F">
      <w:r>
        <w:t xml:space="preserve"> </w:t>
      </w:r>
      <w:r>
        <w:t></w:t>
      </w:r>
    </w:p>
    <w:p w:rsidR="0072702F" w:rsidRDefault="0072702F" w:rsidP="0072702F">
      <w:r>
        <w:t>(10)</w:t>
      </w:r>
    </w:p>
    <w:p w:rsidR="0072702F" w:rsidRDefault="0072702F" w:rsidP="0072702F">
      <w:r>
        <w:t xml:space="preserve">The </w:t>
      </w:r>
    </w:p>
    <w:p w:rsidR="0072702F" w:rsidRDefault="0072702F" w:rsidP="0072702F">
      <w:r>
        <w:t>s</w:t>
      </w:r>
    </w:p>
    <w:p w:rsidR="0072702F" w:rsidRDefault="0072702F" w:rsidP="0072702F">
      <w:r>
        <w:t>u</w:t>
      </w:r>
    </w:p>
    <w:p w:rsidR="0072702F" w:rsidRDefault="0072702F" w:rsidP="0072702F">
      <w:r>
        <w:t xml:space="preserve">is used to suppress the parameter variations. This function is constructed in </w:t>
      </w:r>
    </w:p>
    <w:p w:rsidR="0072702F" w:rsidRDefault="0072702F" w:rsidP="0072702F">
      <w:r>
        <w:t>the following:</w:t>
      </w:r>
    </w:p>
    <w:p w:rsidR="0072702F" w:rsidRDefault="0072702F" w:rsidP="0072702F">
      <w:r>
        <w:lastRenderedPageBreak/>
        <w:t xml:space="preserve">3 2 2 1 1 </w:t>
      </w:r>
      <w:r>
        <w:t xml:space="preserve"> </w:t>
      </w:r>
      <w:r>
        <w:t xml:space="preserve"> </w:t>
      </w:r>
      <w:r>
        <w:t xml:space="preserve"> </w:t>
      </w:r>
      <w:r>
        <w:t xml:space="preserve"> </w:t>
      </w:r>
      <w:r>
        <w:t xml:space="preserve"> </w:t>
      </w:r>
      <w:r>
        <w:t> e e u</w:t>
      </w:r>
    </w:p>
    <w:p w:rsidR="0072702F" w:rsidRDefault="0072702F" w:rsidP="0072702F">
      <w:r>
        <w:t>s</w:t>
      </w:r>
    </w:p>
    <w:p w:rsidR="0072702F" w:rsidRDefault="0072702F" w:rsidP="0072702F">
      <w:r>
        <w:t>(11)</w:t>
      </w:r>
    </w:p>
    <w:p w:rsidR="0072702F" w:rsidRDefault="0072702F" w:rsidP="0072702F">
      <w:r>
        <w:t>The condition for the existence of sliding motion is</w:t>
      </w:r>
    </w:p>
    <w:p w:rsidR="0072702F" w:rsidRDefault="0072702F" w:rsidP="0072702F">
      <w:r>
        <w:t xml:space="preserve">0 </w:t>
      </w:r>
      <w:r>
        <w:t xml:space="preserve"> </w:t>
      </w:r>
      <w:r>
        <w:t xml:space="preserve"> </w:t>
      </w:r>
      <w:r>
        <w:t xml:space="preserve"> </w:t>
      </w:r>
      <w:r>
        <w:t></w:t>
      </w:r>
    </w:p>
    <w:p w:rsidR="0072702F" w:rsidRDefault="0072702F" w:rsidP="0072702F">
      <w:r>
        <w:t>(12)</w:t>
      </w:r>
    </w:p>
    <w:p w:rsidR="0072702F" w:rsidRDefault="0072702F" w:rsidP="0072702F">
      <w:r>
        <w:t>Substituting (10) and (11) into (12), one has</w:t>
      </w:r>
    </w:p>
    <w:p w:rsidR="0072702F" w:rsidRDefault="0072702F" w:rsidP="0072702F">
      <w:r>
        <w:t></w:t>
      </w:r>
    </w:p>
    <w:p w:rsidR="0072702F" w:rsidRDefault="0072702F" w:rsidP="0072702F">
      <w:r>
        <w:t xml:space="preserve"> 0 )  </w:t>
      </w:r>
    </w:p>
    <w:p w:rsidR="0072702F" w:rsidRDefault="0072702F" w:rsidP="0072702F">
      <w:r>
        <w:t xml:space="preserve">( 1  </w:t>
      </w:r>
    </w:p>
    <w:p w:rsidR="0072702F" w:rsidRDefault="0072702F" w:rsidP="0072702F">
      <w:r>
        <w:t xml:space="preserve">) (  </w:t>
      </w:r>
    </w:p>
    <w:p w:rsidR="0072702F" w:rsidRDefault="0072702F" w:rsidP="0072702F">
      <w:r>
        <w:t>1 ) (</w:t>
      </w:r>
    </w:p>
    <w:p w:rsidR="0072702F" w:rsidRDefault="0072702F" w:rsidP="0072702F">
      <w:r>
        <w:t xml:space="preserve">-  </w:t>
      </w:r>
    </w:p>
    <w:p w:rsidR="0072702F" w:rsidRDefault="0072702F" w:rsidP="0072702F">
      <w:r>
        <w:t xml:space="preserve">)  </w:t>
      </w:r>
    </w:p>
    <w:p w:rsidR="0072702F" w:rsidRDefault="0072702F" w:rsidP="0072702F">
      <w:r>
        <w:t>( 1</w:t>
      </w:r>
    </w:p>
    <w:p w:rsidR="0072702F" w:rsidRDefault="0072702F" w:rsidP="0072702F">
      <w:r>
        <w:t>3 10</w:t>
      </w:r>
    </w:p>
    <w:p w:rsidR="0072702F" w:rsidRDefault="0072702F" w:rsidP="0072702F">
      <w:r>
        <w:t>20</w:t>
      </w:r>
    </w:p>
    <w:p w:rsidR="0072702F" w:rsidRDefault="0072702F" w:rsidP="0072702F">
      <w:r>
        <w:t>0</w:t>
      </w:r>
    </w:p>
    <w:p w:rsidR="0072702F" w:rsidRDefault="0072702F" w:rsidP="0072702F">
      <w:r>
        <w:t>1 2</w:t>
      </w:r>
    </w:p>
    <w:p w:rsidR="0072702F" w:rsidRDefault="0072702F" w:rsidP="0072702F">
      <w:r>
        <w:t>2 2 1 1 1 1 20</w:t>
      </w:r>
    </w:p>
    <w:p w:rsidR="0072702F" w:rsidRDefault="0072702F" w:rsidP="0072702F">
      <w:r>
        <w:t>0</w:t>
      </w:r>
    </w:p>
    <w:p w:rsidR="0072702F" w:rsidRDefault="0072702F" w:rsidP="0072702F">
      <w:r>
        <w:t>0</w:t>
      </w:r>
    </w:p>
    <w:p w:rsidR="0072702F" w:rsidRDefault="0072702F" w:rsidP="0072702F">
      <w:r>
        <w:t>10 1</w:t>
      </w:r>
    </w:p>
    <w:p w:rsidR="0072702F" w:rsidRDefault="0072702F" w:rsidP="0072702F">
      <w:r>
        <w:t>2</w:t>
      </w:r>
    </w:p>
    <w:p w:rsidR="0072702F" w:rsidRDefault="0072702F" w:rsidP="0072702F">
      <w:r>
        <w:t>1 1 2</w:t>
      </w:r>
    </w:p>
    <w:p w:rsidR="0072702F" w:rsidRDefault="0072702F" w:rsidP="0072702F">
      <w:r>
        <w:t>1 2</w:t>
      </w:r>
    </w:p>
    <w:p w:rsidR="0072702F" w:rsidRDefault="0072702F" w:rsidP="0072702F">
      <w:r>
        <w:t>3 2 2 1 1</w:t>
      </w:r>
    </w:p>
    <w:p w:rsidR="0072702F" w:rsidRDefault="0072702F" w:rsidP="0072702F">
      <w:r>
        <w:t>10 20 1</w:t>
      </w:r>
    </w:p>
    <w:p w:rsidR="0072702F" w:rsidRDefault="0072702F" w:rsidP="0072702F">
      <w:r>
        <w:t>2</w:t>
      </w:r>
    </w:p>
    <w:p w:rsidR="0072702F" w:rsidRDefault="0072702F" w:rsidP="0072702F">
      <w:r>
        <w:lastRenderedPageBreak/>
        <w:t>1 1 10 1</w:t>
      </w:r>
    </w:p>
    <w:p w:rsidR="0072702F" w:rsidRDefault="0072702F" w:rsidP="0072702F">
      <w:r>
        <w:t>1 20</w:t>
      </w:r>
    </w:p>
    <w:p w:rsidR="0072702F" w:rsidRDefault="0072702F" w:rsidP="0072702F">
      <w:r>
        <w:t>0</w:t>
      </w:r>
    </w:p>
    <w:p w:rsidR="0072702F" w:rsidRDefault="0072702F" w:rsidP="0072702F">
      <w:r>
        <w:t>2 1 1 2 2 1</w:t>
      </w:r>
    </w:p>
    <w:p w:rsidR="0072702F" w:rsidRDefault="0072702F" w:rsidP="0072702F">
      <w:r>
        <w:t>1 2</w:t>
      </w:r>
    </w:p>
    <w:p w:rsidR="0072702F" w:rsidRDefault="0072702F" w:rsidP="0072702F">
      <w:r>
        <w:t>0 2 1 1 2 2 1</w:t>
      </w:r>
    </w:p>
    <w:p w:rsidR="0072702F" w:rsidRDefault="0072702F" w:rsidP="0072702F">
      <w:r>
        <w:t xml:space="preserve"> </w:t>
      </w:r>
      <w:r>
        <w:t xml:space="preserve"> </w:t>
      </w:r>
      <w:r>
        <w:t xml:space="preserve"> </w:t>
      </w:r>
      <w:r>
        <w:t xml:space="preserve"> </w:t>
      </w:r>
      <w:r>
        <w:t xml:space="preserve"> </w:t>
      </w:r>
      <w:r>
        <w:t></w:t>
      </w:r>
    </w:p>
    <w:p w:rsidR="0072702F" w:rsidRDefault="0072702F" w:rsidP="0072702F">
      <w:r>
        <w:t xml:space="preserve"> </w:t>
      </w:r>
      <w:r>
        <w:t></w:t>
      </w:r>
    </w:p>
    <w:p w:rsidR="0072702F" w:rsidRDefault="0072702F" w:rsidP="0072702F">
      <w:r>
        <w:t></w:t>
      </w:r>
    </w:p>
    <w:p w:rsidR="0072702F" w:rsidRDefault="0072702F" w:rsidP="0072702F">
      <w:r>
        <w:t></w:t>
      </w:r>
    </w:p>
    <w:p w:rsidR="0072702F" w:rsidRDefault="0072702F" w:rsidP="0072702F">
      <w:r>
        <w:t></w:t>
      </w:r>
    </w:p>
    <w:p w:rsidR="0072702F" w:rsidRDefault="0072702F" w:rsidP="0072702F">
      <w:r>
        <w:t></w:t>
      </w:r>
    </w:p>
    <w:p w:rsidR="0072702F" w:rsidRDefault="0072702F" w:rsidP="0072702F">
      <w:r>
        <w:t></w:t>
      </w:r>
    </w:p>
    <w:p w:rsidR="0072702F" w:rsidRDefault="0072702F" w:rsidP="0072702F">
      <w:r>
        <w:t xml:space="preserve"> </w:t>
      </w:r>
      <w:r>
        <w:t></w:t>
      </w:r>
    </w:p>
    <w:p w:rsidR="0072702F" w:rsidRDefault="0072702F" w:rsidP="0072702F">
      <w:r>
        <w:t xml:space="preserve"> </w:t>
      </w:r>
      <w:r>
        <w:t xml:space="preserve"> </w:t>
      </w:r>
      <w:r>
        <w:t xml:space="preserve"> </w:t>
      </w:r>
      <w:r>
        <w:t xml:space="preserve"> </w:t>
      </w:r>
      <w:r>
        <w:t xml:space="preserve"> </w:t>
      </w:r>
      <w:r>
        <w:t></w:t>
      </w:r>
    </w:p>
    <w:p w:rsidR="0072702F" w:rsidRDefault="0072702F" w:rsidP="0072702F">
      <w:r>
        <w:t xml:space="preserve"> </w:t>
      </w:r>
      <w:r>
        <w:t xml:space="preserve"> </w:t>
      </w:r>
      <w:r>
        <w:t xml:space="preserve"> </w:t>
      </w:r>
      <w:r>
        <w:t>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 xml:space="preserve"> </w:t>
      </w:r>
      <w:r>
        <w:t></w:t>
      </w:r>
    </w:p>
    <w:p w:rsidR="0072702F" w:rsidRDefault="0072702F" w:rsidP="0072702F">
      <w:r>
        <w:t></w:t>
      </w:r>
    </w:p>
    <w:p w:rsidR="0072702F" w:rsidRDefault="0072702F" w:rsidP="0072702F">
      <w:r>
        <w:t></w:t>
      </w:r>
    </w:p>
    <w:p w:rsidR="0072702F" w:rsidRDefault="0072702F" w:rsidP="0072702F">
      <w:r>
        <w:t></w:t>
      </w:r>
    </w:p>
    <w:p w:rsidR="0072702F" w:rsidRDefault="0072702F" w:rsidP="0072702F">
      <w:r>
        <w:t xml:space="preserve"> </w:t>
      </w:r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</w:t>
      </w:r>
    </w:p>
    <w:p w:rsidR="0072702F" w:rsidRDefault="0072702F" w:rsidP="0072702F">
      <w:r>
        <w:t></w:t>
      </w:r>
    </w:p>
    <w:p w:rsidR="0072702F" w:rsidRDefault="0072702F" w:rsidP="0072702F">
      <w:r>
        <w:t></w:t>
      </w:r>
    </w:p>
    <w:p w:rsidR="0072702F" w:rsidRDefault="0072702F" w:rsidP="0072702F">
      <w:r>
        <w:t></w:t>
      </w:r>
    </w:p>
    <w:p w:rsidR="0072702F" w:rsidRDefault="0072702F" w:rsidP="0072702F">
      <w:r>
        <w:lastRenderedPageBreak/>
        <w:t></w:t>
      </w:r>
    </w:p>
    <w:p w:rsidR="0072702F" w:rsidRDefault="0072702F" w:rsidP="0072702F">
      <w:r>
        <w:t xml:space="preserve"> </w:t>
      </w:r>
      <w:r>
        <w:t></w:t>
      </w:r>
    </w:p>
    <w:p w:rsidR="0072702F" w:rsidRDefault="0072702F" w:rsidP="0072702F">
      <w:r>
        <w:t xml:space="preserve"> </w:t>
      </w:r>
      <w:r>
        <w:t xml:space="preserve"> </w:t>
      </w:r>
      <w:r>
        <w:t xml:space="preserve"> </w:t>
      </w:r>
      <w:r>
        <w:t xml:space="preserve"> </w:t>
      </w:r>
      <w:r>
        <w:t xml:space="preserve"> </w:t>
      </w:r>
      <w:r>
        <w:t xml:space="preserve"> </w:t>
      </w:r>
      <w:r>
        <w:t></w:t>
      </w:r>
    </w:p>
    <w:p w:rsidR="0072702F" w:rsidRDefault="0072702F" w:rsidP="0072702F">
      <w:r>
        <w:t xml:space="preserve"> </w:t>
      </w:r>
      <w:r>
        <w:t xml:space="preserve"> </w:t>
      </w:r>
      <w:r>
        <w:t></w:t>
      </w:r>
    </w:p>
    <w:p w:rsidR="0072702F" w:rsidRDefault="0072702F" w:rsidP="0072702F">
      <w:r>
        <w:t xml:space="preserve"> </w:t>
      </w:r>
      <w:r>
        <w:t xml:space="preserve"> </w:t>
      </w:r>
      <w:r>
        <w:t xml:space="preserve"> </w:t>
      </w:r>
      <w:r>
        <w:t xml:space="preserve"> </w:t>
      </w:r>
      <w:r>
        <w:t xml:space="preserve"> </w:t>
      </w:r>
      <w:r>
        <w:t></w:t>
      </w:r>
    </w:p>
    <w:p w:rsidR="0072702F" w:rsidRDefault="0072702F" w:rsidP="0072702F">
      <w:r>
        <w:t xml:space="preserve"> </w:t>
      </w:r>
      <w:r>
        <w:t xml:space="preserve"> </w:t>
      </w:r>
      <w:r>
        <w:t xml:space="preserve"> </w:t>
      </w:r>
      <w:r>
        <w:t xml:space="preserve"> </w:t>
      </w:r>
      <w:r>
        <w:t></w:t>
      </w:r>
    </w:p>
    <w:p w:rsidR="0072702F" w:rsidRDefault="0072702F" w:rsidP="0072702F">
      <w:r>
        <w:t xml:space="preserve"> </w:t>
      </w:r>
      <w:r>
        <w:t xml:space="preserve"> </w:t>
      </w:r>
      <w:r>
        <w:t></w:t>
      </w:r>
    </w:p>
    <w:p w:rsidR="0072702F" w:rsidRDefault="0072702F" w:rsidP="0072702F">
      <w:r>
        <w:t xml:space="preserve"> </w:t>
      </w:r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</w:t>
      </w:r>
    </w:p>
    <w:p w:rsidR="0072702F" w:rsidRDefault="0072702F" w:rsidP="0072702F">
      <w:r>
        <w:t></w:t>
      </w:r>
    </w:p>
    <w:p w:rsidR="0072702F" w:rsidRDefault="0072702F" w:rsidP="0072702F">
      <w:r>
        <w:t></w:t>
      </w:r>
    </w:p>
    <w:p w:rsidR="0072702F" w:rsidRDefault="0072702F" w:rsidP="0072702F">
      <w:r>
        <w:t></w:t>
      </w:r>
    </w:p>
    <w:p w:rsidR="0072702F" w:rsidRDefault="0072702F" w:rsidP="0072702F">
      <w:r>
        <w:t></w:t>
      </w:r>
    </w:p>
    <w:p w:rsidR="0072702F" w:rsidRDefault="0072702F" w:rsidP="0072702F">
      <w:r>
        <w:t xml:space="preserve"> </w:t>
      </w:r>
      <w:r>
        <w:t></w:t>
      </w:r>
    </w:p>
    <w:p w:rsidR="0072702F" w:rsidRDefault="0072702F" w:rsidP="0072702F">
      <w:r>
        <w:t xml:space="preserve"> </w:t>
      </w:r>
      <w:r>
        <w:t xml:space="preserve"> </w:t>
      </w:r>
      <w:r>
        <w:t xml:space="preserve"> </w:t>
      </w:r>
      <w:r>
        <w:t xml:space="preserve"> </w:t>
      </w:r>
      <w:r>
        <w:t></w:t>
      </w:r>
    </w:p>
    <w:p w:rsidR="0072702F" w:rsidRDefault="0072702F" w:rsidP="0072702F">
      <w:r>
        <w:t xml:space="preserve"> </w:t>
      </w:r>
      <w:r>
        <w:t xml:space="preserve"> </w:t>
      </w:r>
      <w:r>
        <w:t xml:space="preserve"> </w:t>
      </w:r>
      <w:r>
        <w:t></w:t>
      </w:r>
    </w:p>
    <w:p w:rsidR="0072702F" w:rsidRDefault="0072702F" w:rsidP="0072702F">
      <w:r>
        <w:t xml:space="preserve"> </w:t>
      </w:r>
      <w:r>
        <w:t xml:space="preserve"> </w:t>
      </w:r>
      <w:r>
        <w:t xml:space="preserve"> </w:t>
      </w:r>
      <w:r>
        <w:t xml:space="preserve"> </w:t>
      </w:r>
      <w:r>
        <w:t xml:space="preserve"> </w:t>
      </w:r>
      <w:r>
        <w:t xml:space="preserve"> </w:t>
      </w:r>
      <w:r>
        <w:t></w:t>
      </w:r>
    </w:p>
    <w:p w:rsidR="0072702F" w:rsidRDefault="0072702F" w:rsidP="0072702F">
      <w:r>
        <w:t xml:space="preserve"> </w:t>
      </w:r>
      <w:r>
        <w:t></w:t>
      </w:r>
    </w:p>
    <w:p w:rsidR="0072702F" w:rsidRDefault="0072702F" w:rsidP="0072702F">
      <w:r>
        <w:t></w:t>
      </w:r>
    </w:p>
    <w:p w:rsidR="0072702F" w:rsidRDefault="0072702F" w:rsidP="0072702F">
      <w:r>
        <w:t xml:space="preserve"> </w:t>
      </w:r>
      <w:r>
        <w:t></w:t>
      </w:r>
    </w:p>
    <w:p w:rsidR="0072702F" w:rsidRDefault="0072702F" w:rsidP="0072702F">
      <w:r>
        <w:t xml:space="preserve"> </w:t>
      </w:r>
      <w:r>
        <w:t></w:t>
      </w:r>
    </w:p>
    <w:p w:rsidR="0072702F" w:rsidRDefault="0072702F" w:rsidP="0072702F">
      <w:r>
        <w:t>b d v v a</w:t>
      </w:r>
    </w:p>
    <w:p w:rsidR="0072702F" w:rsidRDefault="0072702F" w:rsidP="0072702F">
      <w:r>
        <w:t>v a</w:t>
      </w:r>
    </w:p>
    <w:p w:rsidR="0072702F" w:rsidRDefault="0072702F" w:rsidP="0072702F">
      <w:r>
        <w:t>b</w:t>
      </w:r>
    </w:p>
    <w:p w:rsidR="0072702F" w:rsidRDefault="0072702F" w:rsidP="0072702F">
      <w:r>
        <w:t>b</w:t>
      </w:r>
    </w:p>
    <w:p w:rsidR="0072702F" w:rsidRDefault="0072702F" w:rsidP="0072702F">
      <w:r>
        <w:t>v a v a</w:t>
      </w:r>
    </w:p>
    <w:p w:rsidR="0072702F" w:rsidRDefault="0072702F" w:rsidP="0072702F">
      <w:r>
        <w:t>e b a c e b a</w:t>
      </w:r>
    </w:p>
    <w:p w:rsidR="0072702F" w:rsidRDefault="0072702F" w:rsidP="0072702F">
      <w:r>
        <w:t>b</w:t>
      </w:r>
    </w:p>
    <w:p w:rsidR="0072702F" w:rsidRDefault="0072702F" w:rsidP="0072702F">
      <w:r>
        <w:lastRenderedPageBreak/>
        <w:t>b</w:t>
      </w:r>
    </w:p>
    <w:p w:rsidR="0072702F" w:rsidRDefault="0072702F" w:rsidP="0072702F">
      <w:r>
        <w:t>b</w:t>
      </w:r>
    </w:p>
    <w:p w:rsidR="0072702F" w:rsidRDefault="0072702F" w:rsidP="0072702F">
      <w:r>
        <w:t>b</w:t>
      </w:r>
    </w:p>
    <w:p w:rsidR="0072702F" w:rsidRDefault="0072702F" w:rsidP="0072702F">
      <w:r>
        <w:t>a c c e a</w:t>
      </w:r>
    </w:p>
    <w:p w:rsidR="0072702F" w:rsidRDefault="0072702F" w:rsidP="0072702F">
      <w:r>
        <w:t>v v a v a</w:t>
      </w:r>
    </w:p>
    <w:p w:rsidR="0072702F" w:rsidRDefault="0072702F" w:rsidP="0072702F">
      <w:r>
        <w:t>d e b e b</w:t>
      </w:r>
    </w:p>
    <w:p w:rsidR="0072702F" w:rsidRDefault="0072702F" w:rsidP="0072702F">
      <w:r>
        <w:t>v v a v a e c e a c</w:t>
      </w:r>
    </w:p>
    <w:p w:rsidR="0072702F" w:rsidRDefault="0072702F" w:rsidP="0072702F">
      <w:r>
        <w:t>e a</w:t>
      </w:r>
    </w:p>
    <w:p w:rsidR="0072702F" w:rsidRDefault="0072702F" w:rsidP="0072702F">
      <w:r>
        <w:t>b</w:t>
      </w:r>
    </w:p>
    <w:p w:rsidR="0072702F" w:rsidRDefault="0072702F" w:rsidP="0072702F">
      <w:r>
        <w:t>b</w:t>
      </w:r>
    </w:p>
    <w:p w:rsidR="0072702F" w:rsidRDefault="0072702F" w:rsidP="0072702F">
      <w:r>
        <w:t>e a e a e c</w:t>
      </w:r>
    </w:p>
    <w:p w:rsidR="0072702F" w:rsidRDefault="0072702F" w:rsidP="0072702F">
      <w:r>
        <w:t>v v a v a d</w:t>
      </w:r>
    </w:p>
    <w:p w:rsidR="0072702F" w:rsidRDefault="0072702F" w:rsidP="0072702F">
      <w:r>
        <w:t>bu bu u b e a e a e c</w:t>
      </w:r>
    </w:p>
    <w:p w:rsidR="0072702F" w:rsidRDefault="0072702F" w:rsidP="0072702F">
      <w:r>
        <w:t>ref ref</w:t>
      </w:r>
    </w:p>
    <w:p w:rsidR="0072702F" w:rsidRDefault="0072702F" w:rsidP="0072702F">
      <w:r>
        <w:t>ref ref ref</w:t>
      </w:r>
    </w:p>
    <w:p w:rsidR="0072702F" w:rsidRDefault="0072702F" w:rsidP="0072702F">
      <w:r>
        <w:t>ref ref ref</w:t>
      </w:r>
    </w:p>
    <w:p w:rsidR="0072702F" w:rsidRDefault="0072702F" w:rsidP="0072702F">
      <w:r>
        <w:t>ref ref ref</w:t>
      </w:r>
    </w:p>
    <w:p w:rsidR="0072702F" w:rsidRDefault="0072702F" w:rsidP="0072702F">
      <w:r>
        <w:t>ref ref ref</w:t>
      </w:r>
    </w:p>
    <w:p w:rsidR="0072702F" w:rsidRDefault="0072702F" w:rsidP="0072702F">
      <w:r>
        <w:t>s eq eq</w:t>
      </w:r>
    </w:p>
    <w:p w:rsidR="0072702F" w:rsidRDefault="0072702F" w:rsidP="0072702F">
      <w:r>
        <w:t>u u u</w:t>
      </w:r>
    </w:p>
    <w:p w:rsidR="0072702F" w:rsidRDefault="0072702F" w:rsidP="0072702F">
      <w:r>
        <w:t>s eq</w:t>
      </w:r>
    </w:p>
    <w:p w:rsidR="0072702F" w:rsidRDefault="0072702F" w:rsidP="0072702F">
      <w:r>
        <w:t xml:space="preserve"> </w:t>
      </w:r>
      <w:r>
        <w:t xml:space="preserve"> </w:t>
      </w:r>
      <w:r>
        <w:t></w:t>
      </w:r>
    </w:p>
    <w:p w:rsidR="0072702F" w:rsidRDefault="0072702F" w:rsidP="0072702F">
      <w:r>
        <w:t></w:t>
      </w:r>
    </w:p>
    <w:p w:rsidR="0072702F" w:rsidRDefault="0072702F" w:rsidP="0072702F">
      <w:r>
        <w:t xml:space="preserve"> </w:t>
      </w:r>
      <w:r>
        <w:t xml:space="preserve"> </w:t>
      </w:r>
      <w:r>
        <w:t></w:t>
      </w:r>
    </w:p>
    <w:p w:rsidR="0072702F" w:rsidRDefault="0072702F" w:rsidP="0072702F">
      <w:r>
        <w:t xml:space="preserve"> </w:t>
      </w:r>
      <w:r>
        <w:t xml:space="preserve"> </w:t>
      </w:r>
      <w:r>
        <w:t></w:t>
      </w:r>
    </w:p>
    <w:p w:rsidR="0072702F" w:rsidRDefault="0072702F" w:rsidP="0072702F">
      <w:r>
        <w:t xml:space="preserve"> </w:t>
      </w:r>
      <w:r>
        <w:t xml:space="preserve"> </w:t>
      </w:r>
      <w:r>
        <w:t></w:t>
      </w:r>
    </w:p>
    <w:p w:rsidR="0072702F" w:rsidRDefault="0072702F" w:rsidP="0072702F">
      <w:r>
        <w:t></w:t>
      </w:r>
    </w:p>
    <w:p w:rsidR="0072702F" w:rsidRDefault="0072702F" w:rsidP="0072702F">
      <w:r>
        <w:t>(13)</w:t>
      </w:r>
    </w:p>
    <w:p w:rsidR="0072702F" w:rsidRDefault="0072702F" w:rsidP="0072702F">
      <w:r>
        <w:t xml:space="preserve">Thus, </w:t>
      </w:r>
    </w:p>
    <w:p w:rsidR="0072702F" w:rsidRDefault="0072702F" w:rsidP="0072702F">
      <w:r>
        <w:lastRenderedPageBreak/>
        <w:t></w:t>
      </w:r>
    </w:p>
    <w:p w:rsidR="0072702F" w:rsidRDefault="0072702F" w:rsidP="0072702F">
      <w:r>
        <w:t></w:t>
      </w:r>
    </w:p>
    <w:p w:rsidR="0072702F" w:rsidRDefault="0072702F" w:rsidP="0072702F">
      <w:r>
        <w:t></w:t>
      </w:r>
    </w:p>
    <w:p w:rsidR="0072702F" w:rsidRDefault="0072702F" w:rsidP="0072702F">
      <w:r>
        <w:t></w:t>
      </w:r>
    </w:p>
    <w:p w:rsidR="0072702F" w:rsidRDefault="0072702F" w:rsidP="0072702F">
      <w:r>
        <w:t></w:t>
      </w:r>
    </w:p>
    <w:p w:rsidR="0072702F" w:rsidRDefault="0072702F" w:rsidP="0072702F">
      <w:r>
        <w:t></w:t>
      </w:r>
    </w:p>
    <w:p w:rsidR="0072702F" w:rsidRDefault="0072702F" w:rsidP="0072702F">
      <w:r>
        <w:t></w:t>
      </w:r>
    </w:p>
    <w:p w:rsidR="0072702F" w:rsidRDefault="0072702F" w:rsidP="0072702F">
      <w:r>
        <w:t></w:t>
      </w:r>
    </w:p>
    <w:p w:rsidR="0072702F" w:rsidRDefault="0072702F" w:rsidP="0072702F">
      <w:r>
        <w:t></w:t>
      </w:r>
    </w:p>
    <w:p w:rsidR="0072702F" w:rsidRDefault="0072702F" w:rsidP="0072702F">
      <w:r>
        <w:t></w:t>
      </w:r>
    </w:p>
    <w:p w:rsidR="0072702F" w:rsidRDefault="0072702F" w:rsidP="0072702F">
      <w:r>
        <w:t></w:t>
      </w:r>
    </w:p>
    <w:p w:rsidR="0072702F" w:rsidRDefault="0072702F" w:rsidP="0072702F">
      <w:r>
        <w:t></w:t>
      </w:r>
    </w:p>
    <w:p w:rsidR="0072702F" w:rsidRDefault="0072702F" w:rsidP="0072702F">
      <w:r>
        <w:t></w:t>
      </w:r>
    </w:p>
    <w:p w:rsidR="0072702F" w:rsidRDefault="0072702F" w:rsidP="0072702F">
      <w:r>
        <w:t></w:t>
      </w:r>
    </w:p>
    <w:p w:rsidR="0072702F" w:rsidRDefault="0072702F" w:rsidP="0072702F">
      <w:r>
        <w:t>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 xml:space="preserve"> </w:t>
      </w:r>
      <w:r>
        <w:t></w:t>
      </w:r>
    </w:p>
    <w:p w:rsidR="0072702F" w:rsidRDefault="0072702F" w:rsidP="0072702F">
      <w:r>
        <w:t></w:t>
      </w:r>
    </w:p>
    <w:p w:rsidR="0072702F" w:rsidRDefault="0072702F" w:rsidP="0072702F">
      <w:r>
        <w:t></w:t>
      </w:r>
    </w:p>
    <w:p w:rsidR="0072702F" w:rsidRDefault="0072702F" w:rsidP="0072702F">
      <w:r>
        <w:t></w:t>
      </w:r>
    </w:p>
    <w:p w:rsidR="0072702F" w:rsidRDefault="0072702F" w:rsidP="0072702F">
      <w:r>
        <w:t></w:t>
      </w:r>
    </w:p>
    <w:p w:rsidR="0072702F" w:rsidRDefault="0072702F" w:rsidP="0072702F">
      <w:r>
        <w:t></w:t>
      </w:r>
    </w:p>
    <w:p w:rsidR="0072702F" w:rsidRDefault="0072702F" w:rsidP="0072702F">
      <w:r>
        <w:t></w:t>
      </w:r>
    </w:p>
    <w:p w:rsidR="0072702F" w:rsidRDefault="0072702F" w:rsidP="0072702F">
      <w:r>
        <w:t></w:t>
      </w:r>
    </w:p>
    <w:p w:rsidR="0072702F" w:rsidRDefault="0072702F" w:rsidP="0072702F">
      <w:r>
        <w:t xml:space="preserve"> </w:t>
      </w:r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</w:t>
      </w:r>
    </w:p>
    <w:p w:rsidR="0072702F" w:rsidRDefault="0072702F" w:rsidP="0072702F">
      <w:r>
        <w:t></w:t>
      </w:r>
    </w:p>
    <w:p w:rsidR="0072702F" w:rsidRDefault="0072702F" w:rsidP="0072702F">
      <w:r>
        <w:lastRenderedPageBreak/>
        <w:t></w:t>
      </w:r>
    </w:p>
    <w:p w:rsidR="0072702F" w:rsidRDefault="0072702F" w:rsidP="0072702F">
      <w:r>
        <w:t></w:t>
      </w:r>
    </w:p>
    <w:p w:rsidR="0072702F" w:rsidRDefault="0072702F" w:rsidP="0072702F">
      <w:r>
        <w:t></w:t>
      </w:r>
    </w:p>
    <w:p w:rsidR="0072702F" w:rsidRDefault="0072702F" w:rsidP="0072702F">
      <w:r>
        <w:t xml:space="preserve"> </w:t>
      </w:r>
      <w:r>
        <w:t></w:t>
      </w:r>
    </w:p>
    <w:p w:rsidR="0072702F" w:rsidRDefault="0072702F" w:rsidP="0072702F">
      <w:r>
        <w:t xml:space="preserve"> </w:t>
      </w:r>
      <w:r>
        <w:t xml:space="preserve"> </w:t>
      </w:r>
      <w:r>
        <w:t xml:space="preserve"> </w:t>
      </w:r>
      <w:r>
        <w:t xml:space="preserve"> </w:t>
      </w:r>
      <w:r>
        <w:t xml:space="preserve"> </w:t>
      </w:r>
      <w:r>
        <w:t></w:t>
      </w:r>
    </w:p>
    <w:p w:rsidR="0072702F" w:rsidRDefault="0072702F" w:rsidP="0072702F">
      <w:r>
        <w:t></w:t>
      </w:r>
    </w:p>
    <w:p w:rsidR="0072702F" w:rsidRDefault="0072702F" w:rsidP="0072702F">
      <w:r>
        <w:t></w:t>
      </w:r>
    </w:p>
    <w:p w:rsidR="0072702F" w:rsidRDefault="0072702F" w:rsidP="0072702F">
      <w:r>
        <w:t></w:t>
      </w:r>
    </w:p>
    <w:p w:rsidR="0072702F" w:rsidRDefault="0072702F" w:rsidP="0072702F">
      <w:r>
        <w:t></w:t>
      </w:r>
    </w:p>
    <w:p w:rsidR="0072702F" w:rsidRDefault="0072702F" w:rsidP="0072702F">
      <w:r>
        <w:t></w:t>
      </w:r>
    </w:p>
    <w:p w:rsidR="0072702F" w:rsidRDefault="0072702F" w:rsidP="0072702F">
      <w:r>
        <w:t>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 xml:space="preserve"> </w:t>
      </w:r>
      <w:r>
        <w:t></w:t>
      </w:r>
    </w:p>
    <w:p w:rsidR="0072702F" w:rsidRDefault="0072702F" w:rsidP="0072702F">
      <w:r>
        <w:t></w:t>
      </w:r>
    </w:p>
    <w:p w:rsidR="0072702F" w:rsidRDefault="0072702F" w:rsidP="0072702F">
      <w:r>
        <w:t></w:t>
      </w:r>
    </w:p>
    <w:p w:rsidR="0072702F" w:rsidRDefault="0072702F" w:rsidP="0072702F">
      <w:r>
        <w:t></w:t>
      </w:r>
    </w:p>
    <w:p w:rsidR="0072702F" w:rsidRDefault="0072702F" w:rsidP="0072702F">
      <w:r>
        <w:t></w:t>
      </w:r>
    </w:p>
    <w:p w:rsidR="0072702F" w:rsidRDefault="0072702F" w:rsidP="0072702F">
      <w:r>
        <w:t></w:t>
      </w:r>
    </w:p>
    <w:p w:rsidR="0072702F" w:rsidRDefault="0072702F" w:rsidP="0072702F">
      <w:r>
        <w:t></w:t>
      </w:r>
    </w:p>
    <w:p w:rsidR="0072702F" w:rsidRDefault="0072702F" w:rsidP="0072702F">
      <w:r>
        <w:t></w:t>
      </w:r>
    </w:p>
    <w:p w:rsidR="0072702F" w:rsidRDefault="0072702F" w:rsidP="0072702F">
      <w:r>
        <w:t xml:space="preserve"> </w:t>
      </w:r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</w:t>
      </w:r>
    </w:p>
    <w:p w:rsidR="0072702F" w:rsidRDefault="0072702F" w:rsidP="0072702F">
      <w:r>
        <w:t></w:t>
      </w:r>
    </w:p>
    <w:p w:rsidR="0072702F" w:rsidRDefault="0072702F" w:rsidP="0072702F">
      <w:r>
        <w:t></w:t>
      </w:r>
    </w:p>
    <w:p w:rsidR="0072702F" w:rsidRDefault="0072702F" w:rsidP="0072702F">
      <w:r>
        <w:t></w:t>
      </w:r>
    </w:p>
    <w:p w:rsidR="0072702F" w:rsidRDefault="0072702F" w:rsidP="0072702F">
      <w:r>
        <w:t></w:t>
      </w:r>
    </w:p>
    <w:p w:rsidR="0072702F" w:rsidRDefault="0072702F" w:rsidP="0072702F">
      <w:r>
        <w:t xml:space="preserve"> </w:t>
      </w:r>
      <w:r>
        <w:t></w:t>
      </w:r>
    </w:p>
    <w:p w:rsidR="0072702F" w:rsidRDefault="0072702F" w:rsidP="0072702F">
      <w:r>
        <w:lastRenderedPageBreak/>
        <w:t xml:space="preserve"> </w:t>
      </w:r>
      <w:r>
        <w:t xml:space="preserve"> </w:t>
      </w:r>
      <w:r>
        <w:t xml:space="preserve"> </w:t>
      </w:r>
      <w:r>
        <w:t xml:space="preserve"> </w:t>
      </w:r>
      <w:r>
        <w:t xml:space="preserve"> </w:t>
      </w:r>
      <w:r>
        <w:t></w:t>
      </w:r>
    </w:p>
    <w:p w:rsidR="0072702F" w:rsidRDefault="0072702F" w:rsidP="0072702F">
      <w:r>
        <w:t xml:space="preserve"> </w:t>
      </w:r>
      <w:r>
        <w:t></w:t>
      </w:r>
    </w:p>
    <w:p w:rsidR="0072702F" w:rsidRDefault="0072702F" w:rsidP="0072702F">
      <w:r>
        <w:t xml:space="preserve">0   if    </w:t>
      </w:r>
    </w:p>
    <w:p w:rsidR="0072702F" w:rsidRDefault="0072702F" w:rsidP="0072702F">
      <w:r>
        <w:t>1 ) ( sup</w:t>
      </w:r>
    </w:p>
    <w:p w:rsidR="0072702F" w:rsidRDefault="0072702F" w:rsidP="0072702F">
      <w:r>
        <w:t xml:space="preserve">0   if      </w:t>
      </w:r>
    </w:p>
    <w:p w:rsidR="0072702F" w:rsidRDefault="0072702F" w:rsidP="0072702F">
      <w:r>
        <w:t>1 ) ( inf</w:t>
      </w:r>
    </w:p>
    <w:p w:rsidR="0072702F" w:rsidRDefault="0072702F" w:rsidP="0072702F">
      <w:r>
        <w:t>1 20</w:t>
      </w:r>
    </w:p>
    <w:p w:rsidR="0072702F" w:rsidRDefault="0072702F" w:rsidP="0072702F">
      <w:r>
        <w:t>0</w:t>
      </w:r>
    </w:p>
    <w:p w:rsidR="0072702F" w:rsidRDefault="0072702F" w:rsidP="0072702F">
      <w:r>
        <w:t>0</w:t>
      </w:r>
    </w:p>
    <w:p w:rsidR="0072702F" w:rsidRDefault="0072702F" w:rsidP="0072702F">
      <w:r>
        <w:t>10 1</w:t>
      </w:r>
    </w:p>
    <w:p w:rsidR="0072702F" w:rsidRDefault="0072702F" w:rsidP="0072702F">
      <w:r>
        <w:t>2</w:t>
      </w:r>
    </w:p>
    <w:p w:rsidR="0072702F" w:rsidRDefault="0072702F" w:rsidP="0072702F">
      <w:r>
        <w:t>1 1 2 1</w:t>
      </w:r>
    </w:p>
    <w:p w:rsidR="0072702F" w:rsidRDefault="0072702F" w:rsidP="0072702F">
      <w:r>
        <w:t>1 20</w:t>
      </w:r>
    </w:p>
    <w:p w:rsidR="0072702F" w:rsidRDefault="0072702F" w:rsidP="0072702F">
      <w:r>
        <w:t>0</w:t>
      </w:r>
    </w:p>
    <w:p w:rsidR="0072702F" w:rsidRDefault="0072702F" w:rsidP="0072702F">
      <w:r>
        <w:t>0</w:t>
      </w:r>
    </w:p>
    <w:p w:rsidR="0072702F" w:rsidRDefault="0072702F" w:rsidP="0072702F">
      <w:r>
        <w:t>10 1</w:t>
      </w:r>
    </w:p>
    <w:p w:rsidR="0072702F" w:rsidRDefault="0072702F" w:rsidP="0072702F">
      <w:r>
        <w:t>2</w:t>
      </w:r>
    </w:p>
    <w:p w:rsidR="0072702F" w:rsidRDefault="0072702F" w:rsidP="0072702F">
      <w:r>
        <w:t>1 1 2 1</w:t>
      </w:r>
    </w:p>
    <w:p w:rsidR="0072702F" w:rsidRDefault="0072702F" w:rsidP="0072702F">
      <w:r>
        <w:t>1</w:t>
      </w:r>
    </w:p>
    <w:p w:rsidR="0072702F" w:rsidRDefault="0072702F" w:rsidP="0072702F">
      <w:r>
        <w:t></w:t>
      </w:r>
    </w:p>
    <w:p w:rsidR="0072702F" w:rsidRDefault="0072702F" w:rsidP="0072702F">
      <w:r>
        <w:t></w:t>
      </w:r>
    </w:p>
    <w:p w:rsidR="0072702F" w:rsidRDefault="0072702F" w:rsidP="0072702F">
      <w:r>
        <w:t></w:t>
      </w:r>
    </w:p>
    <w:p w:rsidR="0072702F" w:rsidRDefault="0072702F" w:rsidP="0072702F">
      <w:r>
        <w:t></w:t>
      </w:r>
    </w:p>
    <w:p w:rsidR="0072702F" w:rsidRDefault="0072702F" w:rsidP="0072702F">
      <w:r>
        <w:t>e b a</w:t>
      </w:r>
    </w:p>
    <w:p w:rsidR="0072702F" w:rsidRDefault="0072702F" w:rsidP="0072702F">
      <w:r>
        <w:t>b</w:t>
      </w:r>
    </w:p>
    <w:p w:rsidR="0072702F" w:rsidRDefault="0072702F" w:rsidP="0072702F">
      <w:r>
        <w:t>b</w:t>
      </w:r>
    </w:p>
    <w:p w:rsidR="0072702F" w:rsidRDefault="0072702F" w:rsidP="0072702F">
      <w:r>
        <w:t>b</w:t>
      </w:r>
    </w:p>
    <w:p w:rsidR="0072702F" w:rsidRDefault="0072702F" w:rsidP="0072702F">
      <w:r>
        <w:t>b</w:t>
      </w:r>
    </w:p>
    <w:p w:rsidR="0072702F" w:rsidRDefault="0072702F" w:rsidP="0072702F">
      <w:r>
        <w:t>a c c e a</w:t>
      </w:r>
    </w:p>
    <w:p w:rsidR="0072702F" w:rsidRDefault="0072702F" w:rsidP="0072702F">
      <w:r>
        <w:lastRenderedPageBreak/>
        <w:t>e b a</w:t>
      </w:r>
    </w:p>
    <w:p w:rsidR="0072702F" w:rsidRDefault="0072702F" w:rsidP="0072702F">
      <w:r>
        <w:t>b</w:t>
      </w:r>
    </w:p>
    <w:p w:rsidR="0072702F" w:rsidRDefault="0072702F" w:rsidP="0072702F">
      <w:r>
        <w:t>b</w:t>
      </w:r>
    </w:p>
    <w:p w:rsidR="0072702F" w:rsidRDefault="0072702F" w:rsidP="0072702F">
      <w:r>
        <w:t>b</w:t>
      </w:r>
    </w:p>
    <w:p w:rsidR="0072702F" w:rsidRDefault="0072702F" w:rsidP="0072702F">
      <w:r>
        <w:t>b</w:t>
      </w:r>
    </w:p>
    <w:p w:rsidR="0072702F" w:rsidRDefault="0072702F" w:rsidP="0072702F">
      <w:r>
        <w:t>a c c e a</w:t>
      </w:r>
    </w:p>
    <w:p w:rsidR="0072702F" w:rsidRDefault="0072702F" w:rsidP="0072702F">
      <w:r>
        <w:t xml:space="preserve">(14) </w:t>
      </w:r>
    </w:p>
    <w:p w:rsidR="0072702F" w:rsidRDefault="0072702F" w:rsidP="0072702F">
      <w:r>
        <w:t>135</w:t>
      </w:r>
    </w:p>
    <w:p w:rsidR="0072702F" w:rsidRDefault="0072702F" w:rsidP="0072702F">
      <w:r>
        <w:t xml:space="preserve"> </w:t>
      </w:r>
      <w:r>
        <w:t></w:t>
      </w:r>
    </w:p>
    <w:p w:rsidR="0072702F" w:rsidRDefault="0072702F" w:rsidP="0072702F">
      <w:r>
        <w:t xml:space="preserve"> </w:t>
      </w:r>
      <w:r>
        <w:t xml:space="preserve"> </w:t>
      </w:r>
      <w:r>
        <w:t></w:t>
      </w:r>
    </w:p>
    <w:p w:rsidR="0072702F" w:rsidRDefault="0072702F" w:rsidP="0072702F">
      <w:r>
        <w:t></w:t>
      </w:r>
    </w:p>
    <w:p w:rsidR="0072702F" w:rsidRDefault="0072702F" w:rsidP="0072702F">
      <w:r>
        <w:t></w:t>
      </w:r>
    </w:p>
    <w:p w:rsidR="0072702F" w:rsidRDefault="0072702F" w:rsidP="0072702F">
      <w:r>
        <w:t></w:t>
      </w:r>
    </w:p>
    <w:p w:rsidR="0072702F" w:rsidRDefault="0072702F" w:rsidP="0072702F">
      <w:r>
        <w:t></w:t>
      </w:r>
    </w:p>
    <w:p w:rsidR="0072702F" w:rsidRDefault="0072702F" w:rsidP="0072702F">
      <w:r>
        <w:t xml:space="preserve"> </w:t>
      </w:r>
      <w:r>
        <w:t></w:t>
      </w:r>
    </w:p>
    <w:p w:rsidR="0072702F" w:rsidRDefault="0072702F" w:rsidP="0072702F">
      <w:r>
        <w:t xml:space="preserve"> </w:t>
      </w:r>
      <w:r>
        <w:t></w:t>
      </w:r>
    </w:p>
    <w:p w:rsidR="0072702F" w:rsidRDefault="0072702F" w:rsidP="0072702F">
      <w:r>
        <w:t xml:space="preserve"> </w:t>
      </w:r>
      <w:r>
        <w:t></w:t>
      </w:r>
    </w:p>
    <w:p w:rsidR="0072702F" w:rsidRDefault="0072702F" w:rsidP="0072702F">
      <w:r>
        <w:t>0   if</w:t>
      </w:r>
    </w:p>
    <w:p w:rsidR="0072702F" w:rsidRDefault="0072702F" w:rsidP="0072702F">
      <w:r>
        <w:t>0   if</w:t>
      </w:r>
    </w:p>
    <w:p w:rsidR="0072702F" w:rsidRDefault="0072702F" w:rsidP="0072702F">
      <w:r>
        <w:t>) ( sup</w:t>
      </w:r>
    </w:p>
    <w:p w:rsidR="0072702F" w:rsidRDefault="0072702F" w:rsidP="0072702F">
      <w:r>
        <w:t>) ( inf</w:t>
      </w:r>
    </w:p>
    <w:p w:rsidR="0072702F" w:rsidRDefault="0072702F" w:rsidP="0072702F">
      <w:r>
        <w:t>2</w:t>
      </w:r>
    </w:p>
    <w:p w:rsidR="0072702F" w:rsidRDefault="0072702F" w:rsidP="0072702F">
      <w:r>
        <w:t>2</w:t>
      </w:r>
    </w:p>
    <w:p w:rsidR="0072702F" w:rsidRDefault="0072702F" w:rsidP="0072702F">
      <w:r>
        <w:t>1 1 2</w:t>
      </w:r>
    </w:p>
    <w:p w:rsidR="0072702F" w:rsidRDefault="0072702F" w:rsidP="0072702F">
      <w:r>
        <w:t>1 1 2</w:t>
      </w:r>
    </w:p>
    <w:p w:rsidR="0072702F" w:rsidRDefault="0072702F" w:rsidP="0072702F">
      <w:r>
        <w:t>2</w:t>
      </w:r>
    </w:p>
    <w:p w:rsidR="0072702F" w:rsidRDefault="0072702F" w:rsidP="0072702F">
      <w:r>
        <w:t></w:t>
      </w:r>
    </w:p>
    <w:p w:rsidR="0072702F" w:rsidRDefault="0072702F" w:rsidP="0072702F">
      <w:r>
        <w:t></w:t>
      </w:r>
    </w:p>
    <w:p w:rsidR="0072702F" w:rsidRDefault="0072702F" w:rsidP="0072702F">
      <w:r>
        <w:t></w:t>
      </w:r>
    </w:p>
    <w:p w:rsidR="0072702F" w:rsidRDefault="0072702F" w:rsidP="0072702F">
      <w:r>
        <w:lastRenderedPageBreak/>
        <w:t></w:t>
      </w:r>
    </w:p>
    <w:p w:rsidR="0072702F" w:rsidRDefault="0072702F" w:rsidP="0072702F">
      <w:r>
        <w:t>e</w:t>
      </w:r>
    </w:p>
    <w:p w:rsidR="0072702F" w:rsidRDefault="0072702F" w:rsidP="0072702F">
      <w:r>
        <w:t>e</w:t>
      </w:r>
    </w:p>
    <w:p w:rsidR="0072702F" w:rsidRDefault="0072702F" w:rsidP="0072702F">
      <w:r>
        <w:t>b c a</w:t>
      </w:r>
    </w:p>
    <w:p w:rsidR="0072702F" w:rsidRDefault="0072702F" w:rsidP="0072702F">
      <w:r>
        <w:t>b c a</w:t>
      </w:r>
    </w:p>
    <w:p w:rsidR="0072702F" w:rsidRDefault="0072702F" w:rsidP="0072702F">
      <w:r>
        <w:t>(15)</w:t>
      </w:r>
    </w:p>
    <w:p w:rsidR="0072702F" w:rsidRDefault="0072702F" w:rsidP="0072702F">
      <w:r>
        <w:t xml:space="preserve"> </w:t>
      </w:r>
      <w:r>
        <w:t></w:t>
      </w:r>
    </w:p>
    <w:p w:rsidR="0072702F" w:rsidRDefault="0072702F" w:rsidP="0072702F">
      <w:r>
        <w:t xml:space="preserve"> </w:t>
      </w:r>
      <w:r>
        <w:t xml:space="preserve"> </w:t>
      </w:r>
      <w:r>
        <w:t></w:t>
      </w:r>
    </w:p>
    <w:p w:rsidR="0072702F" w:rsidRDefault="0072702F" w:rsidP="0072702F">
      <w:r>
        <w:t></w:t>
      </w:r>
    </w:p>
    <w:p w:rsidR="0072702F" w:rsidRDefault="0072702F" w:rsidP="0072702F">
      <w:r>
        <w:t></w:t>
      </w:r>
    </w:p>
    <w:p w:rsidR="0072702F" w:rsidRDefault="0072702F" w:rsidP="0072702F">
      <w:r>
        <w:t></w:t>
      </w:r>
    </w:p>
    <w:p w:rsidR="0072702F" w:rsidRDefault="0072702F" w:rsidP="0072702F">
      <w:r>
        <w:t></w:t>
      </w:r>
    </w:p>
    <w:p w:rsidR="0072702F" w:rsidRDefault="0072702F" w:rsidP="0072702F">
      <w:r>
        <w:t></w:t>
      </w:r>
    </w:p>
    <w:p w:rsidR="0072702F" w:rsidRDefault="0072702F" w:rsidP="0072702F">
      <w:r>
        <w:t></w:t>
      </w:r>
    </w:p>
    <w:p w:rsidR="0072702F" w:rsidRDefault="0072702F" w:rsidP="0072702F">
      <w:r>
        <w:t xml:space="preserve"> </w:t>
      </w:r>
      <w:r>
        <w:t xml:space="preserve"> </w:t>
      </w:r>
      <w:r>
        <w:t xml:space="preserve"> </w:t>
      </w:r>
      <w:r>
        <w:t></w:t>
      </w:r>
    </w:p>
    <w:p w:rsidR="0072702F" w:rsidRDefault="0072702F" w:rsidP="0072702F">
      <w:r>
        <w:t></w:t>
      </w:r>
    </w:p>
    <w:p w:rsidR="0072702F" w:rsidRDefault="0072702F" w:rsidP="0072702F">
      <w:r>
        <w:t></w:t>
      </w:r>
    </w:p>
    <w:p w:rsidR="0072702F" w:rsidRDefault="0072702F" w:rsidP="0072702F">
      <w:r>
        <w:t></w:t>
      </w:r>
    </w:p>
    <w:p w:rsidR="0072702F" w:rsidRDefault="0072702F" w:rsidP="0072702F">
      <w:r>
        <w:t></w:t>
      </w:r>
    </w:p>
    <w:p w:rsidR="0072702F" w:rsidRDefault="0072702F" w:rsidP="0072702F">
      <w:r>
        <w:t>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 xml:space="preserve"> </w:t>
      </w:r>
      <w:r>
        <w:t></w:t>
      </w:r>
    </w:p>
    <w:p w:rsidR="0072702F" w:rsidRDefault="0072702F" w:rsidP="0072702F">
      <w:r>
        <w:t></w:t>
      </w:r>
    </w:p>
    <w:p w:rsidR="0072702F" w:rsidRDefault="0072702F" w:rsidP="0072702F">
      <w:r>
        <w:t xml:space="preserve"> </w:t>
      </w:r>
      <w:r>
        <w:t xml:space="preserve"> </w:t>
      </w:r>
      <w:r>
        <w:t xml:space="preserve"> </w:t>
      </w:r>
      <w:r>
        <w:t xml:space="preserve"> </w:t>
      </w:r>
      <w:r>
        <w:t xml:space="preserve"> </w:t>
      </w:r>
      <w:r>
        <w:t></w:t>
      </w:r>
    </w:p>
    <w:p w:rsidR="0072702F" w:rsidRDefault="0072702F" w:rsidP="0072702F">
      <w:r>
        <w:t xml:space="preserve"> </w:t>
      </w:r>
      <w:r>
        <w:t xml:space="preserve"> </w:t>
      </w:r>
      <w:r>
        <w:t xml:space="preserve"> </w:t>
      </w:r>
      <w:r>
        <w:t></w:t>
      </w:r>
    </w:p>
    <w:p w:rsidR="0072702F" w:rsidRDefault="0072702F" w:rsidP="0072702F">
      <w:r>
        <w:t></w:t>
      </w:r>
    </w:p>
    <w:p w:rsidR="0072702F" w:rsidRDefault="0072702F" w:rsidP="0072702F">
      <w:r>
        <w:t></w:t>
      </w:r>
    </w:p>
    <w:p w:rsidR="0072702F" w:rsidRDefault="0072702F" w:rsidP="0072702F">
      <w:r>
        <w:lastRenderedPageBreak/>
        <w:t></w:t>
      </w:r>
    </w:p>
    <w:p w:rsidR="0072702F" w:rsidRDefault="0072702F" w:rsidP="0072702F">
      <w:r>
        <w:t></w:t>
      </w:r>
    </w:p>
    <w:p w:rsidR="0072702F" w:rsidRDefault="0072702F" w:rsidP="0072702F">
      <w:r>
        <w:t>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 xml:space="preserve"> </w:t>
      </w:r>
      <w:r>
        <w:t></w:t>
      </w:r>
    </w:p>
    <w:p w:rsidR="0072702F" w:rsidRDefault="0072702F" w:rsidP="0072702F">
      <w:r>
        <w:t></w:t>
      </w:r>
    </w:p>
    <w:p w:rsidR="0072702F" w:rsidRDefault="0072702F" w:rsidP="0072702F">
      <w:r>
        <w:t xml:space="preserve"> </w:t>
      </w:r>
      <w:r>
        <w:t xml:space="preserve"> </w:t>
      </w:r>
      <w:r>
        <w:t xml:space="preserve"> </w:t>
      </w:r>
      <w:r>
        <w:t xml:space="preserve"> </w:t>
      </w:r>
      <w:r>
        <w:t xml:space="preserve"> </w:t>
      </w:r>
      <w:r>
        <w:t></w:t>
      </w:r>
    </w:p>
    <w:p w:rsidR="0072702F" w:rsidRDefault="0072702F" w:rsidP="0072702F">
      <w:r>
        <w:t xml:space="preserve"> </w:t>
      </w:r>
      <w:r>
        <w:t></w:t>
      </w:r>
    </w:p>
    <w:p w:rsidR="0072702F" w:rsidRDefault="0072702F" w:rsidP="0072702F">
      <w:r>
        <w:t xml:space="preserve">0   if     )  </w:t>
      </w:r>
    </w:p>
    <w:p w:rsidR="0072702F" w:rsidRDefault="0072702F" w:rsidP="0072702F">
      <w:r>
        <w:t>( sup</w:t>
      </w:r>
    </w:p>
    <w:p w:rsidR="0072702F" w:rsidRDefault="0072702F" w:rsidP="0072702F">
      <w:r>
        <w:t xml:space="preserve">0   if     )  </w:t>
      </w:r>
    </w:p>
    <w:p w:rsidR="0072702F" w:rsidRDefault="0072702F" w:rsidP="0072702F">
      <w:r>
        <w:t>( inf</w:t>
      </w:r>
    </w:p>
    <w:p w:rsidR="0072702F" w:rsidRDefault="0072702F" w:rsidP="0072702F">
      <w:r>
        <w:t>10</w:t>
      </w:r>
    </w:p>
    <w:p w:rsidR="0072702F" w:rsidRDefault="0072702F" w:rsidP="0072702F">
      <w:r>
        <w:t>20</w:t>
      </w:r>
    </w:p>
    <w:p w:rsidR="0072702F" w:rsidRDefault="0072702F" w:rsidP="0072702F">
      <w:r>
        <w:t>0</w:t>
      </w:r>
    </w:p>
    <w:p w:rsidR="0072702F" w:rsidRDefault="0072702F" w:rsidP="0072702F">
      <w:r>
        <w:t>1 2 3</w:t>
      </w:r>
    </w:p>
    <w:p w:rsidR="0072702F" w:rsidRDefault="0072702F" w:rsidP="0072702F">
      <w:r>
        <w:t>10</w:t>
      </w:r>
    </w:p>
    <w:p w:rsidR="0072702F" w:rsidRDefault="0072702F" w:rsidP="0072702F">
      <w:r>
        <w:t>20</w:t>
      </w:r>
    </w:p>
    <w:p w:rsidR="0072702F" w:rsidRDefault="0072702F" w:rsidP="0072702F">
      <w:r>
        <w:t>0</w:t>
      </w:r>
    </w:p>
    <w:p w:rsidR="0072702F" w:rsidRDefault="0072702F" w:rsidP="0072702F">
      <w:r>
        <w:t>1 2 3</w:t>
      </w:r>
    </w:p>
    <w:p w:rsidR="0072702F" w:rsidRDefault="0072702F" w:rsidP="0072702F">
      <w:r>
        <w:t>3</w:t>
      </w:r>
    </w:p>
    <w:p w:rsidR="0072702F" w:rsidRDefault="0072702F" w:rsidP="0072702F">
      <w:r>
        <w:t></w:t>
      </w:r>
    </w:p>
    <w:p w:rsidR="0072702F" w:rsidRDefault="0072702F" w:rsidP="0072702F">
      <w:r>
        <w:t></w:t>
      </w:r>
    </w:p>
    <w:p w:rsidR="0072702F" w:rsidRDefault="0072702F" w:rsidP="0072702F">
      <w:r>
        <w:t></w:t>
      </w:r>
    </w:p>
    <w:p w:rsidR="0072702F" w:rsidRDefault="0072702F" w:rsidP="0072702F">
      <w:r>
        <w:t></w:t>
      </w:r>
    </w:p>
    <w:p w:rsidR="0072702F" w:rsidRDefault="0072702F" w:rsidP="0072702F">
      <w:r>
        <w:t>b d v v a</w:t>
      </w:r>
    </w:p>
    <w:p w:rsidR="0072702F" w:rsidRDefault="0072702F" w:rsidP="0072702F">
      <w:r>
        <w:t>v a</w:t>
      </w:r>
    </w:p>
    <w:p w:rsidR="0072702F" w:rsidRDefault="0072702F" w:rsidP="0072702F">
      <w:r>
        <w:lastRenderedPageBreak/>
        <w:t>b</w:t>
      </w:r>
    </w:p>
    <w:p w:rsidR="0072702F" w:rsidRDefault="0072702F" w:rsidP="0072702F">
      <w:r>
        <w:t>b</w:t>
      </w:r>
    </w:p>
    <w:p w:rsidR="0072702F" w:rsidRDefault="0072702F" w:rsidP="0072702F">
      <w:r>
        <w:t>v a v a</w:t>
      </w:r>
    </w:p>
    <w:p w:rsidR="0072702F" w:rsidRDefault="0072702F" w:rsidP="0072702F">
      <w:r>
        <w:t>b d v v a</w:t>
      </w:r>
    </w:p>
    <w:p w:rsidR="0072702F" w:rsidRDefault="0072702F" w:rsidP="0072702F">
      <w:r>
        <w:t>v a</w:t>
      </w:r>
    </w:p>
    <w:p w:rsidR="0072702F" w:rsidRDefault="0072702F" w:rsidP="0072702F">
      <w:r>
        <w:t>b</w:t>
      </w:r>
    </w:p>
    <w:p w:rsidR="0072702F" w:rsidRDefault="0072702F" w:rsidP="0072702F">
      <w:r>
        <w:t>b</w:t>
      </w:r>
    </w:p>
    <w:p w:rsidR="0072702F" w:rsidRDefault="0072702F" w:rsidP="0072702F">
      <w:r>
        <w:t>v a v a</w:t>
      </w:r>
    </w:p>
    <w:p w:rsidR="0072702F" w:rsidRDefault="0072702F" w:rsidP="0072702F">
      <w:r>
        <w:t>ref ref</w:t>
      </w:r>
    </w:p>
    <w:p w:rsidR="0072702F" w:rsidRDefault="0072702F" w:rsidP="0072702F">
      <w:r>
        <w:t>ref ref ref</w:t>
      </w:r>
    </w:p>
    <w:p w:rsidR="0072702F" w:rsidRDefault="0072702F" w:rsidP="0072702F">
      <w:r>
        <w:t>ref ref</w:t>
      </w:r>
    </w:p>
    <w:p w:rsidR="0072702F" w:rsidRDefault="0072702F" w:rsidP="0072702F">
      <w:r>
        <w:t>ref ref ref</w:t>
      </w:r>
    </w:p>
    <w:p w:rsidR="0072702F" w:rsidRDefault="0072702F" w:rsidP="0072702F">
      <w:r>
        <w:t xml:space="preserve"> </w:t>
      </w:r>
      <w:r>
        <w:t xml:space="preserve"> </w:t>
      </w:r>
      <w:r>
        <w:t></w:t>
      </w:r>
    </w:p>
    <w:p w:rsidR="0072702F" w:rsidRDefault="0072702F" w:rsidP="0072702F">
      <w:r>
        <w:t></w:t>
      </w:r>
    </w:p>
    <w:p w:rsidR="0072702F" w:rsidRDefault="0072702F" w:rsidP="0072702F">
      <w:r>
        <w:t xml:space="preserve"> </w:t>
      </w:r>
      <w:r>
        <w:t xml:space="preserve"> </w:t>
      </w:r>
      <w:r>
        <w:t></w:t>
      </w:r>
    </w:p>
    <w:p w:rsidR="0072702F" w:rsidRDefault="0072702F" w:rsidP="0072702F">
      <w:r>
        <w:t></w:t>
      </w:r>
    </w:p>
    <w:p w:rsidR="0072702F" w:rsidRDefault="0072702F" w:rsidP="0072702F">
      <w:r>
        <w:t>(16)</w:t>
      </w:r>
    </w:p>
    <w:p w:rsidR="0072702F" w:rsidRDefault="0072702F" w:rsidP="0072702F">
      <w:r>
        <w:t xml:space="preserve">where the symbols inf and sup denote infimum and supremum, respectively. </w:t>
      </w:r>
    </w:p>
    <w:p w:rsidR="0072702F" w:rsidRDefault="0072702F" w:rsidP="0072702F">
      <w:r>
        <w:t>3.2 Difference Grey Prediction</w:t>
      </w:r>
    </w:p>
    <w:p w:rsidR="0072702F" w:rsidRDefault="0072702F" w:rsidP="0072702F">
      <w:r>
        <w:t xml:space="preserve">The basic idea of the grey system is to establish an  approximation model of the </w:t>
      </w:r>
    </w:p>
    <w:p w:rsidR="0072702F" w:rsidRDefault="0072702F" w:rsidP="0072702F">
      <w:r>
        <w:t xml:space="preserve">unknown or partially known system. By the accumulated generating operation (AGO) </w:t>
      </w:r>
    </w:p>
    <w:p w:rsidR="0072702F" w:rsidRDefault="0072702F" w:rsidP="0072702F">
      <w:r>
        <w:t xml:space="preserve">and according to the measurable original data, the grey modeling procedure can be </w:t>
      </w:r>
    </w:p>
    <w:p w:rsidR="0072702F" w:rsidRDefault="0072702F" w:rsidP="0072702F">
      <w:r>
        <w:t>described as follows:</w:t>
      </w:r>
    </w:p>
    <w:p w:rsidR="0072702F" w:rsidRDefault="0072702F" w:rsidP="0072702F">
      <w:r>
        <w:t>Step 1: Gather the original sample data sequence</w:t>
      </w:r>
    </w:p>
    <w:p w:rsidR="0072702F" w:rsidRDefault="0072702F" w:rsidP="0072702F">
      <w:r>
        <w:t xml:space="preserve"> </w:t>
      </w:r>
      <w:r>
        <w:t> n k k x x   ...,   , 2   , 1   ,   ) (</w:t>
      </w:r>
    </w:p>
    <w:p w:rsidR="0072702F" w:rsidRDefault="0072702F" w:rsidP="0072702F">
      <w:r>
        <w:t>) 0 ( ) 0 (</w:t>
      </w:r>
    </w:p>
    <w:p w:rsidR="0072702F" w:rsidRDefault="0072702F" w:rsidP="0072702F">
      <w:r>
        <w:t xml:space="preserve"> </w:t>
      </w:r>
      <w:r>
        <w:t></w:t>
      </w:r>
    </w:p>
    <w:p w:rsidR="0072702F" w:rsidRDefault="0072702F" w:rsidP="0072702F">
      <w:r>
        <w:t>. (17)</w:t>
      </w:r>
    </w:p>
    <w:p w:rsidR="0072702F" w:rsidRDefault="0072702F" w:rsidP="0072702F">
      <w:r>
        <w:t>Step 2: Mapping generating operation (MGO)</w:t>
      </w:r>
    </w:p>
    <w:p w:rsidR="0072702F" w:rsidRDefault="0072702F" w:rsidP="0072702F">
      <w:r>
        <w:lastRenderedPageBreak/>
        <w:t xml:space="preserve">The data sequence of the system may be positive or negative. We use the MGO </w:t>
      </w:r>
    </w:p>
    <w:p w:rsidR="0072702F" w:rsidRDefault="0072702F" w:rsidP="0072702F">
      <w:r>
        <w:t>to map the negative data to the relative positive data.</w:t>
      </w:r>
    </w:p>
    <w:p w:rsidR="0072702F" w:rsidRDefault="0072702F" w:rsidP="0072702F">
      <w:r>
        <w:t xml:space="preserve"> </w:t>
      </w:r>
      <w:r>
        <w:t> n k bias k x xnew</w:t>
      </w:r>
    </w:p>
    <w:p w:rsidR="0072702F" w:rsidRDefault="0072702F" w:rsidP="0072702F">
      <w:r>
        <w:t>...,   , 2   , 1   , ) (</w:t>
      </w:r>
    </w:p>
    <w:p w:rsidR="0072702F" w:rsidRDefault="0072702F" w:rsidP="0072702F">
      <w:r>
        <w:t>) 0 ( ) 0 (</w:t>
      </w:r>
    </w:p>
    <w:p w:rsidR="0072702F" w:rsidRDefault="0072702F" w:rsidP="0072702F">
      <w:r>
        <w:t xml:space="preserve"> </w:t>
      </w:r>
      <w:r>
        <w:t xml:space="preserve"> </w:t>
      </w:r>
      <w:r>
        <w:t></w:t>
      </w:r>
    </w:p>
    <w:p w:rsidR="0072702F" w:rsidRDefault="0072702F" w:rsidP="0072702F">
      <w:r>
        <w:t>(18)</w:t>
      </w:r>
    </w:p>
    <w:p w:rsidR="0072702F" w:rsidRDefault="0072702F" w:rsidP="0072702F">
      <w:r>
        <w:t>where bias is constant.</w:t>
      </w:r>
    </w:p>
    <w:p w:rsidR="0072702F" w:rsidRDefault="0072702F" w:rsidP="0072702F">
      <w:r>
        <w:t xml:space="preserve">Step 3: Take Accumulated generating operation (AGO) for </w:t>
      </w:r>
    </w:p>
    <w:p w:rsidR="0072702F" w:rsidRDefault="0072702F" w:rsidP="0072702F">
      <w:r>
        <w:t>) 0 (</w:t>
      </w:r>
    </w:p>
    <w:p w:rsidR="0072702F" w:rsidRDefault="0072702F" w:rsidP="0072702F">
      <w:r>
        <w:t>new</w:t>
      </w:r>
    </w:p>
    <w:p w:rsidR="0072702F" w:rsidRDefault="0072702F" w:rsidP="0072702F">
      <w:r>
        <w:t>x</w:t>
      </w:r>
    </w:p>
    <w:p w:rsidR="0072702F" w:rsidRDefault="0072702F" w:rsidP="0072702F">
      <w:r>
        <w:t>n k i x k x</w:t>
      </w:r>
    </w:p>
    <w:p w:rsidR="0072702F" w:rsidRDefault="0072702F" w:rsidP="0072702F">
      <w:r>
        <w:t>k</w:t>
      </w:r>
    </w:p>
    <w:p w:rsidR="0072702F" w:rsidRDefault="0072702F" w:rsidP="0072702F">
      <w:r>
        <w:t>i</w:t>
      </w:r>
    </w:p>
    <w:p w:rsidR="0072702F" w:rsidRDefault="0072702F" w:rsidP="0072702F">
      <w:r>
        <w:t>new new</w:t>
      </w:r>
    </w:p>
    <w:p w:rsidR="0072702F" w:rsidRDefault="0072702F" w:rsidP="0072702F">
      <w:r>
        <w:t>...,   , 2   , 1   ,     ) ( ) (</w:t>
      </w:r>
    </w:p>
    <w:p w:rsidR="0072702F" w:rsidRDefault="0072702F" w:rsidP="0072702F">
      <w:r>
        <w:t>1</w:t>
      </w:r>
    </w:p>
    <w:p w:rsidR="0072702F" w:rsidRDefault="0072702F" w:rsidP="0072702F">
      <w:r>
        <w:t>) 0 ( ) 1 (</w:t>
      </w:r>
    </w:p>
    <w:p w:rsidR="0072702F" w:rsidRDefault="0072702F" w:rsidP="0072702F">
      <w:r>
        <w:t xml:space="preserve"> </w:t>
      </w:r>
      <w:r>
        <w:t xml:space="preserve"> </w:t>
      </w:r>
      <w:r>
        <w:t></w:t>
      </w:r>
    </w:p>
    <w:p w:rsidR="0072702F" w:rsidRDefault="0072702F" w:rsidP="0072702F">
      <w:r>
        <w:t></w:t>
      </w:r>
    </w:p>
    <w:p w:rsidR="0072702F" w:rsidRDefault="0072702F" w:rsidP="0072702F">
      <w:r>
        <w:t>. (19)</w:t>
      </w:r>
    </w:p>
    <w:p w:rsidR="0072702F" w:rsidRDefault="0072702F" w:rsidP="0072702F">
      <w:r>
        <w:t>Step 4: Construct the difference equation model</w:t>
      </w:r>
    </w:p>
    <w:p w:rsidR="0072702F" w:rsidRDefault="0072702F" w:rsidP="0072702F">
      <w:r>
        <w:t>The linear difference equation grey prediction model is established as</w:t>
      </w:r>
    </w:p>
    <w:p w:rsidR="0072702F" w:rsidRDefault="0072702F" w:rsidP="0072702F">
      <w:r>
        <w:t>0 ) ( ) 1 ( ) 2 (</w:t>
      </w:r>
    </w:p>
    <w:p w:rsidR="0072702F" w:rsidRDefault="0072702F" w:rsidP="0072702F">
      <w:r>
        <w:t>) 1 ( ) 1 ( ) 1 (</w:t>
      </w:r>
    </w:p>
    <w:p w:rsidR="0072702F" w:rsidRDefault="0072702F" w:rsidP="0072702F">
      <w:r>
        <w:t xml:space="preserve"> </w:t>
      </w:r>
      <w:r>
        <w:t xml:space="preserve"> </w:t>
      </w:r>
      <w:r>
        <w:t xml:space="preserve"> </w:t>
      </w:r>
      <w:r>
        <w:t xml:space="preserve"> </w:t>
      </w:r>
      <w:r>
        <w:t> k Nx k Mx k x new new new</w:t>
      </w:r>
    </w:p>
    <w:p w:rsidR="0072702F" w:rsidRDefault="0072702F" w:rsidP="0072702F">
      <w:r>
        <w:t>(20)</w:t>
      </w:r>
    </w:p>
    <w:p w:rsidR="0072702F" w:rsidRDefault="0072702F" w:rsidP="0072702F">
      <w:r>
        <w:t xml:space="preserve">where </w:t>
      </w:r>
    </w:p>
    <w:p w:rsidR="0072702F" w:rsidRDefault="0072702F" w:rsidP="0072702F">
      <w:r>
        <w:lastRenderedPageBreak/>
        <w:t>M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N</w:t>
      </w:r>
    </w:p>
    <w:p w:rsidR="0072702F" w:rsidRDefault="0072702F" w:rsidP="0072702F">
      <w:r>
        <w:t xml:space="preserve">are the coefficients of the difference equation grey prediction </w:t>
      </w:r>
    </w:p>
    <w:p w:rsidR="0072702F" w:rsidRDefault="0072702F" w:rsidP="0072702F">
      <w:r>
        <w:t>model that needs to estimate their values.</w:t>
      </w:r>
    </w:p>
    <w:p w:rsidR="0072702F" w:rsidRDefault="0072702F" w:rsidP="0072702F">
      <w:r>
        <w:t>The (20) is rewritten as the following matrix form</w:t>
      </w:r>
    </w:p>
    <w:p w:rsidR="0072702F" w:rsidRDefault="0072702F" w:rsidP="0072702F">
      <w:r>
        <w:t xml:space="preserve"> </w:t>
      </w:r>
      <w:r>
        <w:t xml:space="preserve"> </w:t>
      </w:r>
      <w:r>
        <w:t xml:space="preserve"> </w:t>
      </w:r>
      <w:r>
        <w:t> ) 2 (   ) ( ) 1 (</w:t>
      </w:r>
    </w:p>
    <w:p w:rsidR="0072702F" w:rsidRDefault="0072702F" w:rsidP="0072702F">
      <w:r>
        <w:t>) 1 ( ) 1 ( ) 1 (</w:t>
      </w:r>
    </w:p>
    <w:p w:rsidR="0072702F" w:rsidRDefault="0072702F" w:rsidP="0072702F">
      <w:r>
        <w:t xml:space="preserve"> </w:t>
      </w:r>
      <w:r>
        <w:t>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 xml:space="preserve"> </w:t>
      </w:r>
      <w:r>
        <w:t xml:space="preserve"> </w:t>
      </w:r>
      <w:r>
        <w:t> k x</w:t>
      </w:r>
    </w:p>
    <w:p w:rsidR="0072702F" w:rsidRDefault="0072702F" w:rsidP="0072702F">
      <w:r>
        <w:t>N</w:t>
      </w:r>
    </w:p>
    <w:p w:rsidR="0072702F" w:rsidRDefault="0072702F" w:rsidP="0072702F">
      <w:r>
        <w:t>M</w:t>
      </w:r>
    </w:p>
    <w:p w:rsidR="0072702F" w:rsidRDefault="0072702F" w:rsidP="0072702F">
      <w:r>
        <w:t>k x k x new new new</w:t>
      </w:r>
    </w:p>
    <w:p w:rsidR="0072702F" w:rsidRDefault="0072702F" w:rsidP="0072702F">
      <w:r>
        <w:t>. (21)</w:t>
      </w:r>
    </w:p>
    <w:p w:rsidR="0072702F" w:rsidRDefault="0072702F" w:rsidP="0072702F">
      <w:r>
        <w:t xml:space="preserve">Let </w:t>
      </w:r>
    </w:p>
    <w:p w:rsidR="0072702F" w:rsidRDefault="0072702F" w:rsidP="0072702F">
      <w:r>
        <w:t xml:space="preserve">2   ...,   , 2   , 1 </w:t>
      </w:r>
      <w:r>
        <w:t xml:space="preserve"> </w:t>
      </w:r>
      <w:r>
        <w:t> n k</w:t>
      </w:r>
    </w:p>
    <w:p w:rsidR="0072702F" w:rsidRDefault="0072702F" w:rsidP="0072702F">
      <w:r>
        <w:t>and (21) will be</w:t>
      </w:r>
    </w:p>
    <w:p w:rsidR="0072702F" w:rsidRDefault="0072702F" w:rsidP="0072702F">
      <w:r>
        <w:t></w:t>
      </w:r>
    </w:p>
    <w:p w:rsidR="0072702F" w:rsidRDefault="0072702F" w:rsidP="0072702F">
      <w:r>
        <w:t>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lastRenderedPageBreak/>
        <w:t>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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</w:t>
      </w:r>
    </w:p>
    <w:p w:rsidR="0072702F" w:rsidRDefault="0072702F" w:rsidP="0072702F">
      <w:r>
        <w:t>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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 xml:space="preserve"> </w:t>
      </w:r>
      <w:r>
        <w:t xml:space="preserve"> </w:t>
      </w:r>
      <w:r>
        <w:t xml:space="preserve"> </w:t>
      </w:r>
      <w:r>
        <w:t></w:t>
      </w:r>
    </w:p>
    <w:p w:rsidR="0072702F" w:rsidRDefault="0072702F" w:rsidP="0072702F">
      <w:r>
        <w:t xml:space="preserve"> </w:t>
      </w:r>
      <w:r>
        <w:t></w:t>
      </w:r>
    </w:p>
    <w:p w:rsidR="0072702F" w:rsidRDefault="0072702F" w:rsidP="0072702F">
      <w:r>
        <w:t xml:space="preserve"> </w:t>
      </w:r>
      <w:r>
        <w:t></w:t>
      </w:r>
    </w:p>
    <w:p w:rsidR="0072702F" w:rsidRDefault="0072702F" w:rsidP="0072702F">
      <w:r>
        <w:t>) (</w:t>
      </w:r>
    </w:p>
    <w:p w:rsidR="0072702F" w:rsidRDefault="0072702F" w:rsidP="0072702F">
      <w:r>
        <w:t>) 4 (</w:t>
      </w:r>
    </w:p>
    <w:p w:rsidR="0072702F" w:rsidRDefault="0072702F" w:rsidP="0072702F">
      <w:r>
        <w:t>) 3 (</w:t>
      </w:r>
    </w:p>
    <w:p w:rsidR="0072702F" w:rsidRDefault="0072702F" w:rsidP="0072702F">
      <w:r>
        <w:t>) 2 ( ) 1 (</w:t>
      </w:r>
    </w:p>
    <w:p w:rsidR="0072702F" w:rsidRDefault="0072702F" w:rsidP="0072702F">
      <w:r>
        <w:t>) 2 ( ) 3 (</w:t>
      </w:r>
    </w:p>
    <w:p w:rsidR="0072702F" w:rsidRDefault="0072702F" w:rsidP="0072702F">
      <w:r>
        <w:lastRenderedPageBreak/>
        <w:t>) 1 ( ) 2 (</w:t>
      </w:r>
    </w:p>
    <w:p w:rsidR="0072702F" w:rsidRDefault="0072702F" w:rsidP="0072702F">
      <w:r>
        <w:t>) 1 (</w:t>
      </w:r>
    </w:p>
    <w:p w:rsidR="0072702F" w:rsidRDefault="0072702F" w:rsidP="0072702F">
      <w:r>
        <w:t>) 1 (</w:t>
      </w:r>
    </w:p>
    <w:p w:rsidR="0072702F" w:rsidRDefault="0072702F" w:rsidP="0072702F">
      <w:r>
        <w:t>) 1 (</w:t>
      </w:r>
    </w:p>
    <w:p w:rsidR="0072702F" w:rsidRDefault="0072702F" w:rsidP="0072702F">
      <w:r>
        <w:t>) 1 ( ) 1 (</w:t>
      </w:r>
    </w:p>
    <w:p w:rsidR="0072702F" w:rsidRDefault="0072702F" w:rsidP="0072702F">
      <w:r>
        <w:t>) 1 ( ) 1 (</w:t>
      </w:r>
    </w:p>
    <w:p w:rsidR="0072702F" w:rsidRDefault="0072702F" w:rsidP="0072702F">
      <w:r>
        <w:t>) 1 ( ) 1 (</w:t>
      </w:r>
    </w:p>
    <w:p w:rsidR="0072702F" w:rsidRDefault="0072702F" w:rsidP="0072702F">
      <w:r>
        <w:t>n x</w:t>
      </w:r>
    </w:p>
    <w:p w:rsidR="0072702F" w:rsidRDefault="0072702F" w:rsidP="0072702F">
      <w:r>
        <w:t>x</w:t>
      </w:r>
    </w:p>
    <w:p w:rsidR="0072702F" w:rsidRDefault="0072702F" w:rsidP="0072702F">
      <w:r>
        <w:t>x</w:t>
      </w:r>
    </w:p>
    <w:p w:rsidR="0072702F" w:rsidRDefault="0072702F" w:rsidP="0072702F">
      <w:r>
        <w:t>N</w:t>
      </w:r>
    </w:p>
    <w:p w:rsidR="0072702F" w:rsidRDefault="0072702F" w:rsidP="0072702F">
      <w:r>
        <w:t>M</w:t>
      </w:r>
    </w:p>
    <w:p w:rsidR="0072702F" w:rsidRDefault="0072702F" w:rsidP="0072702F">
      <w:r>
        <w:t>n x n x</w:t>
      </w:r>
    </w:p>
    <w:p w:rsidR="0072702F" w:rsidRDefault="0072702F" w:rsidP="0072702F">
      <w:r>
        <w:t>x x</w:t>
      </w:r>
    </w:p>
    <w:p w:rsidR="0072702F" w:rsidRDefault="0072702F" w:rsidP="0072702F">
      <w:r>
        <w:t>x x</w:t>
      </w:r>
    </w:p>
    <w:p w:rsidR="0072702F" w:rsidRDefault="0072702F" w:rsidP="0072702F">
      <w:r>
        <w:t>new</w:t>
      </w:r>
    </w:p>
    <w:p w:rsidR="0072702F" w:rsidRDefault="0072702F" w:rsidP="0072702F">
      <w:r>
        <w:t>new</w:t>
      </w:r>
    </w:p>
    <w:p w:rsidR="0072702F" w:rsidRDefault="0072702F" w:rsidP="0072702F">
      <w:r>
        <w:t>new</w:t>
      </w:r>
    </w:p>
    <w:p w:rsidR="0072702F" w:rsidRDefault="0072702F" w:rsidP="0072702F">
      <w:r>
        <w:t>new new</w:t>
      </w:r>
    </w:p>
    <w:p w:rsidR="0072702F" w:rsidRDefault="0072702F" w:rsidP="0072702F">
      <w:r>
        <w:t>new new</w:t>
      </w:r>
    </w:p>
    <w:p w:rsidR="0072702F" w:rsidRDefault="0072702F" w:rsidP="0072702F">
      <w:r>
        <w:t>new new</w:t>
      </w:r>
    </w:p>
    <w:p w:rsidR="0072702F" w:rsidRDefault="0072702F" w:rsidP="0072702F">
      <w:r>
        <w:t xml:space="preserve"> </w:t>
      </w:r>
      <w:r>
        <w:t xml:space="preserve"> </w:t>
      </w:r>
      <w:r>
        <w:t></w:t>
      </w:r>
    </w:p>
    <w:p w:rsidR="0072702F" w:rsidRDefault="0072702F" w:rsidP="0072702F">
      <w:r>
        <w:t>. (22)</w:t>
      </w:r>
    </w:p>
    <w:p w:rsidR="0072702F" w:rsidRDefault="0072702F" w:rsidP="0072702F">
      <w:r>
        <w:t xml:space="preserve">Suppose </w:t>
      </w:r>
    </w:p>
    <w:p w:rsidR="0072702F" w:rsidRDefault="0072702F" w:rsidP="0072702F">
      <w:r>
        <w:t>136</w:t>
      </w:r>
    </w:p>
    <w:p w:rsidR="0072702F" w:rsidRDefault="0072702F" w:rsidP="0072702F">
      <w:r>
        <w:t></w:t>
      </w:r>
    </w:p>
    <w:p w:rsidR="0072702F" w:rsidRDefault="0072702F" w:rsidP="0072702F">
      <w:r>
        <w:t>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lastRenderedPageBreak/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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></w:t>
      </w:r>
    </w:p>
    <w:p w:rsidR="0072702F" w:rsidRDefault="0072702F" w:rsidP="0072702F">
      <w:r>
        <w:t>) (</w:t>
      </w:r>
    </w:p>
    <w:p w:rsidR="0072702F" w:rsidRDefault="0072702F" w:rsidP="0072702F">
      <w:r>
        <w:t>) 4 (</w:t>
      </w:r>
    </w:p>
    <w:p w:rsidR="0072702F" w:rsidRDefault="0072702F" w:rsidP="0072702F">
      <w:r>
        <w:t>) 3 (</w:t>
      </w:r>
    </w:p>
    <w:p w:rsidR="0072702F" w:rsidRDefault="0072702F" w:rsidP="0072702F">
      <w:r>
        <w:t>) 1 (</w:t>
      </w:r>
    </w:p>
    <w:p w:rsidR="0072702F" w:rsidRDefault="0072702F" w:rsidP="0072702F">
      <w:r>
        <w:t>) 1 (</w:t>
      </w:r>
    </w:p>
    <w:p w:rsidR="0072702F" w:rsidRDefault="0072702F" w:rsidP="0072702F">
      <w:r>
        <w:t>) 1 (</w:t>
      </w:r>
    </w:p>
    <w:p w:rsidR="0072702F" w:rsidRDefault="0072702F" w:rsidP="0072702F">
      <w:r>
        <w:t>n x</w:t>
      </w:r>
    </w:p>
    <w:p w:rsidR="0072702F" w:rsidRDefault="0072702F" w:rsidP="0072702F">
      <w:r>
        <w:t>x</w:t>
      </w:r>
    </w:p>
    <w:p w:rsidR="0072702F" w:rsidRDefault="0072702F" w:rsidP="0072702F">
      <w:r>
        <w:t>x</w:t>
      </w:r>
    </w:p>
    <w:p w:rsidR="0072702F" w:rsidRDefault="0072702F" w:rsidP="0072702F">
      <w:r>
        <w:t>Y</w:t>
      </w:r>
    </w:p>
    <w:p w:rsidR="0072702F" w:rsidRDefault="0072702F" w:rsidP="0072702F">
      <w:r>
        <w:t>new</w:t>
      </w:r>
    </w:p>
    <w:p w:rsidR="0072702F" w:rsidRDefault="0072702F" w:rsidP="0072702F">
      <w:r>
        <w:t>new</w:t>
      </w:r>
    </w:p>
    <w:p w:rsidR="0072702F" w:rsidRDefault="0072702F" w:rsidP="0072702F">
      <w:r>
        <w:t>new</w:t>
      </w:r>
    </w:p>
    <w:p w:rsidR="0072702F" w:rsidRDefault="0072702F" w:rsidP="0072702F">
      <w:r>
        <w:t>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></w:t>
      </w:r>
    </w:p>
    <w:p w:rsidR="0072702F" w:rsidRDefault="0072702F" w:rsidP="0072702F">
      <w:r>
        <w:t>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</w:t>
      </w:r>
    </w:p>
    <w:p w:rsidR="0072702F" w:rsidRDefault="0072702F" w:rsidP="0072702F">
      <w:r>
        <w:lastRenderedPageBreak/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 xml:space="preserve"> </w:t>
      </w:r>
      <w:r>
        <w:t xml:space="preserve"> </w:t>
      </w:r>
      <w:r>
        <w:t xml:space="preserve"> </w:t>
      </w:r>
      <w:r>
        <w:t></w:t>
      </w:r>
    </w:p>
    <w:p w:rsidR="0072702F" w:rsidRDefault="0072702F" w:rsidP="0072702F">
      <w:r>
        <w:t xml:space="preserve"> </w:t>
      </w:r>
      <w:r>
        <w:t></w:t>
      </w:r>
    </w:p>
    <w:p w:rsidR="0072702F" w:rsidRDefault="0072702F" w:rsidP="0072702F">
      <w:r>
        <w:t xml:space="preserve"> </w:t>
      </w:r>
      <w:r>
        <w:t></w:t>
      </w:r>
    </w:p>
    <w:p w:rsidR="0072702F" w:rsidRDefault="0072702F" w:rsidP="0072702F">
      <w:r>
        <w:t></w:t>
      </w:r>
    </w:p>
    <w:p w:rsidR="0072702F" w:rsidRDefault="0072702F" w:rsidP="0072702F">
      <w:r>
        <w:t>) 2 ( ) 1 (</w:t>
      </w:r>
    </w:p>
    <w:p w:rsidR="0072702F" w:rsidRDefault="0072702F" w:rsidP="0072702F">
      <w:r>
        <w:t>) 2 ( ) 3 (</w:t>
      </w:r>
    </w:p>
    <w:p w:rsidR="0072702F" w:rsidRDefault="0072702F" w:rsidP="0072702F">
      <w:r>
        <w:t>) 1 ( ) 2 (</w:t>
      </w:r>
    </w:p>
    <w:p w:rsidR="0072702F" w:rsidRDefault="0072702F" w:rsidP="0072702F">
      <w:r>
        <w:t>) 1 ( ) 1 (</w:t>
      </w:r>
    </w:p>
    <w:p w:rsidR="0072702F" w:rsidRDefault="0072702F" w:rsidP="0072702F">
      <w:r>
        <w:t>) 1 ( ) 1 (</w:t>
      </w:r>
    </w:p>
    <w:p w:rsidR="0072702F" w:rsidRDefault="0072702F" w:rsidP="0072702F">
      <w:r>
        <w:t>) 1 ( ) 1 (</w:t>
      </w:r>
    </w:p>
    <w:p w:rsidR="0072702F" w:rsidRDefault="0072702F" w:rsidP="0072702F">
      <w:r>
        <w:t>n x n x</w:t>
      </w:r>
    </w:p>
    <w:p w:rsidR="0072702F" w:rsidRDefault="0072702F" w:rsidP="0072702F">
      <w:r>
        <w:t>x x</w:t>
      </w:r>
    </w:p>
    <w:p w:rsidR="0072702F" w:rsidRDefault="0072702F" w:rsidP="0072702F">
      <w:r>
        <w:t>x x</w:t>
      </w:r>
    </w:p>
    <w:p w:rsidR="0072702F" w:rsidRDefault="0072702F" w:rsidP="0072702F">
      <w:r>
        <w:t>B</w:t>
      </w:r>
    </w:p>
    <w:p w:rsidR="0072702F" w:rsidRDefault="0072702F" w:rsidP="0072702F">
      <w:r>
        <w:t>new new</w:t>
      </w:r>
    </w:p>
    <w:p w:rsidR="0072702F" w:rsidRDefault="0072702F" w:rsidP="0072702F">
      <w:r>
        <w:t>new new</w:t>
      </w:r>
    </w:p>
    <w:p w:rsidR="0072702F" w:rsidRDefault="0072702F" w:rsidP="0072702F">
      <w:r>
        <w:t>new new</w:t>
      </w:r>
    </w:p>
    <w:p w:rsidR="0072702F" w:rsidRDefault="0072702F" w:rsidP="0072702F">
      <w:r>
        <w:t xml:space="preserve"> </w:t>
      </w:r>
      <w:r>
        <w:t>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 xml:space="preserve"> </w:t>
      </w:r>
      <w:r>
        <w:t></w:t>
      </w:r>
    </w:p>
    <w:p w:rsidR="0072702F" w:rsidRDefault="0072702F" w:rsidP="0072702F">
      <w:r>
        <w:lastRenderedPageBreak/>
        <w:t>N</w:t>
      </w:r>
    </w:p>
    <w:p w:rsidR="0072702F" w:rsidRDefault="0072702F" w:rsidP="0072702F">
      <w:r>
        <w:t>M</w:t>
      </w:r>
    </w:p>
    <w:p w:rsidR="0072702F" w:rsidRDefault="0072702F" w:rsidP="0072702F">
      <w:r>
        <w:t>.</w:t>
      </w:r>
    </w:p>
    <w:p w:rsidR="0072702F" w:rsidRDefault="0072702F" w:rsidP="0072702F">
      <w:r>
        <w:t xml:space="preserve">The estimated parameters </w:t>
      </w:r>
    </w:p>
    <w:p w:rsidR="0072702F" w:rsidRDefault="0072702F" w:rsidP="0072702F">
      <w:r>
        <w:t>M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N</w:t>
      </w:r>
    </w:p>
    <w:p w:rsidR="0072702F" w:rsidRDefault="0072702F" w:rsidP="0072702F">
      <w:r>
        <w:t xml:space="preserve">can be solved by the least square estimation </w:t>
      </w:r>
    </w:p>
    <w:p w:rsidR="0072702F" w:rsidRDefault="0072702F" w:rsidP="0072702F">
      <w:r>
        <w:t>method.</w:t>
      </w:r>
    </w:p>
    <w:p w:rsidR="0072702F" w:rsidRDefault="0072702F" w:rsidP="0072702F">
      <w:r>
        <w:t xml:space="preserve"> </w:t>
      </w:r>
      <w:r>
        <w:t> Y B B B N M</w:t>
      </w:r>
    </w:p>
    <w:p w:rsidR="0072702F" w:rsidRDefault="0072702F" w:rsidP="0072702F">
      <w:r>
        <w:t>T T T 1</w:t>
      </w:r>
    </w:p>
    <w:p w:rsidR="0072702F" w:rsidRDefault="0072702F" w:rsidP="0072702F">
      <w:r>
        <w:t>) (   ,</w:t>
      </w:r>
    </w:p>
    <w:p w:rsidR="0072702F" w:rsidRDefault="0072702F" w:rsidP="0072702F">
      <w:r>
        <w:t></w:t>
      </w:r>
    </w:p>
    <w:p w:rsidR="0072702F" w:rsidRDefault="0072702F" w:rsidP="0072702F">
      <w:r>
        <w:t xml:space="preserve"> </w:t>
      </w:r>
      <w:r>
        <w:t xml:space="preserve"> </w:t>
      </w:r>
      <w:r>
        <w:t></w:t>
      </w:r>
    </w:p>
    <w:p w:rsidR="0072702F" w:rsidRDefault="0072702F" w:rsidP="0072702F">
      <w:r>
        <w:t>. (23)</w:t>
      </w:r>
    </w:p>
    <w:p w:rsidR="0072702F" w:rsidRDefault="0072702F" w:rsidP="0072702F">
      <w:r>
        <w:t>Next, we need to find the solution of (22).</w:t>
      </w:r>
    </w:p>
    <w:p w:rsidR="0072702F" w:rsidRDefault="0072702F" w:rsidP="0072702F">
      <w:r>
        <w:t xml:space="preserve">Let </w:t>
      </w:r>
    </w:p>
    <w:p w:rsidR="0072702F" w:rsidRDefault="0072702F" w:rsidP="0072702F">
      <w:r>
        <w:t>k</w:t>
      </w:r>
    </w:p>
    <w:p w:rsidR="0072702F" w:rsidRDefault="0072702F" w:rsidP="0072702F">
      <w:r>
        <w:t>new</w:t>
      </w:r>
    </w:p>
    <w:p w:rsidR="0072702F" w:rsidRDefault="0072702F" w:rsidP="0072702F">
      <w:r>
        <w:t xml:space="preserve">k x </w:t>
      </w:r>
      <w:r>
        <w:t xml:space="preserve"> </w:t>
      </w:r>
      <w:r>
        <w:t> ) (</w:t>
      </w:r>
    </w:p>
    <w:p w:rsidR="0072702F" w:rsidRDefault="0072702F" w:rsidP="0072702F">
      <w:r>
        <w:t>) 1 (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>1 ) 1 (</w:t>
      </w:r>
    </w:p>
    <w:p w:rsidR="0072702F" w:rsidRDefault="0072702F" w:rsidP="0072702F">
      <w:r>
        <w:t>) 1 (</w:t>
      </w:r>
    </w:p>
    <w:p w:rsidR="0072702F" w:rsidRDefault="0072702F" w:rsidP="0072702F">
      <w:r>
        <w:t></w:t>
      </w:r>
    </w:p>
    <w:p w:rsidR="0072702F" w:rsidRDefault="0072702F" w:rsidP="0072702F">
      <w:r>
        <w:t xml:space="preserve"> </w:t>
      </w:r>
      <w:r>
        <w:t></w:t>
      </w:r>
    </w:p>
    <w:p w:rsidR="0072702F" w:rsidRDefault="0072702F" w:rsidP="0072702F">
      <w:r>
        <w:t>k</w:t>
      </w:r>
    </w:p>
    <w:p w:rsidR="0072702F" w:rsidRDefault="0072702F" w:rsidP="0072702F">
      <w:r>
        <w:t>new</w:t>
      </w:r>
    </w:p>
    <w:p w:rsidR="0072702F" w:rsidRDefault="0072702F" w:rsidP="0072702F">
      <w:r>
        <w:t xml:space="preserve">k x </w:t>
      </w:r>
      <w:r>
        <w:t></w:t>
      </w:r>
    </w:p>
    <w:p w:rsidR="0072702F" w:rsidRDefault="0072702F" w:rsidP="0072702F">
      <w:r>
        <w:lastRenderedPageBreak/>
        <w:t xml:space="preserve">, and </w:t>
      </w:r>
    </w:p>
    <w:p w:rsidR="0072702F" w:rsidRDefault="0072702F" w:rsidP="0072702F">
      <w:r>
        <w:t>2 ) 1 (</w:t>
      </w:r>
    </w:p>
    <w:p w:rsidR="0072702F" w:rsidRDefault="0072702F" w:rsidP="0072702F">
      <w:r>
        <w:t>) 2 (</w:t>
      </w:r>
    </w:p>
    <w:p w:rsidR="0072702F" w:rsidRDefault="0072702F" w:rsidP="0072702F">
      <w:r>
        <w:t></w:t>
      </w:r>
    </w:p>
    <w:p w:rsidR="0072702F" w:rsidRDefault="0072702F" w:rsidP="0072702F">
      <w:r>
        <w:t xml:space="preserve"> </w:t>
      </w:r>
      <w:r>
        <w:t></w:t>
      </w:r>
    </w:p>
    <w:p w:rsidR="0072702F" w:rsidRDefault="0072702F" w:rsidP="0072702F">
      <w:r>
        <w:t>k</w:t>
      </w:r>
    </w:p>
    <w:p w:rsidR="0072702F" w:rsidRDefault="0072702F" w:rsidP="0072702F">
      <w:r>
        <w:t>new</w:t>
      </w:r>
    </w:p>
    <w:p w:rsidR="0072702F" w:rsidRDefault="0072702F" w:rsidP="0072702F">
      <w:r>
        <w:t xml:space="preserve">k x </w:t>
      </w:r>
      <w:r>
        <w:t></w:t>
      </w:r>
    </w:p>
    <w:p w:rsidR="0072702F" w:rsidRDefault="0072702F" w:rsidP="0072702F">
      <w:r>
        <w:t xml:space="preserve">, the following equation can be </w:t>
      </w:r>
    </w:p>
    <w:p w:rsidR="0072702F" w:rsidRDefault="0072702F" w:rsidP="0072702F">
      <w:r>
        <w:t>obtained:</w:t>
      </w:r>
    </w:p>
    <w:p w:rsidR="0072702F" w:rsidRDefault="0072702F" w:rsidP="0072702F">
      <w:r>
        <w:t>0 ) (</w:t>
      </w:r>
    </w:p>
    <w:p w:rsidR="0072702F" w:rsidRDefault="0072702F" w:rsidP="0072702F">
      <w:r>
        <w:t>2 1 2</w:t>
      </w:r>
    </w:p>
    <w:p w:rsidR="0072702F" w:rsidRDefault="0072702F" w:rsidP="0072702F">
      <w:r>
        <w:t xml:space="preserve"> </w:t>
      </w:r>
      <w:r>
        <w:t xml:space="preserve"> </w:t>
      </w:r>
      <w:r>
        <w:t xml:space="preserve"> </w:t>
      </w:r>
      <w:r>
        <w:t xml:space="preserve"> </w:t>
      </w:r>
      <w:r>
        <w:t xml:space="preserve"> </w:t>
      </w:r>
      <w:r>
        <w:t></w:t>
      </w:r>
    </w:p>
    <w:p w:rsidR="0072702F" w:rsidRDefault="0072702F" w:rsidP="0072702F">
      <w:r>
        <w:t xml:space="preserve"> </w:t>
      </w:r>
      <w:r>
        <w:t> N M N M</w:t>
      </w:r>
    </w:p>
    <w:p w:rsidR="0072702F" w:rsidRDefault="0072702F" w:rsidP="0072702F">
      <w:r>
        <w:t>k k k k</w:t>
      </w:r>
    </w:p>
    <w:p w:rsidR="0072702F" w:rsidRDefault="0072702F" w:rsidP="0072702F">
      <w:r>
        <w:t xml:space="preserve"> </w:t>
      </w:r>
      <w:r>
        <w:t xml:space="preserve"> </w:t>
      </w:r>
      <w:r>
        <w:t xml:space="preserve"> </w:t>
      </w:r>
      <w:r>
        <w:t xml:space="preserve"> </w:t>
      </w:r>
      <w:r>
        <w:t xml:space="preserve"> </w:t>
      </w:r>
      <w:r>
        <w:t></w:t>
      </w:r>
    </w:p>
    <w:p w:rsidR="0072702F" w:rsidRDefault="0072702F" w:rsidP="0072702F">
      <w:r>
        <w:t>(24)</w:t>
      </w:r>
    </w:p>
    <w:p w:rsidR="0072702F" w:rsidRDefault="0072702F" w:rsidP="0072702F">
      <w:r>
        <w:t>The roots to satisfy (24) are given as</w:t>
      </w:r>
    </w:p>
    <w:p w:rsidR="0072702F" w:rsidRDefault="0072702F" w:rsidP="0072702F">
      <w:r>
        <w:t></w:t>
      </w:r>
    </w:p>
    <w:p w:rsidR="0072702F" w:rsidRDefault="0072702F" w:rsidP="0072702F">
      <w:r>
        <w:t></w:t>
      </w:r>
    </w:p>
    <w:p w:rsidR="0072702F" w:rsidRDefault="0072702F" w:rsidP="0072702F">
      <w:r>
        <w:t></w:t>
      </w:r>
    </w:p>
    <w:p w:rsidR="0072702F" w:rsidRDefault="0072702F" w:rsidP="0072702F">
      <w:r>
        <w:t></w:t>
      </w:r>
    </w:p>
    <w:p w:rsidR="0072702F" w:rsidRDefault="0072702F" w:rsidP="0072702F">
      <w:r>
        <w:t></w:t>
      </w:r>
    </w:p>
    <w:p w:rsidR="0072702F" w:rsidRDefault="0072702F" w:rsidP="0072702F">
      <w:r>
        <w:t xml:space="preserve"> </w:t>
      </w:r>
      <w:r>
        <w:t xml:space="preserve"> </w:t>
      </w:r>
      <w:r>
        <w:t></w:t>
      </w:r>
    </w:p>
    <w:p w:rsidR="0072702F" w:rsidRDefault="0072702F" w:rsidP="0072702F">
      <w:r>
        <w:t></w:t>
      </w:r>
    </w:p>
    <w:p w:rsidR="0072702F" w:rsidRDefault="0072702F" w:rsidP="0072702F">
      <w:r>
        <w:t xml:space="preserve"> </w:t>
      </w:r>
      <w:r>
        <w:t xml:space="preserve"> </w:t>
      </w:r>
      <w:r>
        <w:t></w:t>
      </w:r>
    </w:p>
    <w:p w:rsidR="0072702F" w:rsidRDefault="0072702F" w:rsidP="0072702F">
      <w:r>
        <w:t></w:t>
      </w:r>
    </w:p>
    <w:p w:rsidR="0072702F" w:rsidRDefault="0072702F" w:rsidP="0072702F">
      <w:r>
        <w:t>2</w:t>
      </w:r>
    </w:p>
    <w:p w:rsidR="0072702F" w:rsidRDefault="0072702F" w:rsidP="0072702F">
      <w:r>
        <w:t>4</w:t>
      </w:r>
    </w:p>
    <w:p w:rsidR="0072702F" w:rsidRDefault="0072702F" w:rsidP="0072702F">
      <w:r>
        <w:lastRenderedPageBreak/>
        <w:t>2</w:t>
      </w:r>
    </w:p>
    <w:p w:rsidR="0072702F" w:rsidRDefault="0072702F" w:rsidP="0072702F">
      <w:r>
        <w:t>4</w:t>
      </w:r>
    </w:p>
    <w:p w:rsidR="0072702F" w:rsidRDefault="0072702F" w:rsidP="0072702F">
      <w:r>
        <w:t>2</w:t>
      </w:r>
    </w:p>
    <w:p w:rsidR="0072702F" w:rsidRDefault="0072702F" w:rsidP="0072702F">
      <w:r>
        <w:t>2</w:t>
      </w:r>
    </w:p>
    <w:p w:rsidR="0072702F" w:rsidRDefault="0072702F" w:rsidP="0072702F">
      <w:r>
        <w:t>2</w:t>
      </w:r>
    </w:p>
    <w:p w:rsidR="0072702F" w:rsidRDefault="0072702F" w:rsidP="0072702F">
      <w:r>
        <w:t>1</w:t>
      </w:r>
    </w:p>
    <w:p w:rsidR="0072702F" w:rsidRDefault="0072702F" w:rsidP="0072702F">
      <w:r>
        <w:t>N M M</w:t>
      </w:r>
    </w:p>
    <w:p w:rsidR="0072702F" w:rsidRDefault="0072702F" w:rsidP="0072702F">
      <w:r>
        <w:t>N M M</w:t>
      </w:r>
    </w:p>
    <w:p w:rsidR="0072702F" w:rsidRDefault="0072702F" w:rsidP="0072702F">
      <w:r>
        <w:t></w:t>
      </w:r>
    </w:p>
    <w:p w:rsidR="0072702F" w:rsidRDefault="0072702F" w:rsidP="0072702F">
      <w:r>
        <w:t></w:t>
      </w:r>
    </w:p>
    <w:p w:rsidR="0072702F" w:rsidRDefault="0072702F" w:rsidP="0072702F">
      <w:r>
        <w:t>. (25)</w:t>
      </w:r>
    </w:p>
    <w:p w:rsidR="0072702F" w:rsidRDefault="0072702F" w:rsidP="0072702F">
      <w:r>
        <w:t xml:space="preserve">Therefore, there are three cases for (25) as follows: </w:t>
      </w:r>
    </w:p>
    <w:p w:rsidR="0072702F" w:rsidRDefault="0072702F" w:rsidP="0072702F">
      <w:r>
        <w:t>2 1</w:t>
      </w:r>
    </w:p>
    <w:p w:rsidR="0072702F" w:rsidRDefault="0072702F" w:rsidP="0072702F">
      <w:r>
        <w:t xml:space="preserve"> </w:t>
      </w:r>
      <w:r>
        <w:t xml:space="preserve"> </w:t>
      </w:r>
      <w:r>
        <w:t></w:t>
      </w:r>
    </w:p>
    <w:p w:rsidR="0072702F" w:rsidRDefault="0072702F" w:rsidP="0072702F">
      <w:r>
        <w:t xml:space="preserve">; 2) </w:t>
      </w:r>
    </w:p>
    <w:p w:rsidR="0072702F" w:rsidRDefault="0072702F" w:rsidP="0072702F">
      <w:r>
        <w:t>2 1</w:t>
      </w:r>
    </w:p>
    <w:p w:rsidR="0072702F" w:rsidRDefault="0072702F" w:rsidP="0072702F">
      <w:r>
        <w:t xml:space="preserve"> </w:t>
      </w:r>
      <w:r>
        <w:t xml:space="preserve"> </w:t>
      </w:r>
      <w:r>
        <w:t></w:t>
      </w:r>
    </w:p>
    <w:p w:rsidR="0072702F" w:rsidRDefault="0072702F" w:rsidP="0072702F">
      <w:r>
        <w:t xml:space="preserve">; 3) </w:t>
      </w:r>
    </w:p>
    <w:p w:rsidR="0072702F" w:rsidRDefault="0072702F" w:rsidP="0072702F">
      <w:r>
        <w:t>1</w:t>
      </w:r>
    </w:p>
    <w:p w:rsidR="0072702F" w:rsidRDefault="0072702F" w:rsidP="0072702F">
      <w:r>
        <w:t>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2</w:t>
      </w:r>
    </w:p>
    <w:p w:rsidR="0072702F" w:rsidRDefault="0072702F" w:rsidP="0072702F">
      <w:r>
        <w:t></w:t>
      </w:r>
    </w:p>
    <w:p w:rsidR="0072702F" w:rsidRDefault="0072702F" w:rsidP="0072702F">
      <w:r>
        <w:t>are complex conjugate.</w:t>
      </w:r>
    </w:p>
    <w:p w:rsidR="0072702F" w:rsidRDefault="0072702F" w:rsidP="0072702F">
      <w:r>
        <w:t>Step 5: Take Inverse accumulated generating operation (IAGO)</w:t>
      </w:r>
    </w:p>
    <w:p w:rsidR="0072702F" w:rsidRDefault="0072702F" w:rsidP="0072702F">
      <w:r>
        <w:t>) 1 ( ˆ ) ( ˆ ) ( ˆ</w:t>
      </w:r>
    </w:p>
    <w:p w:rsidR="0072702F" w:rsidRDefault="0072702F" w:rsidP="0072702F">
      <w:r>
        <w:t>) 1 ( ) 1 ( ) 0 (</w:t>
      </w:r>
    </w:p>
    <w:p w:rsidR="0072702F" w:rsidRDefault="0072702F" w:rsidP="0072702F">
      <w:r>
        <w:t xml:space="preserve"> </w:t>
      </w:r>
      <w:r>
        <w:t xml:space="preserve"> </w:t>
      </w:r>
      <w:r>
        <w:t> k x k x k x new new new</w:t>
      </w:r>
    </w:p>
    <w:p w:rsidR="0072702F" w:rsidRDefault="0072702F" w:rsidP="0072702F">
      <w:r>
        <w:t>(26)</w:t>
      </w:r>
    </w:p>
    <w:p w:rsidR="0072702F" w:rsidRDefault="0072702F" w:rsidP="0072702F">
      <w:r>
        <w:lastRenderedPageBreak/>
        <w:t>Step 6: Inverse mapping generating operation (IMGO)</w:t>
      </w:r>
    </w:p>
    <w:p w:rsidR="0072702F" w:rsidRDefault="0072702F" w:rsidP="0072702F">
      <w:r>
        <w:t xml:space="preserve">Applying IMGO for </w:t>
      </w:r>
    </w:p>
    <w:p w:rsidR="0072702F" w:rsidRDefault="0072702F" w:rsidP="0072702F">
      <w:r>
        <w:t>) 0 (</w:t>
      </w:r>
    </w:p>
    <w:p w:rsidR="0072702F" w:rsidRDefault="0072702F" w:rsidP="0072702F">
      <w:r>
        <w:rPr>
          <w:rFonts w:hint="eastAsia"/>
        </w:rPr>
        <w:t>ˆ</w:t>
      </w:r>
    </w:p>
    <w:p w:rsidR="0072702F" w:rsidRDefault="0072702F" w:rsidP="0072702F">
      <w:r>
        <w:t>new</w:t>
      </w:r>
    </w:p>
    <w:p w:rsidR="0072702F" w:rsidRDefault="0072702F" w:rsidP="0072702F">
      <w:r>
        <w:t>x</w:t>
      </w:r>
    </w:p>
    <w:p w:rsidR="0072702F" w:rsidRDefault="0072702F" w:rsidP="0072702F">
      <w:r>
        <w:t xml:space="preserve">, the predicted value of the original data sequence </w:t>
      </w:r>
    </w:p>
    <w:p w:rsidR="0072702F" w:rsidRDefault="0072702F" w:rsidP="0072702F">
      <w:r>
        <w:t>) 0 (</w:t>
      </w:r>
    </w:p>
    <w:p w:rsidR="0072702F" w:rsidRDefault="0072702F" w:rsidP="0072702F">
      <w:r>
        <w:rPr>
          <w:rFonts w:hint="eastAsia"/>
        </w:rPr>
        <w:t>ˆ</w:t>
      </w:r>
      <w:r>
        <w:t xml:space="preserve"> x</w:t>
      </w:r>
    </w:p>
    <w:p w:rsidR="0072702F" w:rsidRDefault="0072702F" w:rsidP="0072702F">
      <w:r>
        <w:t>is obtained as</w:t>
      </w:r>
    </w:p>
    <w:p w:rsidR="0072702F" w:rsidRDefault="0072702F" w:rsidP="0072702F">
      <w:r>
        <w:t xml:space="preserve">bias k x k x k x new new </w:t>
      </w:r>
      <w:r>
        <w:t xml:space="preserve"> </w:t>
      </w:r>
      <w:r>
        <w:t xml:space="preserve"> </w:t>
      </w:r>
      <w:r>
        <w:t xml:space="preserve"> </w:t>
      </w:r>
      <w:r>
        <w:t xml:space="preserve"> </w:t>
      </w:r>
      <w:r>
        <w:t> ) ( ˆ ) 1 ( ˆ ) 1 ( ˆ</w:t>
      </w:r>
    </w:p>
    <w:p w:rsidR="0072702F" w:rsidRDefault="0072702F" w:rsidP="0072702F">
      <w:r>
        <w:t>) 1 ( ) 1 ( ) 0 (</w:t>
      </w:r>
    </w:p>
    <w:p w:rsidR="0072702F" w:rsidRDefault="0072702F" w:rsidP="0072702F">
      <w:r>
        <w:t>(27)</w:t>
      </w:r>
    </w:p>
    <w:p w:rsidR="0072702F" w:rsidRDefault="0072702F" w:rsidP="0072702F">
      <w:r>
        <w:t>3.3 The Combination of Sliding-mode control and Difference Grey Prediction</w:t>
      </w:r>
    </w:p>
    <w:p w:rsidR="0072702F" w:rsidRDefault="0072702F" w:rsidP="0072702F">
      <w:r>
        <w:t xml:space="preserve">Because the upper/lower bound of the system uncertainties is supposed as the </w:t>
      </w:r>
    </w:p>
    <w:p w:rsidR="0072702F" w:rsidRDefault="0072702F" w:rsidP="0072702F">
      <w:r>
        <w:t xml:space="preserve">maximum/minimum value, the system loses robustness and causes the chattering and </w:t>
      </w:r>
    </w:p>
    <w:p w:rsidR="0072702F" w:rsidRDefault="0072702F" w:rsidP="0072702F">
      <w:r>
        <w:t xml:space="preserve">steady-state errors in the SMC. To alleviate the chattering and steady-state errors, a </w:t>
      </w:r>
    </w:p>
    <w:p w:rsidR="0072702F" w:rsidRDefault="0072702F" w:rsidP="0072702F">
      <w:r>
        <w:t>sliding-mode control with difference grey prediction is derived.</w:t>
      </w:r>
    </w:p>
    <w:p w:rsidR="0072702F" w:rsidRDefault="0072702F" w:rsidP="0072702F">
      <w:r>
        <w:t xml:space="preserve">The classic control input, </w:t>
      </w:r>
    </w:p>
    <w:p w:rsidR="0072702F" w:rsidRDefault="0072702F" w:rsidP="0072702F">
      <w:r>
        <w:t>) (t u</w:t>
      </w:r>
    </w:p>
    <w:p w:rsidR="0072702F" w:rsidRDefault="0072702F" w:rsidP="0072702F">
      <w:r>
        <w:t>is redefined as</w:t>
      </w:r>
    </w:p>
    <w:p w:rsidR="0072702F" w:rsidRDefault="0072702F" w:rsidP="0072702F">
      <w:r>
        <w:t>dgy s eq</w:t>
      </w:r>
    </w:p>
    <w:p w:rsidR="0072702F" w:rsidRDefault="0072702F" w:rsidP="0072702F">
      <w:r>
        <w:t xml:space="preserve">u u u u </w:t>
      </w:r>
      <w:r>
        <w:t xml:space="preserve"> </w:t>
      </w:r>
      <w:r>
        <w:t xml:space="preserve"> </w:t>
      </w:r>
      <w:r>
        <w:t></w:t>
      </w:r>
    </w:p>
    <w:p w:rsidR="0072702F" w:rsidRDefault="0072702F" w:rsidP="0072702F">
      <w:r>
        <w:t>(28)</w:t>
      </w:r>
    </w:p>
    <w:p w:rsidR="0072702F" w:rsidRDefault="0072702F" w:rsidP="0072702F">
      <w:r>
        <w:t xml:space="preserve">where </w:t>
      </w:r>
    </w:p>
    <w:p w:rsidR="0072702F" w:rsidRDefault="0072702F" w:rsidP="0072702F">
      <w:r>
        <w:t>eq</w:t>
      </w:r>
    </w:p>
    <w:p w:rsidR="0072702F" w:rsidRDefault="0072702F" w:rsidP="0072702F">
      <w:r>
        <w:t>u</w:t>
      </w:r>
    </w:p>
    <w:p w:rsidR="0072702F" w:rsidRDefault="0072702F" w:rsidP="0072702F">
      <w:r>
        <w:t xml:space="preserve">is the equivalent control, </w:t>
      </w:r>
    </w:p>
    <w:p w:rsidR="0072702F" w:rsidRDefault="0072702F" w:rsidP="0072702F">
      <w:r>
        <w:t>s</w:t>
      </w:r>
    </w:p>
    <w:p w:rsidR="0072702F" w:rsidRDefault="0072702F" w:rsidP="0072702F">
      <w:r>
        <w:lastRenderedPageBreak/>
        <w:t>u</w:t>
      </w:r>
    </w:p>
    <w:p w:rsidR="0072702F" w:rsidRDefault="0072702F" w:rsidP="0072702F">
      <w:r>
        <w:t xml:space="preserve">is used to  alleviate the influence due the </w:t>
      </w:r>
    </w:p>
    <w:p w:rsidR="0072702F" w:rsidRDefault="0072702F" w:rsidP="0072702F">
      <w:r>
        <w:t xml:space="preserve">plant parameter variations, and </w:t>
      </w:r>
    </w:p>
    <w:p w:rsidR="0072702F" w:rsidRDefault="0072702F" w:rsidP="0072702F">
      <w:r>
        <w:t>dgy</w:t>
      </w:r>
    </w:p>
    <w:p w:rsidR="0072702F" w:rsidRDefault="0072702F" w:rsidP="0072702F">
      <w:r>
        <w:t>u</w:t>
      </w:r>
    </w:p>
    <w:p w:rsidR="0072702F" w:rsidRDefault="0072702F" w:rsidP="0072702F">
      <w:r>
        <w:t xml:space="preserve">offers the compensation with difference grey </w:t>
      </w:r>
    </w:p>
    <w:p w:rsidR="0072702F" w:rsidRDefault="0072702F" w:rsidP="0072702F">
      <w:r>
        <w:t xml:space="preserve">prediction due to the external disturbances. </w:t>
      </w:r>
    </w:p>
    <w:p w:rsidR="0072702F" w:rsidRDefault="0072702F" w:rsidP="0072702F">
      <w:r>
        <w:t></w:t>
      </w:r>
    </w:p>
    <w:p w:rsidR="0072702F" w:rsidRDefault="0072702F" w:rsidP="0072702F">
      <w:r>
        <w:t></w:t>
      </w:r>
    </w:p>
    <w:p w:rsidR="0072702F" w:rsidRDefault="0072702F" w:rsidP="0072702F">
      <w:r>
        <w:t></w:t>
      </w:r>
    </w:p>
    <w:p w:rsidR="0072702F" w:rsidRDefault="0072702F" w:rsidP="0072702F">
      <w:r>
        <w:t></w:t>
      </w:r>
    </w:p>
    <w:p w:rsidR="0072702F" w:rsidRDefault="0072702F" w:rsidP="0072702F">
      <w:r>
        <w:t></w:t>
      </w:r>
    </w:p>
    <w:p w:rsidR="0072702F" w:rsidRDefault="0072702F" w:rsidP="0072702F">
      <w:r>
        <w:t xml:space="preserve"> </w:t>
      </w:r>
      <w:r>
        <w:t></w:t>
      </w:r>
    </w:p>
    <w:p w:rsidR="0072702F" w:rsidRDefault="0072702F" w:rsidP="0072702F">
      <w:r>
        <w:t xml:space="preserve"> </w:t>
      </w:r>
      <w:r>
        <w:t></w:t>
      </w:r>
    </w:p>
    <w:p w:rsidR="0072702F" w:rsidRDefault="0072702F" w:rsidP="0072702F">
      <w:r>
        <w:t></w:t>
      </w:r>
    </w:p>
    <w:p w:rsidR="0072702F" w:rsidRDefault="0072702F" w:rsidP="0072702F">
      <w:r>
        <w:t></w:t>
      </w:r>
    </w:p>
    <w:p w:rsidR="0072702F" w:rsidRDefault="0072702F" w:rsidP="0072702F">
      <w:r>
        <w:t></w:t>
      </w:r>
    </w:p>
    <w:p w:rsidR="0072702F" w:rsidRDefault="0072702F" w:rsidP="0072702F">
      <w:r>
        <w:t xml:space="preserve"> </w:t>
      </w:r>
      <w:r>
        <w:t></w:t>
      </w:r>
    </w:p>
    <w:p w:rsidR="0072702F" w:rsidRDefault="0072702F" w:rsidP="0072702F">
      <w:r>
        <w:t xml:space="preserve"> </w:t>
      </w:r>
      <w:r>
        <w:t></w:t>
      </w:r>
    </w:p>
    <w:p w:rsidR="0072702F" w:rsidRDefault="0072702F" w:rsidP="0072702F">
      <w:r>
        <w:rPr>
          <w:rFonts w:hint="eastAsia"/>
        </w:rPr>
        <w:t>ˆ</w:t>
      </w:r>
      <w:r>
        <w:t xml:space="preserve">   ,</w:t>
      </w:r>
    </w:p>
    <w:p w:rsidR="0072702F" w:rsidRDefault="0072702F" w:rsidP="0072702F">
      <w:r>
        <w:rPr>
          <w:rFonts w:hint="eastAsia"/>
        </w:rPr>
        <w:t>ˆ</w:t>
      </w:r>
      <w:r>
        <w:t xml:space="preserve">   ,</w:t>
      </w:r>
    </w:p>
    <w:p w:rsidR="0072702F" w:rsidRDefault="0072702F" w:rsidP="0072702F">
      <w:r>
        <w:t>) ˆ sgn(</w:t>
      </w:r>
    </w:p>
    <w:p w:rsidR="0072702F" w:rsidRDefault="0072702F" w:rsidP="0072702F">
      <w:r>
        <w:rPr>
          <w:rFonts w:hint="eastAsia"/>
        </w:rPr>
        <w:t>ˆ</w:t>
      </w:r>
    </w:p>
    <w:p w:rsidR="0072702F" w:rsidRDefault="0072702F" w:rsidP="0072702F">
      <w:r>
        <w:rPr>
          <w:rFonts w:hint="eastAsia"/>
        </w:rPr>
        <w:t>ˆ</w:t>
      </w:r>
    </w:p>
    <w:p w:rsidR="0072702F" w:rsidRDefault="0072702F" w:rsidP="0072702F">
      <w:r>
        <w:t>0</w:t>
      </w:r>
    </w:p>
    <w:p w:rsidR="0072702F" w:rsidRDefault="0072702F" w:rsidP="0072702F">
      <w:r>
        <w:t>2</w:t>
      </w:r>
    </w:p>
    <w:p w:rsidR="0072702F" w:rsidRDefault="0072702F" w:rsidP="0072702F">
      <w:r>
        <w:t>b</w:t>
      </w:r>
    </w:p>
    <w:p w:rsidR="0072702F" w:rsidRDefault="0072702F" w:rsidP="0072702F">
      <w:r>
        <w:t>u</w:t>
      </w:r>
    </w:p>
    <w:p w:rsidR="0072702F" w:rsidRDefault="0072702F" w:rsidP="0072702F">
      <w:r>
        <w:lastRenderedPageBreak/>
        <w:t>dgy</w:t>
      </w:r>
    </w:p>
    <w:p w:rsidR="0072702F" w:rsidRDefault="0072702F" w:rsidP="0072702F">
      <w:r>
        <w:t>(29)</w:t>
      </w:r>
    </w:p>
    <w:p w:rsidR="0072702F" w:rsidRDefault="0072702F" w:rsidP="0072702F">
      <w:r>
        <w:t>where “^” denotes the forecast value with grey prediction,</w:t>
      </w:r>
    </w:p>
    <w:p w:rsidR="0072702F" w:rsidRDefault="0072702F" w:rsidP="0072702F">
      <w:r>
        <w:t>2</w:t>
      </w:r>
    </w:p>
    <w:p w:rsidR="0072702F" w:rsidRDefault="0072702F" w:rsidP="0072702F">
      <w:r>
        <w:t></w:t>
      </w:r>
    </w:p>
    <w:p w:rsidR="0072702F" w:rsidRDefault="0072702F" w:rsidP="0072702F">
      <w:r>
        <w:t xml:space="preserve">is a constant, and </w:t>
      </w:r>
    </w:p>
    <w:p w:rsidR="0072702F" w:rsidRDefault="0072702F" w:rsidP="0072702F">
      <w:r>
        <w:t></w:t>
      </w:r>
    </w:p>
    <w:p w:rsidR="0072702F" w:rsidRDefault="0072702F" w:rsidP="0072702F">
      <w:r>
        <w:t xml:space="preserve">is </w:t>
      </w:r>
    </w:p>
    <w:p w:rsidR="0072702F" w:rsidRDefault="0072702F" w:rsidP="0072702F">
      <w:r>
        <w:t xml:space="preserve">the system boundary. Thus, if (29) is employed as this proposed method control input, </w:t>
      </w:r>
    </w:p>
    <w:p w:rsidR="0072702F" w:rsidRDefault="0072702F" w:rsidP="0072702F">
      <w:r>
        <w:t>the system is asymptotically stable.</w:t>
      </w:r>
    </w:p>
    <w:p w:rsidR="0072702F" w:rsidRDefault="0072702F" w:rsidP="0072702F">
      <w:r>
        <w:t xml:space="preserve">Proof: The Lyapunov function is defined as </w:t>
      </w:r>
    </w:p>
    <w:p w:rsidR="0072702F" w:rsidRDefault="0072702F" w:rsidP="0072702F">
      <w:r>
        <w:t>137</w:t>
      </w:r>
    </w:p>
    <w:p w:rsidR="0072702F" w:rsidRDefault="0072702F" w:rsidP="0072702F">
      <w:r>
        <w:t>2</w:t>
      </w:r>
    </w:p>
    <w:p w:rsidR="0072702F" w:rsidRDefault="0072702F" w:rsidP="0072702F">
      <w:r>
        <w:t>2</w:t>
      </w:r>
    </w:p>
    <w:p w:rsidR="0072702F" w:rsidRDefault="0072702F" w:rsidP="0072702F">
      <w:r>
        <w:t>1</w:t>
      </w:r>
    </w:p>
    <w:p w:rsidR="0072702F" w:rsidRDefault="0072702F" w:rsidP="0072702F">
      <w:r>
        <w:t xml:space="preserve"> </w:t>
      </w:r>
      <w:r>
        <w:t> V</w:t>
      </w:r>
    </w:p>
    <w:p w:rsidR="0072702F" w:rsidRDefault="0072702F" w:rsidP="0072702F">
      <w:r>
        <w:t>(30)</w:t>
      </w:r>
    </w:p>
    <w:p w:rsidR="0072702F" w:rsidRDefault="0072702F" w:rsidP="0072702F">
      <w:r>
        <w:t>Differentiating V with respect to time yields</w:t>
      </w:r>
    </w:p>
    <w:p w:rsidR="0072702F" w:rsidRDefault="0072702F" w:rsidP="0072702F">
      <w:r>
        <w:t>0</w:t>
      </w:r>
    </w:p>
    <w:p w:rsidR="0072702F" w:rsidRDefault="0072702F" w:rsidP="0072702F">
      <w:r>
        <w:t>) ( ) ˆ sgn(</w:t>
      </w:r>
    </w:p>
    <w:p w:rsidR="0072702F" w:rsidRDefault="0072702F" w:rsidP="0072702F">
      <w:r>
        <w:rPr>
          <w:rFonts w:hint="eastAsia"/>
        </w:rPr>
        <w:t>ˆ</w:t>
      </w:r>
    </w:p>
    <w:p w:rsidR="0072702F" w:rsidRDefault="0072702F" w:rsidP="0072702F">
      <w:r>
        <w:rPr>
          <w:rFonts w:hint="eastAsia"/>
        </w:rPr>
        <w:t>ˆ</w:t>
      </w:r>
    </w:p>
    <w:p w:rsidR="0072702F" w:rsidRDefault="0072702F" w:rsidP="0072702F">
      <w:r>
        <w:t>) sgn(</w:t>
      </w:r>
    </w:p>
    <w:p w:rsidR="0072702F" w:rsidRDefault="0072702F" w:rsidP="0072702F">
      <w:r>
        <w:t>2 1</w:t>
      </w:r>
    </w:p>
    <w:p w:rsidR="0072702F" w:rsidRDefault="0072702F" w:rsidP="0072702F">
      <w:r>
        <w:t></w:t>
      </w:r>
    </w:p>
    <w:p w:rsidR="0072702F" w:rsidRDefault="0072702F" w:rsidP="0072702F">
      <w:r>
        <w:t></w:t>
      </w:r>
    </w:p>
    <w:p w:rsidR="0072702F" w:rsidRDefault="0072702F" w:rsidP="0072702F">
      <w:r>
        <w:t></w:t>
      </w:r>
    </w:p>
    <w:p w:rsidR="0072702F" w:rsidRDefault="0072702F" w:rsidP="0072702F">
      <w:r>
        <w:t></w:t>
      </w:r>
    </w:p>
    <w:p w:rsidR="0072702F" w:rsidRDefault="0072702F" w:rsidP="0072702F">
      <w:r>
        <w:t></w:t>
      </w:r>
    </w:p>
    <w:p w:rsidR="0072702F" w:rsidRDefault="0072702F" w:rsidP="0072702F">
      <w:r>
        <w:lastRenderedPageBreak/>
        <w:t></w:t>
      </w:r>
    </w:p>
    <w:p w:rsidR="0072702F" w:rsidRDefault="0072702F" w:rsidP="0072702F">
      <w:r>
        <w:t></w:t>
      </w:r>
    </w:p>
    <w:p w:rsidR="0072702F" w:rsidRDefault="0072702F" w:rsidP="0072702F">
      <w:r>
        <w:t xml:space="preserve"> </w:t>
      </w:r>
      <w:r>
        <w:t xml:space="preserve"> </w:t>
      </w:r>
      <w:r>
        <w:t xml:space="preserve"> </w:t>
      </w:r>
      <w:r>
        <w:t xml:space="preserve"> </w:t>
      </w:r>
      <w:r>
        <w:t></w:t>
      </w:r>
    </w:p>
    <w:p w:rsidR="0072702F" w:rsidRDefault="0072702F" w:rsidP="0072702F">
      <w:r>
        <w:t></w:t>
      </w:r>
    </w:p>
    <w:p w:rsidR="0072702F" w:rsidRDefault="0072702F" w:rsidP="0072702F">
      <w:r>
        <w:t>d bu</w:t>
      </w:r>
    </w:p>
    <w:p w:rsidR="0072702F" w:rsidRDefault="0072702F" w:rsidP="0072702F">
      <w:r>
        <w:t>b b</w:t>
      </w:r>
    </w:p>
    <w:p w:rsidR="0072702F" w:rsidRDefault="0072702F" w:rsidP="0072702F">
      <w:r>
        <w:t>V</w:t>
      </w:r>
    </w:p>
    <w:p w:rsidR="0072702F" w:rsidRDefault="0072702F" w:rsidP="0072702F">
      <w:r>
        <w:t xml:space="preserve"> </w:t>
      </w:r>
      <w:r>
        <w:t></w:t>
      </w:r>
    </w:p>
    <w:p w:rsidR="0072702F" w:rsidRDefault="0072702F" w:rsidP="0072702F">
      <w:r>
        <w:t xml:space="preserve"> </w:t>
      </w:r>
      <w:r>
        <w:t></w:t>
      </w:r>
    </w:p>
    <w:p w:rsidR="0072702F" w:rsidRDefault="0072702F" w:rsidP="0072702F">
      <w:r>
        <w:t></w:t>
      </w:r>
    </w:p>
    <w:p w:rsidR="0072702F" w:rsidRDefault="0072702F" w:rsidP="0072702F">
      <w:r>
        <w:t></w:t>
      </w:r>
    </w:p>
    <w:p w:rsidR="0072702F" w:rsidRDefault="0072702F" w:rsidP="0072702F">
      <w:r>
        <w:t></w:t>
      </w:r>
    </w:p>
    <w:p w:rsidR="0072702F" w:rsidRDefault="0072702F" w:rsidP="0072702F">
      <w:r>
        <w:t xml:space="preserve"> </w:t>
      </w:r>
      <w:r>
        <w:t xml:space="preserve"> </w:t>
      </w:r>
      <w:r>
        <w:t></w:t>
      </w:r>
    </w:p>
    <w:p w:rsidR="0072702F" w:rsidRDefault="0072702F" w:rsidP="0072702F">
      <w:r>
        <w:t></w:t>
      </w:r>
    </w:p>
    <w:p w:rsidR="0072702F" w:rsidRDefault="0072702F" w:rsidP="0072702F">
      <w:r>
        <w:t>(31)</w:t>
      </w:r>
    </w:p>
    <w:p w:rsidR="0072702F" w:rsidRDefault="0072702F" w:rsidP="0072702F">
      <w:r>
        <w:t xml:space="preserve">where </w:t>
      </w:r>
    </w:p>
    <w:p w:rsidR="0072702F" w:rsidRDefault="0072702F" w:rsidP="0072702F">
      <w:r>
        <w:t>1</w:t>
      </w:r>
    </w:p>
    <w:p w:rsidR="0072702F" w:rsidRDefault="0072702F" w:rsidP="0072702F">
      <w:r>
        <w:t></w:t>
      </w:r>
    </w:p>
    <w:p w:rsidR="0072702F" w:rsidRDefault="0072702F" w:rsidP="0072702F">
      <w:r>
        <w:t>is a constant. Therefore, the dynamic system is asymptotically stable.</w:t>
      </w:r>
    </w:p>
    <w:p w:rsidR="0072702F" w:rsidRDefault="0072702F" w:rsidP="0072702F">
      <w:r>
        <w:t>4.  Experimental results</w:t>
      </w:r>
    </w:p>
    <w:p w:rsidR="0072702F" w:rsidRDefault="0072702F" w:rsidP="0072702F">
      <w:r>
        <w:t>The system parameters of UPS inverter are listed as follows:  Vd</w:t>
      </w:r>
    </w:p>
    <w:p w:rsidR="0072702F" w:rsidRDefault="0072702F" w:rsidP="0072702F">
      <w:r>
        <w:t>=250 V;  v</w:t>
      </w:r>
    </w:p>
    <w:p w:rsidR="0072702F" w:rsidRDefault="0072702F" w:rsidP="0072702F">
      <w:r>
        <w:t>o</w:t>
      </w:r>
    </w:p>
    <w:p w:rsidR="0072702F" w:rsidRDefault="0072702F" w:rsidP="0072702F">
      <w:r>
        <w:t xml:space="preserve">=110 </w:t>
      </w:r>
    </w:p>
    <w:p w:rsidR="0072702F" w:rsidRDefault="0072702F" w:rsidP="0072702F">
      <w:r>
        <w:t>Vrms</w:t>
      </w:r>
    </w:p>
    <w:p w:rsidR="0072702F" w:rsidRDefault="0072702F" w:rsidP="0072702F">
      <w:r>
        <w:t xml:space="preserve">; switching frequency=18 kHz; L=1 mH; C=30 μF; rated load R=10 Ω. Figure 3 </w:t>
      </w:r>
    </w:p>
    <w:p w:rsidR="0072702F" w:rsidRDefault="0072702F" w:rsidP="0072702F">
      <w:r>
        <w:t xml:space="preserve">shows the output voltage and the load current obtained using the proposed method at a </w:t>
      </w:r>
    </w:p>
    <w:p w:rsidR="0072702F" w:rsidRDefault="0072702F" w:rsidP="0072702F">
      <w:r>
        <w:t xml:space="preserve">full resistive load and Fig. 4 shows that obtained using the classic SMC at the same </w:t>
      </w:r>
    </w:p>
    <w:p w:rsidR="0072702F" w:rsidRDefault="0072702F" w:rsidP="0072702F">
      <w:r>
        <w:t xml:space="preserve">load condition. These output voltages are nearly sinusoidal with negligible distortion. </w:t>
      </w:r>
    </w:p>
    <w:p w:rsidR="0072702F" w:rsidRDefault="0072702F" w:rsidP="0072702F">
      <w:r>
        <w:lastRenderedPageBreak/>
        <w:t xml:space="preserve">Figure 5 and Fig. 6 show the output voltage and the load current obtained using the </w:t>
      </w:r>
    </w:p>
    <w:p w:rsidR="0072702F" w:rsidRDefault="0072702F" w:rsidP="0072702F">
      <w:r>
        <w:t xml:space="preserve">proposed  method and the classic SMC under step load change from no load to full </w:t>
      </w:r>
    </w:p>
    <w:p w:rsidR="0072702F" w:rsidRDefault="0072702F" w:rsidP="0072702F">
      <w:r>
        <w:t xml:space="preserve">load, respectively. Inspection of the waveforms indicates a smaller voltage dip in Fig. </w:t>
      </w:r>
    </w:p>
    <w:p w:rsidR="0072702F" w:rsidRDefault="0072702F" w:rsidP="0072702F">
      <w:r>
        <w:t xml:space="preserve">5, as compared with Fig. 6. It is obvious that the proposed method has better </w:t>
      </w:r>
    </w:p>
    <w:p w:rsidR="0072702F" w:rsidRDefault="0072702F" w:rsidP="0072702F">
      <w:r>
        <w:t xml:space="preserve">robustness when an  external disturbance is suddenly applied to UPS inverter. Table 1 </w:t>
      </w:r>
    </w:p>
    <w:p w:rsidR="0072702F" w:rsidRDefault="0072702F" w:rsidP="0072702F">
      <w:r>
        <w:t xml:space="preserve">gives the percentage of THD under these testing conditions. From Fig. 5 and Table 1, </w:t>
      </w:r>
    </w:p>
    <w:p w:rsidR="0072702F" w:rsidRDefault="0072702F" w:rsidP="0072702F">
      <w:r>
        <w:t xml:space="preserve">we observe that the proposed method can compensate inverter output-voltage dip very </w:t>
      </w:r>
    </w:p>
    <w:p w:rsidR="0072702F" w:rsidRDefault="0072702F" w:rsidP="0072702F">
      <w:r>
        <w:t xml:space="preserve">quickly, and the percentage of THD when the load sudden change is lower than the </w:t>
      </w:r>
    </w:p>
    <w:p w:rsidR="0072702F" w:rsidRDefault="0072702F" w:rsidP="0072702F">
      <w:r>
        <w:t xml:space="preserve">classic SMC. It is very clear that the proposed method is successful to alleviate the </w:t>
      </w:r>
    </w:p>
    <w:p w:rsidR="0072702F" w:rsidRDefault="0072702F" w:rsidP="0072702F">
      <w:r>
        <w:t>chattering and steady-state errors, thus yielding robust system performance.</w:t>
      </w:r>
    </w:p>
    <w:p w:rsidR="0072702F" w:rsidRDefault="0072702F" w:rsidP="0072702F">
      <w:r>
        <w:t>Fig. 3 Output voltage with resistive load (R=10Ω) for proposed method</w:t>
      </w:r>
    </w:p>
    <w:p w:rsidR="0072702F" w:rsidRDefault="0072702F" w:rsidP="0072702F">
      <w:r>
        <w:t>Fig. 4 Output voltage with resistive load (R=10Ω) for classic SMC</w:t>
      </w:r>
    </w:p>
    <w:p w:rsidR="0072702F" w:rsidRDefault="0072702F" w:rsidP="0072702F">
      <w:r>
        <w:t>Fig. 5 Output voltage with sudden step load from ∞Ω to 10Ω for proposed method</w:t>
      </w:r>
    </w:p>
    <w:p w:rsidR="0072702F" w:rsidRDefault="0072702F" w:rsidP="0072702F">
      <w:r>
        <w:t>v</w:t>
      </w:r>
    </w:p>
    <w:p w:rsidR="0072702F" w:rsidRDefault="0072702F" w:rsidP="0072702F">
      <w:r>
        <w:t xml:space="preserve">o, </w:t>
      </w:r>
    </w:p>
    <w:p w:rsidR="0072702F" w:rsidRDefault="0072702F" w:rsidP="0072702F">
      <w:r>
        <w:t>100V/div</w:t>
      </w:r>
    </w:p>
    <w:p w:rsidR="0072702F" w:rsidRDefault="0072702F" w:rsidP="0072702F">
      <w:r>
        <w:t>i</w:t>
      </w:r>
    </w:p>
    <w:p w:rsidR="0072702F" w:rsidRDefault="0072702F" w:rsidP="0072702F">
      <w:r>
        <w:t xml:space="preserve">o, </w:t>
      </w:r>
    </w:p>
    <w:p w:rsidR="0072702F" w:rsidRDefault="0072702F" w:rsidP="0072702F">
      <w:r>
        <w:t>10A/div</w:t>
      </w:r>
    </w:p>
    <w:p w:rsidR="0072702F" w:rsidRDefault="0072702F" w:rsidP="0072702F">
      <w:r>
        <w:t>0</w:t>
      </w:r>
    </w:p>
    <w:p w:rsidR="0072702F" w:rsidRDefault="0072702F" w:rsidP="0072702F">
      <w:r>
        <w:t>5ms/div</w:t>
      </w:r>
    </w:p>
    <w:p w:rsidR="0072702F" w:rsidRDefault="0072702F" w:rsidP="0072702F">
      <w:r>
        <w:t>v</w:t>
      </w:r>
    </w:p>
    <w:p w:rsidR="0072702F" w:rsidRDefault="0072702F" w:rsidP="0072702F">
      <w:r>
        <w:t xml:space="preserve">o, </w:t>
      </w:r>
    </w:p>
    <w:p w:rsidR="0072702F" w:rsidRDefault="0072702F" w:rsidP="0072702F">
      <w:r>
        <w:t>100V/div</w:t>
      </w:r>
    </w:p>
    <w:p w:rsidR="0072702F" w:rsidRDefault="0072702F" w:rsidP="0072702F">
      <w:r>
        <w:t>i</w:t>
      </w:r>
    </w:p>
    <w:p w:rsidR="0072702F" w:rsidRDefault="0072702F" w:rsidP="0072702F">
      <w:r>
        <w:t xml:space="preserve">o, </w:t>
      </w:r>
    </w:p>
    <w:p w:rsidR="0072702F" w:rsidRDefault="0072702F" w:rsidP="0072702F">
      <w:r>
        <w:t>10A/div</w:t>
      </w:r>
    </w:p>
    <w:p w:rsidR="0072702F" w:rsidRDefault="0072702F" w:rsidP="0072702F">
      <w:r>
        <w:t>0</w:t>
      </w:r>
    </w:p>
    <w:p w:rsidR="0072702F" w:rsidRDefault="0072702F" w:rsidP="0072702F">
      <w:r>
        <w:t>5ms/div</w:t>
      </w:r>
    </w:p>
    <w:p w:rsidR="0072702F" w:rsidRDefault="0072702F" w:rsidP="0072702F">
      <w:r>
        <w:lastRenderedPageBreak/>
        <w:t>v</w:t>
      </w:r>
    </w:p>
    <w:p w:rsidR="0072702F" w:rsidRDefault="0072702F" w:rsidP="0072702F">
      <w:r>
        <w:t xml:space="preserve">o, </w:t>
      </w:r>
    </w:p>
    <w:p w:rsidR="0072702F" w:rsidRDefault="0072702F" w:rsidP="0072702F">
      <w:r>
        <w:t>100V/div</w:t>
      </w:r>
    </w:p>
    <w:p w:rsidR="0072702F" w:rsidRDefault="0072702F" w:rsidP="0072702F">
      <w:r>
        <w:t>5ms/div</w:t>
      </w:r>
    </w:p>
    <w:p w:rsidR="0072702F" w:rsidRDefault="0072702F" w:rsidP="0072702F">
      <w:r>
        <w:t>i</w:t>
      </w:r>
    </w:p>
    <w:p w:rsidR="0072702F" w:rsidRDefault="0072702F" w:rsidP="0072702F">
      <w:r>
        <w:t xml:space="preserve">o, </w:t>
      </w:r>
    </w:p>
    <w:p w:rsidR="0072702F" w:rsidRDefault="0072702F" w:rsidP="0072702F">
      <w:r>
        <w:t>10A/div</w:t>
      </w:r>
    </w:p>
    <w:p w:rsidR="0072702F" w:rsidRDefault="0072702F" w:rsidP="0072702F">
      <w:r>
        <w:t xml:space="preserve">0 </w:t>
      </w:r>
    </w:p>
    <w:p w:rsidR="0072702F" w:rsidRDefault="0072702F" w:rsidP="0072702F">
      <w:r>
        <w:t>138</w:t>
      </w:r>
    </w:p>
    <w:p w:rsidR="0072702F" w:rsidRDefault="0072702F" w:rsidP="0072702F">
      <w:r>
        <w:t>Fig. 6 Output voltage with sudden step load from ∞Ω to 10Ω for classic SMC</w:t>
      </w:r>
    </w:p>
    <w:p w:rsidR="0072702F" w:rsidRDefault="0072702F" w:rsidP="0072702F">
      <w:r>
        <w:t>1.1.1.  Table 1 Output voltage %THD</w:t>
      </w:r>
    </w:p>
    <w:p w:rsidR="0072702F" w:rsidRDefault="0072702F" w:rsidP="0072702F">
      <w:r>
        <w:t>Proposed method  Classic SMC</w:t>
      </w:r>
    </w:p>
    <w:p w:rsidR="0072702F" w:rsidRDefault="0072702F" w:rsidP="0072702F">
      <w:r>
        <w:t>Resistive Load  10Ω  10Ω</w:t>
      </w:r>
    </w:p>
    <w:p w:rsidR="0072702F" w:rsidRDefault="0072702F" w:rsidP="0072702F">
      <w:r>
        <w:t>%THD  0.32%  0.71%</w:t>
      </w:r>
    </w:p>
    <w:p w:rsidR="0072702F" w:rsidRDefault="0072702F" w:rsidP="0072702F">
      <w:r>
        <w:t>Step load change  From ∞Ω to 10Ω  From ∞Ω to 10Ω</w:t>
      </w:r>
    </w:p>
    <w:p w:rsidR="0072702F" w:rsidRDefault="0072702F" w:rsidP="0072702F">
      <w:r>
        <w:t>%THD  2.61%  7.43%</w:t>
      </w:r>
    </w:p>
    <w:p w:rsidR="0072702F" w:rsidRDefault="0072702F" w:rsidP="0072702F">
      <w:r>
        <w:t>5.  Conclusions</w:t>
      </w:r>
    </w:p>
    <w:p w:rsidR="0072702F" w:rsidRDefault="0072702F" w:rsidP="0072702F">
      <w:r>
        <w:t xml:space="preserve">In this paper, a difference grey prediction compensated sliding-mode </w:t>
      </w:r>
    </w:p>
    <w:p w:rsidR="0072702F" w:rsidRDefault="0072702F" w:rsidP="0072702F">
      <w:r>
        <w:t xml:space="preserve">controller is applied to the UPS inverter. The upper/lower bound of system </w:t>
      </w:r>
    </w:p>
    <w:p w:rsidR="0072702F" w:rsidRDefault="0072702F" w:rsidP="0072702F">
      <w:r>
        <w:t xml:space="preserve">uncertainties do not require high accuracy by difference grey prediction. Thus, </w:t>
      </w:r>
    </w:p>
    <w:p w:rsidR="0072702F" w:rsidRDefault="0072702F" w:rsidP="0072702F">
      <w:r>
        <w:t xml:space="preserve">grey prediction alleviates the chattering and steady-state errors, which exist in </w:t>
      </w:r>
    </w:p>
    <w:p w:rsidR="0072702F" w:rsidRDefault="0072702F" w:rsidP="0072702F">
      <w:r>
        <w:t xml:space="preserve">classic SMC system. The experimental results verify that the proposed method </w:t>
      </w:r>
    </w:p>
    <w:p w:rsidR="0072702F" w:rsidRDefault="0072702F" w:rsidP="0072702F">
      <w:r>
        <w:t xml:space="preserve">can obtain high-quality and high-accuracy AC voltage and low THD in the UPS </w:t>
      </w:r>
    </w:p>
    <w:p w:rsidR="0072702F" w:rsidRDefault="0072702F" w:rsidP="0072702F">
      <w:r>
        <w:t>inverter output.</w:t>
      </w:r>
    </w:p>
    <w:p w:rsidR="0072702F" w:rsidRDefault="0072702F" w:rsidP="0072702F">
      <w:r>
        <w:t>6.  Acknowledgement</w:t>
      </w:r>
    </w:p>
    <w:p w:rsidR="0072702F" w:rsidRDefault="0072702F" w:rsidP="0072702F">
      <w:r>
        <w:t xml:space="preserve">This work was supported by the National Science Council of Taiwan, R.O.C., under </w:t>
      </w:r>
    </w:p>
    <w:p w:rsidR="0072702F" w:rsidRDefault="0072702F" w:rsidP="0072702F">
      <w:r>
        <w:t>contract number NSC 101-2221-E-214-054.</w:t>
      </w:r>
    </w:p>
    <w:p w:rsidR="0072702F" w:rsidRDefault="0072702F" w:rsidP="0072702F">
      <w:r>
        <w:t>7.  References</w:t>
      </w:r>
    </w:p>
    <w:p w:rsidR="0072702F" w:rsidRDefault="0072702F" w:rsidP="0072702F">
      <w:r>
        <w:t xml:space="preserve">[1] Caceres R, Rojas R, Camacho O. Robust PID control of a buck-boost DC-AC </w:t>
      </w:r>
    </w:p>
    <w:p w:rsidR="0072702F" w:rsidRDefault="0072702F" w:rsidP="0072702F">
      <w:r>
        <w:lastRenderedPageBreak/>
        <w:t xml:space="preserve">converter.  Proc.  IEEE  Int.  Conf.  Telecommunications  Energy, 2000, pp. </w:t>
      </w:r>
    </w:p>
    <w:p w:rsidR="0072702F" w:rsidRDefault="0072702F" w:rsidP="0072702F">
      <w:r>
        <w:t>180-185.</w:t>
      </w:r>
    </w:p>
    <w:p w:rsidR="0072702F" w:rsidRDefault="0072702F" w:rsidP="0072702F">
      <w:r>
        <w:t xml:space="preserve">[2]  Astrom K J, Hagglund T. PID  controller: theory, design and tuning. Research </w:t>
      </w:r>
    </w:p>
    <w:p w:rsidR="0072702F" w:rsidRDefault="0072702F" w:rsidP="0072702F">
      <w:r>
        <w:t>Triangle Park, 1995NC:ISA.</w:t>
      </w:r>
    </w:p>
    <w:p w:rsidR="0072702F" w:rsidRDefault="0072702F" w:rsidP="0072702F">
      <w:r>
        <w:t>[3] Itkis U. Control system of variable structure. New York, Wiley, 1976.</w:t>
      </w:r>
    </w:p>
    <w:p w:rsidR="0072702F" w:rsidRDefault="0072702F" w:rsidP="0072702F">
      <w:r>
        <w:t xml:space="preserve">[4] Chiang S J, Tai T S, Lee T S. Variable structure control of UPS inverters. IEE Proc. </w:t>
      </w:r>
    </w:p>
    <w:p w:rsidR="0072702F" w:rsidRDefault="0072702F" w:rsidP="0072702F">
      <w:r>
        <w:t>Electr. Power Appl., 1998, 145(6): 559-567.</w:t>
      </w:r>
    </w:p>
    <w:p w:rsidR="0072702F" w:rsidRDefault="0072702F" w:rsidP="0072702F">
      <w:r>
        <w:t xml:space="preserve">[5] Lee J U, Yoo J Y, Park G. T. Current control of a PWM inverter using sliding mode </w:t>
      </w:r>
    </w:p>
    <w:p w:rsidR="0072702F" w:rsidRDefault="0072702F" w:rsidP="0072702F">
      <w:r>
        <w:t xml:space="preserve">control and adaptive parameter estimation.  Proceedings of the IEEE International </w:t>
      </w:r>
    </w:p>
    <w:p w:rsidR="0072702F" w:rsidRDefault="0072702F" w:rsidP="0072702F">
      <w:r>
        <w:t>Conference on Industrial Electronics, 1994, 1, pp. 372-377.</w:t>
      </w:r>
    </w:p>
    <w:p w:rsidR="0072702F" w:rsidRDefault="0072702F" w:rsidP="0072702F">
      <w:r>
        <w:t xml:space="preserve">[6]  Yokoama T, Kawamura A. Disturbance observer based fully digital controlled </w:t>
      </w:r>
    </w:p>
    <w:p w:rsidR="0072702F" w:rsidRDefault="0072702F" w:rsidP="0072702F">
      <w:r>
        <w:t xml:space="preserve">PWM inverter for CVCF operation.  IEEE Trans.  Power Electronics, 1994, 5: </w:t>
      </w:r>
    </w:p>
    <w:p w:rsidR="0072702F" w:rsidRDefault="0072702F" w:rsidP="0072702F">
      <w:r>
        <w:t>473-480.</w:t>
      </w:r>
    </w:p>
    <w:p w:rsidR="0072702F" w:rsidRDefault="0072702F" w:rsidP="0072702F">
      <w:r>
        <w:t>[7] Deng J L. Introduction to grey system theory. J. Grey Syst., 1989, 1: 1-24.</w:t>
      </w:r>
    </w:p>
    <w:p w:rsidR="0072702F" w:rsidRDefault="0072702F" w:rsidP="0072702F">
      <w:r>
        <w:t xml:space="preserve">[8] Deng J L. Control problems of grey system.  Systems and Control Letters, 1982, 5: </w:t>
      </w:r>
    </w:p>
    <w:p w:rsidR="0072702F" w:rsidRDefault="0072702F" w:rsidP="0072702F">
      <w:r>
        <w:t>288-294.</w:t>
      </w:r>
    </w:p>
    <w:p w:rsidR="0072702F" w:rsidRDefault="0072702F" w:rsidP="0072702F">
      <w:r>
        <w:t xml:space="preserve">[9]  Wen K L, Chen F H, Huang M L. Existence of grey model GM(2,1).  J.  Grey </w:t>
      </w:r>
    </w:p>
    <w:p w:rsidR="0072702F" w:rsidRDefault="0072702F" w:rsidP="0072702F">
      <w:r>
        <w:t>Syst.,1998, 1: 209-214.</w:t>
      </w:r>
    </w:p>
    <w:p w:rsidR="0072702F" w:rsidRDefault="0072702F" w:rsidP="0072702F">
      <w:r>
        <w:t>v</w:t>
      </w:r>
    </w:p>
    <w:p w:rsidR="0072702F" w:rsidRDefault="0072702F" w:rsidP="0072702F">
      <w:r>
        <w:t xml:space="preserve">o, </w:t>
      </w:r>
    </w:p>
    <w:p w:rsidR="0072702F" w:rsidRDefault="0072702F" w:rsidP="0072702F">
      <w:r>
        <w:t>100V/div</w:t>
      </w:r>
    </w:p>
    <w:p w:rsidR="0072702F" w:rsidRDefault="0072702F" w:rsidP="0072702F">
      <w:r>
        <w:t>0</w:t>
      </w:r>
    </w:p>
    <w:p w:rsidR="0072702F" w:rsidRDefault="0072702F" w:rsidP="0072702F">
      <w:r>
        <w:t>5ms/div</w:t>
      </w:r>
    </w:p>
    <w:p w:rsidR="0072702F" w:rsidRDefault="0072702F" w:rsidP="0072702F">
      <w:r>
        <w:t>i</w:t>
      </w:r>
    </w:p>
    <w:p w:rsidR="0072702F" w:rsidRDefault="0072702F" w:rsidP="0072702F">
      <w:r>
        <w:t xml:space="preserve">o, </w:t>
      </w:r>
    </w:p>
    <w:p w:rsidR="0072702F" w:rsidRDefault="0072702F" w:rsidP="0072702F">
      <w:r>
        <w:t xml:space="preserve">10A/div </w:t>
      </w:r>
    </w:p>
    <w:p w:rsidR="0072702F" w:rsidRDefault="0072702F" w:rsidP="0072702F">
      <w:r>
        <w:t>139</w:t>
      </w:r>
    </w:p>
    <w:p w:rsidR="0072702F" w:rsidRDefault="0072702F" w:rsidP="0072702F">
      <w:r>
        <w:t>EECS 391</w:t>
      </w:r>
    </w:p>
    <w:p w:rsidR="0072702F" w:rsidRDefault="0072702F" w:rsidP="0072702F">
      <w:r>
        <w:t>A FPGA-based Space Vector Controller With Power Stage</w:t>
      </w:r>
    </w:p>
    <w:p w:rsidR="0072702F" w:rsidRDefault="0072702F" w:rsidP="0072702F">
      <w:r>
        <w:lastRenderedPageBreak/>
        <w:t>Ansgar Kern</w:t>
      </w:r>
    </w:p>
    <w:p w:rsidR="0072702F" w:rsidRDefault="0072702F" w:rsidP="0072702F">
      <w:r>
        <w:t>Fachbereich IEM, Technische Hochschule Mittelhessen</w:t>
      </w:r>
    </w:p>
    <w:p w:rsidR="0072702F" w:rsidRDefault="0072702F" w:rsidP="0072702F">
      <w:r>
        <w:t>Wilhelm-Leuschner Str. 13</w:t>
      </w:r>
    </w:p>
    <w:p w:rsidR="0072702F" w:rsidRDefault="0072702F" w:rsidP="0072702F">
      <w:r>
        <w:t>61169 Friedberg, Germany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This paper will introduce a FPGA-based space vector controller with communication </w:t>
      </w:r>
    </w:p>
    <w:p w:rsidR="0072702F" w:rsidRDefault="0072702F" w:rsidP="0072702F">
      <w:r>
        <w:t xml:space="preserve">interface and power space designed for educational purposes. Frequency inverters </w:t>
      </w:r>
    </w:p>
    <w:p w:rsidR="0072702F" w:rsidRDefault="0072702F" w:rsidP="0072702F">
      <w:r>
        <w:t xml:space="preserve">employing space vector controllers are usually complex and interdisciplinary devices </w:t>
      </w:r>
    </w:p>
    <w:p w:rsidR="0072702F" w:rsidRDefault="0072702F" w:rsidP="0072702F">
      <w:r>
        <w:t xml:space="preserve">which are difficult to cover completely in one semester. They require the knowledge </w:t>
      </w:r>
    </w:p>
    <w:p w:rsidR="0072702F" w:rsidRDefault="0072702F" w:rsidP="0072702F">
      <w:r>
        <w:t xml:space="preserve">of electrical machines, power electronics and control theory. In this paper a different </w:t>
      </w:r>
    </w:p>
    <w:p w:rsidR="0072702F" w:rsidRDefault="0072702F" w:rsidP="0072702F">
      <w:r>
        <w:t xml:space="preserve">approach is proposed based on methods derived form information technology. Using </w:t>
      </w:r>
    </w:p>
    <w:p w:rsidR="0072702F" w:rsidRDefault="0072702F" w:rsidP="0072702F">
      <w:r>
        <w:t xml:space="preserve">programmable devices in conjunction with a communication interface it is possible to </w:t>
      </w:r>
    </w:p>
    <w:p w:rsidR="0072702F" w:rsidRDefault="0072702F" w:rsidP="0072702F">
      <w:r>
        <w:t xml:space="preserve">depict a space vector controller as a software entity which can be described </w:t>
      </w:r>
    </w:p>
    <w:p w:rsidR="0072702F" w:rsidRDefault="0072702F" w:rsidP="0072702F">
      <w:r>
        <w:t xml:space="preserve">accordingly. The paper will describe the application topology, methods used and the </w:t>
      </w:r>
    </w:p>
    <w:p w:rsidR="0072702F" w:rsidRDefault="0072702F" w:rsidP="0072702F">
      <w:r>
        <w:t>results obtained so far.</w:t>
      </w:r>
    </w:p>
    <w:p w:rsidR="0072702F" w:rsidRDefault="0072702F" w:rsidP="0072702F">
      <w:r>
        <w:t>Keywords: space vector controller, FPGA, I2C-interface, VHDL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Many frequency inverters use space vector based algorithms to control their power </w:t>
      </w:r>
    </w:p>
    <w:p w:rsidR="0072702F" w:rsidRDefault="0072702F" w:rsidP="0072702F">
      <w:r>
        <w:t xml:space="preserve">stages in order to drive the attached induction or synchronous motors. They also </w:t>
      </w:r>
    </w:p>
    <w:p w:rsidR="0072702F" w:rsidRDefault="0072702F" w:rsidP="0072702F">
      <w:r>
        <w:t xml:space="preserve">include elaborate methods to identify the attached machines. In order to familiarise </w:t>
      </w:r>
    </w:p>
    <w:p w:rsidR="0072702F" w:rsidRDefault="0072702F" w:rsidP="0072702F">
      <w:r>
        <w:t xml:space="preserve">students with the workings of a modern frequency inverter the complex system  has to </w:t>
      </w:r>
    </w:p>
    <w:p w:rsidR="0072702F" w:rsidRDefault="0072702F" w:rsidP="0072702F">
      <w:r>
        <w:t xml:space="preserve">be stripped down to its essential components. These are the space vector controller </w:t>
      </w:r>
    </w:p>
    <w:p w:rsidR="0072702F" w:rsidRDefault="0072702F" w:rsidP="0072702F">
      <w:r>
        <w:t xml:space="preserve">and the power stage. Machine identification is an add-on which can be explained in </w:t>
      </w:r>
    </w:p>
    <w:p w:rsidR="0072702F" w:rsidRDefault="0072702F" w:rsidP="0072702F">
      <w:r>
        <w:t xml:space="preserve">sufficient detail separately and the closed loop control algorithm for the frequency </w:t>
      </w:r>
    </w:p>
    <w:p w:rsidR="0072702F" w:rsidRDefault="0072702F" w:rsidP="0072702F">
      <w:r>
        <w:t>inverter is of only secondary interest in this context.</w:t>
      </w:r>
    </w:p>
    <w:p w:rsidR="0072702F" w:rsidRDefault="0072702F" w:rsidP="0072702F">
      <w:r>
        <w:t xml:space="preserve">The focus therefore is on an easy to understand and handle implementation of a space </w:t>
      </w:r>
    </w:p>
    <w:p w:rsidR="0072702F" w:rsidRDefault="0072702F" w:rsidP="0072702F">
      <w:r>
        <w:t xml:space="preserve">vector controller. The power stage will be added later on to verify the theoretical </w:t>
      </w:r>
    </w:p>
    <w:p w:rsidR="0072702F" w:rsidRDefault="0072702F" w:rsidP="0072702F">
      <w:r>
        <w:t xml:space="preserve">results. Also a means of measuring the workings of the controller has to be established. </w:t>
      </w:r>
    </w:p>
    <w:p w:rsidR="0072702F" w:rsidRDefault="0072702F" w:rsidP="0072702F">
      <w:r>
        <w:t xml:space="preserve">All this should be accomplished using a minimal hardware configuration, preferably </w:t>
      </w:r>
    </w:p>
    <w:p w:rsidR="0072702F" w:rsidRDefault="0072702F" w:rsidP="0072702F">
      <w:r>
        <w:lastRenderedPageBreak/>
        <w:t>based on a laptop computer or PC.</w:t>
      </w:r>
    </w:p>
    <w:p w:rsidR="0072702F" w:rsidRDefault="0072702F" w:rsidP="0072702F">
      <w:r>
        <w:t>2.  Development environment</w:t>
      </w:r>
    </w:p>
    <w:p w:rsidR="0072702F" w:rsidRDefault="0072702F" w:rsidP="0072702F">
      <w:r>
        <w:t xml:space="preserve">As the basis for the development environment tools have been selected in such a </w:t>
      </w:r>
    </w:p>
    <w:p w:rsidR="0072702F" w:rsidRDefault="0072702F" w:rsidP="0072702F">
      <w:r>
        <w:t xml:space="preserve">way, that every development step can be executed using a standard laptop </w:t>
      </w:r>
    </w:p>
    <w:p w:rsidR="0072702F" w:rsidRDefault="0072702F" w:rsidP="0072702F">
      <w:r>
        <w:t>140</w:t>
      </w:r>
    </w:p>
    <w:p w:rsidR="0072702F" w:rsidRDefault="0072702F" w:rsidP="0072702F">
      <w:r>
        <w:t xml:space="preserve">computer. All tools are provided with a free software licence. The complete </w:t>
      </w:r>
    </w:p>
    <w:p w:rsidR="0072702F" w:rsidRDefault="0072702F" w:rsidP="0072702F">
      <w:r>
        <w:t xml:space="preserve">environment can therefore be used by students not just in the classroom but </w:t>
      </w:r>
    </w:p>
    <w:p w:rsidR="0072702F" w:rsidRDefault="0072702F" w:rsidP="0072702F">
      <w:r>
        <w:t>anywhere without additional license fees.</w:t>
      </w:r>
    </w:p>
    <w:p w:rsidR="0072702F" w:rsidRDefault="0072702F" w:rsidP="0072702F">
      <w:r>
        <w:t xml:space="preserve">The environment consists of a FPGA development suite, in this case Xilinx </w:t>
      </w:r>
    </w:p>
    <w:p w:rsidR="0072702F" w:rsidRDefault="0072702F" w:rsidP="0072702F">
      <w:r>
        <w:t xml:space="preserve">based [1], software for communicating with an I2C-interfac, which later on </w:t>
      </w:r>
    </w:p>
    <w:p w:rsidR="0072702F" w:rsidRDefault="0072702F" w:rsidP="0072702F">
      <w:r>
        <w:t xml:space="preserve">establishes communication with the space vector controller and software for a </w:t>
      </w:r>
    </w:p>
    <w:p w:rsidR="0072702F" w:rsidRDefault="0072702F" w:rsidP="0072702F">
      <w:r>
        <w:t>PC based oscilloscope to monitor the controller output (Fig. 1).</w:t>
      </w:r>
    </w:p>
    <w:p w:rsidR="0072702F" w:rsidRDefault="0072702F" w:rsidP="0072702F">
      <w:r>
        <w:t xml:space="preserve">In this scenario the FPGA is host to the space vector algorithm. It is configured </w:t>
      </w:r>
    </w:p>
    <w:p w:rsidR="0072702F" w:rsidRDefault="0072702F" w:rsidP="0072702F">
      <w:r>
        <w:t xml:space="preserve">via the USB interface using the laptop computer. No information is fed back by </w:t>
      </w:r>
    </w:p>
    <w:p w:rsidR="0072702F" w:rsidRDefault="0072702F" w:rsidP="0072702F">
      <w:r>
        <w:t xml:space="preserve">the FPGA directly to the computer once the space vector has been implemented. </w:t>
      </w:r>
    </w:p>
    <w:p w:rsidR="0072702F" w:rsidRDefault="0072702F" w:rsidP="0072702F">
      <w:r>
        <w:t xml:space="preserve">The I2C-interface is used to communicate with the space vector controller and </w:t>
      </w:r>
    </w:p>
    <w:p w:rsidR="0072702F" w:rsidRDefault="0072702F" w:rsidP="0072702F">
      <w:r>
        <w:t xml:space="preserve">represents higher level control components from the controller point of view. All </w:t>
      </w:r>
    </w:p>
    <w:p w:rsidR="0072702F" w:rsidRDefault="0072702F" w:rsidP="0072702F">
      <w:r>
        <w:t xml:space="preserve">parameters and data are exchanged via the I2C-interface. The oscilloscope </w:t>
      </w:r>
    </w:p>
    <w:p w:rsidR="0072702F" w:rsidRDefault="0072702F" w:rsidP="0072702F">
      <w:r>
        <w:t xml:space="preserve">represents an external observer of the system monitoring the control signals for </w:t>
      </w:r>
    </w:p>
    <w:p w:rsidR="0072702F" w:rsidRDefault="0072702F" w:rsidP="0072702F">
      <w:r>
        <w:t>driving the power electronics.</w:t>
      </w:r>
    </w:p>
    <w:p w:rsidR="0072702F" w:rsidRDefault="0072702F" w:rsidP="0072702F">
      <w:r>
        <w:t xml:space="preserve">Oscilloscope, I2C-interface and FPGA board are actual hardware components </w:t>
      </w:r>
    </w:p>
    <w:p w:rsidR="0072702F" w:rsidRDefault="0072702F" w:rsidP="0072702F">
      <w:r>
        <w:t xml:space="preserve">attached to the computer via a USB interface. They are not required for the actual </w:t>
      </w:r>
    </w:p>
    <w:p w:rsidR="0072702F" w:rsidRDefault="0072702F" w:rsidP="0072702F">
      <w:r>
        <w:t>development process of the space vector controller.</w:t>
      </w:r>
    </w:p>
    <w:p w:rsidR="0072702F" w:rsidRDefault="0072702F" w:rsidP="0072702F">
      <w:r>
        <w:t>2.1 I2C-Interface</w:t>
      </w:r>
    </w:p>
    <w:p w:rsidR="0072702F" w:rsidRDefault="0072702F" w:rsidP="0072702F">
      <w:r>
        <w:t xml:space="preserve">Frequency inverters and other power electronics related equipment are usually </w:t>
      </w:r>
    </w:p>
    <w:p w:rsidR="0072702F" w:rsidRDefault="0072702F" w:rsidP="0072702F">
      <w:r>
        <w:t xml:space="preserve">controlled via various bus systems like PROFIBUS [2] or industrial Ethernet. </w:t>
      </w:r>
    </w:p>
    <w:p w:rsidR="0072702F" w:rsidRDefault="0072702F" w:rsidP="0072702F">
      <w:r>
        <w:t xml:space="preserve">They require a complex protocol to be handled by the devices attached to the bus </w:t>
      </w:r>
    </w:p>
    <w:p w:rsidR="0072702F" w:rsidRDefault="0072702F" w:rsidP="0072702F">
      <w:r>
        <w:t xml:space="preserve">which adds a further layer of complexity. In this case, in order to keep things </w:t>
      </w:r>
    </w:p>
    <w:p w:rsidR="0072702F" w:rsidRDefault="0072702F" w:rsidP="0072702F">
      <w:r>
        <w:t xml:space="preserve">simple and transparent, the I2C-bus was chosen as a means to communicate with </w:t>
      </w:r>
    </w:p>
    <w:p w:rsidR="0072702F" w:rsidRDefault="0072702F" w:rsidP="0072702F">
      <w:r>
        <w:lastRenderedPageBreak/>
        <w:t xml:space="preserve">the controller. Since no protocol has to be implemented, parameters can be </w:t>
      </w:r>
    </w:p>
    <w:p w:rsidR="0072702F" w:rsidRDefault="0072702F" w:rsidP="0072702F">
      <w:r>
        <w:t xml:space="preserve">transmitted to and read from the controller directly. Students can therefore </w:t>
      </w:r>
    </w:p>
    <w:p w:rsidR="0072702F" w:rsidRDefault="0072702F" w:rsidP="0072702F">
      <w:r>
        <w:t>laptop</w:t>
      </w:r>
    </w:p>
    <w:p w:rsidR="0072702F" w:rsidRDefault="0072702F" w:rsidP="0072702F">
      <w:r>
        <w:t>I2C-interface</w:t>
      </w:r>
    </w:p>
    <w:p w:rsidR="0072702F" w:rsidRDefault="0072702F" w:rsidP="0072702F">
      <w:r>
        <w:t>FPGA</w:t>
      </w:r>
    </w:p>
    <w:p w:rsidR="0072702F" w:rsidRDefault="0072702F" w:rsidP="0072702F">
      <w:r>
        <w:t>oscilloscope</w:t>
      </w:r>
    </w:p>
    <w:p w:rsidR="0072702F" w:rsidRDefault="0072702F" w:rsidP="0072702F">
      <w:r>
        <w:t>USB</w:t>
      </w:r>
    </w:p>
    <w:p w:rsidR="0072702F" w:rsidRDefault="0072702F" w:rsidP="0072702F">
      <w:r>
        <w:t>USB</w:t>
      </w:r>
    </w:p>
    <w:p w:rsidR="0072702F" w:rsidRDefault="0072702F" w:rsidP="0072702F">
      <w:r>
        <w:t>USB</w:t>
      </w:r>
    </w:p>
    <w:p w:rsidR="0072702F" w:rsidRDefault="0072702F" w:rsidP="0072702F">
      <w:r>
        <w:t>I2C</w:t>
      </w:r>
    </w:p>
    <w:p w:rsidR="0072702F" w:rsidRDefault="0072702F" w:rsidP="0072702F">
      <w:r>
        <w:t>measurements</w:t>
      </w:r>
    </w:p>
    <w:p w:rsidR="0072702F" w:rsidRDefault="0072702F" w:rsidP="0072702F">
      <w:r>
        <w:t>Fig. 1: Development environment</w:t>
      </w:r>
    </w:p>
    <w:p w:rsidR="0072702F" w:rsidRDefault="0072702F" w:rsidP="0072702F">
      <w:r>
        <w:t>141</w:t>
      </w:r>
    </w:p>
    <w:p w:rsidR="0072702F" w:rsidRDefault="0072702F" w:rsidP="0072702F">
      <w:r>
        <w:t xml:space="preserve">observe immediately the effects of single bytes of information sent. As a </w:t>
      </w:r>
    </w:p>
    <w:p w:rsidR="0072702F" w:rsidRDefault="0072702F" w:rsidP="0072702F">
      <w:r>
        <w:t xml:space="preserve">disadvantage it has to be noted that the I2C-interface has to be implemented on </w:t>
      </w:r>
    </w:p>
    <w:p w:rsidR="0072702F" w:rsidRDefault="0072702F" w:rsidP="0072702F">
      <w:r>
        <w:t xml:space="preserve">the FPGA besides the space vector controller too. This makes the design process </w:t>
      </w:r>
    </w:p>
    <w:p w:rsidR="0072702F" w:rsidRDefault="0072702F" w:rsidP="0072702F">
      <w:r>
        <w:t xml:space="preserve">of the FPGA more complex. Practical results however have shown, that the </w:t>
      </w:r>
    </w:p>
    <w:p w:rsidR="0072702F" w:rsidRDefault="0072702F" w:rsidP="0072702F">
      <w:r>
        <w:t xml:space="preserve">I2C-Interface can be separated form the space vector controller quite neatly and </w:t>
      </w:r>
    </w:p>
    <w:p w:rsidR="0072702F" w:rsidRDefault="0072702F" w:rsidP="0072702F">
      <w:r>
        <w:t>can thus be treated as a black box which just provides parameters or stores data.</w:t>
      </w:r>
    </w:p>
    <w:p w:rsidR="0072702F" w:rsidRDefault="0072702F" w:rsidP="0072702F">
      <w:r>
        <w:t xml:space="preserve">Since the I2C-interface is not the main focus of this work, a concise example of </w:t>
      </w:r>
    </w:p>
    <w:p w:rsidR="0072702F" w:rsidRDefault="0072702F" w:rsidP="0072702F">
      <w:r>
        <w:t>its workings will be given only to demonstrate its advantages (Fig. 2).</w:t>
      </w:r>
    </w:p>
    <w:p w:rsidR="0072702F" w:rsidRDefault="0072702F" w:rsidP="0072702F">
      <w:r>
        <w:t xml:space="preserve">The I2C-interface requires only two lines called clock (SCL) and data (SDA) [3]. </w:t>
      </w:r>
    </w:p>
    <w:p w:rsidR="0072702F" w:rsidRDefault="0072702F" w:rsidP="0072702F">
      <w:r>
        <w:t xml:space="preserve">At first the slave address is sent via the bus by the master, in this case the PC. It </w:t>
      </w:r>
    </w:p>
    <w:p w:rsidR="0072702F" w:rsidRDefault="0072702F" w:rsidP="0072702F">
      <w:r>
        <w:t xml:space="preserve">consists of eight bits after which the slave sends an acknowledge (A). After </w:t>
      </w:r>
    </w:p>
    <w:p w:rsidR="0072702F" w:rsidRDefault="0072702F" w:rsidP="0072702F">
      <w:r>
        <w:t xml:space="preserve">receiving the acknowledge from the slave the master continues sending data </w:t>
      </w:r>
    </w:p>
    <w:p w:rsidR="0072702F" w:rsidRDefault="0072702F" w:rsidP="0072702F">
      <w:r>
        <w:t xml:space="preserve">bytes to the slave addressed until no acknowledge (N) is  send by the slave. After </w:t>
      </w:r>
    </w:p>
    <w:p w:rsidR="0072702F" w:rsidRDefault="0072702F" w:rsidP="0072702F">
      <w:r>
        <w:t xml:space="preserve">that the transmission ends. No further protocol handling is required and the bytes </w:t>
      </w:r>
    </w:p>
    <w:p w:rsidR="0072702F" w:rsidRDefault="0072702F" w:rsidP="0072702F">
      <w:r>
        <w:t xml:space="preserve">sent to the slave directly correspond with actions to be executed by the slave. </w:t>
      </w:r>
    </w:p>
    <w:p w:rsidR="0072702F" w:rsidRDefault="0072702F" w:rsidP="0072702F">
      <w:r>
        <w:t xml:space="preserve">The first byte sent represents the slave address, the second byte addresses a 16 </w:t>
      </w:r>
    </w:p>
    <w:p w:rsidR="0072702F" w:rsidRDefault="0072702F" w:rsidP="0072702F">
      <w:r>
        <w:lastRenderedPageBreak/>
        <w:t xml:space="preserve">bit register of the space vector controller. The values of several registers </w:t>
      </w:r>
    </w:p>
    <w:p w:rsidR="0072702F" w:rsidRDefault="0072702F" w:rsidP="0072702F">
      <w:r>
        <w:t xml:space="preserve">determine the behaviour of the controller. The controller can thus be influenced </w:t>
      </w:r>
    </w:p>
    <w:p w:rsidR="0072702F" w:rsidRDefault="0072702F" w:rsidP="0072702F">
      <w:r>
        <w:t xml:space="preserve">by simply changing the values of its associated registers (Fig. 3). The bus layer </w:t>
      </w:r>
    </w:p>
    <w:p w:rsidR="0072702F" w:rsidRDefault="0072702F" w:rsidP="0072702F">
      <w:r>
        <w:t xml:space="preserve">of  the I2C-interface and the application layer of the space vector controller are </w:t>
      </w:r>
    </w:p>
    <w:p w:rsidR="0072702F" w:rsidRDefault="0072702F" w:rsidP="0072702F">
      <w:r>
        <w:t xml:space="preserve">clearly separated and in theory the controller would be able to work as a stand </w:t>
      </w:r>
    </w:p>
    <w:p w:rsidR="0072702F" w:rsidRDefault="0072702F" w:rsidP="0072702F">
      <w:r>
        <w:t xml:space="preserve">alone device provided the proper initial values are stored in its registers. So in </w:t>
      </w:r>
    </w:p>
    <w:p w:rsidR="0072702F" w:rsidRDefault="0072702F" w:rsidP="0072702F">
      <w:r>
        <w:t xml:space="preserve">theory the functionality of the controller could even be demonstrated to students </w:t>
      </w:r>
    </w:p>
    <w:p w:rsidR="0072702F" w:rsidRDefault="0072702F" w:rsidP="0072702F">
      <w:r>
        <w:t>without an I2C-interface present.</w:t>
      </w:r>
    </w:p>
    <w:p w:rsidR="0072702F" w:rsidRDefault="0072702F" w:rsidP="0072702F">
      <w:r>
        <w:t>Fig. 2: I2C-interface operation</w:t>
      </w:r>
    </w:p>
    <w:p w:rsidR="0072702F" w:rsidRDefault="0072702F" w:rsidP="0072702F">
      <w:r>
        <w:t>142</w:t>
      </w:r>
    </w:p>
    <w:p w:rsidR="0072702F" w:rsidRDefault="0072702F" w:rsidP="0072702F">
      <w:r>
        <w:t>3.  Application topology</w:t>
      </w:r>
    </w:p>
    <w:p w:rsidR="0072702F" w:rsidRDefault="0072702F" w:rsidP="0072702F">
      <w:r>
        <w:t xml:space="preserve">The principal workings of a space vector controller are widely know and will </w:t>
      </w:r>
    </w:p>
    <w:p w:rsidR="0072702F" w:rsidRDefault="0072702F" w:rsidP="0072702F">
      <w:r>
        <w:t xml:space="preserve">therefore be only touched upon with regards to the implementation specific points [4]. </w:t>
      </w:r>
    </w:p>
    <w:p w:rsidR="0072702F" w:rsidRDefault="0072702F" w:rsidP="0072702F">
      <w:r>
        <w:t>The theory is based on a continuously moving vector where vector length and speed</w:t>
      </w:r>
    </w:p>
    <w:p w:rsidR="0072702F" w:rsidRDefault="0072702F" w:rsidP="0072702F">
      <w:r>
        <w:t xml:space="preserve">can be adjusted in a quasi continuous manner. For the implementation as a digital </w:t>
      </w:r>
    </w:p>
    <w:p w:rsidR="0072702F" w:rsidRDefault="0072702F" w:rsidP="0072702F">
      <w:r>
        <w:t xml:space="preserve">system certain limitations apply depending on the platform used. With the FPGA </w:t>
      </w:r>
    </w:p>
    <w:p w:rsidR="0072702F" w:rsidRDefault="0072702F" w:rsidP="0072702F">
      <w:r>
        <w:t xml:space="preserve">based implementation mathematically complex operations like divisions and </w:t>
      </w:r>
    </w:p>
    <w:p w:rsidR="0072702F" w:rsidRDefault="0072702F" w:rsidP="0072702F">
      <w:r>
        <w:t xml:space="preserve">sinus-functions have to be ruled out, since they are to complex and time consuming to </w:t>
      </w:r>
    </w:p>
    <w:p w:rsidR="0072702F" w:rsidRDefault="0072702F" w:rsidP="0072702F">
      <w:r>
        <w:t xml:space="preserve">implement. Therefore the vector can not be depicted as a quasi continuously moving </w:t>
      </w:r>
    </w:p>
    <w:p w:rsidR="0072702F" w:rsidRDefault="0072702F" w:rsidP="0072702F">
      <w:r>
        <w:t xml:space="preserve">entity but rather like an entity which can only assume a limited number of positions in </w:t>
      </w:r>
    </w:p>
    <w:p w:rsidR="0072702F" w:rsidRDefault="0072702F" w:rsidP="0072702F">
      <w:r>
        <w:t>the complex number plane (Fig. 4).</w:t>
      </w:r>
    </w:p>
    <w:p w:rsidR="0072702F" w:rsidRDefault="0072702F" w:rsidP="0072702F">
      <w:r>
        <w:t>The number of possible positions  Pn</w:t>
      </w:r>
    </w:p>
    <w:p w:rsidR="0072702F" w:rsidRDefault="0072702F" w:rsidP="0072702F">
      <w:r>
        <w:t xml:space="preserve">depends on the binary representations of the </w:t>
      </w:r>
    </w:p>
    <w:p w:rsidR="0072702F" w:rsidRDefault="0072702F" w:rsidP="0072702F">
      <w:r>
        <w:t>I2C bus</w:t>
      </w:r>
    </w:p>
    <w:p w:rsidR="0072702F" w:rsidRDefault="0072702F" w:rsidP="0072702F">
      <w:r>
        <w:t>serial</w:t>
      </w:r>
    </w:p>
    <w:p w:rsidR="0072702F" w:rsidRDefault="0072702F" w:rsidP="0072702F">
      <w:r>
        <w:t xml:space="preserve">bit </w:t>
      </w:r>
    </w:p>
    <w:p w:rsidR="0072702F" w:rsidRDefault="0072702F" w:rsidP="0072702F">
      <w:r>
        <w:t>conversion</w:t>
      </w:r>
    </w:p>
    <w:p w:rsidR="0072702F" w:rsidRDefault="0072702F" w:rsidP="0072702F">
      <w:r>
        <w:t>write register</w:t>
      </w:r>
    </w:p>
    <w:p w:rsidR="0072702F" w:rsidRDefault="0072702F" w:rsidP="0072702F">
      <w:r>
        <w:t>read register</w:t>
      </w:r>
    </w:p>
    <w:p w:rsidR="0072702F" w:rsidRDefault="0072702F" w:rsidP="0072702F">
      <w:r>
        <w:lastRenderedPageBreak/>
        <w:t xml:space="preserve">address </w:t>
      </w:r>
    </w:p>
    <w:p w:rsidR="0072702F" w:rsidRDefault="0072702F" w:rsidP="0072702F">
      <w:r>
        <w:t>logic</w:t>
      </w:r>
    </w:p>
    <w:p w:rsidR="0072702F" w:rsidRDefault="0072702F" w:rsidP="0072702F">
      <w:r>
        <w:t>data exchange</w:t>
      </w:r>
    </w:p>
    <w:p w:rsidR="0072702F" w:rsidRDefault="0072702F" w:rsidP="0072702F">
      <w:r>
        <w:t xml:space="preserve">application </w:t>
      </w:r>
    </w:p>
    <w:p w:rsidR="0072702F" w:rsidRDefault="0072702F" w:rsidP="0072702F">
      <w:r>
        <w:t>registers</w:t>
      </w:r>
    </w:p>
    <w:p w:rsidR="0072702F" w:rsidRDefault="0072702F" w:rsidP="0072702F">
      <w:r>
        <w:t>0</w:t>
      </w:r>
    </w:p>
    <w:p w:rsidR="0072702F" w:rsidRDefault="0072702F" w:rsidP="0072702F">
      <w:r>
        <w:t>n</w:t>
      </w:r>
    </w:p>
    <w:p w:rsidR="0072702F" w:rsidRDefault="0072702F" w:rsidP="0072702F">
      <w:r>
        <w:t>n+1</w:t>
      </w:r>
    </w:p>
    <w:p w:rsidR="0072702F" w:rsidRDefault="0072702F" w:rsidP="0072702F">
      <w:r>
        <w:t>application layer</w:t>
      </w:r>
    </w:p>
    <w:p w:rsidR="0072702F" w:rsidRDefault="0072702F" w:rsidP="0072702F">
      <w:r>
        <w:t>bus layer</w:t>
      </w:r>
    </w:p>
    <w:p w:rsidR="0072702F" w:rsidRDefault="0072702F" w:rsidP="0072702F">
      <w:r>
        <w:t>Fig. 3. I2C interface</w:t>
      </w:r>
    </w:p>
    <w:p w:rsidR="0072702F" w:rsidRDefault="0072702F" w:rsidP="0072702F">
      <w:r>
        <w:t>Z1</w:t>
      </w:r>
    </w:p>
    <w:p w:rsidR="0072702F" w:rsidRDefault="0072702F" w:rsidP="0072702F">
      <w:r>
        <w:t>u</w:t>
      </w:r>
    </w:p>
    <w:p w:rsidR="0072702F" w:rsidRDefault="0072702F" w:rsidP="0072702F">
      <w:r>
        <w:t>1</w:t>
      </w:r>
    </w:p>
    <w:p w:rsidR="0072702F" w:rsidRDefault="0072702F" w:rsidP="0072702F">
      <w:r>
        <w:t></w:t>
      </w:r>
      <w:r>
        <w:t> Z2</w:t>
      </w:r>
    </w:p>
    <w:p w:rsidR="0072702F" w:rsidRDefault="0072702F" w:rsidP="0072702F">
      <w:r>
        <w:t>Z3</w:t>
      </w:r>
    </w:p>
    <w:p w:rsidR="0072702F" w:rsidRDefault="0072702F" w:rsidP="0072702F">
      <w:r>
        <w:t>Z4</w:t>
      </w:r>
    </w:p>
    <w:p w:rsidR="0072702F" w:rsidRDefault="0072702F" w:rsidP="0072702F">
      <w:r>
        <w:t>Z5</w:t>
      </w:r>
    </w:p>
    <w:p w:rsidR="0072702F" w:rsidRDefault="0072702F" w:rsidP="0072702F">
      <w:r>
        <w:t>Z6</w:t>
      </w:r>
    </w:p>
    <w:p w:rsidR="0072702F" w:rsidRDefault="0072702F" w:rsidP="0072702F">
      <w:r>
        <w:t>Z7</w:t>
      </w:r>
    </w:p>
    <w:p w:rsidR="0072702F" w:rsidRDefault="0072702F" w:rsidP="0072702F">
      <w:r>
        <w:t>Re</w:t>
      </w:r>
    </w:p>
    <w:p w:rsidR="0072702F" w:rsidRDefault="0072702F" w:rsidP="0072702F">
      <w:r>
        <w:t>Im</w:t>
      </w:r>
    </w:p>
    <w:p w:rsidR="0072702F" w:rsidRDefault="0072702F" w:rsidP="0072702F">
      <w:r>
        <w:t>P</w:t>
      </w:r>
    </w:p>
    <w:p w:rsidR="0072702F" w:rsidRDefault="0072702F" w:rsidP="0072702F">
      <w:r>
        <w:t>n</w:t>
      </w:r>
    </w:p>
    <w:p w:rsidR="0072702F" w:rsidRDefault="0072702F" w:rsidP="0072702F">
      <w:r>
        <w:t>P</w:t>
      </w:r>
    </w:p>
    <w:p w:rsidR="0072702F" w:rsidRDefault="0072702F" w:rsidP="0072702F">
      <w:r>
        <w:t>n+i</w:t>
      </w:r>
    </w:p>
    <w:p w:rsidR="0072702F" w:rsidRDefault="0072702F" w:rsidP="0072702F">
      <w:r>
        <w:t>u</w:t>
      </w:r>
    </w:p>
    <w:p w:rsidR="0072702F" w:rsidRDefault="0072702F" w:rsidP="0072702F">
      <w:r>
        <w:t>1max</w:t>
      </w:r>
    </w:p>
    <w:p w:rsidR="0072702F" w:rsidRDefault="0072702F" w:rsidP="0072702F">
      <w:r>
        <w:t>Fig. 4. Possible position in the complex number plane</w:t>
      </w:r>
    </w:p>
    <w:p w:rsidR="0072702F" w:rsidRDefault="0072702F" w:rsidP="0072702F">
      <w:r>
        <w:lastRenderedPageBreak/>
        <w:t>143</w:t>
      </w:r>
    </w:p>
    <w:p w:rsidR="0072702F" w:rsidRDefault="0072702F" w:rsidP="0072702F">
      <w:r>
        <w:t>possible controller values. In this case, 127 positions  Pn</w:t>
      </w:r>
    </w:p>
    <w:p w:rsidR="0072702F" w:rsidRDefault="0072702F" w:rsidP="0072702F">
      <w:r>
        <w:t xml:space="preserve">have been sampled per 90 </w:t>
      </w:r>
    </w:p>
    <w:p w:rsidR="0072702F" w:rsidRDefault="0072702F" w:rsidP="0072702F">
      <w:r>
        <w:t xml:space="preserve">degrees at a resolution of eight bits. That results in 255 different vector  lengths and a </w:t>
      </w:r>
    </w:p>
    <w:p w:rsidR="0072702F" w:rsidRDefault="0072702F" w:rsidP="0072702F">
      <w:r>
        <w:t xml:space="preserve">total of 502 positions per 360 degrees. In other words, 128010 different space vector </w:t>
      </w:r>
    </w:p>
    <w:p w:rsidR="0072702F" w:rsidRDefault="0072702F" w:rsidP="0072702F">
      <w:r>
        <w:t xml:space="preserve">positions are possible. The sample values are implemented via a look up table which </w:t>
      </w:r>
    </w:p>
    <w:p w:rsidR="0072702F" w:rsidRDefault="0072702F" w:rsidP="0072702F">
      <w:r>
        <w:t>is initialised at start-up time.</w:t>
      </w:r>
    </w:p>
    <w:p w:rsidR="0072702F" w:rsidRDefault="0072702F" w:rsidP="0072702F">
      <w:r>
        <w:t xml:space="preserve">The space vector algorithm has further  been simplified by implementing a single </w:t>
      </w:r>
    </w:p>
    <w:p w:rsidR="0072702F" w:rsidRDefault="0072702F" w:rsidP="0072702F">
      <w:r>
        <w:t xml:space="preserve">phase version and phase shifting that version 120 and 240 degrees to generate the </w:t>
      </w:r>
    </w:p>
    <w:p w:rsidR="0072702F" w:rsidRDefault="0072702F" w:rsidP="0072702F">
      <w:r>
        <w:t xml:space="preserve">required three phased system. The pulses obtained for a single phase system are </w:t>
      </w:r>
    </w:p>
    <w:p w:rsidR="0072702F" w:rsidRDefault="0072702F" w:rsidP="0072702F">
      <w:r>
        <w:t>shown in Fig. 5 and the implemented topology in Fig. 6.</w:t>
      </w:r>
    </w:p>
    <w:p w:rsidR="0072702F" w:rsidRDefault="0072702F" w:rsidP="0072702F">
      <w:r>
        <w:t xml:space="preserve">At the start of each PWM interval a synchronisation pulse is  generated in order to </w:t>
      </w:r>
    </w:p>
    <w:p w:rsidR="0072702F" w:rsidRDefault="0072702F" w:rsidP="0072702F">
      <w:r>
        <w:t xml:space="preserve">synchronise the three phases. Please note that in Fig. 5 in order to simplify matters </w:t>
      </w:r>
    </w:p>
    <w:p w:rsidR="0072702F" w:rsidRDefault="0072702F" w:rsidP="0072702F">
      <w:r>
        <w:t xml:space="preserve">only 8 sample values at a resolution of eight bits have been used to generate a vector </w:t>
      </w:r>
    </w:p>
    <w:p w:rsidR="0072702F" w:rsidRDefault="0072702F" w:rsidP="0072702F">
      <w:r>
        <w:t xml:space="preserve">rotation of 360 degrees. That would result in only 2040 possible positions. It should </w:t>
      </w:r>
    </w:p>
    <w:p w:rsidR="0072702F" w:rsidRDefault="0072702F" w:rsidP="0072702F">
      <w:r>
        <w:t xml:space="preserve">also be noted that the smallest circle obtainable with a length of only one is of no </w:t>
      </w:r>
    </w:p>
    <w:p w:rsidR="0072702F" w:rsidRDefault="0072702F" w:rsidP="0072702F">
      <w:r>
        <w:t>t</w:t>
      </w:r>
    </w:p>
    <w:p w:rsidR="0072702F" w:rsidRDefault="0072702F" w:rsidP="0072702F">
      <w:r>
        <w:t>u(t)</w:t>
      </w:r>
    </w:p>
    <w:p w:rsidR="0072702F" w:rsidRDefault="0072702F" w:rsidP="0072702F">
      <w:r>
        <w:t>uPWM</w:t>
      </w:r>
    </w:p>
    <w:p w:rsidR="0072702F" w:rsidRDefault="0072702F" w:rsidP="0072702F">
      <w:r>
        <w:t>(t)</w:t>
      </w:r>
    </w:p>
    <w:p w:rsidR="0072702F" w:rsidRDefault="0072702F" w:rsidP="0072702F">
      <w:r>
        <w:t>start PWM interval (sync)</w:t>
      </w:r>
    </w:p>
    <w:p w:rsidR="0072702F" w:rsidRDefault="0072702F" w:rsidP="0072702F">
      <w:r>
        <w:t>Fig. 5. Single phase voltage and digital equivalent</w:t>
      </w:r>
    </w:p>
    <w:p w:rsidR="0072702F" w:rsidRDefault="0072702F" w:rsidP="0072702F">
      <w:r>
        <w:t>clock divider</w:t>
      </w:r>
    </w:p>
    <w:p w:rsidR="0072702F" w:rsidRDefault="0072702F" w:rsidP="0072702F">
      <w:r>
        <w:t>clock divider</w:t>
      </w:r>
    </w:p>
    <w:p w:rsidR="0072702F" w:rsidRDefault="0072702F" w:rsidP="0072702F">
      <w:r>
        <w:t>counter generator</w:t>
      </w:r>
    </w:p>
    <w:p w:rsidR="0072702F" w:rsidRDefault="0072702F" w:rsidP="0072702F">
      <w:r>
        <w:t>sin PWM generator</w:t>
      </w:r>
    </w:p>
    <w:p w:rsidR="0072702F" w:rsidRDefault="0072702F" w:rsidP="0072702F">
      <w:r>
        <w:t>PWM generator</w:t>
      </w:r>
    </w:p>
    <w:p w:rsidR="0072702F" w:rsidRDefault="0072702F" w:rsidP="0072702F">
      <w:r>
        <w:t>FPGA clock</w:t>
      </w:r>
    </w:p>
    <w:p w:rsidR="0072702F" w:rsidRDefault="0072702F" w:rsidP="0072702F">
      <w:r>
        <w:t>clock out</w:t>
      </w:r>
    </w:p>
    <w:p w:rsidR="0072702F" w:rsidRDefault="0072702F" w:rsidP="0072702F">
      <w:r>
        <w:lastRenderedPageBreak/>
        <w:t>sync</w:t>
      </w:r>
    </w:p>
    <w:p w:rsidR="0072702F" w:rsidRDefault="0072702F" w:rsidP="0072702F">
      <w:r>
        <w:t>Phase 1</w:t>
      </w:r>
    </w:p>
    <w:p w:rsidR="0072702F" w:rsidRDefault="0072702F" w:rsidP="0072702F">
      <w:r>
        <w:t>index</w:t>
      </w:r>
    </w:p>
    <w:p w:rsidR="0072702F" w:rsidRDefault="0072702F" w:rsidP="0072702F">
      <w:r>
        <w:t>PWM length</w:t>
      </w:r>
    </w:p>
    <w:p w:rsidR="0072702F" w:rsidRDefault="0072702F" w:rsidP="0072702F">
      <w:r>
        <w:t>PWM 1</w:t>
      </w:r>
    </w:p>
    <w:p w:rsidR="0072702F" w:rsidRDefault="0072702F" w:rsidP="0072702F">
      <w:r>
        <w:t>Fig. 6. Block diagram of a single phased sinusoidal PWM generator</w:t>
      </w:r>
    </w:p>
    <w:p w:rsidR="0072702F" w:rsidRDefault="0072702F" w:rsidP="0072702F">
      <w:r>
        <w:t>144</w:t>
      </w:r>
    </w:p>
    <w:p w:rsidR="0072702F" w:rsidRDefault="0072702F" w:rsidP="0072702F">
      <w:r>
        <w:t>practical value since the output voltage would be of purely rectangular shape.</w:t>
      </w:r>
    </w:p>
    <w:p w:rsidR="0072702F" w:rsidRDefault="0072702F" w:rsidP="0072702F">
      <w:r>
        <w:t xml:space="preserve">The block diagram in Fig. 6 is implemented three times on the FPGA, once for each </w:t>
      </w:r>
    </w:p>
    <w:p w:rsidR="0072702F" w:rsidRDefault="0072702F" w:rsidP="0072702F">
      <w:r>
        <w:t>phase.</w:t>
      </w:r>
    </w:p>
    <w:p w:rsidR="0072702F" w:rsidRDefault="0072702F" w:rsidP="0072702F">
      <w:r>
        <w:t>3.1 Application implementation</w:t>
      </w:r>
    </w:p>
    <w:p w:rsidR="0072702F" w:rsidRDefault="0072702F" w:rsidP="0072702F">
      <w:r>
        <w:t xml:space="preserve">The space vector controller is implemented of an FPGA board running at a 50MHz </w:t>
      </w:r>
    </w:p>
    <w:p w:rsidR="0072702F" w:rsidRDefault="0072702F" w:rsidP="0072702F">
      <w:r>
        <w:t>clock. The fastest space vector speed  f</w:t>
      </w:r>
    </w:p>
    <w:p w:rsidR="0072702F" w:rsidRDefault="0072702F" w:rsidP="0072702F">
      <w:r>
        <w:t>S</w:t>
      </w:r>
    </w:p>
    <w:p w:rsidR="0072702F" w:rsidRDefault="0072702F" w:rsidP="0072702F">
      <w:r>
        <w:t xml:space="preserve">at maximum resolution can be calculated </w:t>
      </w:r>
    </w:p>
    <w:p w:rsidR="0072702F" w:rsidRDefault="0072702F" w:rsidP="0072702F">
      <w:r>
        <w:t>according to Eq. 1.</w:t>
      </w:r>
    </w:p>
    <w:p w:rsidR="0072702F" w:rsidRDefault="0072702F" w:rsidP="0072702F">
      <w:r>
        <w:t>Hz</w:t>
      </w:r>
    </w:p>
    <w:p w:rsidR="0072702F" w:rsidRDefault="0072702F" w:rsidP="0072702F">
      <w:r>
        <w:t>MHz</w:t>
      </w:r>
    </w:p>
    <w:p w:rsidR="0072702F" w:rsidRDefault="0072702F" w:rsidP="0072702F">
      <w:r>
        <w:t>f</w:t>
      </w:r>
    </w:p>
    <w:p w:rsidR="0072702F" w:rsidRDefault="0072702F" w:rsidP="0072702F">
      <w:r>
        <w:t>S</w:t>
      </w:r>
    </w:p>
    <w:p w:rsidR="0072702F" w:rsidRDefault="0072702F" w:rsidP="0072702F">
      <w:r>
        <w:t>390</w:t>
      </w:r>
    </w:p>
    <w:p w:rsidR="0072702F" w:rsidRDefault="0072702F" w:rsidP="0072702F">
      <w:r>
        <w:t>255 * 502</w:t>
      </w:r>
    </w:p>
    <w:p w:rsidR="0072702F" w:rsidRDefault="0072702F" w:rsidP="0072702F">
      <w:r>
        <w:t>50</w:t>
      </w:r>
    </w:p>
    <w:p w:rsidR="0072702F" w:rsidRDefault="0072702F" w:rsidP="0072702F">
      <w:r>
        <w:t xml:space="preserve"> </w:t>
      </w:r>
      <w:r>
        <w:t></w:t>
      </w:r>
    </w:p>
    <w:p w:rsidR="0072702F" w:rsidRDefault="0072702F" w:rsidP="0072702F">
      <w:r>
        <w:t>(1)</w:t>
      </w:r>
    </w:p>
    <w:p w:rsidR="0072702F" w:rsidRDefault="0072702F" w:rsidP="0072702F">
      <w:r>
        <w:t xml:space="preserve">That of course is to fast for ordinary electrical drives. Therefore the first clock divider </w:t>
      </w:r>
    </w:p>
    <w:p w:rsidR="0072702F" w:rsidRDefault="0072702F" w:rsidP="0072702F">
      <w:r>
        <w:t>in Fig. 6 can be used to slow down the base frequency  f</w:t>
      </w:r>
    </w:p>
    <w:p w:rsidR="0072702F" w:rsidRDefault="0072702F" w:rsidP="0072702F">
      <w:r>
        <w:t>B</w:t>
      </w:r>
    </w:p>
    <w:p w:rsidR="0072702F" w:rsidRDefault="0072702F" w:rsidP="0072702F">
      <w:r>
        <w:t xml:space="preserve">of the system according to </w:t>
      </w:r>
    </w:p>
    <w:p w:rsidR="0072702F" w:rsidRDefault="0072702F" w:rsidP="0072702F">
      <w:r>
        <w:lastRenderedPageBreak/>
        <w:t xml:space="preserve">Eq. 2. Please note that N  in Eq. 2 will always be an integer number ranging from 1 to </w:t>
      </w:r>
    </w:p>
    <w:p w:rsidR="0072702F" w:rsidRDefault="0072702F" w:rsidP="0072702F">
      <w:r>
        <w:t>65535, the largest 16 bit number possible.</w:t>
      </w:r>
    </w:p>
    <w:p w:rsidR="0072702F" w:rsidRDefault="0072702F" w:rsidP="0072702F">
      <w:r>
        <w:t>(2)</w:t>
      </w:r>
    </w:p>
    <w:p w:rsidR="0072702F" w:rsidRDefault="0072702F" w:rsidP="0072702F">
      <w:r>
        <w:t xml:space="preserve">As a result only vector speeds of 390Hz over N  are possible. That of course results in </w:t>
      </w:r>
    </w:p>
    <w:p w:rsidR="0072702F" w:rsidRDefault="0072702F" w:rsidP="0072702F">
      <w:r>
        <w:t xml:space="preserve">significant gaps in the speed spectrum of the attached drive. To minimise these gaps, </w:t>
      </w:r>
    </w:p>
    <w:p w:rsidR="0072702F" w:rsidRDefault="0072702F" w:rsidP="0072702F">
      <w:r>
        <w:t xml:space="preserve">sample values can be skipped or repeated in order to influence the vector speed. This </w:t>
      </w:r>
    </w:p>
    <w:p w:rsidR="0072702F" w:rsidRDefault="0072702F" w:rsidP="0072702F">
      <w:r>
        <w:t xml:space="preserve">will result in distortions of the generated output voltages and additional losses in the </w:t>
      </w:r>
    </w:p>
    <w:p w:rsidR="0072702F" w:rsidRDefault="0072702F" w:rsidP="0072702F">
      <w:r>
        <w:t>form of higher harmonics.</w:t>
      </w:r>
    </w:p>
    <w:p w:rsidR="0072702F" w:rsidRDefault="0072702F" w:rsidP="0072702F">
      <w:r>
        <w:t xml:space="preserve">Fig. 7 shows a simple example of the switching pulses generated if an operation mode </w:t>
      </w:r>
    </w:p>
    <w:p w:rsidR="0072702F" w:rsidRDefault="0072702F" w:rsidP="0072702F">
      <w:r>
        <w:t>called half bridge mode.</w:t>
      </w:r>
    </w:p>
    <w:p w:rsidR="0072702F" w:rsidRDefault="0072702F" w:rsidP="0072702F">
      <w:r>
        <w:t xml:space="preserve">In so called half bridge mode two times three control signals are generated. Within </w:t>
      </w:r>
    </w:p>
    <w:p w:rsidR="0072702F" w:rsidRDefault="0072702F" w:rsidP="0072702F">
      <w:r>
        <w:t>Fig. 7. Three phases in a half-bridge mode, angle increment set to 30 degrees</w:t>
      </w:r>
    </w:p>
    <w:p w:rsidR="0072702F" w:rsidRDefault="0072702F" w:rsidP="0072702F">
      <w:r>
        <w:t>N</w:t>
      </w:r>
    </w:p>
    <w:p w:rsidR="0072702F" w:rsidRDefault="0072702F" w:rsidP="0072702F">
      <w:r>
        <w:t>MHz</w:t>
      </w:r>
    </w:p>
    <w:p w:rsidR="0072702F" w:rsidRDefault="0072702F" w:rsidP="0072702F">
      <w:r>
        <w:t>f</w:t>
      </w:r>
    </w:p>
    <w:p w:rsidR="0072702F" w:rsidRDefault="0072702F" w:rsidP="0072702F">
      <w:r>
        <w:t>B</w:t>
      </w:r>
    </w:p>
    <w:p w:rsidR="0072702F" w:rsidRDefault="0072702F" w:rsidP="0072702F">
      <w:r>
        <w:t>50</w:t>
      </w:r>
    </w:p>
    <w:p w:rsidR="0072702F" w:rsidRDefault="0072702F" w:rsidP="0072702F">
      <w:r>
        <w:t></w:t>
      </w:r>
    </w:p>
    <w:p w:rsidR="0072702F" w:rsidRDefault="0072702F" w:rsidP="0072702F">
      <w:r>
        <w:t>145</w:t>
      </w:r>
    </w:p>
    <w:p w:rsidR="0072702F" w:rsidRDefault="0072702F" w:rsidP="0072702F">
      <w:r>
        <w:t xml:space="preserve">each set the signals  are phase shifted 120 degrees and the two sets are phase shifted </w:t>
      </w:r>
    </w:p>
    <w:p w:rsidR="0072702F" w:rsidRDefault="0072702F" w:rsidP="0072702F">
      <w:r>
        <w:t>180 degrees to each other. Of the six signals generated Fig. 7 shows only three.</w:t>
      </w:r>
    </w:p>
    <w:p w:rsidR="0072702F" w:rsidRDefault="0072702F" w:rsidP="0072702F">
      <w:r>
        <w:t xml:space="preserve">In full bridge mode only three control signals are generated. They are phase shifted </w:t>
      </w:r>
    </w:p>
    <w:p w:rsidR="0072702F" w:rsidRDefault="0072702F" w:rsidP="0072702F">
      <w:r>
        <w:t xml:space="preserve">120 degrees and can be used to control a three phased inverter. Fig. 8 shows an </w:t>
      </w:r>
    </w:p>
    <w:p w:rsidR="0072702F" w:rsidRDefault="0072702F" w:rsidP="0072702F">
      <w:r>
        <w:t>example of these control signals.</w:t>
      </w:r>
    </w:p>
    <w:p w:rsidR="0072702F" w:rsidRDefault="0072702F" w:rsidP="0072702F">
      <w:r>
        <w:t xml:space="preserve">In full bridge mode each signal is repeated basically every 180 degrees, every second </w:t>
      </w:r>
    </w:p>
    <w:p w:rsidR="0072702F" w:rsidRDefault="0072702F" w:rsidP="0072702F">
      <w:r>
        <w:t>time it is inverted however. Again all three signals are phase shifted by 120 degrees.</w:t>
      </w:r>
    </w:p>
    <w:p w:rsidR="0072702F" w:rsidRDefault="0072702F" w:rsidP="0072702F">
      <w:r>
        <w:t>5.  Conclusion and outlook</w:t>
      </w:r>
    </w:p>
    <w:p w:rsidR="0072702F" w:rsidRDefault="0072702F" w:rsidP="0072702F">
      <w:r>
        <w:t xml:space="preserve">The introduced concept was designed to familiarise students with the principle </w:t>
      </w:r>
    </w:p>
    <w:p w:rsidR="0072702F" w:rsidRDefault="0072702F" w:rsidP="0072702F">
      <w:r>
        <w:t xml:space="preserve">concept of space vector control. The approach taken was from a point of view which </w:t>
      </w:r>
    </w:p>
    <w:p w:rsidR="0072702F" w:rsidRDefault="0072702F" w:rsidP="0072702F">
      <w:r>
        <w:lastRenderedPageBreak/>
        <w:t xml:space="preserve">heavily relied on the concepts taught during informatics sessions. In that view, space </w:t>
      </w:r>
    </w:p>
    <w:p w:rsidR="0072702F" w:rsidRDefault="0072702F" w:rsidP="0072702F">
      <w:r>
        <w:t xml:space="preserve">vector control is just another application and not something specific to power </w:t>
      </w:r>
    </w:p>
    <w:p w:rsidR="0072702F" w:rsidRDefault="0072702F" w:rsidP="0072702F">
      <w:r>
        <w:t>electronics or electrical drives.</w:t>
      </w:r>
    </w:p>
    <w:p w:rsidR="0072702F" w:rsidRDefault="0072702F" w:rsidP="0072702F">
      <w:r>
        <w:t xml:space="preserve">The approach proved to be increasing the understanding of students with regards to </w:t>
      </w:r>
    </w:p>
    <w:p w:rsidR="0072702F" w:rsidRDefault="0072702F" w:rsidP="0072702F">
      <w:r>
        <w:t xml:space="preserve">the application of space vector control. It also showed to them the close connection of </w:t>
      </w:r>
    </w:p>
    <w:p w:rsidR="0072702F" w:rsidRDefault="0072702F" w:rsidP="0072702F">
      <w:r>
        <w:t xml:space="preserve">informatics and control algorithms in current technology. It also enabled students </w:t>
      </w:r>
    </w:p>
    <w:p w:rsidR="0072702F" w:rsidRDefault="0072702F" w:rsidP="0072702F">
      <w:r>
        <w:t xml:space="preserve">from other areas of engineering, especially mechatronics, to approach the subject </w:t>
      </w:r>
    </w:p>
    <w:p w:rsidR="0072702F" w:rsidRDefault="0072702F" w:rsidP="0072702F">
      <w:r>
        <w:t>matter in a standardised way using familiar concepts.</w:t>
      </w:r>
    </w:p>
    <w:p w:rsidR="0072702F" w:rsidRDefault="0072702F" w:rsidP="0072702F">
      <w:r>
        <w:t xml:space="preserve">The concept is basically scalable, meaning that an approach using only software </w:t>
      </w:r>
    </w:p>
    <w:p w:rsidR="0072702F" w:rsidRDefault="0072702F" w:rsidP="0072702F">
      <w:r>
        <w:t xml:space="preserve">components can be used and extended gradually by introducing various hardware </w:t>
      </w:r>
    </w:p>
    <w:p w:rsidR="0072702F" w:rsidRDefault="0072702F" w:rsidP="0072702F">
      <w:r>
        <w:t xml:space="preserve">components such as bus-interfaces, oscilloscopes and finally power stages. Also the </w:t>
      </w:r>
    </w:p>
    <w:p w:rsidR="0072702F" w:rsidRDefault="0072702F" w:rsidP="0072702F">
      <w:r>
        <w:t xml:space="preserve">use of software which relies of a cost free licensing scheme proved to be of great </w:t>
      </w:r>
    </w:p>
    <w:p w:rsidR="0072702F" w:rsidRDefault="0072702F" w:rsidP="0072702F">
      <w:r>
        <w:t>Fig. 8. Three phases in full-bridge mode</w:t>
      </w:r>
    </w:p>
    <w:p w:rsidR="0072702F" w:rsidRDefault="0072702F" w:rsidP="0072702F">
      <w:r>
        <w:t>146</w:t>
      </w:r>
    </w:p>
    <w:p w:rsidR="0072702F" w:rsidRDefault="0072702F" w:rsidP="0072702F">
      <w:r>
        <w:t xml:space="preserve">advantage, enabling the distribution of the software via virtual machines to everyone </w:t>
      </w:r>
    </w:p>
    <w:p w:rsidR="0072702F" w:rsidRDefault="0072702F" w:rsidP="0072702F">
      <w:r>
        <w:t>interested.</w:t>
      </w:r>
    </w:p>
    <w:p w:rsidR="0072702F" w:rsidRDefault="0072702F" w:rsidP="0072702F">
      <w:r>
        <w:t xml:space="preserve">The final step of designing an easy to use and robust power stage is already on the </w:t>
      </w:r>
    </w:p>
    <w:p w:rsidR="0072702F" w:rsidRDefault="0072702F" w:rsidP="0072702F">
      <w:r>
        <w:t xml:space="preserve">way and will hopefully be concluded in the near future enabling students to observe </w:t>
      </w:r>
    </w:p>
    <w:p w:rsidR="0072702F" w:rsidRDefault="0072702F" w:rsidP="0072702F">
      <w:r>
        <w:t xml:space="preserve">not just the switching pulses generated but also voltages and currents in real world </w:t>
      </w:r>
    </w:p>
    <w:p w:rsidR="0072702F" w:rsidRDefault="0072702F" w:rsidP="0072702F">
      <w:r>
        <w:t>applications.</w:t>
      </w:r>
    </w:p>
    <w:p w:rsidR="0072702F" w:rsidRDefault="0072702F" w:rsidP="0072702F">
      <w:r>
        <w:t>4.  References</w:t>
      </w:r>
    </w:p>
    <w:p w:rsidR="0072702F" w:rsidRDefault="0072702F" w:rsidP="0072702F">
      <w:r>
        <w:t xml:space="preserve">[1] Xilinx, Spartan-3A/3AN FPGA Starter Kit Board User Guide, Xilinx Corporation </w:t>
      </w:r>
    </w:p>
    <w:p w:rsidR="0072702F" w:rsidRDefault="0072702F" w:rsidP="0072702F">
      <w:r>
        <w:t>2008.</w:t>
      </w:r>
    </w:p>
    <w:p w:rsidR="0072702F" w:rsidRDefault="0072702F" w:rsidP="0072702F">
      <w:r>
        <w:t xml:space="preserve">[2] Max Felser, PROFIBUS Manual: A collection of information explaining </w:t>
      </w:r>
    </w:p>
    <w:p w:rsidR="0072702F" w:rsidRDefault="0072702F" w:rsidP="0072702F">
      <w:r>
        <w:t>PROFIBUS networks, epubli GmbH 2011, pp. 30-39.</w:t>
      </w:r>
    </w:p>
    <w:p w:rsidR="0072702F" w:rsidRDefault="0072702F" w:rsidP="0072702F">
      <w:r>
        <w:t>[3] Philips Semiconductors, The I2C-bus and how to use it, Philips 1992.</w:t>
      </w:r>
    </w:p>
    <w:p w:rsidR="0072702F" w:rsidRDefault="0072702F" w:rsidP="0072702F">
      <w:r>
        <w:t xml:space="preserve">[4] Nguyen Phung Quang, Jörg-Andreas Dittrich, Vector Control of Three-Phase AC </w:t>
      </w:r>
    </w:p>
    <w:p w:rsidR="0072702F" w:rsidRDefault="0072702F" w:rsidP="0072702F">
      <w:r>
        <w:t>Machines: System Development in the Practice, Springer-Verlag 2008, pp. 18-22.</w:t>
      </w:r>
    </w:p>
    <w:p w:rsidR="0072702F" w:rsidRDefault="0072702F" w:rsidP="0072702F">
      <w:r>
        <w:t>147</w:t>
      </w:r>
    </w:p>
    <w:p w:rsidR="0072702F" w:rsidRDefault="0072702F" w:rsidP="0072702F">
      <w:r>
        <w:lastRenderedPageBreak/>
        <w:t>EECS 438</w:t>
      </w:r>
    </w:p>
    <w:p w:rsidR="0072702F" w:rsidRDefault="0072702F" w:rsidP="0072702F">
      <w:r>
        <w:t xml:space="preserve">Performance of Grid-Connected Hybrid Photovoltaic/Fuel </w:t>
      </w:r>
    </w:p>
    <w:p w:rsidR="0072702F" w:rsidRDefault="0072702F" w:rsidP="0072702F">
      <w:r>
        <w:t>Cell/Battery Distributed Generation System</w:t>
      </w:r>
    </w:p>
    <w:p w:rsidR="0072702F" w:rsidRDefault="0072702F" w:rsidP="0072702F">
      <w:r>
        <w:t>Ahmad Eid, Member, IEEE</w:t>
      </w:r>
    </w:p>
    <w:p w:rsidR="0072702F" w:rsidRDefault="0072702F" w:rsidP="0072702F">
      <w:r>
        <w:t>Electrical Engineering Department,</w:t>
      </w:r>
    </w:p>
    <w:p w:rsidR="0072702F" w:rsidRDefault="0072702F" w:rsidP="0072702F">
      <w:r>
        <w:t>Aswan Faculty of Engineering,</w:t>
      </w:r>
    </w:p>
    <w:p w:rsidR="0072702F" w:rsidRDefault="0072702F" w:rsidP="0072702F">
      <w:r>
        <w:t>Aswan University, Egypt</w:t>
      </w:r>
    </w:p>
    <w:p w:rsidR="0072702F" w:rsidRDefault="0072702F" w:rsidP="0072702F">
      <w:r>
        <w:t>ahmadeid@ieee.org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In this paper, the performance of grid-connected hybrid distributed generations </w:t>
      </w:r>
    </w:p>
    <w:p w:rsidR="0072702F" w:rsidRDefault="0072702F" w:rsidP="0072702F">
      <w:r>
        <w:t xml:space="preserve">isstudied. The hybrid system includes Photovoltaic (PV) panels, Fuel Cells (FC) and </w:t>
      </w:r>
    </w:p>
    <w:p w:rsidR="0072702F" w:rsidRDefault="0072702F" w:rsidP="0072702F">
      <w:r>
        <w:t xml:space="preserve">Battery Energy Storage System (BESS).The PV module operates at maximum power </w:t>
      </w:r>
    </w:p>
    <w:p w:rsidR="0072702F" w:rsidRDefault="0072702F" w:rsidP="0072702F">
      <w:r>
        <w:t xml:space="preserve">of 20kW regardless of the environmental conditions using P&amp;O MPPT  control </w:t>
      </w:r>
    </w:p>
    <w:p w:rsidR="0072702F" w:rsidRDefault="0072702F" w:rsidP="0072702F">
      <w:r>
        <w:t xml:space="preserve">method. The FC model provides a maximum power of 40kW using a current </w:t>
      </w:r>
    </w:p>
    <w:p w:rsidR="0072702F" w:rsidRDefault="0072702F" w:rsidP="0072702F">
      <w:r>
        <w:t xml:space="preserve">controlled DC/DC boost converter. The BESS consists of a battery, a bidirectional </w:t>
      </w:r>
    </w:p>
    <w:p w:rsidR="0072702F" w:rsidRDefault="0072702F" w:rsidP="0072702F">
      <w:r>
        <w:t xml:space="preserve">DC/DC converter and a controller. The BESS is responsible for smoothing and </w:t>
      </w:r>
    </w:p>
    <w:p w:rsidR="0072702F" w:rsidRDefault="0072702F" w:rsidP="0072702F">
      <w:r>
        <w:t xml:space="preserve">regulating the DC voltage bus at 400Vduring off-grid mode by charging/discharging </w:t>
      </w:r>
    </w:p>
    <w:p w:rsidR="0072702F" w:rsidRDefault="0072702F" w:rsidP="0072702F">
      <w:r>
        <w:t xml:space="preserve">the battery.A PQ-controlled bidirectional PWM inverter connects the hybrid </w:t>
      </w:r>
    </w:p>
    <w:p w:rsidR="0072702F" w:rsidRDefault="0072702F" w:rsidP="0072702F">
      <w:r>
        <w:t xml:space="preserve">generations to the grid.The adopted control methods show good performance of the </w:t>
      </w:r>
    </w:p>
    <w:p w:rsidR="0072702F" w:rsidRDefault="0072702F" w:rsidP="0072702F">
      <w:r>
        <w:t xml:space="preserve">micro-grid at transient and steady state operations in terms of the quality of the DC </w:t>
      </w:r>
    </w:p>
    <w:p w:rsidR="0072702F" w:rsidRDefault="0072702F" w:rsidP="0072702F">
      <w:r>
        <w:t>and AC bus voltages.</w:t>
      </w:r>
    </w:p>
    <w:p w:rsidR="0072702F" w:rsidRDefault="0072702F" w:rsidP="0072702F">
      <w:r>
        <w:t>Keywords: Photovoltaic, Fuel Cell, Battery, DC Micro-grid, Converters.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Distributed energy resources including distributed generation (DG) with distributed </w:t>
      </w:r>
    </w:p>
    <w:p w:rsidR="0072702F" w:rsidRDefault="0072702F" w:rsidP="0072702F">
      <w:r>
        <w:t xml:space="preserve">energy are sources of energy located near local loads and can providea variety of </w:t>
      </w:r>
    </w:p>
    <w:p w:rsidR="0072702F" w:rsidRDefault="0072702F" w:rsidP="0072702F">
      <w:r>
        <w:t xml:space="preserve">benefits including improved reliability, self-healing and load control if properly </w:t>
      </w:r>
    </w:p>
    <w:p w:rsidR="0072702F" w:rsidRDefault="0072702F" w:rsidP="0072702F">
      <w:r>
        <w:t xml:space="preserve">operated in theelectrical distribution system. Micro-grids are systems that have at least </w:t>
      </w:r>
    </w:p>
    <w:p w:rsidR="0072702F" w:rsidRDefault="0072702F" w:rsidP="0072702F">
      <w:r>
        <w:t xml:space="preserve">one distributed energyresource, associated loads, and can form intentional islands in </w:t>
      </w:r>
    </w:p>
    <w:p w:rsidR="0072702F" w:rsidRDefault="0072702F" w:rsidP="0072702F">
      <w:r>
        <w:t xml:space="preserve">the electrical distributionsystems. Numerous benefits arise from thisability to island </w:t>
      </w:r>
    </w:p>
    <w:p w:rsidR="0072702F" w:rsidRDefault="0072702F" w:rsidP="0072702F">
      <w:r>
        <w:lastRenderedPageBreak/>
        <w:t xml:space="preserve">for events like faults and voltage sags.Smart islanding can greatly enhances the value </w:t>
      </w:r>
    </w:p>
    <w:p w:rsidR="0072702F" w:rsidRDefault="0072702F" w:rsidP="0072702F">
      <w:r>
        <w:t xml:space="preserve">propositionfor the utility and the customer. Within micro-grids, energy sources can be </w:t>
      </w:r>
    </w:p>
    <w:p w:rsidR="0072702F" w:rsidRDefault="0072702F" w:rsidP="0072702F">
      <w:r>
        <w:t xml:space="preserve">disconnected and reconnectedto electric power system with minimal disruption to the </w:t>
      </w:r>
    </w:p>
    <w:p w:rsidR="0072702F" w:rsidRDefault="0072702F" w:rsidP="0072702F">
      <w:r>
        <w:t xml:space="preserve">local loads [1]. DG technologies typicallyinclude photovoltaic (PV), wind, fuel cells, </w:t>
      </w:r>
    </w:p>
    <w:p w:rsidR="0072702F" w:rsidRDefault="0072702F" w:rsidP="0072702F">
      <w:r>
        <w:t xml:space="preserve">micro-turbines,and reciprocating internal combustion engines with generators.Most of </w:t>
      </w:r>
    </w:p>
    <w:p w:rsidR="0072702F" w:rsidRDefault="0072702F" w:rsidP="0072702F">
      <w:r>
        <w:t xml:space="preserve">the DGtechnologies require a power electronics interface in order toconvert the </w:t>
      </w:r>
    </w:p>
    <w:p w:rsidR="0072702F" w:rsidRDefault="0072702F" w:rsidP="0072702F">
      <w:r>
        <w:t xml:space="preserve">energy into grid-compatible AC power. Theoutput of the main inverter should be </w:t>
      </w:r>
    </w:p>
    <w:p w:rsidR="0072702F" w:rsidRDefault="0072702F" w:rsidP="0072702F">
      <w:r>
        <w:t xml:space="preserve">compatible in voltage and frequency with themain grid.Different DC/DC converters </w:t>
      </w:r>
    </w:p>
    <w:p w:rsidR="0072702F" w:rsidRDefault="0072702F" w:rsidP="0072702F">
      <w:r>
        <w:t>148</w:t>
      </w:r>
    </w:p>
    <w:p w:rsidR="0072702F" w:rsidRDefault="0072702F" w:rsidP="0072702F">
      <w:r>
        <w:t xml:space="preserve">are used for regulating the voltage at the main DC bus to which DC loads are </w:t>
      </w:r>
    </w:p>
    <w:p w:rsidR="0072702F" w:rsidRDefault="0072702F" w:rsidP="0072702F">
      <w:r>
        <w:t>connected.</w:t>
      </w:r>
    </w:p>
    <w:p w:rsidR="0072702F" w:rsidRDefault="0072702F" w:rsidP="0072702F">
      <w:r>
        <w:t xml:space="preserve">DC micro-grids appears recently due to the development anddeployment of renewable </w:t>
      </w:r>
    </w:p>
    <w:p w:rsidR="0072702F" w:rsidRDefault="0072702F" w:rsidP="0072702F">
      <w:r>
        <w:t xml:space="preserve">DC power sources and their inherentadvantage for DC loads in commercial, industrial </w:t>
      </w:r>
    </w:p>
    <w:p w:rsidR="0072702F" w:rsidRDefault="0072702F" w:rsidP="0072702F">
      <w:r>
        <w:t xml:space="preserve">andresidential applications. The DC micro-grids have beenproposed [2-4]. However, </w:t>
      </w:r>
    </w:p>
    <w:p w:rsidR="0072702F" w:rsidRDefault="0072702F" w:rsidP="0072702F">
      <w:r>
        <w:t xml:space="preserve">AC sources have to be convertedinto DC before connected to a DC micro-grid and </w:t>
      </w:r>
    </w:p>
    <w:p w:rsidR="0072702F" w:rsidRDefault="0072702F" w:rsidP="0072702F">
      <w:r>
        <w:t xml:space="preserve">DC/ACinverters are required for conventional AC loads.Multiple reverse conversions </w:t>
      </w:r>
    </w:p>
    <w:p w:rsidR="0072702F" w:rsidRDefault="0072702F" w:rsidP="0072702F">
      <w:r>
        <w:t xml:space="preserve">in an individual AC or DCgrid reduce the efficiency of power utilization and increase </w:t>
      </w:r>
    </w:p>
    <w:p w:rsidR="0072702F" w:rsidRDefault="0072702F" w:rsidP="0072702F">
      <w:r>
        <w:t xml:space="preserve">thecomplexity and cost of equipment due to the embeddedAC/DC and AC/DC </w:t>
      </w:r>
    </w:p>
    <w:p w:rsidR="0072702F" w:rsidRDefault="0072702F" w:rsidP="0072702F">
      <w:r>
        <w:t>converters.</w:t>
      </w:r>
    </w:p>
    <w:p w:rsidR="0072702F" w:rsidRDefault="0072702F" w:rsidP="0072702F">
      <w:r>
        <w:t>2.  Micro-Grid Configuration and Modeling</w:t>
      </w:r>
    </w:p>
    <w:p w:rsidR="0072702F" w:rsidRDefault="0072702F" w:rsidP="0072702F">
      <w:r>
        <w:t>2.1 DC Micro-Grid System Structure</w:t>
      </w:r>
    </w:p>
    <w:p w:rsidR="0072702F" w:rsidRDefault="0072702F" w:rsidP="0072702F">
      <w:r>
        <w:t xml:space="preserve">The studied hybrid DG system, wherevarious DC sources and loads are connected to </w:t>
      </w:r>
    </w:p>
    <w:p w:rsidR="0072702F" w:rsidRDefault="0072702F" w:rsidP="0072702F">
      <w:r>
        <w:t xml:space="preserve">the DC buswhilethe main grid and AC loads are connected to AC bus, is shown in Fig. </w:t>
      </w:r>
    </w:p>
    <w:p w:rsidR="0072702F" w:rsidRDefault="0072702F" w:rsidP="0072702F">
      <w:r>
        <w:t xml:space="preserve">1. The DC and ACbuses are connectedtogether through a bidirectional three-phase </w:t>
      </w:r>
    </w:p>
    <w:p w:rsidR="0072702F" w:rsidRDefault="0072702F" w:rsidP="0072702F">
      <w:r>
        <w:t xml:space="preserve">6-pulse PWM inverter. To simulate the system operations andcontrols, the hybrid </w:t>
      </w:r>
    </w:p>
    <w:p w:rsidR="0072702F" w:rsidRDefault="0072702F" w:rsidP="0072702F">
      <w:r>
        <w:t xml:space="preserve">micro-grid is built in PSIMsoftware. Twenty kW PV arrays and 40 kW fuel cell are </w:t>
      </w:r>
    </w:p>
    <w:p w:rsidR="0072702F" w:rsidRDefault="0072702F" w:rsidP="0072702F">
      <w:r>
        <w:t>connected to DC bus through DC/DC boost converters to simulate DC sources.</w:t>
      </w:r>
    </w:p>
    <w:p w:rsidR="0072702F" w:rsidRDefault="0072702F" w:rsidP="0072702F">
      <w:r>
        <w:t>Fig. 1: Proposed hybrid DC micro-grid system.</w:t>
      </w:r>
    </w:p>
    <w:p w:rsidR="0072702F" w:rsidRDefault="0072702F" w:rsidP="0072702F">
      <w:r>
        <w:t xml:space="preserve">The battery as energy storage is connected tothe DC bus through a bidirectional </w:t>
      </w:r>
    </w:p>
    <w:p w:rsidR="0072702F" w:rsidRDefault="0072702F" w:rsidP="0072702F">
      <w:r>
        <w:lastRenderedPageBreak/>
        <w:t xml:space="preserve">DC/DC converter. Variable DCand AC loadsare connected toDC and AC buses </w:t>
      </w:r>
    </w:p>
    <w:p w:rsidR="0072702F" w:rsidRDefault="0072702F" w:rsidP="0072702F">
      <w:r>
        <w:t xml:space="preserve">respectively to test the system capabilities and control during transient states when </w:t>
      </w:r>
    </w:p>
    <w:p w:rsidR="0072702F" w:rsidRDefault="0072702F" w:rsidP="0072702F">
      <w:r>
        <w:t>149</w:t>
      </w:r>
    </w:p>
    <w:p w:rsidR="0072702F" w:rsidRDefault="0072702F" w:rsidP="0072702F">
      <w:r>
        <w:t xml:space="preserve">connecting/disconnecting loads in the system. The rated voltages for DC and ACbuses </w:t>
      </w:r>
    </w:p>
    <w:p w:rsidR="0072702F" w:rsidRDefault="0072702F" w:rsidP="0072702F">
      <w:r>
        <w:t xml:space="preserve">are 400 V and 200 V rms respectively. A three-phase high pass LC filter is connected </w:t>
      </w:r>
    </w:p>
    <w:p w:rsidR="0072702F" w:rsidRDefault="0072702F" w:rsidP="0072702F">
      <w:r>
        <w:t xml:space="preserve">at the output of the bidirectional PWM inverter to mitigate the high frequency ripples </w:t>
      </w:r>
    </w:p>
    <w:p w:rsidR="0072702F" w:rsidRDefault="0072702F" w:rsidP="0072702F">
      <w:r>
        <w:t xml:space="preserve">generated due to the action of the PWM inverter. All the converters have the </w:t>
      </w:r>
    </w:p>
    <w:p w:rsidR="0072702F" w:rsidRDefault="0072702F" w:rsidP="0072702F">
      <w:r>
        <w:t>minimum number of switches to decrease the total cost of the micro-grid.</w:t>
      </w:r>
    </w:p>
    <w:p w:rsidR="0072702F" w:rsidRDefault="0072702F" w:rsidP="0072702F">
      <w:r>
        <w:t>2.2PV Array Model</w:t>
      </w:r>
    </w:p>
    <w:p w:rsidR="0072702F" w:rsidRDefault="0072702F" w:rsidP="0072702F">
      <w:r>
        <w:t>The single-diode PV array is modeled by the following three equations [5].</w:t>
      </w:r>
    </w:p>
    <w:p w:rsidR="0072702F" w:rsidRDefault="0072702F" w:rsidP="0072702F">
      <w:r>
        <w:t>(1)</w:t>
      </w:r>
    </w:p>
    <w:p w:rsidR="0072702F" w:rsidRDefault="0072702F" w:rsidP="0072702F">
      <w:r>
        <w:t>(2)</w:t>
      </w:r>
    </w:p>
    <w:p w:rsidR="0072702F" w:rsidRDefault="0072702F" w:rsidP="0072702F">
      <w:r>
        <w:t>(3)</w:t>
      </w:r>
    </w:p>
    <w:p w:rsidR="0072702F" w:rsidRDefault="0072702F" w:rsidP="0072702F">
      <w:r>
        <w:t>where Ipvand V</w:t>
      </w:r>
    </w:p>
    <w:p w:rsidR="0072702F" w:rsidRDefault="0072702F" w:rsidP="0072702F">
      <w:r>
        <w:t>pv</w:t>
      </w:r>
    </w:p>
    <w:p w:rsidR="0072702F" w:rsidRDefault="0072702F" w:rsidP="0072702F">
      <w:r>
        <w:t>are the PV array output current and voltage, n</w:t>
      </w:r>
    </w:p>
    <w:p w:rsidR="0072702F" w:rsidRDefault="0072702F" w:rsidP="0072702F">
      <w:r>
        <w:t xml:space="preserve">sis the number of cells </w:t>
      </w:r>
    </w:p>
    <w:p w:rsidR="0072702F" w:rsidRDefault="0072702F" w:rsidP="0072702F">
      <w:r>
        <w:t>connectedin series, n</w:t>
      </w:r>
    </w:p>
    <w:p w:rsidR="0072702F" w:rsidRDefault="0072702F" w:rsidP="0072702F">
      <w:r>
        <w:t>p</w:t>
      </w:r>
    </w:p>
    <w:p w:rsidR="0072702F" w:rsidRDefault="0072702F" w:rsidP="0072702F">
      <w:r>
        <w:t xml:space="preserve">is the number of modules connectedin parallel, q is the charge </w:t>
      </w:r>
    </w:p>
    <w:p w:rsidR="0072702F" w:rsidRDefault="0072702F" w:rsidP="0072702F">
      <w:r>
        <w:t>of an electron, k is Boltzmann'sconstant, A  is the p-n junction ideality factor,I</w:t>
      </w:r>
    </w:p>
    <w:p w:rsidR="0072702F" w:rsidRDefault="0072702F" w:rsidP="0072702F">
      <w:r>
        <w:t>ph</w:t>
      </w:r>
    </w:p>
    <w:p w:rsidR="0072702F" w:rsidRDefault="0072702F" w:rsidP="0072702F">
      <w:r>
        <w:t xml:space="preserve">is the </w:t>
      </w:r>
    </w:p>
    <w:p w:rsidR="0072702F" w:rsidRDefault="0072702F" w:rsidP="0072702F">
      <w:r>
        <w:t>cell photo-current, Tand T</w:t>
      </w:r>
    </w:p>
    <w:p w:rsidR="0072702F" w:rsidRDefault="0072702F" w:rsidP="0072702F">
      <w:r>
        <w:t>r are the cell and reference temperatures (K), I</w:t>
      </w:r>
    </w:p>
    <w:p w:rsidR="0072702F" w:rsidRDefault="0072702F" w:rsidP="0072702F">
      <w:r>
        <w:t xml:space="preserve">sat  is the cell </w:t>
      </w:r>
    </w:p>
    <w:p w:rsidR="0072702F" w:rsidRDefault="0072702F" w:rsidP="0072702F">
      <w:r>
        <w:t xml:space="preserve">reverse saturationcurrent,Isc is the cell short-circuit current at reference </w:t>
      </w:r>
    </w:p>
    <w:p w:rsidR="0072702F" w:rsidRDefault="0072702F" w:rsidP="0072702F">
      <w:r>
        <w:t xml:space="preserve">temperatureand radiation, ki is the short circuit current temperaturecoefficient, and S </w:t>
      </w:r>
    </w:p>
    <w:p w:rsidR="0072702F" w:rsidRDefault="0072702F" w:rsidP="0072702F">
      <w:r>
        <w:t>is the solar radiation inW/m</w:t>
      </w:r>
    </w:p>
    <w:p w:rsidR="0072702F" w:rsidRDefault="0072702F" w:rsidP="0072702F">
      <w:r>
        <w:lastRenderedPageBreak/>
        <w:t>2</w:t>
      </w:r>
    </w:p>
    <w:p w:rsidR="0072702F" w:rsidRDefault="0072702F" w:rsidP="0072702F">
      <w:r>
        <w:t>,I</w:t>
      </w:r>
    </w:p>
    <w:p w:rsidR="0072702F" w:rsidRDefault="0072702F" w:rsidP="0072702F">
      <w:r>
        <w:t>rris thereverse saturation current at Tr, Rsand R</w:t>
      </w:r>
    </w:p>
    <w:p w:rsidR="0072702F" w:rsidRDefault="0072702F" w:rsidP="0072702F">
      <w:r>
        <w:t>sh</w:t>
      </w:r>
    </w:p>
    <w:p w:rsidR="0072702F" w:rsidRDefault="0072702F" w:rsidP="0072702F">
      <w:r>
        <w:t xml:space="preserve">are the </w:t>
      </w:r>
    </w:p>
    <w:p w:rsidR="0072702F" w:rsidRDefault="0072702F" w:rsidP="0072702F">
      <w:r>
        <w:t>series and shunt equivalent resistances and E</w:t>
      </w:r>
    </w:p>
    <w:p w:rsidR="0072702F" w:rsidRDefault="0072702F" w:rsidP="0072702F">
      <w:r>
        <w:t>g</w:t>
      </w:r>
    </w:p>
    <w:p w:rsidR="0072702F" w:rsidRDefault="0072702F" w:rsidP="0072702F">
      <w:r>
        <w:t xml:space="preserve">is the band-gapenergy of the </w:t>
      </w:r>
    </w:p>
    <w:p w:rsidR="0072702F" w:rsidRDefault="0072702F" w:rsidP="0072702F">
      <w:r>
        <w:t xml:space="preserve">semiconductor used in the cell.The parameters used in the PV module are listed in </w:t>
      </w:r>
    </w:p>
    <w:p w:rsidR="0072702F" w:rsidRDefault="0072702F" w:rsidP="0072702F">
      <w:r>
        <w:t>Table 1 and its equivalent circuit is shown in Fig. 2-a.</w:t>
      </w:r>
    </w:p>
    <w:p w:rsidR="0072702F" w:rsidRDefault="0072702F" w:rsidP="0072702F">
      <w:r>
        <w:t>Table 1 Parameters of PV model</w:t>
      </w:r>
    </w:p>
    <w:p w:rsidR="0072702F" w:rsidRDefault="0072702F" w:rsidP="0072702F">
      <w:r>
        <w:t>Parameter  Value  Parameter  Value</w:t>
      </w:r>
    </w:p>
    <w:p w:rsidR="0072702F" w:rsidRDefault="0072702F" w:rsidP="0072702F">
      <w:r>
        <w:t>Referenced solar irradiance  1 000 W/m</w:t>
      </w:r>
    </w:p>
    <w:p w:rsidR="0072702F" w:rsidRDefault="0072702F" w:rsidP="0072702F">
      <w:r>
        <w:t>2</w:t>
      </w:r>
    </w:p>
    <w:p w:rsidR="0072702F" w:rsidRDefault="0072702F" w:rsidP="0072702F">
      <w:r>
        <w:t>Referenced cell temperature  298 K</w:t>
      </w:r>
    </w:p>
    <w:p w:rsidR="0072702F" w:rsidRDefault="0072702F" w:rsidP="0072702F">
      <w:r>
        <w:t>Maximum power  20 kW  Band-gap energy  1.12eV</w:t>
      </w:r>
    </w:p>
    <w:p w:rsidR="0072702F" w:rsidRDefault="0072702F" w:rsidP="0072702F">
      <w:r>
        <w:t>Number of cells in parallel  29  Number of cells in series  12</w:t>
      </w:r>
    </w:p>
    <w:p w:rsidR="0072702F" w:rsidRDefault="0072702F" w:rsidP="0072702F">
      <w:r>
        <w:t>Cell internal series resistance  1x10</w:t>
      </w:r>
    </w:p>
    <w:p w:rsidR="0072702F" w:rsidRDefault="0072702F" w:rsidP="0072702F">
      <w:r>
        <w:t>-4</w:t>
      </w:r>
    </w:p>
    <w:p w:rsidR="0072702F" w:rsidRDefault="0072702F" w:rsidP="0072702F">
      <w:r>
        <w:t>  Cell internal shunt resistance  1k</w:t>
      </w:r>
      <w:r>
        <w:t></w:t>
      </w:r>
    </w:p>
    <w:p w:rsidR="0072702F" w:rsidRDefault="0072702F" w:rsidP="0072702F">
      <w:r>
        <w:t>Ideality factor    1.2  Temperature coefficient  0.0702 A/K</w:t>
      </w:r>
    </w:p>
    <w:p w:rsidR="0072702F" w:rsidRDefault="0072702F" w:rsidP="0072702F">
      <w:r>
        <w:t>Short circuit current  108 A  Reverse saturation current  2.528x10</w:t>
      </w:r>
    </w:p>
    <w:p w:rsidR="0072702F" w:rsidRDefault="0072702F" w:rsidP="0072702F">
      <w:r>
        <w:t>-6</w:t>
      </w:r>
    </w:p>
    <w:p w:rsidR="0072702F" w:rsidRDefault="0072702F" w:rsidP="0072702F">
      <w:r>
        <w:t>A</w:t>
      </w:r>
    </w:p>
    <w:p w:rsidR="0072702F" w:rsidRDefault="0072702F" w:rsidP="0072702F">
      <w:r>
        <w:t>Number of modules  36  Rated output voltage  200 V</w:t>
      </w:r>
    </w:p>
    <w:p w:rsidR="0072702F" w:rsidRDefault="0072702F" w:rsidP="0072702F">
      <w:r>
        <w:t>2.3Fuel Cell Model</w:t>
      </w:r>
    </w:p>
    <w:p w:rsidR="0072702F" w:rsidRDefault="0072702F" w:rsidP="0072702F">
      <w:r>
        <w:t>The voltage of a fuel cell Vfc</w:t>
      </w:r>
    </w:p>
    <w:p w:rsidR="0072702F" w:rsidRDefault="0072702F" w:rsidP="0072702F">
      <w:r>
        <w:t xml:space="preserve">is defined as the sum of the theoretical open circuit </w:t>
      </w:r>
    </w:p>
    <w:p w:rsidR="0072702F" w:rsidRDefault="0072702F" w:rsidP="0072702F">
      <w:r>
        <w:t xml:space="preserve">voltage and the different over-voltages as [6]: </w:t>
      </w:r>
    </w:p>
    <w:p w:rsidR="0072702F" w:rsidRDefault="0072702F" w:rsidP="0072702F">
      <w:r>
        <w:lastRenderedPageBreak/>
        <w:t>150</w:t>
      </w:r>
    </w:p>
    <w:p w:rsidR="0072702F" w:rsidRDefault="0072702F" w:rsidP="0072702F">
      <w:r>
        <w:t xml:space="preserve"> </w:t>
      </w:r>
      <w:r>
        <w:t xml:space="preserve"> </w:t>
      </w:r>
      <w:r>
        <w:t xml:space="preserve"> </w:t>
      </w:r>
      <w:r>
        <w:t xml:space="preserve"> </w:t>
      </w:r>
      <w:r>
        <w:t xml:space="preserve"> </w:t>
      </w:r>
      <w:r>
        <w:t> ) exp( ) ( ln ln ln</w:t>
      </w:r>
    </w:p>
    <w:p w:rsidR="0072702F" w:rsidRDefault="0072702F" w:rsidP="0072702F">
      <w:r>
        <w:t>2</w:t>
      </w:r>
    </w:p>
    <w:p w:rsidR="0072702F" w:rsidRDefault="0072702F" w:rsidP="0072702F">
      <w:r>
        <w:t>229 . 1</w:t>
      </w:r>
    </w:p>
    <w:p w:rsidR="0072702F" w:rsidRDefault="0072702F" w:rsidP="0072702F">
      <w:r>
        <w:t>2 2 c s c c O H fc</w:t>
      </w:r>
    </w:p>
    <w:p w:rsidR="0072702F" w:rsidRDefault="0072702F" w:rsidP="0072702F">
      <w:r>
        <w:t>i n m r i i A P P</w:t>
      </w:r>
    </w:p>
    <w:p w:rsidR="0072702F" w:rsidRDefault="0072702F" w:rsidP="0072702F">
      <w:r>
        <w:t>F</w:t>
      </w:r>
    </w:p>
    <w:p w:rsidR="0072702F" w:rsidRDefault="0072702F" w:rsidP="0072702F">
      <w:r>
        <w:t>T R</w:t>
      </w:r>
    </w:p>
    <w:p w:rsidR="0072702F" w:rsidRDefault="0072702F" w:rsidP="0072702F">
      <w:r>
        <w:t xml:space="preserve">V </w:t>
      </w:r>
      <w:r>
        <w:t xml:space="preserve"> </w:t>
      </w:r>
      <w:r>
        <w:t xml:space="preserve"> </w:t>
      </w:r>
      <w:r>
        <w:t xml:space="preserve"> </w:t>
      </w:r>
      <w:r>
        <w:t xml:space="preserve"> </w:t>
      </w:r>
      <w:r>
        <w:t xml:space="preserve"> </w:t>
      </w:r>
      <w:r>
        <w:t></w:t>
      </w:r>
    </w:p>
    <w:p w:rsidR="0072702F" w:rsidRDefault="0072702F" w:rsidP="0072702F">
      <w:r>
        <w:t>(4)</w:t>
      </w:r>
    </w:p>
    <w:p w:rsidR="0072702F" w:rsidRDefault="0072702F" w:rsidP="0072702F">
      <w:r>
        <w:t xml:space="preserve">Where F is the Faraday constant (96485C), R is the universal gas constant (8.314 </w:t>
      </w:r>
    </w:p>
    <w:p w:rsidR="0072702F" w:rsidRDefault="0072702F" w:rsidP="0072702F">
      <w:r>
        <w:t>J/K.mol), T is the temperature in Kelvin, P</w:t>
      </w:r>
    </w:p>
    <w:p w:rsidR="0072702F" w:rsidRDefault="0072702F" w:rsidP="0072702F">
      <w:r>
        <w:t>H2, P</w:t>
      </w:r>
    </w:p>
    <w:p w:rsidR="0072702F" w:rsidRDefault="0072702F" w:rsidP="0072702F">
      <w:r>
        <w:t>O2</w:t>
      </w:r>
    </w:p>
    <w:p w:rsidR="0072702F" w:rsidRDefault="0072702F" w:rsidP="0072702F">
      <w:r>
        <w:t xml:space="preserve">are the hydrogen, oxygen partial </w:t>
      </w:r>
    </w:p>
    <w:p w:rsidR="0072702F" w:rsidRDefault="0072702F" w:rsidP="0072702F">
      <w:r>
        <w:t>pressure in bar, respectively,  ic  is the cell current density (A/m</w:t>
      </w:r>
    </w:p>
    <w:p w:rsidR="0072702F" w:rsidRDefault="0072702F" w:rsidP="0072702F">
      <w:r>
        <w:t>2</w:t>
      </w:r>
    </w:p>
    <w:p w:rsidR="0072702F" w:rsidRDefault="0072702F" w:rsidP="0072702F">
      <w:r>
        <w:t>) and  A  is constant, rs</w:t>
      </w:r>
    </w:p>
    <w:p w:rsidR="0072702F" w:rsidRDefault="0072702F" w:rsidP="0072702F">
      <w:r>
        <w:t>is the  area-specific resistance, the value of m is typically about 3x10</w:t>
      </w:r>
    </w:p>
    <w:p w:rsidR="0072702F" w:rsidRDefault="0072702F" w:rsidP="0072702F">
      <w:r>
        <w:t>-5</w:t>
      </w:r>
    </w:p>
    <w:p w:rsidR="0072702F" w:rsidRDefault="0072702F" w:rsidP="0072702F">
      <w:r>
        <w:t xml:space="preserve">V, and n about </w:t>
      </w:r>
    </w:p>
    <w:p w:rsidR="0072702F" w:rsidRDefault="0072702F" w:rsidP="0072702F">
      <w:r>
        <w:t>8x10</w:t>
      </w:r>
    </w:p>
    <w:p w:rsidR="0072702F" w:rsidRDefault="0072702F" w:rsidP="0072702F">
      <w:r>
        <w:t>-3</w:t>
      </w:r>
    </w:p>
    <w:p w:rsidR="0072702F" w:rsidRDefault="0072702F" w:rsidP="0072702F">
      <w:r>
        <w:t>cm</w:t>
      </w:r>
    </w:p>
    <w:p w:rsidR="0072702F" w:rsidRDefault="0072702F" w:rsidP="0072702F">
      <w:r>
        <w:t>2</w:t>
      </w:r>
    </w:p>
    <w:p w:rsidR="0072702F" w:rsidRDefault="0072702F" w:rsidP="0072702F">
      <w:r>
        <w:t xml:space="preserve">/mA. Anequivalent circuit model of the fuel cell is shown in Fig. 2-b [7] </w:t>
      </w:r>
    </w:p>
    <w:p w:rsidR="0072702F" w:rsidRDefault="0072702F" w:rsidP="0072702F">
      <w:r>
        <w:t>with its parameters is listed in Table 2.</w:t>
      </w:r>
    </w:p>
    <w:p w:rsidR="0072702F" w:rsidRDefault="0072702F" w:rsidP="0072702F">
      <w:r>
        <w:t>D Rsh</w:t>
      </w:r>
    </w:p>
    <w:p w:rsidR="0072702F" w:rsidRDefault="0072702F" w:rsidP="0072702F">
      <w:r>
        <w:t>Rs</w:t>
      </w:r>
    </w:p>
    <w:p w:rsidR="0072702F" w:rsidRDefault="0072702F" w:rsidP="0072702F">
      <w:r>
        <w:lastRenderedPageBreak/>
        <w:t>Ipv</w:t>
      </w:r>
    </w:p>
    <w:p w:rsidR="0072702F" w:rsidRDefault="0072702F" w:rsidP="0072702F">
      <w:r>
        <w:t>Iph Vpv</w:t>
      </w:r>
    </w:p>
    <w:p w:rsidR="0072702F" w:rsidRDefault="0072702F" w:rsidP="0072702F">
      <w:r>
        <w:t>+</w:t>
      </w:r>
    </w:p>
    <w:p w:rsidR="0072702F" w:rsidRDefault="0072702F" w:rsidP="0072702F">
      <w:r>
        <w:t>-(a)</w:t>
      </w:r>
    </w:p>
    <w:p w:rsidR="0072702F" w:rsidRDefault="0072702F" w:rsidP="0072702F">
      <w:r>
        <w:t>+</w:t>
      </w:r>
    </w:p>
    <w:p w:rsidR="0072702F" w:rsidRDefault="0072702F" w:rsidP="0072702F">
      <w:r>
        <w:t>-Rs</w:t>
      </w:r>
    </w:p>
    <w:p w:rsidR="0072702F" w:rsidRDefault="0072702F" w:rsidP="0072702F">
      <w:r>
        <w:t>Rc</w:t>
      </w:r>
    </w:p>
    <w:p w:rsidR="0072702F" w:rsidRDefault="0072702F" w:rsidP="0072702F">
      <w:r>
        <w:t>Cd</w:t>
      </w:r>
    </w:p>
    <w:p w:rsidR="0072702F" w:rsidRDefault="0072702F" w:rsidP="0072702F">
      <w:r>
        <w:t>Eoc</w:t>
      </w:r>
    </w:p>
    <w:p w:rsidR="0072702F" w:rsidRDefault="0072702F" w:rsidP="0072702F">
      <w:r>
        <w:t>+</w:t>
      </w:r>
    </w:p>
    <w:p w:rsidR="0072702F" w:rsidRDefault="0072702F" w:rsidP="0072702F">
      <w:r>
        <w:t>-Ifc</w:t>
      </w:r>
    </w:p>
    <w:p w:rsidR="0072702F" w:rsidRDefault="0072702F" w:rsidP="0072702F">
      <w:r>
        <w:t>Vfc</w:t>
      </w:r>
    </w:p>
    <w:p w:rsidR="0072702F" w:rsidRDefault="0072702F" w:rsidP="0072702F">
      <w:r>
        <w:t>(b)</w:t>
      </w:r>
    </w:p>
    <w:p w:rsidR="0072702F" w:rsidRDefault="0072702F" w:rsidP="0072702F">
      <w:r>
        <w:t>Fig. 2:Electric circuit models of (a) PV cell, (b) fuel cell.</w:t>
      </w:r>
    </w:p>
    <w:p w:rsidR="0072702F" w:rsidRDefault="0072702F" w:rsidP="0072702F">
      <w:r>
        <w:t>2.4Battery Model</w:t>
      </w:r>
    </w:p>
    <w:p w:rsidR="0072702F" w:rsidRDefault="0072702F" w:rsidP="0072702F">
      <w:r>
        <w:t xml:space="preserve">Battery model can usually be divided into experimentalmodel, electrochemical model </w:t>
      </w:r>
    </w:p>
    <w:p w:rsidR="0072702F" w:rsidRDefault="0072702F" w:rsidP="0072702F">
      <w:r>
        <w:t xml:space="preserve">and equivalent electric circuit model.The equivalent circuit model is most suitable for </w:t>
      </w:r>
    </w:p>
    <w:p w:rsidR="0072702F" w:rsidRDefault="0072702F" w:rsidP="0072702F">
      <w:r>
        <w:t xml:space="preserve">the dynamicsimulation.Assuming the internal resistance of the batteryconstant during </w:t>
      </w:r>
    </w:p>
    <w:p w:rsidR="0072702F" w:rsidRDefault="0072702F" w:rsidP="0072702F">
      <w:r>
        <w:t>both charge and discharge cycles, the output voltage is given as [8]:</w:t>
      </w:r>
    </w:p>
    <w:p w:rsidR="0072702F" w:rsidRDefault="0072702F" w:rsidP="0072702F">
      <w:r>
        <w:t>(5</w:t>
      </w:r>
    </w:p>
    <w:p w:rsidR="0072702F" w:rsidRDefault="0072702F" w:rsidP="0072702F">
      <w:r>
        <w:t>)</w:t>
      </w:r>
    </w:p>
    <w:p w:rsidR="0072702F" w:rsidRDefault="0072702F" w:rsidP="0072702F">
      <w:r>
        <w:t>where, Eo is battery constantvoltage (V), Q is batterycapacity (Ah),E f</w:t>
      </w:r>
    </w:p>
    <w:p w:rsidR="0072702F" w:rsidRDefault="0072702F" w:rsidP="0072702F">
      <w:r>
        <w:t xml:space="preserve">is  the fully </w:t>
      </w:r>
    </w:p>
    <w:p w:rsidR="0072702F" w:rsidRDefault="0072702F" w:rsidP="0072702F">
      <w:r>
        <w:t>charged voltage, E</w:t>
      </w:r>
    </w:p>
    <w:p w:rsidR="0072702F" w:rsidRDefault="0072702F" w:rsidP="0072702F">
      <w:r>
        <w:t>n, Q</w:t>
      </w:r>
    </w:p>
    <w:p w:rsidR="0072702F" w:rsidRDefault="0072702F" w:rsidP="0072702F">
      <w:r>
        <w:t>n are the end of nominal zone voltage and capacity while E</w:t>
      </w:r>
    </w:p>
    <w:p w:rsidR="0072702F" w:rsidRDefault="0072702F" w:rsidP="0072702F">
      <w:r>
        <w:t>x</w:t>
      </w:r>
    </w:p>
    <w:p w:rsidR="0072702F" w:rsidRDefault="0072702F" w:rsidP="0072702F">
      <w:r>
        <w:t xml:space="preserve">and </w:t>
      </w:r>
    </w:p>
    <w:p w:rsidR="0072702F" w:rsidRDefault="0072702F" w:rsidP="0072702F">
      <w:r>
        <w:t>Qx</w:t>
      </w:r>
    </w:p>
    <w:p w:rsidR="0072702F" w:rsidRDefault="0072702F" w:rsidP="0072702F">
      <w:r>
        <w:lastRenderedPageBreak/>
        <w:t xml:space="preserve">arethe end of exponential zone voltage and capacity, Q is the capacity at any time </w:t>
      </w:r>
    </w:p>
    <w:p w:rsidR="0072702F" w:rsidRDefault="0072702F" w:rsidP="0072702F">
      <w:r>
        <w:t>and i</w:t>
      </w:r>
    </w:p>
    <w:p w:rsidR="0072702F" w:rsidRDefault="0072702F" w:rsidP="0072702F">
      <w:r>
        <w:t>b</w:t>
      </w:r>
    </w:p>
    <w:p w:rsidR="0072702F" w:rsidRDefault="0072702F" w:rsidP="0072702F">
      <w:r>
        <w:t xml:space="preserve">is the output battery current. </w:t>
      </w:r>
    </w:p>
    <w:p w:rsidR="0072702F" w:rsidRDefault="0072702F" w:rsidP="0072702F">
      <w:r>
        <w:t xml:space="preserve">Table 2 Parameters of battery model </w:t>
      </w:r>
    </w:p>
    <w:p w:rsidR="0072702F" w:rsidRDefault="0072702F" w:rsidP="0072702F">
      <w:r>
        <w:t>Parameter  Value  Parameter  Value  Parameter  Value  Parameter  Value</w:t>
      </w:r>
    </w:p>
    <w:p w:rsidR="0072702F" w:rsidRDefault="0072702F" w:rsidP="0072702F">
      <w:r>
        <w:t>E</w:t>
      </w:r>
    </w:p>
    <w:p w:rsidR="0072702F" w:rsidRDefault="0072702F" w:rsidP="0072702F">
      <w:r>
        <w:t>f 234V  E</w:t>
      </w:r>
    </w:p>
    <w:p w:rsidR="0072702F" w:rsidRDefault="0072702F" w:rsidP="0072702F">
      <w:r>
        <w:t>x  210V  Qn  240Ah  Qr</w:t>
      </w:r>
    </w:p>
    <w:p w:rsidR="0072702F" w:rsidRDefault="0072702F" w:rsidP="0072702F">
      <w:r>
        <w:t>300Ah</w:t>
      </w:r>
    </w:p>
    <w:p w:rsidR="0072702F" w:rsidRDefault="0072702F" w:rsidP="0072702F">
      <w:r>
        <w:t>Qx  60Ah  E</w:t>
      </w:r>
    </w:p>
    <w:p w:rsidR="0072702F" w:rsidRDefault="0072702F" w:rsidP="0072702F">
      <w:r>
        <w:t>n  200V  E</w:t>
      </w:r>
    </w:p>
    <w:p w:rsidR="0072702F" w:rsidRDefault="0072702F" w:rsidP="0072702F">
      <w:r>
        <w:t>o  216.5V  rb  0.017</w:t>
      </w:r>
      <w:r>
        <w:t></w:t>
      </w:r>
    </w:p>
    <w:p w:rsidR="0072702F" w:rsidRDefault="0072702F" w:rsidP="0072702F">
      <w:r>
        <w:t>3.  Hybrid DC Micro-Grid Controls</w:t>
      </w:r>
    </w:p>
    <w:p w:rsidR="0072702F" w:rsidRDefault="0072702F" w:rsidP="0072702F">
      <w:r>
        <w:t>3.1 Control of PV</w:t>
      </w:r>
    </w:p>
    <w:p w:rsidR="0072702F" w:rsidRDefault="0072702F" w:rsidP="0072702F">
      <w:r>
        <w:t xml:space="preserve">The PV source is connected to DC bus through a boost DC/DC converter. The PV </w:t>
      </w:r>
    </w:p>
    <w:p w:rsidR="0072702F" w:rsidRDefault="0072702F" w:rsidP="0072702F">
      <w:r>
        <w:t xml:space="preserve">output power depends on the environmental conditions (solar irradiation and </w:t>
      </w:r>
    </w:p>
    <w:p w:rsidR="0072702F" w:rsidRDefault="0072702F" w:rsidP="0072702F">
      <w:r>
        <w:t>151</w:t>
      </w:r>
    </w:p>
    <w:p w:rsidR="0072702F" w:rsidRDefault="0072702F" w:rsidP="0072702F">
      <w:r>
        <w:t xml:space="preserve">temperature). In order to generate the maximum allowable power from the PV (20 </w:t>
      </w:r>
    </w:p>
    <w:p w:rsidR="0072702F" w:rsidRDefault="0072702F" w:rsidP="0072702F">
      <w:r>
        <w:t xml:space="preserve">kW), its DC/DC converter is controlled using Perturb and Observation (P&amp;O) </w:t>
      </w:r>
    </w:p>
    <w:p w:rsidR="0072702F" w:rsidRDefault="0072702F" w:rsidP="0072702F">
      <w:r>
        <w:t xml:space="preserve">Maximum Power Point Tracking (MPPT) method. P&amp;O isused most widely since it is </w:t>
      </w:r>
    </w:p>
    <w:p w:rsidR="0072702F" w:rsidRDefault="0072702F" w:rsidP="0072702F">
      <w:r>
        <w:t xml:space="preserve">much simpler and needs fewermeasured variables [5]. P&amp;O algorithm operates by </w:t>
      </w:r>
    </w:p>
    <w:p w:rsidR="0072702F" w:rsidRDefault="0072702F" w:rsidP="0072702F">
      <w:r>
        <w:t xml:space="preserve">constantlymeasuring the terminal voltage and current of the PV array,then constantly </w:t>
      </w:r>
    </w:p>
    <w:p w:rsidR="0072702F" w:rsidRDefault="0072702F" w:rsidP="0072702F">
      <w:r>
        <w:t xml:space="preserve">perturbing the voltage by adding a smalldisturbance, and then observing the changes </w:t>
      </w:r>
    </w:p>
    <w:p w:rsidR="0072702F" w:rsidRDefault="0072702F" w:rsidP="0072702F">
      <w:r>
        <w:t xml:space="preserve">of the outputpower to determine the next control signal. If the powerincreases, the </w:t>
      </w:r>
    </w:p>
    <w:p w:rsidR="0072702F" w:rsidRDefault="0072702F" w:rsidP="0072702F">
      <w:r>
        <w:t xml:space="preserve">perturbation will continue in the same directionin the following step, otherwise, the </w:t>
      </w:r>
    </w:p>
    <w:p w:rsidR="0072702F" w:rsidRDefault="0072702F" w:rsidP="0072702F">
      <w:r>
        <w:t>perturbation directionwill be inversed, as shown in Fig. 3-a.</w:t>
      </w:r>
    </w:p>
    <w:p w:rsidR="0072702F" w:rsidRDefault="0072702F" w:rsidP="0072702F">
      <w:r>
        <w:t>3.2 Control of FC</w:t>
      </w:r>
    </w:p>
    <w:p w:rsidR="0072702F" w:rsidRDefault="0072702F" w:rsidP="0072702F">
      <w:r>
        <w:t xml:space="preserve">The control of the fuel cell converter is illustrated in Fig. 3-b. The FC and PV supply </w:t>
      </w:r>
    </w:p>
    <w:p w:rsidR="0072702F" w:rsidRDefault="0072702F" w:rsidP="0072702F">
      <w:r>
        <w:lastRenderedPageBreak/>
        <w:t xml:space="preserve">the required powers for the DC load (Pdc), AC load (Pac) as well as the considered </w:t>
      </w:r>
    </w:p>
    <w:p w:rsidR="0072702F" w:rsidRDefault="0072702F" w:rsidP="0072702F">
      <w:r>
        <w:t>power loss of the system (P</w:t>
      </w:r>
    </w:p>
    <w:p w:rsidR="0072702F" w:rsidRDefault="0072702F" w:rsidP="0072702F">
      <w:r>
        <w:t>ls</w:t>
      </w:r>
    </w:p>
    <w:p w:rsidR="0072702F" w:rsidRDefault="0072702F" w:rsidP="0072702F">
      <w:r>
        <w:t xml:space="preserve">). The limiter limits the maximum power of FC to 40 kW. </w:t>
      </w:r>
    </w:p>
    <w:p w:rsidR="0072702F" w:rsidRDefault="0072702F" w:rsidP="0072702F">
      <w:r>
        <w:t xml:space="preserve">The required FC current is calculated by dividing its reference power by its voltageas </w:t>
      </w:r>
    </w:p>
    <w:p w:rsidR="0072702F" w:rsidRDefault="0072702F" w:rsidP="0072702F">
      <w:r>
        <w:t xml:space="preserve">shown in Fig. 3-b. The reference current is used in a PI current-controlled loop to </w:t>
      </w:r>
    </w:p>
    <w:p w:rsidR="0072702F" w:rsidRDefault="0072702F" w:rsidP="0072702F">
      <w:r>
        <w:t xml:space="preserve">provide the required gate signal for DC/DC boost converter. </w:t>
      </w:r>
    </w:p>
    <w:p w:rsidR="0072702F" w:rsidRDefault="0072702F" w:rsidP="0072702F">
      <w:r>
        <w:t>3.3 Control of Battery</w:t>
      </w:r>
    </w:p>
    <w:p w:rsidR="0072702F" w:rsidRDefault="0072702F" w:rsidP="0072702F">
      <w:r>
        <w:t xml:space="preserve">The main objective of the battery converter is tomaintain the common DC bus voltage </w:t>
      </w:r>
    </w:p>
    <w:p w:rsidR="0072702F" w:rsidRDefault="0072702F" w:rsidP="0072702F">
      <w:r>
        <w:t>constant at 400V. When charging/discharging, switch S</w:t>
      </w:r>
    </w:p>
    <w:p w:rsidR="0072702F" w:rsidRDefault="0072702F" w:rsidP="0072702F">
      <w:r>
        <w:t>b1/S</w:t>
      </w:r>
    </w:p>
    <w:p w:rsidR="0072702F" w:rsidRDefault="0072702F" w:rsidP="0072702F">
      <w:r>
        <w:t xml:space="preserve">b2  is activatedand the </w:t>
      </w:r>
    </w:p>
    <w:p w:rsidR="0072702F" w:rsidRDefault="0072702F" w:rsidP="0072702F">
      <w:r>
        <w:t xml:space="preserve">converter works as a buck/boost circuit, respectively, Fig. 3-c. The battery converter </w:t>
      </w:r>
    </w:p>
    <w:p w:rsidR="0072702F" w:rsidRDefault="0072702F" w:rsidP="0072702F">
      <w:r>
        <w:t>control includes twoloopsexternal voltage control and internal current control.</w:t>
      </w:r>
    </w:p>
    <w:p w:rsidR="0072702F" w:rsidRDefault="0072702F" w:rsidP="0072702F">
      <w:r>
        <w:t>3.4 Control of Inverter</w:t>
      </w:r>
    </w:p>
    <w:p w:rsidR="0072702F" w:rsidRDefault="0072702F" w:rsidP="0072702F">
      <w:r>
        <w:t xml:space="preserve">The PQ control method is used to control the 3-phase PWM inverter by regulating the </w:t>
      </w:r>
    </w:p>
    <w:p w:rsidR="0072702F" w:rsidRDefault="0072702F" w:rsidP="0072702F">
      <w:r>
        <w:t xml:space="preserve">d-  and q-axis current  components [8]. The control strategy, see Fig. 3-d, mainly </w:t>
      </w:r>
    </w:p>
    <w:p w:rsidR="0072702F" w:rsidRDefault="0072702F" w:rsidP="0072702F">
      <w:r>
        <w:t xml:space="preserve">consists of two cascadedloops, namely a fast internal current loop and an </w:t>
      </w:r>
    </w:p>
    <w:p w:rsidR="0072702F" w:rsidRDefault="0072702F" w:rsidP="0072702F">
      <w:r>
        <w:t xml:space="preserve">externalvoltage loop. The proposed multi-level control scheme isbased on the concept </w:t>
      </w:r>
    </w:p>
    <w:p w:rsidR="0072702F" w:rsidRDefault="0072702F" w:rsidP="0072702F">
      <w:r>
        <w:t>of instantaneous power on thesynchronous-rotating dq reference frame.</w:t>
      </w:r>
    </w:p>
    <w:p w:rsidR="0072702F" w:rsidRDefault="0072702F" w:rsidP="0072702F">
      <w:r>
        <w:t>4.  Simulation Results and Discussions</w:t>
      </w:r>
    </w:p>
    <w:p w:rsidR="0072702F" w:rsidRDefault="0072702F" w:rsidP="0072702F">
      <w:r>
        <w:t>4.1 Autonomous Mode</w:t>
      </w:r>
    </w:p>
    <w:p w:rsidR="0072702F" w:rsidRDefault="0072702F" w:rsidP="0072702F">
      <w:r>
        <w:t xml:space="preserve">The hybrid DC micro-grid is simulated in autonomous mode to verify the used control </w:t>
      </w:r>
    </w:p>
    <w:p w:rsidR="0072702F" w:rsidRDefault="0072702F" w:rsidP="0072702F">
      <w:r>
        <w:t xml:space="preserve">methods. The battery converter maintains the DC bus voltage at 400V. The simulation </w:t>
      </w:r>
    </w:p>
    <w:p w:rsidR="0072702F" w:rsidRDefault="0072702F" w:rsidP="0072702F">
      <w:r>
        <w:t>starts with the DC load power (P</w:t>
      </w:r>
    </w:p>
    <w:p w:rsidR="0072702F" w:rsidRDefault="0072702F" w:rsidP="0072702F">
      <w:r>
        <w:t>dc</w:t>
      </w:r>
    </w:p>
    <w:p w:rsidR="0072702F" w:rsidRDefault="0072702F" w:rsidP="0072702F">
      <w:r>
        <w:t xml:space="preserve">) of 40kW and it descends to 30 kW at 0.5s, while </w:t>
      </w:r>
    </w:p>
    <w:p w:rsidR="0072702F" w:rsidRDefault="0072702F" w:rsidP="0072702F">
      <w:r>
        <w:t xml:space="preserve">the   </w:t>
      </w:r>
    </w:p>
    <w:p w:rsidR="0072702F" w:rsidRDefault="0072702F" w:rsidP="0072702F">
      <w:r>
        <w:t>152</w:t>
      </w:r>
    </w:p>
    <w:p w:rsidR="0072702F" w:rsidRDefault="0072702F" w:rsidP="0072702F">
      <w:r>
        <w:lastRenderedPageBreak/>
        <w:t>+</w:t>
      </w:r>
    </w:p>
    <w:p w:rsidR="0072702F" w:rsidRDefault="0072702F" w:rsidP="0072702F">
      <w:r>
        <w:t>+</w:t>
      </w:r>
    </w:p>
    <w:p w:rsidR="0072702F" w:rsidRDefault="0072702F" w:rsidP="0072702F">
      <w:r>
        <w:t>+</w:t>
      </w:r>
    </w:p>
    <w:p w:rsidR="0072702F" w:rsidRDefault="0072702F" w:rsidP="0072702F">
      <w:r>
        <w:t>Pdc</w:t>
      </w:r>
    </w:p>
    <w:p w:rsidR="0072702F" w:rsidRDefault="0072702F" w:rsidP="0072702F">
      <w:r>
        <w:t>Pac</w:t>
      </w:r>
    </w:p>
    <w:p w:rsidR="0072702F" w:rsidRDefault="0072702F" w:rsidP="0072702F">
      <w:r>
        <w:t>Pls</w:t>
      </w:r>
    </w:p>
    <w:p w:rsidR="0072702F" w:rsidRDefault="0072702F" w:rsidP="0072702F">
      <w:r>
        <w:t>Ppv</w:t>
      </w:r>
    </w:p>
    <w:p w:rsidR="0072702F" w:rsidRDefault="0072702F" w:rsidP="0072702F">
      <w:r>
        <w:t>- Vfc</w:t>
      </w:r>
    </w:p>
    <w:p w:rsidR="0072702F" w:rsidRDefault="0072702F" w:rsidP="0072702F">
      <w:r>
        <w:t>I</w:t>
      </w:r>
    </w:p>
    <w:p w:rsidR="0072702F" w:rsidRDefault="0072702F" w:rsidP="0072702F">
      <w:r>
        <w:t>*</w:t>
      </w:r>
    </w:p>
    <w:p w:rsidR="0072702F" w:rsidRDefault="0072702F" w:rsidP="0072702F">
      <w:r>
        <w:t xml:space="preserve">fc </w:t>
      </w:r>
      <w:r>
        <w:t></w:t>
      </w:r>
    </w:p>
    <w:p w:rsidR="0072702F" w:rsidRDefault="0072702F" w:rsidP="0072702F">
      <w:r>
        <w:rPr>
          <w:rFonts w:hint="eastAsia"/>
        </w:rPr>
        <w:t>¸</w:t>
      </w:r>
    </w:p>
    <w:p w:rsidR="0072702F" w:rsidRDefault="0072702F" w:rsidP="0072702F">
      <w:r>
        <w:t>Ifc</w:t>
      </w:r>
    </w:p>
    <w:p w:rsidR="0072702F" w:rsidRDefault="0072702F" w:rsidP="0072702F">
      <w:r>
        <w:t>PI +</w:t>
      </w:r>
    </w:p>
    <w:p w:rsidR="0072702F" w:rsidRDefault="0072702F" w:rsidP="0072702F">
      <w:r>
        <w:t>-(a)</w:t>
      </w:r>
    </w:p>
    <w:p w:rsidR="0072702F" w:rsidRDefault="0072702F" w:rsidP="0072702F">
      <w:r>
        <w:t>P</w:t>
      </w:r>
    </w:p>
    <w:p w:rsidR="0072702F" w:rsidRDefault="0072702F" w:rsidP="0072702F">
      <w:r>
        <w:t>*</w:t>
      </w:r>
    </w:p>
    <w:p w:rsidR="0072702F" w:rsidRDefault="0072702F" w:rsidP="0072702F">
      <w:r>
        <w:t>fc</w:t>
      </w:r>
    </w:p>
    <w:p w:rsidR="0072702F" w:rsidRDefault="0072702F" w:rsidP="0072702F">
      <w:r>
        <w:t>+</w:t>
      </w:r>
    </w:p>
    <w:p w:rsidR="0072702F" w:rsidRDefault="0072702F" w:rsidP="0072702F">
      <w:r>
        <w:t>-V*</w:t>
      </w:r>
    </w:p>
    <w:p w:rsidR="0072702F" w:rsidRDefault="0072702F" w:rsidP="0072702F">
      <w:r>
        <w:t>dc</w:t>
      </w:r>
    </w:p>
    <w:p w:rsidR="0072702F" w:rsidRDefault="0072702F" w:rsidP="0072702F">
      <w:r>
        <w:t>Vdc</w:t>
      </w:r>
    </w:p>
    <w:p w:rsidR="0072702F" w:rsidRDefault="0072702F" w:rsidP="0072702F">
      <w:r>
        <w:t>PI +</w:t>
      </w:r>
    </w:p>
    <w:p w:rsidR="0072702F" w:rsidRDefault="0072702F" w:rsidP="0072702F">
      <w:r>
        <w:t>-Sb1</w:t>
      </w:r>
    </w:p>
    <w:p w:rsidR="0072702F" w:rsidRDefault="0072702F" w:rsidP="0072702F">
      <w:r>
        <w:t>Sb2</w:t>
      </w:r>
    </w:p>
    <w:p w:rsidR="0072702F" w:rsidRDefault="0072702F" w:rsidP="0072702F">
      <w:r>
        <w:t>x</w:t>
      </w:r>
    </w:p>
    <w:p w:rsidR="0072702F" w:rsidRDefault="0072702F" w:rsidP="0072702F">
      <w:r>
        <w:t>Ipv</w:t>
      </w:r>
    </w:p>
    <w:p w:rsidR="0072702F" w:rsidRDefault="0072702F" w:rsidP="0072702F">
      <w:r>
        <w:t>Vref</w:t>
      </w:r>
    </w:p>
    <w:p w:rsidR="0072702F" w:rsidRDefault="0072702F" w:rsidP="0072702F">
      <w:r>
        <w:t>d/dt</w:t>
      </w:r>
    </w:p>
    <w:p w:rsidR="0072702F" w:rsidRDefault="0072702F" w:rsidP="0072702F">
      <w:r>
        <w:lastRenderedPageBreak/>
        <w:t>Ppv</w:t>
      </w:r>
    </w:p>
    <w:p w:rsidR="0072702F" w:rsidRDefault="0072702F" w:rsidP="0072702F">
      <w:r>
        <w:t>+</w:t>
      </w:r>
    </w:p>
    <w:p w:rsidR="0072702F" w:rsidRDefault="0072702F" w:rsidP="0072702F">
      <w:r>
        <w:t>-+dv</w:t>
      </w:r>
    </w:p>
    <w:p w:rsidR="0072702F" w:rsidRDefault="0072702F" w:rsidP="0072702F">
      <w:r>
        <w:t>-dv</w:t>
      </w:r>
    </w:p>
    <w:p w:rsidR="0072702F" w:rsidRDefault="0072702F" w:rsidP="0072702F">
      <w:r>
        <w:t>+</w:t>
      </w:r>
    </w:p>
    <w:p w:rsidR="0072702F" w:rsidRDefault="0072702F" w:rsidP="0072702F">
      <w:r>
        <w:t>Vpv</w:t>
      </w:r>
    </w:p>
    <w:p w:rsidR="0072702F" w:rsidRDefault="0072702F" w:rsidP="0072702F">
      <w:r>
        <w:t>+</w:t>
      </w:r>
    </w:p>
    <w:p w:rsidR="0072702F" w:rsidRDefault="0072702F" w:rsidP="0072702F">
      <w:r>
        <w:t>-PI +</w:t>
      </w:r>
    </w:p>
    <w:p w:rsidR="0072702F" w:rsidRDefault="0072702F" w:rsidP="0072702F">
      <w:r>
        <w:t>-Spv</w:t>
      </w:r>
    </w:p>
    <w:p w:rsidR="0072702F" w:rsidRDefault="0072702F" w:rsidP="0072702F">
      <w:r>
        <w:t>P´&gt;0</w:t>
      </w:r>
    </w:p>
    <w:p w:rsidR="0072702F" w:rsidRDefault="0072702F" w:rsidP="0072702F">
      <w:r>
        <w:t>P´&lt;0</w:t>
      </w:r>
    </w:p>
    <w:p w:rsidR="0072702F" w:rsidRDefault="0072702F" w:rsidP="0072702F">
      <w:r>
        <w:t>(b)</w:t>
      </w:r>
    </w:p>
    <w:p w:rsidR="0072702F" w:rsidRDefault="0072702F" w:rsidP="0072702F">
      <w:r>
        <w:t>(c)</w:t>
      </w:r>
    </w:p>
    <w:p w:rsidR="0072702F" w:rsidRDefault="0072702F" w:rsidP="0072702F">
      <w:r>
        <w:t>Sfc</w:t>
      </w:r>
    </w:p>
    <w:p w:rsidR="0072702F" w:rsidRDefault="0072702F" w:rsidP="0072702F">
      <w:r>
        <w:t>I</w:t>
      </w:r>
    </w:p>
    <w:p w:rsidR="0072702F" w:rsidRDefault="0072702F" w:rsidP="0072702F">
      <w:r>
        <w:t>*</w:t>
      </w:r>
    </w:p>
    <w:p w:rsidR="0072702F" w:rsidRDefault="0072702F" w:rsidP="0072702F">
      <w:r>
        <w:t>b</w:t>
      </w:r>
    </w:p>
    <w:p w:rsidR="0072702F" w:rsidRDefault="0072702F" w:rsidP="0072702F">
      <w:r>
        <w:t>Ib</w:t>
      </w:r>
    </w:p>
    <w:p w:rsidR="0072702F" w:rsidRDefault="0072702F" w:rsidP="0072702F">
      <w:r>
        <w:t>PI</w:t>
      </w:r>
    </w:p>
    <w:p w:rsidR="0072702F" w:rsidRDefault="0072702F" w:rsidP="0072702F">
      <w:r>
        <w:t>+</w:t>
      </w:r>
    </w:p>
    <w:p w:rsidR="0072702F" w:rsidRDefault="0072702F" w:rsidP="0072702F">
      <w:r>
        <w:t>-+</w:t>
      </w:r>
    </w:p>
    <w:p w:rsidR="0072702F" w:rsidRDefault="0072702F" w:rsidP="0072702F">
      <w:r>
        <w:t>-+</w:t>
      </w:r>
    </w:p>
    <w:p w:rsidR="0072702F" w:rsidRDefault="0072702F" w:rsidP="0072702F">
      <w:r>
        <w:t>-V*</w:t>
      </w:r>
    </w:p>
    <w:p w:rsidR="0072702F" w:rsidRDefault="0072702F" w:rsidP="0072702F">
      <w:r>
        <w:t>dc</w:t>
      </w:r>
    </w:p>
    <w:p w:rsidR="0072702F" w:rsidRDefault="0072702F" w:rsidP="0072702F">
      <w:r>
        <w:t>Vdc</w:t>
      </w:r>
    </w:p>
    <w:p w:rsidR="0072702F" w:rsidRDefault="0072702F" w:rsidP="0072702F">
      <w:r>
        <w:t>PI</w:t>
      </w:r>
    </w:p>
    <w:p w:rsidR="0072702F" w:rsidRDefault="0072702F" w:rsidP="0072702F">
      <w:r>
        <w:t>I</w:t>
      </w:r>
    </w:p>
    <w:p w:rsidR="0072702F" w:rsidRDefault="0072702F" w:rsidP="0072702F">
      <w:r>
        <w:t>*</w:t>
      </w:r>
    </w:p>
    <w:p w:rsidR="0072702F" w:rsidRDefault="0072702F" w:rsidP="0072702F">
      <w:r>
        <w:t>d</w:t>
      </w:r>
    </w:p>
    <w:p w:rsidR="0072702F" w:rsidRDefault="0072702F" w:rsidP="0072702F">
      <w:r>
        <w:lastRenderedPageBreak/>
        <w:t>Id</w:t>
      </w:r>
    </w:p>
    <w:p w:rsidR="0072702F" w:rsidRDefault="0072702F" w:rsidP="0072702F">
      <w:r>
        <w:t>PI</w:t>
      </w:r>
    </w:p>
    <w:p w:rsidR="0072702F" w:rsidRDefault="0072702F" w:rsidP="0072702F">
      <w:r>
        <w:t>+</w:t>
      </w:r>
    </w:p>
    <w:p w:rsidR="0072702F" w:rsidRDefault="0072702F" w:rsidP="0072702F">
      <w:r>
        <w:t>-+</w:t>
      </w:r>
    </w:p>
    <w:p w:rsidR="0072702F" w:rsidRDefault="0072702F" w:rsidP="0072702F">
      <w:r>
        <w:t>-+</w:t>
      </w:r>
    </w:p>
    <w:p w:rsidR="0072702F" w:rsidRDefault="0072702F" w:rsidP="0072702F">
      <w:r>
        <w:t>Vsd</w:t>
      </w:r>
    </w:p>
    <w:p w:rsidR="0072702F" w:rsidRDefault="0072702F" w:rsidP="0072702F">
      <w:r>
        <w:t>I</w:t>
      </w:r>
    </w:p>
    <w:p w:rsidR="0072702F" w:rsidRDefault="0072702F" w:rsidP="0072702F">
      <w:r>
        <w:t>*</w:t>
      </w:r>
    </w:p>
    <w:p w:rsidR="0072702F" w:rsidRDefault="0072702F" w:rsidP="0072702F">
      <w:r>
        <w:t>q</w:t>
      </w:r>
    </w:p>
    <w:p w:rsidR="0072702F" w:rsidRDefault="0072702F" w:rsidP="0072702F">
      <w:r>
        <w:t>PI</w:t>
      </w:r>
    </w:p>
    <w:p w:rsidR="0072702F" w:rsidRDefault="0072702F" w:rsidP="0072702F">
      <w:r>
        <w:t>L</w:t>
      </w:r>
    </w:p>
    <w:p w:rsidR="0072702F" w:rsidRDefault="0072702F" w:rsidP="0072702F">
      <w:r>
        <w:t>L</w:t>
      </w:r>
    </w:p>
    <w:p w:rsidR="0072702F" w:rsidRDefault="0072702F" w:rsidP="0072702F">
      <w:r>
        <w:t>+</w:t>
      </w:r>
    </w:p>
    <w:p w:rsidR="0072702F" w:rsidRDefault="0072702F" w:rsidP="0072702F">
      <w:r>
        <w:t>-Iq</w:t>
      </w:r>
    </w:p>
    <w:p w:rsidR="0072702F" w:rsidRDefault="0072702F" w:rsidP="0072702F">
      <w:r>
        <w:t>Qr</w:t>
      </w:r>
    </w:p>
    <w:p w:rsidR="0072702F" w:rsidRDefault="0072702F" w:rsidP="0072702F">
      <w:r>
        <w:t>-Vcd</w:t>
      </w:r>
    </w:p>
    <w:p w:rsidR="0072702F" w:rsidRDefault="0072702F" w:rsidP="0072702F">
      <w:r>
        <w:t>Vcq</w:t>
      </w:r>
    </w:p>
    <w:p w:rsidR="0072702F" w:rsidRDefault="0072702F" w:rsidP="0072702F">
      <w:r>
        <w:t>dq</w:t>
      </w:r>
    </w:p>
    <w:p w:rsidR="0072702F" w:rsidRDefault="0072702F" w:rsidP="0072702F">
      <w:r>
        <w:t>abc</w:t>
      </w:r>
    </w:p>
    <w:p w:rsidR="0072702F" w:rsidRDefault="0072702F" w:rsidP="0072702F">
      <w:r>
        <w:t>PLL</w:t>
      </w:r>
    </w:p>
    <w:p w:rsidR="0072702F" w:rsidRDefault="0072702F" w:rsidP="0072702F">
      <w:r>
        <w:t></w:t>
      </w:r>
    </w:p>
    <w:p w:rsidR="0072702F" w:rsidRDefault="0072702F" w:rsidP="0072702F">
      <w:r>
        <w:t>mabc Vc, abc</w:t>
      </w:r>
    </w:p>
    <w:p w:rsidR="0072702F" w:rsidRDefault="0072702F" w:rsidP="0072702F">
      <w:r>
        <w:t></w:t>
      </w:r>
    </w:p>
    <w:p w:rsidR="0072702F" w:rsidRDefault="0072702F" w:rsidP="0072702F">
      <w:r>
        <w:rPr>
          <w:rFonts w:hint="eastAsia"/>
        </w:rPr>
        <w:t>¸</w:t>
      </w:r>
    </w:p>
    <w:p w:rsidR="0072702F" w:rsidRDefault="0072702F" w:rsidP="0072702F">
      <w:r>
        <w:t>Vdc/2</w:t>
      </w:r>
    </w:p>
    <w:p w:rsidR="0072702F" w:rsidRDefault="0072702F" w:rsidP="0072702F">
      <w:r>
        <w:t>P</w:t>
      </w:r>
    </w:p>
    <w:p w:rsidR="0072702F" w:rsidRDefault="0072702F" w:rsidP="0072702F">
      <w:r>
        <w:t>W</w:t>
      </w:r>
    </w:p>
    <w:p w:rsidR="0072702F" w:rsidRDefault="0072702F" w:rsidP="0072702F">
      <w:r>
        <w:t>M</w:t>
      </w:r>
    </w:p>
    <w:p w:rsidR="0072702F" w:rsidRDefault="0072702F" w:rsidP="0072702F">
      <w:r>
        <w:t>S1,2</w:t>
      </w:r>
    </w:p>
    <w:p w:rsidR="0072702F" w:rsidRDefault="0072702F" w:rsidP="0072702F">
      <w:r>
        <w:lastRenderedPageBreak/>
        <w:t>S3,4</w:t>
      </w:r>
    </w:p>
    <w:p w:rsidR="0072702F" w:rsidRDefault="0072702F" w:rsidP="0072702F">
      <w:r>
        <w:t>S5,6</w:t>
      </w:r>
    </w:p>
    <w:p w:rsidR="0072702F" w:rsidRDefault="0072702F" w:rsidP="0072702F">
      <w:r>
        <w:t>(d)</w:t>
      </w:r>
    </w:p>
    <w:p w:rsidR="0072702F" w:rsidRDefault="0072702F" w:rsidP="0072702F">
      <w:r>
        <w:t>Fig. 3:Control of hybrid sources (a) PV, (b) FC(c) battery and (d) invertercontrollers.</w:t>
      </w:r>
    </w:p>
    <w:p w:rsidR="0072702F" w:rsidRDefault="0072702F" w:rsidP="0072702F">
      <w:r>
        <w:t xml:space="preserve">AC load power (Pac) is 20kW and steps to 40kW at  1s as shown in Fig. 4-a. The </w:t>
      </w:r>
    </w:p>
    <w:p w:rsidR="0072702F" w:rsidRDefault="0072702F" w:rsidP="0072702F">
      <w:r>
        <w:t>output power of the fuel cell (P</w:t>
      </w:r>
    </w:p>
    <w:p w:rsidR="0072702F" w:rsidRDefault="0072702F" w:rsidP="0072702F">
      <w:r>
        <w:t>fc</w:t>
      </w:r>
    </w:p>
    <w:p w:rsidR="0072702F" w:rsidRDefault="0072702F" w:rsidP="0072702F">
      <w:r>
        <w:t xml:space="preserve">) is maintained at 40kW all time while the PV power </w:t>
      </w:r>
    </w:p>
    <w:p w:rsidR="0072702F" w:rsidRDefault="0072702F" w:rsidP="0072702F">
      <w:r>
        <w:t>(P</w:t>
      </w:r>
    </w:p>
    <w:p w:rsidR="0072702F" w:rsidRDefault="0072702F" w:rsidP="0072702F">
      <w:r>
        <w:t>pv</w:t>
      </w:r>
    </w:p>
    <w:p w:rsidR="0072702F" w:rsidRDefault="0072702F" w:rsidP="0072702F">
      <w:r>
        <w:t>) is changing from 16-20kW according to the solar irradiation of 800-1000W/m</w:t>
      </w:r>
    </w:p>
    <w:p w:rsidR="0072702F" w:rsidRDefault="0072702F" w:rsidP="0072702F">
      <w:r>
        <w:t>2</w:t>
      </w:r>
    </w:p>
    <w:p w:rsidR="0072702F" w:rsidRDefault="0072702F" w:rsidP="0072702F">
      <w:r>
        <w:t xml:space="preserve">, </w:t>
      </w:r>
    </w:p>
    <w:p w:rsidR="0072702F" w:rsidRDefault="0072702F" w:rsidP="0072702F">
      <w:r>
        <w:t xml:space="preserve">Fig. 4-d. Meanwhile, the battery power is changing its value and polarity, Fig. 4-b, </w:t>
      </w:r>
    </w:p>
    <w:p w:rsidR="0072702F" w:rsidRDefault="0072702F" w:rsidP="0072702F">
      <w:r>
        <w:t xml:space="preserve">according to the required power for the load and for keeping the DC voltage constant. </w:t>
      </w:r>
    </w:p>
    <w:p w:rsidR="0072702F" w:rsidRDefault="0072702F" w:rsidP="0072702F">
      <w:r>
        <w:t>The corresponding DC bus current (Idc</w:t>
      </w:r>
    </w:p>
    <w:p w:rsidR="0072702F" w:rsidRDefault="0072702F" w:rsidP="0072702F">
      <w:r>
        <w:t>) and battery current (I</w:t>
      </w:r>
    </w:p>
    <w:p w:rsidR="0072702F" w:rsidRDefault="0072702F" w:rsidP="0072702F">
      <w:r>
        <w:t>b</w:t>
      </w:r>
    </w:p>
    <w:p w:rsidR="0072702F" w:rsidRDefault="0072702F" w:rsidP="0072702F">
      <w:r>
        <w:t xml:space="preserve">) are shown in Fig. 4-c. </w:t>
      </w:r>
    </w:p>
    <w:p w:rsidR="0072702F" w:rsidRDefault="0072702F" w:rsidP="0072702F">
      <w:r>
        <w:t>The voltage of the DC bus (Vdc</w:t>
      </w:r>
    </w:p>
    <w:p w:rsidR="0072702F" w:rsidRDefault="0072702F" w:rsidP="0072702F">
      <w:r>
        <w:t>) and the battery terminal  voltage (V</w:t>
      </w:r>
    </w:p>
    <w:p w:rsidR="0072702F" w:rsidRDefault="0072702F" w:rsidP="0072702F">
      <w:r>
        <w:t>b</w:t>
      </w:r>
    </w:p>
    <w:p w:rsidR="0072702F" w:rsidRDefault="0072702F" w:rsidP="0072702F">
      <w:r>
        <w:t xml:space="preserve">) are shown in </w:t>
      </w:r>
    </w:p>
    <w:p w:rsidR="0072702F" w:rsidRDefault="0072702F" w:rsidP="0072702F">
      <w:r>
        <w:t>Fig. 4-d. The phase voltage of the inverter (V</w:t>
      </w:r>
    </w:p>
    <w:p w:rsidR="0072702F" w:rsidRDefault="0072702F" w:rsidP="0072702F">
      <w:r>
        <w:t>ai) and current (Iai</w:t>
      </w:r>
    </w:p>
    <w:p w:rsidR="0072702F" w:rsidRDefault="0072702F" w:rsidP="0072702F">
      <w:r>
        <w:t xml:space="preserve">) are shown in Fig. 4-e. </w:t>
      </w:r>
    </w:p>
    <w:p w:rsidR="0072702F" w:rsidRDefault="0072702F" w:rsidP="0072702F">
      <w:r>
        <w:t>The THD values of the voltage and current are much less than 5%.</w:t>
      </w:r>
    </w:p>
    <w:p w:rsidR="0072702F" w:rsidRDefault="0072702F" w:rsidP="0072702F">
      <w:r>
        <w:t>4.2 Grid-Connected Mode</w:t>
      </w:r>
    </w:p>
    <w:p w:rsidR="0072702F" w:rsidRDefault="0072702F" w:rsidP="0072702F">
      <w:r>
        <w:t xml:space="preserve">The DC micro-grid is simulated in the case of grid-connected mode as shown in Fig. 5. </w:t>
      </w:r>
    </w:p>
    <w:p w:rsidR="0072702F" w:rsidRDefault="0072702F" w:rsidP="0072702F">
      <w:r>
        <w:lastRenderedPageBreak/>
        <w:t xml:space="preserve">The DC load power steps at 1s and makes another step at 1.5s. The AC load power </w:t>
      </w:r>
    </w:p>
    <w:p w:rsidR="0072702F" w:rsidRDefault="0072702F" w:rsidP="0072702F">
      <w:r>
        <w:t xml:space="preserve">starts at 30kW and steps to 60kW at 0.5s, as shown in Fig. 5-a, as well as the inverter </w:t>
      </w:r>
    </w:p>
    <w:p w:rsidR="0072702F" w:rsidRDefault="0072702F" w:rsidP="0072702F">
      <w:r>
        <w:t>exchange power (P</w:t>
      </w:r>
    </w:p>
    <w:p w:rsidR="0072702F" w:rsidRDefault="0072702F" w:rsidP="0072702F">
      <w:r>
        <w:t>i</w:t>
      </w:r>
    </w:p>
    <w:p w:rsidR="0072702F" w:rsidRDefault="0072702F" w:rsidP="0072702F">
      <w:r>
        <w:t xml:space="preserve">) from the DC bus to the AC bus.  The DC sources reactions and </w:t>
      </w:r>
    </w:p>
    <w:p w:rsidR="0072702F" w:rsidRDefault="0072702F" w:rsidP="0072702F">
      <w:r>
        <w:t xml:space="preserve">the grid power to supply the different loads are shown in Fig. 5-b. Until time of 0.5s, </w:t>
      </w:r>
    </w:p>
    <w:p w:rsidR="0072702F" w:rsidRDefault="0072702F" w:rsidP="0072702F">
      <w:r>
        <w:t xml:space="preserve">the power direction is from the inverter to the grid, as the total DC generated power </w:t>
      </w:r>
    </w:p>
    <w:p w:rsidR="0072702F" w:rsidRDefault="0072702F" w:rsidP="0072702F">
      <w:r>
        <w:t xml:space="preserve">from the FC and PV exceeds the total load. When the  total load becomes 60kW </w:t>
      </w:r>
    </w:p>
    <w:p w:rsidR="0072702F" w:rsidRDefault="0072702F" w:rsidP="0072702F">
      <w:r>
        <w:t xml:space="preserve">(maximum power of DC sources), the generated power from the grid is zero. When </w:t>
      </w:r>
    </w:p>
    <w:p w:rsidR="0072702F" w:rsidRDefault="0072702F" w:rsidP="0072702F">
      <w:r>
        <w:t xml:space="preserve">the load power exceeds 60kW, the grid supplies the excess power.   </w:t>
      </w:r>
    </w:p>
    <w:p w:rsidR="0072702F" w:rsidRDefault="0072702F" w:rsidP="0072702F">
      <w:r>
        <w:t>153</w:t>
      </w:r>
    </w:p>
    <w:p w:rsidR="0072702F" w:rsidRDefault="0072702F" w:rsidP="0072702F">
      <w:r>
        <w:t xml:space="preserve">The corresponding DC currents of the PV, FC and DC bus are shown in Fig. 5-c. The </w:t>
      </w:r>
    </w:p>
    <w:p w:rsidR="0072702F" w:rsidRDefault="0072702F" w:rsidP="0072702F">
      <w:r>
        <w:t xml:space="preserve">terminal voltages of the PV and FC are shown in Fig. 5-d. The controlled voltage of </w:t>
      </w:r>
    </w:p>
    <w:p w:rsidR="0072702F" w:rsidRDefault="0072702F" w:rsidP="0072702F">
      <w:r>
        <w:t xml:space="preserve">the DC bus is shown in Fig. 5-e. It is regulated by the inverter at 400V and the shown </w:t>
      </w:r>
    </w:p>
    <w:p w:rsidR="0072702F" w:rsidRDefault="0072702F" w:rsidP="0072702F">
      <w:r>
        <w:t xml:space="preserve">transient points are due to the changing of loads. The output voltage of the inverter for </w:t>
      </w:r>
    </w:p>
    <w:p w:rsidR="0072702F" w:rsidRDefault="0072702F" w:rsidP="0072702F">
      <w:r>
        <w:t xml:space="preserve">phase a is shown in Fig. 5-f. The THD of the voltage is much less than the 5% due to </w:t>
      </w:r>
    </w:p>
    <w:p w:rsidR="0072702F" w:rsidRDefault="0072702F" w:rsidP="0072702F">
      <w:r>
        <w:t>the presence of the well-designed LC filter.</w:t>
      </w:r>
    </w:p>
    <w:p w:rsidR="0072702F" w:rsidRDefault="0072702F" w:rsidP="0072702F">
      <w:r>
        <w:t>0 0.5 1 1.5</w:t>
      </w:r>
    </w:p>
    <w:p w:rsidR="0072702F" w:rsidRDefault="0072702F" w:rsidP="0072702F">
      <w:r>
        <w:t>20</w:t>
      </w:r>
    </w:p>
    <w:p w:rsidR="0072702F" w:rsidRDefault="0072702F" w:rsidP="0072702F">
      <w:r>
        <w:t>40</w:t>
      </w:r>
    </w:p>
    <w:p w:rsidR="0072702F" w:rsidRDefault="0072702F" w:rsidP="0072702F">
      <w:r>
        <w:t>Power, kW</w:t>
      </w:r>
    </w:p>
    <w:p w:rsidR="0072702F" w:rsidRDefault="0072702F" w:rsidP="0072702F">
      <w:r>
        <w:t>(a)</w:t>
      </w:r>
    </w:p>
    <w:p w:rsidR="0072702F" w:rsidRDefault="0072702F" w:rsidP="0072702F">
      <w:r>
        <w:t>0 0.5 1 1.5</w:t>
      </w:r>
    </w:p>
    <w:p w:rsidR="0072702F" w:rsidRDefault="0072702F" w:rsidP="0072702F">
      <w:r>
        <w:t>-20</w:t>
      </w:r>
    </w:p>
    <w:p w:rsidR="0072702F" w:rsidRDefault="0072702F" w:rsidP="0072702F">
      <w:r>
        <w:t>0</w:t>
      </w:r>
    </w:p>
    <w:p w:rsidR="0072702F" w:rsidRDefault="0072702F" w:rsidP="0072702F">
      <w:r>
        <w:t>20</w:t>
      </w:r>
    </w:p>
    <w:p w:rsidR="0072702F" w:rsidRDefault="0072702F" w:rsidP="0072702F">
      <w:r>
        <w:t>40</w:t>
      </w:r>
    </w:p>
    <w:p w:rsidR="0072702F" w:rsidRDefault="0072702F" w:rsidP="0072702F">
      <w:r>
        <w:t>60</w:t>
      </w:r>
    </w:p>
    <w:p w:rsidR="0072702F" w:rsidRDefault="0072702F" w:rsidP="0072702F">
      <w:r>
        <w:t>Power, kW</w:t>
      </w:r>
    </w:p>
    <w:p w:rsidR="0072702F" w:rsidRDefault="0072702F" w:rsidP="0072702F">
      <w:r>
        <w:lastRenderedPageBreak/>
        <w:t>(b)</w:t>
      </w:r>
    </w:p>
    <w:p w:rsidR="0072702F" w:rsidRDefault="0072702F" w:rsidP="0072702F">
      <w:r>
        <w:t>0 0.5 1 1.5</w:t>
      </w:r>
    </w:p>
    <w:p w:rsidR="0072702F" w:rsidRDefault="0072702F" w:rsidP="0072702F">
      <w:r>
        <w:t>-50</w:t>
      </w:r>
    </w:p>
    <w:p w:rsidR="0072702F" w:rsidRDefault="0072702F" w:rsidP="0072702F">
      <w:r>
        <w:t>0</w:t>
      </w:r>
    </w:p>
    <w:p w:rsidR="0072702F" w:rsidRDefault="0072702F" w:rsidP="0072702F">
      <w:r>
        <w:t>50</w:t>
      </w:r>
    </w:p>
    <w:p w:rsidR="0072702F" w:rsidRDefault="0072702F" w:rsidP="0072702F">
      <w:r>
        <w:t>100</w:t>
      </w:r>
    </w:p>
    <w:p w:rsidR="0072702F" w:rsidRDefault="0072702F" w:rsidP="0072702F">
      <w:r>
        <w:t>Current, A</w:t>
      </w:r>
    </w:p>
    <w:p w:rsidR="0072702F" w:rsidRDefault="0072702F" w:rsidP="0072702F">
      <w:r>
        <w:t>(c)</w:t>
      </w:r>
    </w:p>
    <w:p w:rsidR="0072702F" w:rsidRDefault="0072702F" w:rsidP="0072702F">
      <w:r>
        <w:t>0 0.5 1 1.5</w:t>
      </w:r>
    </w:p>
    <w:p w:rsidR="0072702F" w:rsidRDefault="0072702F" w:rsidP="0072702F">
      <w:r>
        <w:t>300</w:t>
      </w:r>
    </w:p>
    <w:p w:rsidR="0072702F" w:rsidRDefault="0072702F" w:rsidP="0072702F">
      <w:r>
        <w:t>400</w:t>
      </w:r>
    </w:p>
    <w:p w:rsidR="0072702F" w:rsidRDefault="0072702F" w:rsidP="0072702F">
      <w:r>
        <w:t>Voltage, V</w:t>
      </w:r>
    </w:p>
    <w:p w:rsidR="0072702F" w:rsidRDefault="0072702F" w:rsidP="0072702F">
      <w:r>
        <w:t>(d)</w:t>
      </w:r>
    </w:p>
    <w:p w:rsidR="0072702F" w:rsidRDefault="0072702F" w:rsidP="0072702F">
      <w:r>
        <w:t>1.44 1.452 1.464 1.476 1.488 1.5</w:t>
      </w:r>
    </w:p>
    <w:p w:rsidR="0072702F" w:rsidRDefault="0072702F" w:rsidP="0072702F">
      <w:r>
        <w:t>-200</w:t>
      </w:r>
    </w:p>
    <w:p w:rsidR="0072702F" w:rsidRDefault="0072702F" w:rsidP="0072702F">
      <w:r>
        <w:t>0</w:t>
      </w:r>
    </w:p>
    <w:p w:rsidR="0072702F" w:rsidRDefault="0072702F" w:rsidP="0072702F">
      <w:r>
        <w:t>200</w:t>
      </w:r>
    </w:p>
    <w:p w:rsidR="0072702F" w:rsidRDefault="0072702F" w:rsidP="0072702F">
      <w:r>
        <w:t>time, s</w:t>
      </w:r>
    </w:p>
    <w:p w:rsidR="0072702F" w:rsidRDefault="0072702F" w:rsidP="0072702F">
      <w:r>
        <w:t>V</w:t>
      </w:r>
    </w:p>
    <w:p w:rsidR="0072702F" w:rsidRDefault="0072702F" w:rsidP="0072702F">
      <w:r>
        <w:t>ai</w:t>
      </w:r>
    </w:p>
    <w:p w:rsidR="0072702F" w:rsidRDefault="0072702F" w:rsidP="0072702F">
      <w:r>
        <w:t>and I</w:t>
      </w:r>
    </w:p>
    <w:p w:rsidR="0072702F" w:rsidRDefault="0072702F" w:rsidP="0072702F">
      <w:r>
        <w:t>ai</w:t>
      </w:r>
    </w:p>
    <w:p w:rsidR="0072702F" w:rsidRDefault="0072702F" w:rsidP="0072702F">
      <w:r>
        <w:t>(e)</w:t>
      </w:r>
    </w:p>
    <w:p w:rsidR="0072702F" w:rsidRDefault="0072702F" w:rsidP="0072702F">
      <w:r>
        <w:t>P</w:t>
      </w:r>
    </w:p>
    <w:p w:rsidR="0072702F" w:rsidRDefault="0072702F" w:rsidP="0072702F">
      <w:r>
        <w:t>ac</w:t>
      </w:r>
    </w:p>
    <w:p w:rsidR="0072702F" w:rsidRDefault="0072702F" w:rsidP="0072702F">
      <w:r>
        <w:t>P</w:t>
      </w:r>
    </w:p>
    <w:p w:rsidR="0072702F" w:rsidRDefault="0072702F" w:rsidP="0072702F">
      <w:r>
        <w:t>dc</w:t>
      </w:r>
    </w:p>
    <w:p w:rsidR="0072702F" w:rsidRDefault="0072702F" w:rsidP="0072702F">
      <w:r>
        <w:t>P</w:t>
      </w:r>
    </w:p>
    <w:p w:rsidR="0072702F" w:rsidRDefault="0072702F" w:rsidP="0072702F">
      <w:r>
        <w:t>fc</w:t>
      </w:r>
    </w:p>
    <w:p w:rsidR="0072702F" w:rsidRDefault="0072702F" w:rsidP="0072702F">
      <w:r>
        <w:lastRenderedPageBreak/>
        <w:t>P</w:t>
      </w:r>
    </w:p>
    <w:p w:rsidR="0072702F" w:rsidRDefault="0072702F" w:rsidP="0072702F">
      <w:r>
        <w:t>pv</w:t>
      </w:r>
    </w:p>
    <w:p w:rsidR="0072702F" w:rsidRDefault="0072702F" w:rsidP="0072702F">
      <w:r>
        <w:t>P</w:t>
      </w:r>
    </w:p>
    <w:p w:rsidR="0072702F" w:rsidRDefault="0072702F" w:rsidP="0072702F">
      <w:r>
        <w:t>b</w:t>
      </w:r>
    </w:p>
    <w:p w:rsidR="0072702F" w:rsidRDefault="0072702F" w:rsidP="0072702F">
      <w:r>
        <w:t>V</w:t>
      </w:r>
    </w:p>
    <w:p w:rsidR="0072702F" w:rsidRDefault="0072702F" w:rsidP="0072702F">
      <w:r>
        <w:t>dc</w:t>
      </w:r>
    </w:p>
    <w:p w:rsidR="0072702F" w:rsidRDefault="0072702F" w:rsidP="0072702F">
      <w:r>
        <w:t>V</w:t>
      </w:r>
    </w:p>
    <w:p w:rsidR="0072702F" w:rsidRDefault="0072702F" w:rsidP="0072702F">
      <w:r>
        <w:t>b</w:t>
      </w:r>
    </w:p>
    <w:p w:rsidR="0072702F" w:rsidRDefault="0072702F" w:rsidP="0072702F">
      <w:r>
        <w:t>*1.25</w:t>
      </w:r>
    </w:p>
    <w:p w:rsidR="0072702F" w:rsidRDefault="0072702F" w:rsidP="0072702F">
      <w:r>
        <w:t>I</w:t>
      </w:r>
    </w:p>
    <w:p w:rsidR="0072702F" w:rsidRDefault="0072702F" w:rsidP="0072702F">
      <w:r>
        <w:t>dc</w:t>
      </w:r>
    </w:p>
    <w:p w:rsidR="0072702F" w:rsidRDefault="0072702F" w:rsidP="0072702F">
      <w:r>
        <w:t>I</w:t>
      </w:r>
    </w:p>
    <w:p w:rsidR="0072702F" w:rsidRDefault="0072702F" w:rsidP="0072702F">
      <w:r>
        <w:t>b</w:t>
      </w:r>
    </w:p>
    <w:p w:rsidR="0072702F" w:rsidRDefault="0072702F" w:rsidP="0072702F">
      <w:r>
        <w:t>V</w:t>
      </w:r>
    </w:p>
    <w:p w:rsidR="0072702F" w:rsidRDefault="0072702F" w:rsidP="0072702F">
      <w:r>
        <w:t>ai</w:t>
      </w:r>
    </w:p>
    <w:p w:rsidR="0072702F" w:rsidRDefault="0072702F" w:rsidP="0072702F">
      <w:r>
        <w:t>I</w:t>
      </w:r>
    </w:p>
    <w:p w:rsidR="0072702F" w:rsidRDefault="0072702F" w:rsidP="0072702F">
      <w:r>
        <w:t>ai</w:t>
      </w:r>
    </w:p>
    <w:p w:rsidR="0072702F" w:rsidRDefault="0072702F" w:rsidP="0072702F">
      <w:r>
        <w:t>Fig. 4: Performance of the DC micro-grid at autonomous operation.</w:t>
      </w:r>
    </w:p>
    <w:p w:rsidR="0072702F" w:rsidRDefault="0072702F" w:rsidP="0072702F">
      <w:r>
        <w:t>0.5 1 1.5 2</w:t>
      </w:r>
    </w:p>
    <w:p w:rsidR="0072702F" w:rsidRDefault="0072702F" w:rsidP="0072702F">
      <w:r>
        <w:t>0</w:t>
      </w:r>
    </w:p>
    <w:p w:rsidR="0072702F" w:rsidRDefault="0072702F" w:rsidP="0072702F">
      <w:r>
        <w:t>20</w:t>
      </w:r>
    </w:p>
    <w:p w:rsidR="0072702F" w:rsidRDefault="0072702F" w:rsidP="0072702F">
      <w:r>
        <w:t>40</w:t>
      </w:r>
    </w:p>
    <w:p w:rsidR="0072702F" w:rsidRDefault="0072702F" w:rsidP="0072702F">
      <w:r>
        <w:t>60</w:t>
      </w:r>
    </w:p>
    <w:p w:rsidR="0072702F" w:rsidRDefault="0072702F" w:rsidP="0072702F">
      <w:r>
        <w:t>80</w:t>
      </w:r>
    </w:p>
    <w:p w:rsidR="0072702F" w:rsidRDefault="0072702F" w:rsidP="0072702F">
      <w:r>
        <w:t>Power, kW</w:t>
      </w:r>
    </w:p>
    <w:p w:rsidR="0072702F" w:rsidRDefault="0072702F" w:rsidP="0072702F">
      <w:r>
        <w:t>(a)</w:t>
      </w:r>
    </w:p>
    <w:p w:rsidR="0072702F" w:rsidRDefault="0072702F" w:rsidP="0072702F">
      <w:r>
        <w:t>0.5 1 1.5 2</w:t>
      </w:r>
    </w:p>
    <w:p w:rsidR="0072702F" w:rsidRDefault="0072702F" w:rsidP="0072702F">
      <w:r>
        <w:t>-40</w:t>
      </w:r>
    </w:p>
    <w:p w:rsidR="0072702F" w:rsidRDefault="0072702F" w:rsidP="0072702F">
      <w:r>
        <w:t>-20</w:t>
      </w:r>
    </w:p>
    <w:p w:rsidR="0072702F" w:rsidRDefault="0072702F" w:rsidP="0072702F">
      <w:r>
        <w:lastRenderedPageBreak/>
        <w:t>0</w:t>
      </w:r>
    </w:p>
    <w:p w:rsidR="0072702F" w:rsidRDefault="0072702F" w:rsidP="0072702F">
      <w:r>
        <w:t>20</w:t>
      </w:r>
    </w:p>
    <w:p w:rsidR="0072702F" w:rsidRDefault="0072702F" w:rsidP="0072702F">
      <w:r>
        <w:t>40</w:t>
      </w:r>
    </w:p>
    <w:p w:rsidR="0072702F" w:rsidRDefault="0072702F" w:rsidP="0072702F">
      <w:r>
        <w:t>60</w:t>
      </w:r>
    </w:p>
    <w:p w:rsidR="0072702F" w:rsidRDefault="0072702F" w:rsidP="0072702F">
      <w:r>
        <w:t>Power, kW</w:t>
      </w:r>
    </w:p>
    <w:p w:rsidR="0072702F" w:rsidRDefault="0072702F" w:rsidP="0072702F">
      <w:r>
        <w:t>(b)</w:t>
      </w:r>
    </w:p>
    <w:p w:rsidR="0072702F" w:rsidRDefault="0072702F" w:rsidP="0072702F">
      <w:r>
        <w:t>0.5 1 1.5 2</w:t>
      </w:r>
    </w:p>
    <w:p w:rsidR="0072702F" w:rsidRDefault="0072702F" w:rsidP="0072702F">
      <w:r>
        <w:t>0</w:t>
      </w:r>
    </w:p>
    <w:p w:rsidR="0072702F" w:rsidRDefault="0072702F" w:rsidP="0072702F">
      <w:r>
        <w:t>100</w:t>
      </w:r>
    </w:p>
    <w:p w:rsidR="0072702F" w:rsidRDefault="0072702F" w:rsidP="0072702F">
      <w:r>
        <w:t>200</w:t>
      </w:r>
    </w:p>
    <w:p w:rsidR="0072702F" w:rsidRDefault="0072702F" w:rsidP="0072702F">
      <w:r>
        <w:t>Current, A</w:t>
      </w:r>
    </w:p>
    <w:p w:rsidR="0072702F" w:rsidRDefault="0072702F" w:rsidP="0072702F">
      <w:r>
        <w:t>(c)</w:t>
      </w:r>
    </w:p>
    <w:p w:rsidR="0072702F" w:rsidRDefault="0072702F" w:rsidP="0072702F">
      <w:r>
        <w:t>0.5 1 1.5 2</w:t>
      </w:r>
    </w:p>
    <w:p w:rsidR="0072702F" w:rsidRDefault="0072702F" w:rsidP="0072702F">
      <w:r>
        <w:t>180</w:t>
      </w:r>
    </w:p>
    <w:p w:rsidR="0072702F" w:rsidRDefault="0072702F" w:rsidP="0072702F">
      <w:r>
        <w:t>200</w:t>
      </w:r>
    </w:p>
    <w:p w:rsidR="0072702F" w:rsidRDefault="0072702F" w:rsidP="0072702F">
      <w:r>
        <w:t>220</w:t>
      </w:r>
    </w:p>
    <w:p w:rsidR="0072702F" w:rsidRDefault="0072702F" w:rsidP="0072702F">
      <w:r>
        <w:t>240</w:t>
      </w:r>
    </w:p>
    <w:p w:rsidR="0072702F" w:rsidRDefault="0072702F" w:rsidP="0072702F">
      <w:r>
        <w:t>Voltage, V</w:t>
      </w:r>
    </w:p>
    <w:p w:rsidR="0072702F" w:rsidRDefault="0072702F" w:rsidP="0072702F">
      <w:r>
        <w:t>(d)</w:t>
      </w:r>
    </w:p>
    <w:p w:rsidR="0072702F" w:rsidRDefault="0072702F" w:rsidP="0072702F">
      <w:r>
        <w:t>0.5 1 1.5 2</w:t>
      </w:r>
    </w:p>
    <w:p w:rsidR="0072702F" w:rsidRDefault="0072702F" w:rsidP="0072702F">
      <w:r>
        <w:t>380</w:t>
      </w:r>
    </w:p>
    <w:p w:rsidR="0072702F" w:rsidRDefault="0072702F" w:rsidP="0072702F">
      <w:r>
        <w:t>400</w:t>
      </w:r>
    </w:p>
    <w:p w:rsidR="0072702F" w:rsidRDefault="0072702F" w:rsidP="0072702F">
      <w:r>
        <w:t>420</w:t>
      </w:r>
    </w:p>
    <w:p w:rsidR="0072702F" w:rsidRDefault="0072702F" w:rsidP="0072702F">
      <w:r>
        <w:t>time, s</w:t>
      </w:r>
    </w:p>
    <w:p w:rsidR="0072702F" w:rsidRDefault="0072702F" w:rsidP="0072702F">
      <w:r>
        <w:t>Voltage, V</w:t>
      </w:r>
    </w:p>
    <w:p w:rsidR="0072702F" w:rsidRDefault="0072702F" w:rsidP="0072702F">
      <w:r>
        <w:t>(e)</w:t>
      </w:r>
    </w:p>
    <w:p w:rsidR="0072702F" w:rsidRDefault="0072702F" w:rsidP="0072702F">
      <w:r>
        <w:t>1.46 1.47 1.48 1.49 1.5</w:t>
      </w:r>
    </w:p>
    <w:p w:rsidR="0072702F" w:rsidRDefault="0072702F" w:rsidP="0072702F">
      <w:r>
        <w:t>-200</w:t>
      </w:r>
    </w:p>
    <w:p w:rsidR="0072702F" w:rsidRDefault="0072702F" w:rsidP="0072702F">
      <w:r>
        <w:t>0</w:t>
      </w:r>
    </w:p>
    <w:p w:rsidR="0072702F" w:rsidRDefault="0072702F" w:rsidP="0072702F">
      <w:r>
        <w:lastRenderedPageBreak/>
        <w:t>200</w:t>
      </w:r>
    </w:p>
    <w:p w:rsidR="0072702F" w:rsidRDefault="0072702F" w:rsidP="0072702F">
      <w:r>
        <w:t>time, s</w:t>
      </w:r>
    </w:p>
    <w:p w:rsidR="0072702F" w:rsidRDefault="0072702F" w:rsidP="0072702F">
      <w:r>
        <w:t>Voltage, V</w:t>
      </w:r>
    </w:p>
    <w:p w:rsidR="0072702F" w:rsidRDefault="0072702F" w:rsidP="0072702F">
      <w:r>
        <w:t>(f)</w:t>
      </w:r>
    </w:p>
    <w:p w:rsidR="0072702F" w:rsidRDefault="0072702F" w:rsidP="0072702F">
      <w:r>
        <w:t>V</w:t>
      </w:r>
    </w:p>
    <w:p w:rsidR="0072702F" w:rsidRDefault="0072702F" w:rsidP="0072702F">
      <w:r>
        <w:t>dc</w:t>
      </w:r>
    </w:p>
    <w:p w:rsidR="0072702F" w:rsidRDefault="0072702F" w:rsidP="0072702F">
      <w:r>
        <w:t>P</w:t>
      </w:r>
    </w:p>
    <w:p w:rsidR="0072702F" w:rsidRDefault="0072702F" w:rsidP="0072702F">
      <w:r>
        <w:t>ac</w:t>
      </w:r>
    </w:p>
    <w:p w:rsidR="0072702F" w:rsidRDefault="0072702F" w:rsidP="0072702F">
      <w:r>
        <w:t>P</w:t>
      </w:r>
    </w:p>
    <w:p w:rsidR="0072702F" w:rsidRDefault="0072702F" w:rsidP="0072702F">
      <w:r>
        <w:t>g</w:t>
      </w:r>
    </w:p>
    <w:p w:rsidR="0072702F" w:rsidRDefault="0072702F" w:rsidP="0072702F">
      <w:r>
        <w:t>V</w:t>
      </w:r>
    </w:p>
    <w:p w:rsidR="0072702F" w:rsidRDefault="0072702F" w:rsidP="0072702F">
      <w:r>
        <w:t>fc</w:t>
      </w:r>
    </w:p>
    <w:p w:rsidR="0072702F" w:rsidRDefault="0072702F" w:rsidP="0072702F">
      <w:r>
        <w:t>V</w:t>
      </w:r>
    </w:p>
    <w:p w:rsidR="0072702F" w:rsidRDefault="0072702F" w:rsidP="0072702F">
      <w:r>
        <w:t>pv</w:t>
      </w:r>
    </w:p>
    <w:p w:rsidR="0072702F" w:rsidRDefault="0072702F" w:rsidP="0072702F">
      <w:r>
        <w:t>I</w:t>
      </w:r>
    </w:p>
    <w:p w:rsidR="0072702F" w:rsidRDefault="0072702F" w:rsidP="0072702F">
      <w:r>
        <w:t>fc</w:t>
      </w:r>
    </w:p>
    <w:p w:rsidR="0072702F" w:rsidRDefault="0072702F" w:rsidP="0072702F">
      <w:r>
        <w:t>I</w:t>
      </w:r>
    </w:p>
    <w:p w:rsidR="0072702F" w:rsidRDefault="0072702F" w:rsidP="0072702F">
      <w:r>
        <w:t>dc</w:t>
      </w:r>
    </w:p>
    <w:p w:rsidR="0072702F" w:rsidRDefault="0072702F" w:rsidP="0072702F">
      <w:r>
        <w:t>I</w:t>
      </w:r>
    </w:p>
    <w:p w:rsidR="0072702F" w:rsidRDefault="0072702F" w:rsidP="0072702F">
      <w:r>
        <w:t>pv</w:t>
      </w:r>
    </w:p>
    <w:p w:rsidR="0072702F" w:rsidRDefault="0072702F" w:rsidP="0072702F">
      <w:r>
        <w:t>P</w:t>
      </w:r>
    </w:p>
    <w:p w:rsidR="0072702F" w:rsidRDefault="0072702F" w:rsidP="0072702F">
      <w:r>
        <w:t>dc</w:t>
      </w:r>
    </w:p>
    <w:p w:rsidR="0072702F" w:rsidRDefault="0072702F" w:rsidP="0072702F">
      <w:r>
        <w:t>P</w:t>
      </w:r>
    </w:p>
    <w:p w:rsidR="0072702F" w:rsidRDefault="0072702F" w:rsidP="0072702F">
      <w:r>
        <w:t>i</w:t>
      </w:r>
    </w:p>
    <w:p w:rsidR="0072702F" w:rsidRDefault="0072702F" w:rsidP="0072702F">
      <w:r>
        <w:t>P</w:t>
      </w:r>
    </w:p>
    <w:p w:rsidR="0072702F" w:rsidRDefault="0072702F" w:rsidP="0072702F">
      <w:r>
        <w:t>fc</w:t>
      </w:r>
    </w:p>
    <w:p w:rsidR="0072702F" w:rsidRDefault="0072702F" w:rsidP="0072702F">
      <w:r>
        <w:t>P</w:t>
      </w:r>
    </w:p>
    <w:p w:rsidR="0072702F" w:rsidRDefault="0072702F" w:rsidP="0072702F">
      <w:r>
        <w:t>pv</w:t>
      </w:r>
    </w:p>
    <w:p w:rsidR="0072702F" w:rsidRDefault="0072702F" w:rsidP="0072702F">
      <w:r>
        <w:t>V</w:t>
      </w:r>
    </w:p>
    <w:p w:rsidR="0072702F" w:rsidRDefault="0072702F" w:rsidP="0072702F">
      <w:r>
        <w:lastRenderedPageBreak/>
        <w:t>ai</w:t>
      </w:r>
    </w:p>
    <w:p w:rsidR="0072702F" w:rsidRDefault="0072702F" w:rsidP="0072702F">
      <w:r>
        <w:t xml:space="preserve">Fig. 5: Performance of the DC micro-grid at grid-connectedoperation. </w:t>
      </w:r>
    </w:p>
    <w:p w:rsidR="0072702F" w:rsidRDefault="0072702F" w:rsidP="0072702F">
      <w:r>
        <w:t>154</w:t>
      </w:r>
    </w:p>
    <w:p w:rsidR="0072702F" w:rsidRDefault="0072702F" w:rsidP="0072702F">
      <w:r>
        <w:t>5.  Conclusions</w:t>
      </w:r>
    </w:p>
    <w:p w:rsidR="0072702F" w:rsidRDefault="0072702F" w:rsidP="0072702F">
      <w:r>
        <w:t xml:space="preserve">A hybrid DC micro-grid of photovoltaic, fuel cell and energy storage battery is </w:t>
      </w:r>
    </w:p>
    <w:p w:rsidR="0072702F" w:rsidRDefault="0072702F" w:rsidP="0072702F">
      <w:r>
        <w:t xml:space="preserve">analyzed and simulated under autonomous and grid-connected modes of </w:t>
      </w:r>
    </w:p>
    <w:p w:rsidR="0072702F" w:rsidRDefault="0072702F" w:rsidP="0072702F">
      <w:r>
        <w:t xml:space="preserve">operations.The PV module is controlled to operate at maximum power using P&amp;O </w:t>
      </w:r>
    </w:p>
    <w:p w:rsidR="0072702F" w:rsidRDefault="0072702F" w:rsidP="0072702F">
      <w:r>
        <w:t xml:space="preserve">MPPT  method. The FC provides a maximum power of 40kW using a current </w:t>
      </w:r>
    </w:p>
    <w:p w:rsidR="0072702F" w:rsidRDefault="0072702F" w:rsidP="0072702F">
      <w:r>
        <w:t xml:space="preserve">controlled DC/DC boost converter. The BESS is responsible for smoothing and </w:t>
      </w:r>
    </w:p>
    <w:p w:rsidR="0072702F" w:rsidRDefault="0072702F" w:rsidP="0072702F">
      <w:r>
        <w:t xml:space="preserve">regulating the DC bus voltage at 400 V during autonomous mode. The inverter is </w:t>
      </w:r>
    </w:p>
    <w:p w:rsidR="0072702F" w:rsidRDefault="0072702F" w:rsidP="0072702F">
      <w:r>
        <w:t xml:space="preserve">controlled using PQ control method to  provide the necessary output voltage that is </w:t>
      </w:r>
    </w:p>
    <w:p w:rsidR="0072702F" w:rsidRDefault="0072702F" w:rsidP="0072702F">
      <w:r>
        <w:t xml:space="preserve">in-phase with the grid voltage with the help of a PLL circuit. The adopted control </w:t>
      </w:r>
    </w:p>
    <w:p w:rsidR="0072702F" w:rsidRDefault="0072702F" w:rsidP="0072702F">
      <w:r>
        <w:t xml:space="preserve">methods show good performance of the grid at transient and steady state operations in </w:t>
      </w:r>
    </w:p>
    <w:p w:rsidR="0072702F" w:rsidRDefault="0072702F" w:rsidP="0072702F">
      <w:r>
        <w:t>terms of the quality of the DC bus voltage and AC voltage.</w:t>
      </w:r>
    </w:p>
    <w:p w:rsidR="0072702F" w:rsidRDefault="0072702F" w:rsidP="0072702F">
      <w:r>
        <w:t>6.  References</w:t>
      </w:r>
    </w:p>
    <w:p w:rsidR="0072702F" w:rsidRDefault="0072702F" w:rsidP="0072702F">
      <w:r>
        <w:t xml:space="preserve">[1] B. Kroposki, R. Lasseter, T. Ise, S. Morozumi, S. Papatlianassiou and N. </w:t>
      </w:r>
    </w:p>
    <w:p w:rsidR="0072702F" w:rsidRDefault="0072702F" w:rsidP="0072702F">
      <w:r>
        <w:t xml:space="preserve">Hatziargyriou, "Making microgrids work",  IEEE Power and Energy Magazine, </w:t>
      </w:r>
    </w:p>
    <w:p w:rsidR="0072702F" w:rsidRDefault="0072702F" w:rsidP="0072702F">
      <w:r>
        <w:t>May-June 2008, 6(3): 40-53.</w:t>
      </w:r>
    </w:p>
    <w:p w:rsidR="0072702F" w:rsidRDefault="0072702F" w:rsidP="0072702F">
      <w:r>
        <w:t xml:space="preserve">[2] M. Baran and N. Mahajan, "DC distribution for industrial systems: opportunities </w:t>
      </w:r>
    </w:p>
    <w:p w:rsidR="0072702F" w:rsidRDefault="0072702F" w:rsidP="0072702F">
      <w:r>
        <w:t xml:space="preserve">and challenges,"  IEEE Trans. on Industry Applications, Nov. 2003, 39(6): </w:t>
      </w:r>
    </w:p>
    <w:p w:rsidR="0072702F" w:rsidRDefault="0072702F" w:rsidP="0072702F">
      <w:r>
        <w:t>1596-1601.</w:t>
      </w:r>
    </w:p>
    <w:p w:rsidR="0072702F" w:rsidRDefault="0072702F" w:rsidP="0072702F">
      <w:r>
        <w:t xml:space="preserve">[3] A. Sannino, G. Postiglione, and M. Bollen, “Feasibility of a dc network for </w:t>
      </w:r>
    </w:p>
    <w:p w:rsidR="0072702F" w:rsidRDefault="0072702F" w:rsidP="0072702F">
      <w:r>
        <w:t xml:space="preserve">commercial facilities,”  IEEE Trans. on Industry Applications, Sep. 2003, 39(5): </w:t>
      </w:r>
    </w:p>
    <w:p w:rsidR="0072702F" w:rsidRDefault="0072702F" w:rsidP="0072702F">
      <w:r>
        <w:t>1409-1507.</w:t>
      </w:r>
    </w:p>
    <w:p w:rsidR="0072702F" w:rsidRDefault="0072702F" w:rsidP="0072702F">
      <w:r>
        <w:t xml:space="preserve">[4] D. Salomonsson and A. Sannino, "Low-voltage DC distribution system for </w:t>
      </w:r>
    </w:p>
    <w:p w:rsidR="0072702F" w:rsidRDefault="0072702F" w:rsidP="0072702F">
      <w:r>
        <w:t xml:space="preserve">commercial power systems with sensitive electronic loads,"  IEEE Trans. Power </w:t>
      </w:r>
    </w:p>
    <w:p w:rsidR="0072702F" w:rsidRDefault="0072702F" w:rsidP="0072702F">
      <w:r>
        <w:t>Delivery, Jul. 2007, 22(3): 1620-1627.</w:t>
      </w:r>
    </w:p>
    <w:p w:rsidR="0072702F" w:rsidRDefault="0072702F" w:rsidP="0072702F">
      <w:r>
        <w:t xml:space="preserve">[5] K.H. Hussein, I. Muta, T.  Hoshino and M. Osakada, "Maximum photovoltaic </w:t>
      </w:r>
    </w:p>
    <w:p w:rsidR="0072702F" w:rsidRDefault="0072702F" w:rsidP="0072702F">
      <w:r>
        <w:t xml:space="preserve">power tracking: an algorithm for rapidly changing atmospheric conditions",  IEE </w:t>
      </w:r>
    </w:p>
    <w:p w:rsidR="0072702F" w:rsidRDefault="0072702F" w:rsidP="0072702F">
      <w:r>
        <w:lastRenderedPageBreak/>
        <w:t>Proceedings-Generation, Transmission and Distribution, Jan. 1995, 142(1): 59-64.</w:t>
      </w:r>
    </w:p>
    <w:p w:rsidR="0072702F" w:rsidRDefault="0072702F" w:rsidP="0072702F">
      <w:r>
        <w:t xml:space="preserve">[6] J. Larminie, A. Dicks, “Fuel cell systems explained”, 2nd edition, John Wiley &amp; </w:t>
      </w:r>
    </w:p>
    <w:p w:rsidR="0072702F" w:rsidRDefault="0072702F" w:rsidP="0072702F">
      <w:r>
        <w:t>Sons, England, 2003.</w:t>
      </w:r>
    </w:p>
    <w:p w:rsidR="0072702F" w:rsidRDefault="0072702F" w:rsidP="0072702F">
      <w:r>
        <w:t xml:space="preserve">[8] X. Liu, P. Wang and P. C. Loh, “A hybrid AC/DC microgrid and its coordination </w:t>
      </w:r>
    </w:p>
    <w:p w:rsidR="0072702F" w:rsidRDefault="0072702F" w:rsidP="0072702F">
      <w:r>
        <w:t>control”, IEEE Trans. Smart Grid, Jun. 2011, 2(2): 278-286.</w:t>
      </w:r>
    </w:p>
    <w:p w:rsidR="0072702F" w:rsidRDefault="0072702F" w:rsidP="0072702F">
      <w:r>
        <w:t xml:space="preserve">[7]A. Eid, H. El-Kishky, M. Abdel-Salam and T. El-Mohandes,  “Modeling and </w:t>
      </w:r>
    </w:p>
    <w:p w:rsidR="0072702F" w:rsidRDefault="0072702F" w:rsidP="0072702F">
      <w:r>
        <w:t xml:space="preserve">characterization of an aircraft electric power system with a fuel cell-equipped APU </w:t>
      </w:r>
    </w:p>
    <w:p w:rsidR="0072702F" w:rsidRDefault="0072702F" w:rsidP="0072702F">
      <w:r>
        <w:t xml:space="preserve">connected at HVDC bus”,  International Power Modulator and High Voltage </w:t>
      </w:r>
    </w:p>
    <w:p w:rsidR="0072702F" w:rsidRDefault="0072702F" w:rsidP="0072702F">
      <w:r>
        <w:t>Conference, Atlanta, GA, May 23-27, 2010, pp. 639-642.</w:t>
      </w:r>
    </w:p>
    <w:p w:rsidR="0072702F" w:rsidRDefault="0072702F" w:rsidP="0072702F">
      <w:r>
        <w:t>155</w:t>
      </w:r>
    </w:p>
    <w:p w:rsidR="0072702F" w:rsidRDefault="0072702F" w:rsidP="0072702F">
      <w:r>
        <w:t>Life Science II</w:t>
      </w:r>
    </w:p>
    <w:p w:rsidR="0072702F" w:rsidRDefault="0072702F" w:rsidP="0072702F">
      <w:r>
        <w:t>2013/03/16 Saturday 10:45-12:15 Room 603</w:t>
      </w:r>
    </w:p>
    <w:p w:rsidR="0072702F" w:rsidRDefault="0072702F" w:rsidP="0072702F">
      <w:r>
        <w:t>Session Chair: Chong Kim Wong</w:t>
      </w:r>
    </w:p>
    <w:p w:rsidR="0072702F" w:rsidRDefault="0072702F" w:rsidP="0072702F">
      <w:r>
        <w:t xml:space="preserve">LSBE 119 </w:t>
      </w:r>
    </w:p>
    <w:p w:rsidR="0072702F" w:rsidRDefault="0072702F" w:rsidP="0072702F">
      <w:r>
        <w:t xml:space="preserve">Effect of Chitosan and Modified Atmosphere Packaging on Quality Changes of </w:t>
      </w:r>
    </w:p>
    <w:p w:rsidR="0072702F" w:rsidRDefault="0072702F" w:rsidP="0072702F">
      <w:r>
        <w:t>Giant Perch (Lates calcarifer) Meat during Cold Storage</w:t>
      </w:r>
    </w:p>
    <w:p w:rsidR="0072702F" w:rsidRDefault="0072702F" w:rsidP="0072702F">
      <w:r>
        <w:t>Vilailak Klompong</w:t>
      </w:r>
      <w:r>
        <w:rPr>
          <w:rFonts w:ascii="Arial Unicode MS" w:hAnsi="Arial Unicode MS" w:cs="Arial Unicode MS"/>
        </w:rPr>
        <w:t>︱</w:t>
      </w:r>
      <w:r>
        <w:t>Thaksin University</w:t>
      </w:r>
    </w:p>
    <w:p w:rsidR="0072702F" w:rsidRDefault="0072702F" w:rsidP="0072702F">
      <w:r>
        <w:t>Pidtayanan Kaewkwanpet</w:t>
      </w:r>
      <w:r>
        <w:rPr>
          <w:rFonts w:ascii="Arial Unicode MS" w:hAnsi="Arial Unicode MS" w:cs="Arial Unicode MS"/>
        </w:rPr>
        <w:t>︱</w:t>
      </w:r>
      <w:r>
        <w:t>Thaksin University</w:t>
      </w:r>
    </w:p>
    <w:p w:rsidR="0072702F" w:rsidRDefault="0072702F" w:rsidP="0072702F">
      <w:r>
        <w:t>Supamas Chumanee</w:t>
      </w:r>
      <w:r>
        <w:rPr>
          <w:rFonts w:ascii="Arial Unicode MS" w:hAnsi="Arial Unicode MS" w:cs="Arial Unicode MS"/>
        </w:rPr>
        <w:t>︱</w:t>
      </w:r>
      <w:r>
        <w:t>Thaksin University</w:t>
      </w:r>
    </w:p>
    <w:p w:rsidR="0072702F" w:rsidRDefault="0072702F" w:rsidP="0072702F">
      <w:r>
        <w:t xml:space="preserve">LSBE 405 </w:t>
      </w:r>
    </w:p>
    <w:p w:rsidR="0072702F" w:rsidRDefault="0072702F" w:rsidP="0072702F">
      <w:r>
        <w:t xml:space="preserve">Biosynthesis of value-added green material from renewable resources using a </w:t>
      </w:r>
    </w:p>
    <w:p w:rsidR="0072702F" w:rsidRDefault="0072702F" w:rsidP="0072702F">
      <w:r>
        <w:t>marine Bacillus megaterium isolate KB-1</w:t>
      </w:r>
    </w:p>
    <w:p w:rsidR="0072702F" w:rsidRDefault="0072702F" w:rsidP="0072702F">
      <w:r>
        <w:t>Kesaven Bhubalan</w:t>
      </w:r>
      <w:r>
        <w:rPr>
          <w:rFonts w:ascii="Arial Unicode MS" w:hAnsi="Arial Unicode MS" w:cs="Arial Unicode MS"/>
        </w:rPr>
        <w:t>︱</w:t>
      </w:r>
      <w:r>
        <w:t>Universiti Mal aysia Terengganu</w:t>
      </w:r>
    </w:p>
    <w:p w:rsidR="0072702F" w:rsidRDefault="0072702F" w:rsidP="0072702F">
      <w:r>
        <w:t>Maizatul Nuzi Othman</w:t>
      </w:r>
      <w:r>
        <w:rPr>
          <w:rFonts w:ascii="Arial Unicode MS" w:hAnsi="Arial Unicode MS" w:cs="Arial Unicode MS"/>
        </w:rPr>
        <w:t>︱</w:t>
      </w:r>
      <w:r>
        <w:t>Universiti Malaysia Terengganu</w:t>
      </w:r>
    </w:p>
    <w:p w:rsidR="0072702F" w:rsidRDefault="0072702F" w:rsidP="0072702F">
      <w:r>
        <w:t>Ishak Muhammad Syafiq</w:t>
      </w:r>
      <w:r>
        <w:rPr>
          <w:rFonts w:ascii="Arial Unicode MS" w:hAnsi="Arial Unicode MS" w:cs="Arial Unicode MS"/>
        </w:rPr>
        <w:t>︱</w:t>
      </w:r>
      <w:r>
        <w:t>Universiti Malaysia Terengganu</w:t>
      </w:r>
    </w:p>
    <w:p w:rsidR="0072702F" w:rsidRDefault="0072702F" w:rsidP="0072702F">
      <w:r>
        <w:t>Mohd Effendy Abdul Wahid</w:t>
      </w:r>
      <w:r>
        <w:rPr>
          <w:rFonts w:ascii="Arial Unicode MS" w:hAnsi="Arial Unicode MS" w:cs="Arial Unicode MS"/>
        </w:rPr>
        <w:t>︱</w:t>
      </w:r>
      <w:r>
        <w:t>Universiti Malaysia Terengganu</w:t>
      </w:r>
    </w:p>
    <w:p w:rsidR="0072702F" w:rsidRDefault="0072702F" w:rsidP="0072702F">
      <w:r>
        <w:t>Al-Ashraf Abdullah Amirul</w:t>
      </w:r>
      <w:r>
        <w:rPr>
          <w:rFonts w:ascii="Arial Unicode MS" w:hAnsi="Arial Unicode MS" w:cs="Arial Unicode MS"/>
        </w:rPr>
        <w:t>︱</w:t>
      </w:r>
      <w:r>
        <w:t>Universiti Sains Malaysia</w:t>
      </w:r>
    </w:p>
    <w:p w:rsidR="0072702F" w:rsidRDefault="0072702F" w:rsidP="0072702F">
      <w:r>
        <w:t xml:space="preserve">LSBE 416 </w:t>
      </w:r>
    </w:p>
    <w:p w:rsidR="0072702F" w:rsidRDefault="0072702F" w:rsidP="0072702F">
      <w:r>
        <w:lastRenderedPageBreak/>
        <w:t xml:space="preserve">Characterization of allergenic compounds from Pleurotus ostreatus and </w:t>
      </w:r>
    </w:p>
    <w:p w:rsidR="0072702F" w:rsidRDefault="0072702F" w:rsidP="0072702F">
      <w:r>
        <w:t>Pleurotus sajor caju</w:t>
      </w:r>
    </w:p>
    <w:p w:rsidR="0072702F" w:rsidRDefault="0072702F" w:rsidP="0072702F">
      <w:r>
        <w:t>Elbatrawy Nasr Eman</w:t>
      </w:r>
      <w:r>
        <w:rPr>
          <w:rFonts w:ascii="Arial Unicode MS" w:hAnsi="Arial Unicode MS" w:cs="Arial Unicode MS"/>
        </w:rPr>
        <w:t>︱</w:t>
      </w:r>
      <w:r>
        <w:t>Virginia Commonwealth Univ</w:t>
      </w:r>
    </w:p>
    <w:p w:rsidR="0072702F" w:rsidRDefault="0072702F" w:rsidP="0072702F">
      <w:r>
        <w:t>Ghonimy Abdouallah Eglal</w:t>
      </w:r>
      <w:r>
        <w:rPr>
          <w:rFonts w:ascii="Arial Unicode MS" w:hAnsi="Arial Unicode MS" w:cs="Arial Unicode MS"/>
        </w:rPr>
        <w:t>︱</w:t>
      </w:r>
      <w:r>
        <w:t>Al Azhar Uni. Cairo</w:t>
      </w:r>
    </w:p>
    <w:p w:rsidR="0072702F" w:rsidRDefault="0072702F" w:rsidP="0072702F">
      <w:r>
        <w:t>Wu Fang Sheng</w:t>
      </w:r>
      <w:r>
        <w:rPr>
          <w:rFonts w:ascii="Arial Unicode MS" w:hAnsi="Arial Unicode MS" w:cs="Arial Unicode MS"/>
        </w:rPr>
        <w:t>︱</w:t>
      </w:r>
      <w:r>
        <w:t>Virginia Commonwealth Univ</w:t>
      </w:r>
    </w:p>
    <w:p w:rsidR="0072702F" w:rsidRDefault="0072702F" w:rsidP="0072702F">
      <w:r>
        <w:t xml:space="preserve">LSBE 137 </w:t>
      </w:r>
    </w:p>
    <w:p w:rsidR="0072702F" w:rsidRDefault="0072702F" w:rsidP="0072702F">
      <w:r>
        <w:t xml:space="preserve">Functional Physicochemical Properties and Their Application in Food </w:t>
      </w:r>
    </w:p>
    <w:p w:rsidR="0072702F" w:rsidRDefault="0072702F" w:rsidP="0072702F">
      <w:r>
        <w:t>Processing of Thai Indigenous Red Rice Varieties</w:t>
      </w:r>
    </w:p>
    <w:p w:rsidR="0072702F" w:rsidRDefault="0072702F" w:rsidP="0072702F">
      <w:r>
        <w:t>Rutrada Sompong</w:t>
      </w:r>
      <w:r>
        <w:rPr>
          <w:rFonts w:ascii="Arial Unicode MS" w:hAnsi="Arial Unicode MS" w:cs="Arial Unicode MS"/>
        </w:rPr>
        <w:t>︱</w:t>
      </w:r>
      <w:r>
        <w:t xml:space="preserve">Thaksin University </w:t>
      </w:r>
    </w:p>
    <w:p w:rsidR="0072702F" w:rsidRDefault="0072702F" w:rsidP="0072702F">
      <w:r>
        <w:t>156</w:t>
      </w:r>
    </w:p>
    <w:p w:rsidR="0072702F" w:rsidRDefault="0072702F" w:rsidP="0072702F">
      <w:r>
        <w:t xml:space="preserve">LSBE 322 </w:t>
      </w:r>
    </w:p>
    <w:p w:rsidR="0072702F" w:rsidRDefault="0072702F" w:rsidP="0072702F">
      <w:r>
        <w:t>Nutrient reduction and the marine plankton in Tolo Harbour, Hong Kong</w:t>
      </w:r>
    </w:p>
    <w:p w:rsidR="0072702F" w:rsidRDefault="0072702F" w:rsidP="0072702F">
      <w:r>
        <w:t>Chong Kim Wong</w:t>
      </w:r>
      <w:r>
        <w:rPr>
          <w:rFonts w:ascii="Arial Unicode MS" w:hAnsi="Arial Unicode MS" w:cs="Arial Unicode MS"/>
        </w:rPr>
        <w:t>︱</w:t>
      </w:r>
      <w:r>
        <w:t>The Chinese University of Hong Kong</w:t>
      </w:r>
    </w:p>
    <w:p w:rsidR="0072702F" w:rsidRDefault="0072702F" w:rsidP="0072702F">
      <w:r>
        <w:t>Alle A.Y. Lie</w:t>
      </w:r>
      <w:r>
        <w:rPr>
          <w:rFonts w:ascii="Arial Unicode MS" w:hAnsi="Arial Unicode MS" w:cs="Arial Unicode MS"/>
        </w:rPr>
        <w:t>︱</w:t>
      </w:r>
      <w:r>
        <w:t>The Chinese University of Hong Kong</w:t>
      </w:r>
    </w:p>
    <w:p w:rsidR="0072702F" w:rsidRDefault="0072702F" w:rsidP="0072702F">
      <w:r>
        <w:t>Guangtao Zhang</w:t>
      </w:r>
      <w:r>
        <w:rPr>
          <w:rFonts w:ascii="Arial Unicode MS" w:hAnsi="Arial Unicode MS" w:cs="Arial Unicode MS"/>
        </w:rPr>
        <w:t>︱</w:t>
      </w:r>
      <w:r>
        <w:t>Chinese Academy of Sciences</w:t>
      </w:r>
    </w:p>
    <w:p w:rsidR="0072702F" w:rsidRDefault="0072702F" w:rsidP="0072702F">
      <w:r>
        <w:t>Y. Kit Yung</w:t>
      </w:r>
      <w:r>
        <w:rPr>
          <w:rFonts w:ascii="Arial Unicode MS" w:hAnsi="Arial Unicode MS" w:cs="Arial Unicode MS"/>
        </w:rPr>
        <w:t>︱</w:t>
      </w:r>
      <w:r>
        <w:t>Hong Kong Environmental Protection Department</w:t>
      </w:r>
    </w:p>
    <w:p w:rsidR="0072702F" w:rsidRDefault="0072702F" w:rsidP="0072702F">
      <w:r>
        <w:t>Qingchao Chen</w:t>
      </w:r>
      <w:r>
        <w:rPr>
          <w:rFonts w:ascii="Arial Unicode MS" w:hAnsi="Arial Unicode MS" w:cs="Arial Unicode MS"/>
        </w:rPr>
        <w:t>︱</w:t>
      </w:r>
      <w:r>
        <w:t>Chinese Academy of Sciences</w:t>
      </w:r>
    </w:p>
    <w:p w:rsidR="0072702F" w:rsidRDefault="0072702F" w:rsidP="0072702F">
      <w:r>
        <w:t xml:space="preserve">LSBE 309 </w:t>
      </w:r>
    </w:p>
    <w:p w:rsidR="0072702F" w:rsidRDefault="0072702F" w:rsidP="0072702F">
      <w:r>
        <w:t xml:space="preserve">Methamphetamine Administration on Alterations of Sperm Quality and </w:t>
      </w:r>
    </w:p>
    <w:p w:rsidR="0072702F" w:rsidRDefault="0072702F" w:rsidP="0072702F">
      <w:r>
        <w:t>Hormone receptors in Rat testis</w:t>
      </w:r>
    </w:p>
    <w:p w:rsidR="0072702F" w:rsidRDefault="0072702F" w:rsidP="0072702F">
      <w:r>
        <w:t>Sutisa Nudmamud-Thanoi</w:t>
      </w:r>
      <w:r>
        <w:rPr>
          <w:rFonts w:ascii="Arial Unicode MS" w:hAnsi="Arial Unicode MS" w:cs="Arial Unicode MS"/>
        </w:rPr>
        <w:t>︱</w:t>
      </w:r>
      <w:r>
        <w:t>Naresuan University</w:t>
      </w:r>
    </w:p>
    <w:p w:rsidR="0072702F" w:rsidRDefault="0072702F" w:rsidP="0072702F">
      <w:r>
        <w:t>Wanvipa Sueudom</w:t>
      </w:r>
      <w:r>
        <w:rPr>
          <w:rFonts w:ascii="Arial Unicode MS" w:hAnsi="Arial Unicode MS" w:cs="Arial Unicode MS"/>
        </w:rPr>
        <w:t>︱</w:t>
      </w:r>
      <w:r>
        <w:t>Naresuan University</w:t>
      </w:r>
    </w:p>
    <w:p w:rsidR="0072702F" w:rsidRDefault="0072702F" w:rsidP="0072702F">
      <w:r>
        <w:t>Nareelak Tangsrisakda</w:t>
      </w:r>
      <w:r>
        <w:rPr>
          <w:rFonts w:ascii="Arial Unicode MS" w:hAnsi="Arial Unicode MS" w:cs="Arial Unicode MS"/>
        </w:rPr>
        <w:t>︱</w:t>
      </w:r>
      <w:r>
        <w:t xml:space="preserve">Naresuan University </w:t>
      </w:r>
    </w:p>
    <w:p w:rsidR="0072702F" w:rsidRDefault="0072702F" w:rsidP="0072702F">
      <w:r>
        <w:t>Samur Thanoi</w:t>
      </w:r>
      <w:r>
        <w:rPr>
          <w:rFonts w:ascii="Arial Unicode MS" w:hAnsi="Arial Unicode MS" w:cs="Arial Unicode MS"/>
        </w:rPr>
        <w:t>︱</w:t>
      </w:r>
      <w:r>
        <w:t>Naresuan University</w:t>
      </w:r>
    </w:p>
    <w:p w:rsidR="0072702F" w:rsidRDefault="0072702F" w:rsidP="0072702F">
      <w:r>
        <w:t>LSBE 300</w:t>
      </w:r>
    </w:p>
    <w:p w:rsidR="0072702F" w:rsidRDefault="0072702F" w:rsidP="0072702F">
      <w:r>
        <w:t xml:space="preserve">Rubber Stand Volume Model Applications using Segmentation and Pixel-Based </w:t>
      </w:r>
    </w:p>
    <w:p w:rsidR="0072702F" w:rsidRDefault="0072702F" w:rsidP="0072702F">
      <w:r>
        <w:t>Classification on Landsat TM in Selangor, Malaysia</w:t>
      </w:r>
    </w:p>
    <w:p w:rsidR="0072702F" w:rsidRDefault="0072702F" w:rsidP="0072702F">
      <w:r>
        <w:t>Mohd Nazip Suratman</w:t>
      </w:r>
      <w:r>
        <w:rPr>
          <w:rFonts w:ascii="Arial Unicode MS" w:hAnsi="Arial Unicode MS" w:cs="Arial Unicode MS"/>
        </w:rPr>
        <w:t>︱</w:t>
      </w:r>
      <w:r>
        <w:t>Universiti Teknologi MARA</w:t>
      </w:r>
    </w:p>
    <w:p w:rsidR="0072702F" w:rsidRDefault="0072702F" w:rsidP="0072702F">
      <w:r>
        <w:lastRenderedPageBreak/>
        <w:t>157</w:t>
      </w:r>
    </w:p>
    <w:p w:rsidR="0072702F" w:rsidRDefault="0072702F" w:rsidP="0072702F">
      <w:r>
        <w:t>LSBE 119</w:t>
      </w:r>
    </w:p>
    <w:p w:rsidR="0072702F" w:rsidRDefault="0072702F" w:rsidP="0072702F">
      <w:r>
        <w:t xml:space="preserve">Effect of Chitosan and Modified Atmosphere Packaging on Quality </w:t>
      </w:r>
    </w:p>
    <w:p w:rsidR="0072702F" w:rsidRDefault="0072702F" w:rsidP="0072702F">
      <w:r>
        <w:t>Changes of Giant Perch (Lates calcarifer) Meat during Cold Storage</w:t>
      </w:r>
    </w:p>
    <w:p w:rsidR="0072702F" w:rsidRDefault="0072702F" w:rsidP="0072702F">
      <w:r>
        <w:t>Vilailak Klompong</w:t>
      </w:r>
    </w:p>
    <w:p w:rsidR="0072702F" w:rsidRDefault="0072702F" w:rsidP="0072702F">
      <w:r>
        <w:t xml:space="preserve">Department of Food Science and Technology, Thaksin University, Papayom, </w:t>
      </w:r>
    </w:p>
    <w:p w:rsidR="0072702F" w:rsidRDefault="0072702F" w:rsidP="0072702F">
      <w:r>
        <w:t xml:space="preserve">Phattalung 93110 Thailand </w:t>
      </w:r>
    </w:p>
    <w:p w:rsidR="0072702F" w:rsidRDefault="0072702F" w:rsidP="0072702F">
      <w:r>
        <w:t>klompong@hotmail.com</w:t>
      </w:r>
    </w:p>
    <w:p w:rsidR="0072702F" w:rsidRDefault="0072702F" w:rsidP="0072702F">
      <w:r>
        <w:t>Pidtayanan Kaewkwanpet</w:t>
      </w:r>
    </w:p>
    <w:p w:rsidR="0072702F" w:rsidRDefault="0072702F" w:rsidP="0072702F">
      <w:r>
        <w:t xml:space="preserve">Department of Food Science and Technology, Thaksin University, Papayom, </w:t>
      </w:r>
    </w:p>
    <w:p w:rsidR="0072702F" w:rsidRDefault="0072702F" w:rsidP="0072702F">
      <w:r>
        <w:t xml:space="preserve">Phattalung 93110 Thailand </w:t>
      </w:r>
    </w:p>
    <w:p w:rsidR="0072702F" w:rsidRDefault="0072702F" w:rsidP="0072702F">
      <w:r>
        <w:t>freedom_bloodza@hotmail.com</w:t>
      </w:r>
    </w:p>
    <w:p w:rsidR="0072702F" w:rsidRDefault="0072702F" w:rsidP="0072702F">
      <w:r>
        <w:t>Supamas Chumanee</w:t>
      </w:r>
    </w:p>
    <w:p w:rsidR="0072702F" w:rsidRDefault="0072702F" w:rsidP="0072702F">
      <w:r>
        <w:t xml:space="preserve">Department of Food Science and Technology, Thaksin University, Papayom, </w:t>
      </w:r>
    </w:p>
    <w:p w:rsidR="0072702F" w:rsidRDefault="0072702F" w:rsidP="0072702F">
      <w:r>
        <w:t xml:space="preserve">Phattalung 93110 Thailand </w:t>
      </w:r>
    </w:p>
    <w:p w:rsidR="0072702F" w:rsidRDefault="0072702F" w:rsidP="0072702F">
      <w:r>
        <w:t>boss_zaa_8@hotmail.com</w:t>
      </w:r>
    </w:p>
    <w:p w:rsidR="0072702F" w:rsidRDefault="0072702F" w:rsidP="0072702F">
      <w:r>
        <w:t>The corresponding author: Vilailak Klompong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Effect of chitosan and modified atmosphere packaging on quality changes of Giant </w:t>
      </w:r>
    </w:p>
    <w:p w:rsidR="0072702F" w:rsidRDefault="0072702F" w:rsidP="0072702F">
      <w:r>
        <w:t xml:space="preserve">Perch meat during storage at 4°C for 15 days was investigated.  Sample was divided </w:t>
      </w:r>
    </w:p>
    <w:p w:rsidR="0072702F" w:rsidRDefault="0072702F" w:rsidP="0072702F">
      <w:r>
        <w:t xml:space="preserve">into four treatments including control, Giant Perch meat added with chitosan (5 mg /g </w:t>
      </w:r>
    </w:p>
    <w:p w:rsidR="0072702F" w:rsidRDefault="0072702F" w:rsidP="0072702F">
      <w:r>
        <w:t>fish), Giant Perch meat packed by modified atmosphere (O</w:t>
      </w:r>
    </w:p>
    <w:p w:rsidR="0072702F" w:rsidRDefault="0072702F" w:rsidP="0072702F">
      <w:r>
        <w:t>2 10%, CO</w:t>
      </w:r>
    </w:p>
    <w:p w:rsidR="0072702F" w:rsidRDefault="0072702F" w:rsidP="0072702F">
      <w:r>
        <w:t>2 80%, N</w:t>
      </w:r>
    </w:p>
    <w:p w:rsidR="0072702F" w:rsidRDefault="0072702F" w:rsidP="0072702F">
      <w:r>
        <w:t>2</w:t>
      </w:r>
    </w:p>
    <w:p w:rsidR="0072702F" w:rsidRDefault="0072702F" w:rsidP="0072702F">
      <w:r>
        <w:t xml:space="preserve">10%) </w:t>
      </w:r>
    </w:p>
    <w:p w:rsidR="0072702F" w:rsidRDefault="0072702F" w:rsidP="0072702F">
      <w:r>
        <w:t xml:space="preserve">and Giant Perch meat added with chitosan (5 mg /g fish) and packed by modified </w:t>
      </w:r>
    </w:p>
    <w:p w:rsidR="0072702F" w:rsidRDefault="0072702F" w:rsidP="0072702F">
      <w:r>
        <w:t>atmosphere (O</w:t>
      </w:r>
    </w:p>
    <w:p w:rsidR="0072702F" w:rsidRDefault="0072702F" w:rsidP="0072702F">
      <w:r>
        <w:t>2 10%, CO</w:t>
      </w:r>
    </w:p>
    <w:p w:rsidR="0072702F" w:rsidRDefault="0072702F" w:rsidP="0072702F">
      <w:r>
        <w:lastRenderedPageBreak/>
        <w:t>2 80%, N</w:t>
      </w:r>
    </w:p>
    <w:p w:rsidR="0072702F" w:rsidRDefault="0072702F" w:rsidP="0072702F">
      <w:r>
        <w:t>2</w:t>
      </w:r>
    </w:p>
    <w:p w:rsidR="0072702F" w:rsidRDefault="0072702F" w:rsidP="0072702F">
      <w:r>
        <w:t xml:space="preserve">10%). As the storage time increased, moisture </w:t>
      </w:r>
    </w:p>
    <w:p w:rsidR="0072702F" w:rsidRDefault="0072702F" w:rsidP="0072702F">
      <w:r>
        <w:t xml:space="preserve">loss, pH, conjugated dienes, thiobarbituric acid reactive substances (TBARS), </w:t>
      </w:r>
    </w:p>
    <w:p w:rsidR="0072702F" w:rsidRDefault="0072702F" w:rsidP="0072702F">
      <w:r>
        <w:t xml:space="preserve">Trimethylamine (TMA), Total volatile bases (TVB), total plate count, psychrophiles </w:t>
      </w:r>
    </w:p>
    <w:p w:rsidR="0072702F" w:rsidRDefault="0072702F" w:rsidP="0072702F">
      <w:r>
        <w:t xml:space="preserve">and  Pseudomonas  spp. in Giant Perch meat increased (P&lt;0.05). The highest moisture </w:t>
      </w:r>
    </w:p>
    <w:p w:rsidR="0072702F" w:rsidRDefault="0072702F" w:rsidP="0072702F">
      <w:r>
        <w:t xml:space="preserve">loss, pH, conjugated dienes, TBARS, TMA, TVB and total plate count was observed </w:t>
      </w:r>
    </w:p>
    <w:p w:rsidR="0072702F" w:rsidRDefault="0072702F" w:rsidP="0072702F">
      <w:r>
        <w:t xml:space="preserve">in control (P&lt;0.05), followed by Giant Perch meat packed by modified atmosphere, </w:t>
      </w:r>
    </w:p>
    <w:p w:rsidR="0072702F" w:rsidRDefault="0072702F" w:rsidP="0072702F">
      <w:r>
        <w:t xml:space="preserve">that added with chitosan, and that added with chitosan and packed by modified </w:t>
      </w:r>
    </w:p>
    <w:p w:rsidR="0072702F" w:rsidRDefault="0072702F" w:rsidP="0072702F">
      <w:r>
        <w:t xml:space="preserve">atmosphere, respectively. However, the highest psychrophiles was detected in control, </w:t>
      </w:r>
    </w:p>
    <w:p w:rsidR="0072702F" w:rsidRDefault="0072702F" w:rsidP="0072702F">
      <w:r>
        <w:t xml:space="preserve">followed by Giant Perch meat added with chitosan, that packed by modified </w:t>
      </w:r>
    </w:p>
    <w:p w:rsidR="0072702F" w:rsidRDefault="0072702F" w:rsidP="0072702F">
      <w:r>
        <w:t xml:space="preserve">atmosphere and that added with chitosan  and packed by modified atmosphere </w:t>
      </w:r>
    </w:p>
    <w:p w:rsidR="0072702F" w:rsidRDefault="0072702F" w:rsidP="0072702F">
      <w:r>
        <w:t xml:space="preserve">(P&lt;0.05), respectively. Acceptance scores from sensory evaluation decreased (P&lt;0.05) </w:t>
      </w:r>
    </w:p>
    <w:p w:rsidR="0072702F" w:rsidRDefault="0072702F" w:rsidP="0072702F">
      <w:r>
        <w:t xml:space="preserve">as the duration of storage increased (P&lt;0.05). However, the highest stability from </w:t>
      </w:r>
    </w:p>
    <w:p w:rsidR="0072702F" w:rsidRDefault="0072702F" w:rsidP="0072702F">
      <w:r>
        <w:t>158</w:t>
      </w:r>
    </w:p>
    <w:p w:rsidR="0072702F" w:rsidRDefault="0072702F" w:rsidP="0072702F">
      <w:r>
        <w:t xml:space="preserve">sensory evaluation was observed in Giant Perch meat added with chitosan and packed </w:t>
      </w:r>
    </w:p>
    <w:p w:rsidR="0072702F" w:rsidRDefault="0072702F" w:rsidP="0072702F">
      <w:r>
        <w:t xml:space="preserve">by modified atmosphere. Thus, natural and safe chitosan could be used together with </w:t>
      </w:r>
    </w:p>
    <w:p w:rsidR="0072702F" w:rsidRDefault="0072702F" w:rsidP="0072702F">
      <w:r>
        <w:t xml:space="preserve">modified atmosphere packaging to extend the shelf life of Giant Perch meat during </w:t>
      </w:r>
    </w:p>
    <w:p w:rsidR="0072702F" w:rsidRDefault="0072702F" w:rsidP="0072702F">
      <w:r>
        <w:t xml:space="preserve">cold storage. </w:t>
      </w:r>
    </w:p>
    <w:p w:rsidR="0072702F" w:rsidRDefault="0072702F" w:rsidP="0072702F">
      <w:r>
        <w:t>Keyword: Chitosan, Giant Perch Meat, Modified Atmosphere Packaging</w:t>
      </w:r>
    </w:p>
    <w:p w:rsidR="0072702F" w:rsidRDefault="0072702F" w:rsidP="0072702F">
      <w:r>
        <w:t>1.  Objectives</w:t>
      </w:r>
    </w:p>
    <w:p w:rsidR="0072702F" w:rsidRDefault="0072702F" w:rsidP="0072702F">
      <w:r>
        <w:t xml:space="preserve">To investigate the effect of chitosan and modified atmosphere packaging on quality </w:t>
      </w:r>
    </w:p>
    <w:p w:rsidR="0072702F" w:rsidRDefault="0072702F" w:rsidP="0072702F">
      <w:r>
        <w:t>changes of Giant Perch meat during storage.</w:t>
      </w:r>
    </w:p>
    <w:p w:rsidR="0072702F" w:rsidRDefault="0072702F" w:rsidP="0072702F">
      <w:r>
        <w:t>2.  Methods</w:t>
      </w:r>
    </w:p>
    <w:p w:rsidR="0072702F" w:rsidRDefault="0072702F" w:rsidP="0072702F">
      <w:r>
        <w:t xml:space="preserve">Sample was divided into four treatments including control, Giant Perch meat added </w:t>
      </w:r>
    </w:p>
    <w:p w:rsidR="0072702F" w:rsidRDefault="0072702F" w:rsidP="0072702F">
      <w:r>
        <w:t>with  chitosan (5 mg /g fish), Giant Perch meat packed by modified atmosphere (O</w:t>
      </w:r>
    </w:p>
    <w:p w:rsidR="0072702F" w:rsidRDefault="0072702F" w:rsidP="0072702F">
      <w:r>
        <w:t>2</w:t>
      </w:r>
    </w:p>
    <w:p w:rsidR="0072702F" w:rsidRDefault="0072702F" w:rsidP="0072702F">
      <w:r>
        <w:t>10%, CO</w:t>
      </w:r>
    </w:p>
    <w:p w:rsidR="0072702F" w:rsidRDefault="0072702F" w:rsidP="0072702F">
      <w:r>
        <w:t>2 80%, N</w:t>
      </w:r>
    </w:p>
    <w:p w:rsidR="0072702F" w:rsidRDefault="0072702F" w:rsidP="0072702F">
      <w:r>
        <w:lastRenderedPageBreak/>
        <w:t>2</w:t>
      </w:r>
    </w:p>
    <w:p w:rsidR="0072702F" w:rsidRDefault="0072702F" w:rsidP="0072702F">
      <w:r>
        <w:t xml:space="preserve">10%) and Giant Perch meat added with chitosan (5 mg /g fish) </w:t>
      </w:r>
    </w:p>
    <w:p w:rsidR="0072702F" w:rsidRDefault="0072702F" w:rsidP="0072702F">
      <w:r>
        <w:t>and packed by modified atmosphere (O</w:t>
      </w:r>
    </w:p>
    <w:p w:rsidR="0072702F" w:rsidRDefault="0072702F" w:rsidP="0072702F">
      <w:r>
        <w:t>2 10%, CO</w:t>
      </w:r>
    </w:p>
    <w:p w:rsidR="0072702F" w:rsidRDefault="0072702F" w:rsidP="0072702F">
      <w:r>
        <w:t>2 80%, N</w:t>
      </w:r>
    </w:p>
    <w:p w:rsidR="0072702F" w:rsidRDefault="0072702F" w:rsidP="0072702F">
      <w:r>
        <w:t>2</w:t>
      </w:r>
    </w:p>
    <w:p w:rsidR="0072702F" w:rsidRDefault="0072702F" w:rsidP="0072702F">
      <w:r>
        <w:t xml:space="preserve">10%) and then storage at </w:t>
      </w:r>
    </w:p>
    <w:p w:rsidR="0072702F" w:rsidRDefault="0072702F" w:rsidP="0072702F">
      <w:r>
        <w:t>4°C for 15 days.</w:t>
      </w:r>
    </w:p>
    <w:p w:rsidR="0072702F" w:rsidRDefault="0072702F" w:rsidP="0072702F">
      <w:r>
        <w:t>3.  Results</w:t>
      </w:r>
    </w:p>
    <w:p w:rsidR="0072702F" w:rsidRDefault="0072702F" w:rsidP="0072702F">
      <w:r>
        <w:t xml:space="preserve">As the storage time increased, moisture loss, pH, conjugated dienes, thiobarbituric </w:t>
      </w:r>
    </w:p>
    <w:p w:rsidR="0072702F" w:rsidRDefault="0072702F" w:rsidP="0072702F">
      <w:r>
        <w:t xml:space="preserve">acid reactive substances (TBARS), Trimethylamine (TMA), Total volatile bases </w:t>
      </w:r>
    </w:p>
    <w:p w:rsidR="0072702F" w:rsidRDefault="0072702F" w:rsidP="0072702F">
      <w:r>
        <w:t xml:space="preserve">(TVB), total plate count, psychrophiles and  Pseudomonas  spp. in Giant Perch meat </w:t>
      </w:r>
    </w:p>
    <w:p w:rsidR="0072702F" w:rsidRDefault="0072702F" w:rsidP="0072702F">
      <w:r>
        <w:t xml:space="preserve">increased (P&lt;0.05). The highest moisture loss, pH, conjugated dienes, TBARS, TMA, </w:t>
      </w:r>
    </w:p>
    <w:p w:rsidR="0072702F" w:rsidRDefault="0072702F" w:rsidP="0072702F">
      <w:r>
        <w:t xml:space="preserve">TVB and total plate count was observed in control (P&lt;0.05), followed by Giant Perch </w:t>
      </w:r>
    </w:p>
    <w:p w:rsidR="0072702F" w:rsidRDefault="0072702F" w:rsidP="0072702F">
      <w:r>
        <w:t xml:space="preserve">meat packed by modified atmosphere, that added with chitosan, and that added with </w:t>
      </w:r>
    </w:p>
    <w:p w:rsidR="0072702F" w:rsidRDefault="0072702F" w:rsidP="0072702F">
      <w:r>
        <w:t xml:space="preserve">chitosan and packed by modified atmosphere, respectively. However, the highest </w:t>
      </w:r>
    </w:p>
    <w:p w:rsidR="0072702F" w:rsidRDefault="0072702F" w:rsidP="0072702F">
      <w:r>
        <w:t xml:space="preserve">psychrophiles was detected in control, followed by Giant Perch meat added with </w:t>
      </w:r>
    </w:p>
    <w:p w:rsidR="0072702F" w:rsidRDefault="0072702F" w:rsidP="0072702F">
      <w:r>
        <w:t xml:space="preserve">chitosan, that packed by modified atmosphere and that added with chitosan and </w:t>
      </w:r>
    </w:p>
    <w:p w:rsidR="0072702F" w:rsidRDefault="0072702F" w:rsidP="0072702F">
      <w:r>
        <w:t xml:space="preserve">packed by modified atmosphere (P&lt;0.05), respectively. Acceptance scores from </w:t>
      </w:r>
    </w:p>
    <w:p w:rsidR="0072702F" w:rsidRDefault="0072702F" w:rsidP="0072702F">
      <w:r>
        <w:t xml:space="preserve">sensory evaluation decreased (P&lt;0.05) as the duration of storage increased (P&lt;0.05). </w:t>
      </w:r>
    </w:p>
    <w:p w:rsidR="0072702F" w:rsidRDefault="0072702F" w:rsidP="0072702F">
      <w:r>
        <w:t xml:space="preserve">However, the highest stability from sensory evaluation was observed in Giant Perch </w:t>
      </w:r>
    </w:p>
    <w:p w:rsidR="0072702F" w:rsidRDefault="0072702F" w:rsidP="0072702F">
      <w:r>
        <w:t xml:space="preserve">meat added with chitosan and packed by modified atmosphere (Fig. 1-4). </w:t>
      </w:r>
    </w:p>
    <w:p w:rsidR="0072702F" w:rsidRDefault="0072702F" w:rsidP="0072702F">
      <w:r>
        <w:t>159</w:t>
      </w:r>
    </w:p>
    <w:p w:rsidR="0072702F" w:rsidRDefault="0072702F" w:rsidP="0072702F">
      <w:r>
        <w:t xml:space="preserve">Figure 1  Moisture loss (a)  and pH (b)  of  Giant Perch meat during storage at 4°C for </w:t>
      </w:r>
    </w:p>
    <w:p w:rsidR="0072702F" w:rsidRDefault="0072702F" w:rsidP="0072702F">
      <w:r>
        <w:t xml:space="preserve">15 days; control (   ), modified atmosphere packaging (   ), added with </w:t>
      </w:r>
    </w:p>
    <w:p w:rsidR="0072702F" w:rsidRDefault="0072702F" w:rsidP="0072702F">
      <w:r>
        <w:t>chitosan (   ) and added with chitosan and modified atmosphere packaging (</w:t>
      </w:r>
    </w:p>
    <w:p w:rsidR="0072702F" w:rsidRDefault="0072702F" w:rsidP="0072702F">
      <w:r>
        <w:t xml:space="preserve">).  Bars represent the standard deviation from triplicate determinations.  Different </w:t>
      </w:r>
    </w:p>
    <w:p w:rsidR="0072702F" w:rsidRDefault="0072702F" w:rsidP="0072702F">
      <w:r>
        <w:t xml:space="preserve">capital letters on the bars within the same treatment indicate the significant </w:t>
      </w:r>
    </w:p>
    <w:p w:rsidR="0072702F" w:rsidRDefault="0072702F" w:rsidP="0072702F">
      <w:r>
        <w:t xml:space="preserve">differences (P&lt;0.05). The different letters on the bars within the same storage time </w:t>
      </w:r>
    </w:p>
    <w:p w:rsidR="0072702F" w:rsidRDefault="0072702F" w:rsidP="0072702F">
      <w:r>
        <w:lastRenderedPageBreak/>
        <w:t>indicate significant differences (P &lt; 0.05).</w:t>
      </w:r>
    </w:p>
    <w:p w:rsidR="0072702F" w:rsidRDefault="0072702F" w:rsidP="0072702F">
      <w:r>
        <w:t xml:space="preserve">a  b </w:t>
      </w:r>
    </w:p>
    <w:p w:rsidR="0072702F" w:rsidRDefault="0072702F" w:rsidP="0072702F">
      <w:r>
        <w:t>160</w:t>
      </w:r>
    </w:p>
    <w:p w:rsidR="0072702F" w:rsidRDefault="0072702F" w:rsidP="0072702F">
      <w:r>
        <w:t>a  b</w:t>
      </w:r>
    </w:p>
    <w:p w:rsidR="0072702F" w:rsidRDefault="0072702F" w:rsidP="0072702F">
      <w:r>
        <w:t xml:space="preserve">c  d </w:t>
      </w:r>
    </w:p>
    <w:p w:rsidR="0072702F" w:rsidRDefault="0072702F" w:rsidP="0072702F">
      <w:r>
        <w:t>161</w:t>
      </w:r>
    </w:p>
    <w:p w:rsidR="0072702F" w:rsidRDefault="0072702F" w:rsidP="0072702F">
      <w:r>
        <w:t xml:space="preserve">Figure 2 Conjugated dienes (a), Thiobarbituric acid reactive substances (TBARS) (b), </w:t>
      </w:r>
    </w:p>
    <w:p w:rsidR="0072702F" w:rsidRDefault="0072702F" w:rsidP="0072702F">
      <w:r>
        <w:t xml:space="preserve">Trimethylamine (TMA) (c) and Total volatile bases (TVB) (d) of  Giant Perch meat </w:t>
      </w:r>
    </w:p>
    <w:p w:rsidR="0072702F" w:rsidRDefault="0072702F" w:rsidP="0072702F">
      <w:r>
        <w:t xml:space="preserve">during storage at 4°C for 15 days; control ( ), modified atmosphere packaging ( ), </w:t>
      </w:r>
    </w:p>
    <w:p w:rsidR="0072702F" w:rsidRDefault="0072702F" w:rsidP="0072702F">
      <w:r>
        <w:t xml:space="preserve">added with chitosan ( ) and added with chitosan and modified atmosphere packaging </w:t>
      </w:r>
    </w:p>
    <w:p w:rsidR="0072702F" w:rsidRDefault="0072702F" w:rsidP="0072702F">
      <w:r>
        <w:t xml:space="preserve">( ).Bars represent the standard deviation from triplicate determinations.  Different </w:t>
      </w:r>
    </w:p>
    <w:p w:rsidR="0072702F" w:rsidRDefault="0072702F" w:rsidP="0072702F">
      <w:r>
        <w:t xml:space="preserve">capital letters on the bars within the same treatment indicate the significant </w:t>
      </w:r>
    </w:p>
    <w:p w:rsidR="0072702F" w:rsidRDefault="0072702F" w:rsidP="0072702F">
      <w:r>
        <w:t xml:space="preserve">differences (P&lt;0.05). The different letters on the bars within the same storage time </w:t>
      </w:r>
    </w:p>
    <w:p w:rsidR="0072702F" w:rsidRDefault="0072702F" w:rsidP="0072702F">
      <w:r>
        <w:t>indicate significant differences (P &lt; 0.05).</w:t>
      </w:r>
    </w:p>
    <w:p w:rsidR="0072702F" w:rsidRDefault="0072702F" w:rsidP="0072702F">
      <w:r>
        <w:t>162</w:t>
      </w:r>
    </w:p>
    <w:p w:rsidR="0072702F" w:rsidRDefault="0072702F" w:rsidP="0072702F">
      <w:r>
        <w:t>Figure 3  Total plate count  (a), Psychrophilic bacteria  (b) and  Pseudomonas  spp. (c)</w:t>
      </w:r>
    </w:p>
    <w:p w:rsidR="0072702F" w:rsidRDefault="0072702F" w:rsidP="0072702F">
      <w:r>
        <w:t xml:space="preserve">of Giant Perch meat during storage at 4°C for 15 days; control ( ), modified </w:t>
      </w:r>
    </w:p>
    <w:p w:rsidR="0072702F" w:rsidRDefault="0072702F" w:rsidP="0072702F">
      <w:r>
        <w:t xml:space="preserve">atmosphere packaging ( ), added with chitosan ( ) and added with chitosan and </w:t>
      </w:r>
    </w:p>
    <w:p w:rsidR="0072702F" w:rsidRDefault="0072702F" w:rsidP="0072702F">
      <w:r>
        <w:t>a</w:t>
      </w:r>
    </w:p>
    <w:p w:rsidR="0072702F" w:rsidRDefault="0072702F" w:rsidP="0072702F">
      <w:r>
        <w:t>c</w:t>
      </w:r>
    </w:p>
    <w:p w:rsidR="0072702F" w:rsidRDefault="0072702F" w:rsidP="0072702F">
      <w:r>
        <w:t xml:space="preserve">b </w:t>
      </w:r>
    </w:p>
    <w:p w:rsidR="0072702F" w:rsidRDefault="0072702F" w:rsidP="0072702F">
      <w:r>
        <w:t>163</w:t>
      </w:r>
    </w:p>
    <w:p w:rsidR="0072702F" w:rsidRDefault="0072702F" w:rsidP="0072702F">
      <w:r>
        <w:t xml:space="preserve">modified atmosphere packaging ( ).  Bars represent the standard deviation from </w:t>
      </w:r>
    </w:p>
    <w:p w:rsidR="0072702F" w:rsidRDefault="0072702F" w:rsidP="0072702F">
      <w:r>
        <w:t xml:space="preserve">triplicate determinations.  Different capital letters on the bars within the same </w:t>
      </w:r>
    </w:p>
    <w:p w:rsidR="0072702F" w:rsidRDefault="0072702F" w:rsidP="0072702F">
      <w:r>
        <w:t xml:space="preserve">treatment indicate the significant differences (P&lt;0.05). The different letters on the </w:t>
      </w:r>
    </w:p>
    <w:p w:rsidR="0072702F" w:rsidRDefault="0072702F" w:rsidP="0072702F">
      <w:r>
        <w:t>bars within the same storage time indicate significant differences (P &lt; 0.05).</w:t>
      </w:r>
    </w:p>
    <w:p w:rsidR="0072702F" w:rsidRDefault="0072702F" w:rsidP="0072702F">
      <w:r>
        <w:t xml:space="preserve">a  b </w:t>
      </w:r>
    </w:p>
    <w:p w:rsidR="0072702F" w:rsidRDefault="0072702F" w:rsidP="0072702F">
      <w:r>
        <w:t>164</w:t>
      </w:r>
    </w:p>
    <w:p w:rsidR="0072702F" w:rsidRDefault="0072702F" w:rsidP="0072702F">
      <w:r>
        <w:t xml:space="preserve">Figure 4 Color (a), texture (b), odor (c) and overall liking (d) from sensory evaluation </w:t>
      </w:r>
    </w:p>
    <w:p w:rsidR="0072702F" w:rsidRDefault="0072702F" w:rsidP="0072702F">
      <w:r>
        <w:lastRenderedPageBreak/>
        <w:t xml:space="preserve">of Giant  Perch meat during storage at 4°C for 15 days; control ( ), modified </w:t>
      </w:r>
    </w:p>
    <w:p w:rsidR="0072702F" w:rsidRDefault="0072702F" w:rsidP="0072702F">
      <w:r>
        <w:t xml:space="preserve">atmosphere packaging ( ), added with chitosan ( ) and added with chitosan and </w:t>
      </w:r>
    </w:p>
    <w:p w:rsidR="0072702F" w:rsidRDefault="0072702F" w:rsidP="0072702F">
      <w:r>
        <w:t xml:space="preserve">modified atmosphere packaging ( ).  Bars represent the standard deviation from </w:t>
      </w:r>
    </w:p>
    <w:p w:rsidR="0072702F" w:rsidRDefault="0072702F" w:rsidP="0072702F">
      <w:r>
        <w:t xml:space="preserve">triplicate determinations.  Different capital letters on the bars within the same </w:t>
      </w:r>
    </w:p>
    <w:p w:rsidR="0072702F" w:rsidRDefault="0072702F" w:rsidP="0072702F">
      <w:r>
        <w:t xml:space="preserve">treatment indicate the significant differences (P&lt;0.05). The different letters on the </w:t>
      </w:r>
    </w:p>
    <w:p w:rsidR="0072702F" w:rsidRDefault="0072702F" w:rsidP="0072702F">
      <w:r>
        <w:t>bars within the same storage time indicate significant differences (P &lt; 0.05).</w:t>
      </w:r>
    </w:p>
    <w:p w:rsidR="0072702F" w:rsidRDefault="0072702F" w:rsidP="0072702F">
      <w:r>
        <w:t>4.  Conclusion</w:t>
      </w:r>
    </w:p>
    <w:p w:rsidR="0072702F" w:rsidRDefault="0072702F" w:rsidP="0072702F">
      <w:r>
        <w:t xml:space="preserve">Natural and safe chitosan could be used together with modified atmosphere packaging </w:t>
      </w:r>
    </w:p>
    <w:p w:rsidR="0072702F" w:rsidRDefault="0072702F" w:rsidP="0072702F">
      <w:r>
        <w:t>to extend the shelf life of Giant Perch meat during cold storage.</w:t>
      </w:r>
    </w:p>
    <w:p w:rsidR="0072702F" w:rsidRDefault="0072702F" w:rsidP="0072702F">
      <w:r>
        <w:t xml:space="preserve">c  d </w:t>
      </w:r>
    </w:p>
    <w:p w:rsidR="0072702F" w:rsidRDefault="0072702F" w:rsidP="0072702F">
      <w:r>
        <w:t>165</w:t>
      </w:r>
    </w:p>
    <w:p w:rsidR="0072702F" w:rsidRDefault="0072702F" w:rsidP="0072702F">
      <w:r>
        <w:t>LSBE 405</w:t>
      </w:r>
    </w:p>
    <w:p w:rsidR="0072702F" w:rsidRDefault="0072702F" w:rsidP="0072702F">
      <w:r>
        <w:t xml:space="preserve">Biosynthesis of value-added green material from renewable resources </w:t>
      </w:r>
    </w:p>
    <w:p w:rsidR="0072702F" w:rsidRDefault="0072702F" w:rsidP="0072702F">
      <w:r>
        <w:t>using a marine Bacillus megaterium isolate KB-1</w:t>
      </w:r>
    </w:p>
    <w:p w:rsidR="0072702F" w:rsidRDefault="0072702F" w:rsidP="0072702F">
      <w:r>
        <w:t>Kesaven Bhubalan</w:t>
      </w:r>
    </w:p>
    <w:p w:rsidR="0072702F" w:rsidRDefault="0072702F" w:rsidP="0072702F">
      <w:r>
        <w:t xml:space="preserve">Faculty of Maritime Studies and Marine Science, Universiti Malaysia Terengganu </w:t>
      </w:r>
    </w:p>
    <w:p w:rsidR="0072702F" w:rsidRDefault="0072702F" w:rsidP="0072702F">
      <w:r>
        <w:t>21030 Kuala Terengganu, Terengganu, Malaysia</w:t>
      </w:r>
    </w:p>
    <w:p w:rsidR="0072702F" w:rsidRDefault="0072702F" w:rsidP="0072702F">
      <w:r>
        <w:t>Maizatul Nuzi Othman</w:t>
      </w:r>
    </w:p>
    <w:p w:rsidR="0072702F" w:rsidRDefault="0072702F" w:rsidP="0072702F">
      <w:r>
        <w:t xml:space="preserve">Faculty of Maritime Studies and Marine Science, Universiti Malaysia Terengganu </w:t>
      </w:r>
    </w:p>
    <w:p w:rsidR="0072702F" w:rsidRDefault="0072702F" w:rsidP="0072702F">
      <w:r>
        <w:t>21030 Kuala Terengganu, Terengganu, Malaysia</w:t>
      </w:r>
    </w:p>
    <w:p w:rsidR="0072702F" w:rsidRDefault="0072702F" w:rsidP="0072702F">
      <w:r>
        <w:t>Ishak Muhammad Syafiq</w:t>
      </w:r>
    </w:p>
    <w:p w:rsidR="0072702F" w:rsidRDefault="0072702F" w:rsidP="0072702F">
      <w:r>
        <w:t xml:space="preserve">Faculty of Maritime Studies and Marine Science, Universiti Malaysia Terengganu </w:t>
      </w:r>
    </w:p>
    <w:p w:rsidR="0072702F" w:rsidRDefault="0072702F" w:rsidP="0072702F">
      <w:r>
        <w:t>21030 Kuala Terengganu, Terengganu, Malaysia</w:t>
      </w:r>
    </w:p>
    <w:p w:rsidR="0072702F" w:rsidRDefault="0072702F" w:rsidP="0072702F">
      <w:r>
        <w:t>Mohd Effendy Abdul Wahid</w:t>
      </w:r>
    </w:p>
    <w:p w:rsidR="0072702F" w:rsidRDefault="0072702F" w:rsidP="0072702F">
      <w:r>
        <w:t>Institute of Marine Biotechnology (IMB), Universiti Malaysia Terengganu</w:t>
      </w:r>
    </w:p>
    <w:p w:rsidR="0072702F" w:rsidRDefault="0072702F" w:rsidP="0072702F">
      <w:r>
        <w:t>21030 Kuala Terengganu, Terengganu, Malaysia</w:t>
      </w:r>
    </w:p>
    <w:p w:rsidR="0072702F" w:rsidRDefault="0072702F" w:rsidP="0072702F">
      <w:r>
        <w:t>Al-Ashraf Abdullah Amirul</w:t>
      </w:r>
    </w:p>
    <w:p w:rsidR="0072702F" w:rsidRDefault="0072702F" w:rsidP="0072702F">
      <w:r>
        <w:t>School of Biological Sciences, Universiti Sains Malaysia</w:t>
      </w:r>
    </w:p>
    <w:p w:rsidR="0072702F" w:rsidRDefault="0072702F" w:rsidP="0072702F">
      <w:r>
        <w:t>11800 USM, Pulau Pinang, Malaysia</w:t>
      </w:r>
    </w:p>
    <w:p w:rsidR="0072702F" w:rsidRDefault="0072702F" w:rsidP="0072702F">
      <w:r>
        <w:lastRenderedPageBreak/>
        <w:t>The corresponding author: Kesaven Bhubalan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Polyhydroxyalkanoate (PHA) is a microbial derived polymer  produced under </w:t>
      </w:r>
    </w:p>
    <w:p w:rsidR="0072702F" w:rsidRDefault="0072702F" w:rsidP="0072702F">
      <w:r>
        <w:t xml:space="preserve">imbalanced growth conditions. It serves as an intracellular carbon and energy reserve. </w:t>
      </w:r>
    </w:p>
    <w:p w:rsidR="0072702F" w:rsidRDefault="0072702F" w:rsidP="0072702F">
      <w:r>
        <w:t xml:space="preserve">PHA is considered to be a potential alternative for some petrochemical-derived </w:t>
      </w:r>
    </w:p>
    <w:p w:rsidR="0072702F" w:rsidRDefault="0072702F" w:rsidP="0072702F">
      <w:r>
        <w:t xml:space="preserve">plastics because of its thermoplastic characteristics and yet it is completely </w:t>
      </w:r>
    </w:p>
    <w:p w:rsidR="0072702F" w:rsidRDefault="0072702F" w:rsidP="0072702F">
      <w:r>
        <w:t xml:space="preserve">biodegradable.  In this study, efforts were taken to identify PHA producing bacteria </w:t>
      </w:r>
    </w:p>
    <w:p w:rsidR="0072702F" w:rsidRDefault="0072702F" w:rsidP="0072702F">
      <w:r>
        <w:t xml:space="preserve">from marine sponge samples  collected from the waters surrounding Langkawi Island, </w:t>
      </w:r>
    </w:p>
    <w:p w:rsidR="0072702F" w:rsidRDefault="0072702F" w:rsidP="0072702F">
      <w:r>
        <w:t xml:space="preserve">Malaysia. Marine sponges are known as ecologically diverse hotspots of unexplored </w:t>
      </w:r>
    </w:p>
    <w:p w:rsidR="0072702F" w:rsidRDefault="0072702F" w:rsidP="0072702F">
      <w:r>
        <w:t xml:space="preserve">microbial communities. Here, a bacterium (KB-1) with the ability to produce PHA </w:t>
      </w:r>
    </w:p>
    <w:p w:rsidR="0072702F" w:rsidRDefault="0072702F" w:rsidP="0072702F">
      <w:r>
        <w:t xml:space="preserve">was identified from tissue samples of marine sponge  Callyspongia  sp. The strain was </w:t>
      </w:r>
    </w:p>
    <w:p w:rsidR="0072702F" w:rsidRDefault="0072702F" w:rsidP="0072702F">
      <w:r>
        <w:t>later identified to the genus  Bacillus  with 99% similarity to  Bacillus megaterium.</w:t>
      </w:r>
    </w:p>
    <w:p w:rsidR="0072702F" w:rsidRDefault="0072702F" w:rsidP="0072702F">
      <w:r>
        <w:t xml:space="preserve">Wild-type  B. megaterium  isolate KB-1 was found to utilize glucose as well as </w:t>
      </w:r>
    </w:p>
    <w:p w:rsidR="0072702F" w:rsidRDefault="0072702F" w:rsidP="0072702F">
      <w:r>
        <w:t xml:space="preserve">glycerol, a common by-product of biodiesel production as carbon source for PHA </w:t>
      </w:r>
    </w:p>
    <w:p w:rsidR="0072702F" w:rsidRDefault="0072702F" w:rsidP="0072702F">
      <w:r>
        <w:t>166</w:t>
      </w:r>
    </w:p>
    <w:p w:rsidR="0072702F" w:rsidRDefault="0072702F" w:rsidP="0072702F">
      <w:r>
        <w:t xml:space="preserve">accumulation. The marine isolate KB-1 is also capable of producing PHA  using sea </w:t>
      </w:r>
    </w:p>
    <w:p w:rsidR="0072702F" w:rsidRDefault="0072702F" w:rsidP="0072702F">
      <w:r>
        <w:t xml:space="preserve">water as growth medium and in the presence of carbon source. This eliminates the use </w:t>
      </w:r>
    </w:p>
    <w:p w:rsidR="0072702F" w:rsidRDefault="0072702F" w:rsidP="0072702F">
      <w:r>
        <w:t xml:space="preserve">of conventional PHA biosynthesis medium.  PHA is known for its  biocompatibility </w:t>
      </w:r>
    </w:p>
    <w:p w:rsidR="0072702F" w:rsidRDefault="0072702F" w:rsidP="0072702F">
      <w:r>
        <w:t xml:space="preserve">and uses in pharmaceutical and medical field. However, most types of PHA is </w:t>
      </w:r>
    </w:p>
    <w:p w:rsidR="0072702F" w:rsidRDefault="0072702F" w:rsidP="0072702F">
      <w:r>
        <w:t xml:space="preserve">produced by Gram-negative bacteria and upon extraction of this biopolymer, a layer </w:t>
      </w:r>
    </w:p>
    <w:p w:rsidR="0072702F" w:rsidRDefault="0072702F" w:rsidP="0072702F">
      <w:r>
        <w:t>of endotoxin is usually present. PHA produced from the Gram-positive B. megaterium</w:t>
      </w:r>
    </w:p>
    <w:p w:rsidR="0072702F" w:rsidRDefault="0072702F" w:rsidP="0072702F">
      <w:r>
        <w:t xml:space="preserve">isolate KB-1 is endotoxin free, thus, eliminating additional endotoxin removal process </w:t>
      </w:r>
    </w:p>
    <w:p w:rsidR="0072702F" w:rsidRDefault="0072702F" w:rsidP="0072702F">
      <w:r>
        <w:t xml:space="preserve">and suitable to be used for selected medical applications. </w:t>
      </w:r>
    </w:p>
    <w:p w:rsidR="0072702F" w:rsidRDefault="0072702F" w:rsidP="0072702F">
      <w:r>
        <w:t xml:space="preserve">Keywords:  polyhydroxyalkanoate, biopolymer,  biodegradable,  Bacillus megaterium, </w:t>
      </w:r>
    </w:p>
    <w:p w:rsidR="0072702F" w:rsidRDefault="0072702F" w:rsidP="0072702F">
      <w:r>
        <w:t>glycerol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PHA  is a group of naturally occurring polymers synthesized by </w:t>
      </w:r>
    </w:p>
    <w:p w:rsidR="0072702F" w:rsidRDefault="0072702F" w:rsidP="0072702F">
      <w:r>
        <w:t xml:space="preserve">microorganisms. It has been recognized to be thermoplastic, biodegradable, </w:t>
      </w:r>
    </w:p>
    <w:p w:rsidR="0072702F" w:rsidRDefault="0072702F" w:rsidP="0072702F">
      <w:r>
        <w:t xml:space="preserve">biocompatible and possessing similar properties to synthetic petrochemical plastics [1, </w:t>
      </w:r>
    </w:p>
    <w:p w:rsidR="0072702F" w:rsidRDefault="0072702F" w:rsidP="0072702F">
      <w:r>
        <w:lastRenderedPageBreak/>
        <w:t xml:space="preserve">2]. PHA is identified as a carbon and energy source of bacteria which is produced in </w:t>
      </w:r>
    </w:p>
    <w:p w:rsidR="0072702F" w:rsidRDefault="0072702F" w:rsidP="0072702F">
      <w:r>
        <w:t xml:space="preserve">the presence of excess carbon source under conditions with limiting nutrient elements </w:t>
      </w:r>
    </w:p>
    <w:p w:rsidR="0072702F" w:rsidRDefault="0072702F" w:rsidP="0072702F">
      <w:r>
        <w:t xml:space="preserve">(e.g., nitrogen, phosphorus, magnesium) [3,4]. PHA is comprised of various types of </w:t>
      </w:r>
    </w:p>
    <w:p w:rsidR="0072702F" w:rsidRDefault="0072702F" w:rsidP="0072702F">
      <w:r>
        <w:t xml:space="preserve">hydroxycarboxylic acids and can be classified as homopolymers or copolymers of two </w:t>
      </w:r>
    </w:p>
    <w:p w:rsidR="0072702F" w:rsidRDefault="0072702F" w:rsidP="0072702F">
      <w:r>
        <w:t xml:space="preserve">or more monomers. The monomer composition of PHA can be manipulated and </w:t>
      </w:r>
    </w:p>
    <w:p w:rsidR="0072702F" w:rsidRDefault="0072702F" w:rsidP="0072702F">
      <w:r>
        <w:t xml:space="preserve">predicted by means of the carbon sources used and by changing the growth conditions. </w:t>
      </w:r>
    </w:p>
    <w:p w:rsidR="0072702F" w:rsidRDefault="0072702F" w:rsidP="0072702F">
      <w:r>
        <w:t xml:space="preserve">Nevertheless, PHA synthesis mainly depends on the type of bacterial strain employed </w:t>
      </w:r>
    </w:p>
    <w:p w:rsidR="0072702F" w:rsidRDefault="0072702F" w:rsidP="0072702F">
      <w:r>
        <w:t xml:space="preserve">and the substrate specificity of the PHA synthase gene (phaC) present [2]. To date </w:t>
      </w:r>
    </w:p>
    <w:p w:rsidR="0072702F" w:rsidRDefault="0072702F" w:rsidP="0072702F">
      <w:r>
        <w:t xml:space="preserve">approximately 150 monomers with different structures have currently been reported </w:t>
      </w:r>
    </w:p>
    <w:p w:rsidR="0072702F" w:rsidRDefault="0072702F" w:rsidP="0072702F">
      <w:r>
        <w:t xml:space="preserve">with regards to the number of carbon atoms in monomer structure [2, 4]. Among the </w:t>
      </w:r>
    </w:p>
    <w:p w:rsidR="0072702F" w:rsidRDefault="0072702F" w:rsidP="0072702F">
      <w:r>
        <w:t xml:space="preserve">commonly studied PHA producing bacteria isolated from both terrestrial and marine </w:t>
      </w:r>
    </w:p>
    <w:p w:rsidR="0072702F" w:rsidRDefault="0072702F" w:rsidP="0072702F">
      <w:r>
        <w:t>environment belongs to the genus  Acinetobacter, Aeromonas, Burkholderia,  Bacillus,</w:t>
      </w:r>
    </w:p>
    <w:p w:rsidR="0072702F" w:rsidRDefault="0072702F" w:rsidP="0072702F">
      <w:r>
        <w:t xml:space="preserve">Cupravidus, Delftia, Desulfococcus, Desulfosarcina, Pseudoaltermonas, </w:t>
      </w:r>
    </w:p>
    <w:p w:rsidR="0072702F" w:rsidRDefault="0072702F" w:rsidP="0072702F">
      <w:r>
        <w:t>Pseudomonas and several microalgae [5, 6, 7].</w:t>
      </w:r>
    </w:p>
    <w:p w:rsidR="0072702F" w:rsidRDefault="0072702F" w:rsidP="0072702F">
      <w:r>
        <w:t xml:space="preserve">The most common type of PHA found in the natural environment is </w:t>
      </w:r>
    </w:p>
    <w:p w:rsidR="0072702F" w:rsidRDefault="0072702F" w:rsidP="0072702F">
      <w:r>
        <w:t xml:space="preserve">poly(3-hydroxybutyrate) [P(3HB)] [8]. The properties of P(3HB) such as melting </w:t>
      </w:r>
    </w:p>
    <w:p w:rsidR="0072702F" w:rsidRDefault="0072702F" w:rsidP="0072702F">
      <w:r>
        <w:t xml:space="preserve">temperature, flexibility, elasticity and higher elongation at breaking point was </w:t>
      </w:r>
    </w:p>
    <w:p w:rsidR="0072702F" w:rsidRDefault="0072702F" w:rsidP="0072702F">
      <w:r>
        <w:t xml:space="preserve">improved by incorporating secondary monomer such as 3-hydroxyvalerate (3HV) or </w:t>
      </w:r>
    </w:p>
    <w:p w:rsidR="0072702F" w:rsidRDefault="0072702F" w:rsidP="0072702F">
      <w:r>
        <w:t xml:space="preserve">4-hydroxybutyrate (4HB) [2,4]. PHA such as P(3HB) and its copolymers containing </w:t>
      </w:r>
    </w:p>
    <w:p w:rsidR="0072702F" w:rsidRDefault="0072702F" w:rsidP="0072702F">
      <w:r>
        <w:t>3HV or 4HB had become attractive material in biomedical research and applications</w:t>
      </w:r>
    </w:p>
    <w:p w:rsidR="0072702F" w:rsidRDefault="0072702F" w:rsidP="0072702F">
      <w:r>
        <w:t xml:space="preserve">due to its biocompatibility [1,9]. Several established PHA products such as sutures, </w:t>
      </w:r>
    </w:p>
    <w:p w:rsidR="0072702F" w:rsidRDefault="0072702F" w:rsidP="0072702F">
      <w:r>
        <w:t xml:space="preserve">pins, films and screws are now being commercialised by some established companies </w:t>
      </w:r>
    </w:p>
    <w:p w:rsidR="0072702F" w:rsidRDefault="0072702F" w:rsidP="0072702F">
      <w:r>
        <w:t xml:space="preserve">namely P&amp;G (U.S.A) and Metabolix [1,4]. PHAs applications are also expanded in </w:t>
      </w:r>
    </w:p>
    <w:p w:rsidR="0072702F" w:rsidRDefault="0072702F" w:rsidP="0072702F">
      <w:r>
        <w:t>wound healing management, orthopaedics and drug delivery [1,4].</w:t>
      </w:r>
    </w:p>
    <w:p w:rsidR="0072702F" w:rsidRDefault="0072702F" w:rsidP="0072702F">
      <w:r>
        <w:t xml:space="preserve">The high production cost of PHA is the major setback for commercialization </w:t>
      </w:r>
    </w:p>
    <w:p w:rsidR="0072702F" w:rsidRDefault="0072702F" w:rsidP="0072702F">
      <w:r>
        <w:t>167</w:t>
      </w:r>
    </w:p>
    <w:p w:rsidR="0072702F" w:rsidRDefault="0072702F" w:rsidP="0072702F">
      <w:r>
        <w:t xml:space="preserve">[9]. The high cost includes set-up of fermentation systems, carbon feed stocks and </w:t>
      </w:r>
    </w:p>
    <w:p w:rsidR="0072702F" w:rsidRDefault="0072702F" w:rsidP="0072702F">
      <w:r>
        <w:t xml:space="preserve">downstream processes which requires the usage of various chemicals and enzymes </w:t>
      </w:r>
    </w:p>
    <w:p w:rsidR="0072702F" w:rsidRDefault="0072702F" w:rsidP="0072702F">
      <w:r>
        <w:t xml:space="preserve">[9,10]. Research is now geared towards minimizing the production costs of PHA by </w:t>
      </w:r>
    </w:p>
    <w:p w:rsidR="0072702F" w:rsidRDefault="0072702F" w:rsidP="0072702F">
      <w:r>
        <w:lastRenderedPageBreak/>
        <w:t xml:space="preserve">isolating suitable PHA producers capable of generating high yields of PHA, screening </w:t>
      </w:r>
    </w:p>
    <w:p w:rsidR="0072702F" w:rsidRDefault="0072702F" w:rsidP="0072702F">
      <w:r>
        <w:t xml:space="preserve">for strains capable of utilizing cheaper and renewable  carbon sources as well as </w:t>
      </w:r>
    </w:p>
    <w:p w:rsidR="0072702F" w:rsidRDefault="0072702F" w:rsidP="0072702F">
      <w:r>
        <w:t xml:space="preserve">growing in simple growth medium, and genetically engineering strains to improve its </w:t>
      </w:r>
    </w:p>
    <w:p w:rsidR="0072702F" w:rsidRDefault="0072702F" w:rsidP="0072702F">
      <w:r>
        <w:t xml:space="preserve">PHA producing ability [4,9,10]. Here we report the efforts taken to identify  PHA </w:t>
      </w:r>
    </w:p>
    <w:p w:rsidR="0072702F" w:rsidRDefault="0072702F" w:rsidP="0072702F">
      <w:r>
        <w:t xml:space="preserve">producing bacteria from marine sponge samples collected from the  waters </w:t>
      </w:r>
    </w:p>
    <w:p w:rsidR="0072702F" w:rsidRDefault="0072702F" w:rsidP="0072702F">
      <w:r>
        <w:t xml:space="preserve">surrounding Langkawi Island, Malaysia. Marine sponges are known as ecologically </w:t>
      </w:r>
    </w:p>
    <w:p w:rsidR="0072702F" w:rsidRDefault="0072702F" w:rsidP="0072702F">
      <w:r>
        <w:t xml:space="preserve">diverse hotspots of unexplored microbial communities. The high level of biological </w:t>
      </w:r>
    </w:p>
    <w:p w:rsidR="0072702F" w:rsidRDefault="0072702F" w:rsidP="0072702F">
      <w:r>
        <w:t xml:space="preserve">activity in the sponges is believed to reveal PHA producing bacteria with varying </w:t>
      </w:r>
    </w:p>
    <w:p w:rsidR="0072702F" w:rsidRDefault="0072702F" w:rsidP="0072702F">
      <w:r>
        <w:t xml:space="preserve">potentials. </w:t>
      </w:r>
    </w:p>
    <w:p w:rsidR="0072702F" w:rsidRDefault="0072702F" w:rsidP="0072702F">
      <w:r>
        <w:t>2.  Results and Discussion</w:t>
      </w:r>
    </w:p>
    <w:p w:rsidR="0072702F" w:rsidRDefault="0072702F" w:rsidP="0072702F">
      <w:r>
        <w:t xml:space="preserve">A bacterium (KB-1) with the ability to produce PHA was identified from </w:t>
      </w:r>
    </w:p>
    <w:p w:rsidR="0072702F" w:rsidRDefault="0072702F" w:rsidP="0072702F">
      <w:r>
        <w:t xml:space="preserve">tissue samples of marine sponge Callyspongia sp. The strain was later identified to the </w:t>
      </w:r>
    </w:p>
    <w:p w:rsidR="0072702F" w:rsidRDefault="0072702F" w:rsidP="0072702F">
      <w:r>
        <w:t xml:space="preserve">genus  Bacillus  with 99% similarity to  B. megaterium.  B. megaterium  isolate KB-1 </w:t>
      </w:r>
    </w:p>
    <w:p w:rsidR="0072702F" w:rsidRDefault="0072702F" w:rsidP="0072702F">
      <w:r>
        <w:t xml:space="preserve">was able to use glucose and glycerol as carbon source for the production of P(3HB). </w:t>
      </w:r>
    </w:p>
    <w:p w:rsidR="0072702F" w:rsidRDefault="0072702F" w:rsidP="0072702F">
      <w:r>
        <w:t xml:space="preserve">From previous studies,  Bacillus  is known to produce P(3HB) from carbon sources </w:t>
      </w:r>
    </w:p>
    <w:p w:rsidR="0072702F" w:rsidRDefault="0072702F" w:rsidP="0072702F">
      <w:r>
        <w:t xml:space="preserve">such as glucose, fructose, 1,4-butanediol and plant oils [9,11]. PHA accumulation in </w:t>
      </w:r>
    </w:p>
    <w:p w:rsidR="0072702F" w:rsidRDefault="0072702F" w:rsidP="0072702F">
      <w:r>
        <w:t xml:space="preserve">bacterial cells can be controlled by varying the ratio of carbon to nitrogen (C/N). The </w:t>
      </w:r>
    </w:p>
    <w:p w:rsidR="0072702F" w:rsidRDefault="0072702F" w:rsidP="0072702F">
      <w:r>
        <w:t xml:space="preserve">C/N ratios of 20  –  50 are widely used for PHA biosynthesis [12]. The production of </w:t>
      </w:r>
    </w:p>
    <w:p w:rsidR="0072702F" w:rsidRDefault="0072702F" w:rsidP="0072702F">
      <w:r>
        <w:t xml:space="preserve">P(3HB) by B. megaterium isolate KB-1 was investigated by varying the ratio of (C/N). </w:t>
      </w:r>
    </w:p>
    <w:p w:rsidR="0072702F" w:rsidRDefault="0072702F" w:rsidP="0072702F">
      <w:r>
        <w:t xml:space="preserve">glucose was used (Table 1a). The P(3HB) was found to decrease at C/N ratio above </w:t>
      </w:r>
    </w:p>
    <w:p w:rsidR="0072702F" w:rsidRDefault="0072702F" w:rsidP="0072702F">
      <w:r>
        <w:t xml:space="preserve">35. On the other hand, when glycerol was supplemented as the carbon source, highest </w:t>
      </w:r>
    </w:p>
    <w:p w:rsidR="0072702F" w:rsidRDefault="0072702F" w:rsidP="0072702F">
      <w:r>
        <w:t xml:space="preserve">P(3HB) content was detected with C/N ratio of 45 and it decreased with C/N ratio </w:t>
      </w:r>
    </w:p>
    <w:p w:rsidR="0072702F" w:rsidRDefault="0072702F" w:rsidP="0072702F">
      <w:r>
        <w:t xml:space="preserve">above 50 (Table 1b). The results show that this strain has different preference of C/N </w:t>
      </w:r>
    </w:p>
    <w:p w:rsidR="0072702F" w:rsidRDefault="0072702F" w:rsidP="0072702F">
      <w:r>
        <w:t>ratio based on the type of carbon source used.</w:t>
      </w:r>
    </w:p>
    <w:p w:rsidR="0072702F" w:rsidRDefault="0072702F" w:rsidP="0072702F">
      <w:r>
        <w:t>Table 1a: Production of P(3HB) using glucose at different C/N ratio</w:t>
      </w:r>
    </w:p>
    <w:p w:rsidR="0072702F" w:rsidRDefault="0072702F" w:rsidP="0072702F">
      <w:r>
        <w:t>a</w:t>
      </w:r>
    </w:p>
    <w:p w:rsidR="0072702F" w:rsidRDefault="0072702F" w:rsidP="0072702F">
      <w:r>
        <w:t>.</w:t>
      </w:r>
    </w:p>
    <w:p w:rsidR="0072702F" w:rsidRDefault="0072702F" w:rsidP="0072702F">
      <w:r>
        <w:t>Carbon source  C/N  P(3HB) content (wt%)</w:t>
      </w:r>
    </w:p>
    <w:p w:rsidR="0072702F" w:rsidRDefault="0072702F" w:rsidP="0072702F">
      <w:r>
        <w:t>b</w:t>
      </w:r>
    </w:p>
    <w:p w:rsidR="0072702F" w:rsidRDefault="0072702F" w:rsidP="0072702F">
      <w:r>
        <w:lastRenderedPageBreak/>
        <w:t>Glucose  15  16 ± 3</w:t>
      </w:r>
    </w:p>
    <w:p w:rsidR="0072702F" w:rsidRDefault="0072702F" w:rsidP="0072702F">
      <w:r>
        <w:t>20  24 ± 3</w:t>
      </w:r>
    </w:p>
    <w:p w:rsidR="0072702F" w:rsidRDefault="0072702F" w:rsidP="0072702F">
      <w:r>
        <w:t>25  30 ± 3</w:t>
      </w:r>
    </w:p>
    <w:p w:rsidR="0072702F" w:rsidRDefault="0072702F" w:rsidP="0072702F">
      <w:r>
        <w:t>Table 1b: Production of P(3HB) using glycerol at different C/N ratio</w:t>
      </w:r>
    </w:p>
    <w:p w:rsidR="0072702F" w:rsidRDefault="0072702F" w:rsidP="0072702F">
      <w:r>
        <w:t>a</w:t>
      </w:r>
    </w:p>
    <w:p w:rsidR="0072702F" w:rsidRDefault="0072702F" w:rsidP="0072702F">
      <w:r>
        <w:t>.</w:t>
      </w:r>
    </w:p>
    <w:p w:rsidR="0072702F" w:rsidRDefault="0072702F" w:rsidP="0072702F">
      <w:r>
        <w:t>Carbon source  C/N  P(3HB) content (wt%)</w:t>
      </w:r>
    </w:p>
    <w:p w:rsidR="0072702F" w:rsidRDefault="0072702F" w:rsidP="0072702F">
      <w:r>
        <w:t>b</w:t>
      </w:r>
    </w:p>
    <w:p w:rsidR="0072702F" w:rsidRDefault="0072702F" w:rsidP="0072702F">
      <w:r>
        <w:t xml:space="preserve">Glucose  35  12 ± 1 </w:t>
      </w:r>
    </w:p>
    <w:p w:rsidR="0072702F" w:rsidRDefault="0072702F" w:rsidP="0072702F">
      <w:r>
        <w:t>168</w:t>
      </w:r>
    </w:p>
    <w:p w:rsidR="0072702F" w:rsidRDefault="0072702F" w:rsidP="0072702F">
      <w:r>
        <w:t>40  14 ± 1</w:t>
      </w:r>
    </w:p>
    <w:p w:rsidR="0072702F" w:rsidRDefault="0072702F" w:rsidP="0072702F">
      <w:r>
        <w:t>45  20 ± 1</w:t>
      </w:r>
    </w:p>
    <w:p w:rsidR="0072702F" w:rsidRDefault="0072702F" w:rsidP="0072702F">
      <w:r>
        <w:t>a.</w:t>
      </w:r>
    </w:p>
    <w:p w:rsidR="0072702F" w:rsidRDefault="0072702F" w:rsidP="0072702F">
      <w:r>
        <w:t xml:space="preserve">The cells were harvested after 72 hours cultivation at 200 rpm at RT. </w:t>
      </w:r>
    </w:p>
    <w:p w:rsidR="0072702F" w:rsidRDefault="0072702F" w:rsidP="0072702F">
      <w:r>
        <w:t>NH4</w:t>
      </w:r>
    </w:p>
    <w:p w:rsidR="0072702F" w:rsidRDefault="0072702F" w:rsidP="0072702F">
      <w:r>
        <w:t xml:space="preserve">Cl was used as the nitrogen source. Data shown are means of </w:t>
      </w:r>
    </w:p>
    <w:p w:rsidR="0072702F" w:rsidRDefault="0072702F" w:rsidP="0072702F">
      <w:r>
        <w:t xml:space="preserve">triplicates. </w:t>
      </w:r>
    </w:p>
    <w:p w:rsidR="0072702F" w:rsidRDefault="0072702F" w:rsidP="0072702F">
      <w:r>
        <w:t>b.</w:t>
      </w:r>
    </w:p>
    <w:p w:rsidR="0072702F" w:rsidRDefault="0072702F" w:rsidP="0072702F">
      <w:r>
        <w:t>The P(3HB) content was determined via GC analysis.</w:t>
      </w:r>
    </w:p>
    <w:p w:rsidR="0072702F" w:rsidRDefault="0072702F" w:rsidP="0072702F">
      <w:r>
        <w:t xml:space="preserve">B. megaterium isolate KB-1 was grown is sea water as the growth medium and </w:t>
      </w:r>
    </w:p>
    <w:p w:rsidR="0072702F" w:rsidRDefault="0072702F" w:rsidP="0072702F">
      <w:r>
        <w:t xml:space="preserve">supplemented with glucose as carbon source. The findings show the possibility of this </w:t>
      </w:r>
    </w:p>
    <w:p w:rsidR="0072702F" w:rsidRDefault="0072702F" w:rsidP="0072702F">
      <w:r>
        <w:t xml:space="preserve">strain to accumulate P(3HB) in its natural environment in the presence of excess </w:t>
      </w:r>
    </w:p>
    <w:p w:rsidR="0072702F" w:rsidRDefault="0072702F" w:rsidP="0072702F">
      <w:r>
        <w:t xml:space="preserve">carbon source.  B. megaterium  isolate  KB-1 was able to produce 15  ± 1 wt % of </w:t>
      </w:r>
    </w:p>
    <w:p w:rsidR="0072702F" w:rsidRDefault="0072702F" w:rsidP="0072702F">
      <w:r>
        <w:t xml:space="preserve">P(3HB) in sea water using glucose as the carbon source and up to 21 ± 3 wt% when </w:t>
      </w:r>
    </w:p>
    <w:p w:rsidR="0072702F" w:rsidRDefault="0072702F" w:rsidP="0072702F">
      <w:r>
        <w:t xml:space="preserve">sea water was added with mineral salts used to prepare the common PHA biosynthesis </w:t>
      </w:r>
    </w:p>
    <w:p w:rsidR="0072702F" w:rsidRDefault="0072702F" w:rsidP="0072702F">
      <w:r>
        <w:t>medium (Na2HPO4, KH</w:t>
      </w:r>
    </w:p>
    <w:p w:rsidR="0072702F" w:rsidRDefault="0072702F" w:rsidP="0072702F">
      <w:r>
        <w:t>2PO4 and NH</w:t>
      </w:r>
    </w:p>
    <w:p w:rsidR="0072702F" w:rsidRDefault="0072702F" w:rsidP="0072702F">
      <w:r>
        <w:t>4</w:t>
      </w:r>
    </w:p>
    <w:p w:rsidR="0072702F" w:rsidRDefault="0072702F" w:rsidP="0072702F">
      <w:r>
        <w:t xml:space="preserve">Cl) [Table 2]. In a previous study, marine Vibrio </w:t>
      </w:r>
    </w:p>
    <w:p w:rsidR="0072702F" w:rsidRDefault="0072702F" w:rsidP="0072702F">
      <w:r>
        <w:lastRenderedPageBreak/>
        <w:t xml:space="preserve">spp. cultured in sea water as the PHA production media showed similar results of </w:t>
      </w:r>
    </w:p>
    <w:p w:rsidR="0072702F" w:rsidRDefault="0072702F" w:rsidP="0072702F">
      <w:r>
        <w:t xml:space="preserve">P(3HB) content and cell biomass [13]. The ability These results of P(3HB) production </w:t>
      </w:r>
    </w:p>
    <w:p w:rsidR="0072702F" w:rsidRDefault="0072702F" w:rsidP="0072702F">
      <w:r>
        <w:t xml:space="preserve">and cell growth was suggested to be improved by optimizing the salinity of the culture </w:t>
      </w:r>
    </w:p>
    <w:p w:rsidR="0072702F" w:rsidRDefault="0072702F" w:rsidP="0072702F">
      <w:r>
        <w:t xml:space="preserve">media at the optimal range in order to reduce high osmotic stress and its effect on </w:t>
      </w:r>
    </w:p>
    <w:p w:rsidR="0072702F" w:rsidRDefault="0072702F" w:rsidP="0072702F">
      <w:r>
        <w:t xml:space="preserve">P(3HB) production [13]. Such attempts could be made in the future with isolate KB-1 </w:t>
      </w:r>
    </w:p>
    <w:p w:rsidR="0072702F" w:rsidRDefault="0072702F" w:rsidP="0072702F">
      <w:r>
        <w:t>in order to improve its PHA producing ability.</w:t>
      </w:r>
    </w:p>
    <w:p w:rsidR="0072702F" w:rsidRDefault="0072702F" w:rsidP="0072702F">
      <w:r>
        <w:t>Table 2: Production of P(3HB) by B. megaterium isolate KB-1 using sea water</w:t>
      </w:r>
    </w:p>
    <w:p w:rsidR="0072702F" w:rsidRDefault="0072702F" w:rsidP="0072702F">
      <w:r>
        <w:t>a</w:t>
      </w:r>
    </w:p>
    <w:p w:rsidR="0072702F" w:rsidRDefault="0072702F" w:rsidP="0072702F">
      <w:r>
        <w:t>.</w:t>
      </w:r>
    </w:p>
    <w:p w:rsidR="0072702F" w:rsidRDefault="0072702F" w:rsidP="0072702F">
      <w:r>
        <w:t>Production media  P(3HB) content (wt %)</w:t>
      </w:r>
    </w:p>
    <w:p w:rsidR="0072702F" w:rsidRDefault="0072702F" w:rsidP="0072702F">
      <w:r>
        <w:t>b</w:t>
      </w:r>
    </w:p>
    <w:p w:rsidR="0072702F" w:rsidRDefault="0072702F" w:rsidP="0072702F">
      <w:r>
        <w:t>Sea water  15 ± 1</w:t>
      </w:r>
    </w:p>
    <w:p w:rsidR="0072702F" w:rsidRDefault="0072702F" w:rsidP="0072702F">
      <w:r>
        <w:t>Sea water and mineral salts  21 ± 3</w:t>
      </w:r>
    </w:p>
    <w:p w:rsidR="0072702F" w:rsidRDefault="0072702F" w:rsidP="0072702F">
      <w:r>
        <w:t>a.</w:t>
      </w:r>
    </w:p>
    <w:p w:rsidR="0072702F" w:rsidRDefault="0072702F" w:rsidP="0072702F">
      <w:r>
        <w:t xml:space="preserve">The cells were harvested after 72 hours cultivation at 200 rpm at RT. </w:t>
      </w:r>
    </w:p>
    <w:p w:rsidR="0072702F" w:rsidRDefault="0072702F" w:rsidP="0072702F">
      <w:r>
        <w:t xml:space="preserve">NH4Cl was used as the nitrogen source. Data shown are means of </w:t>
      </w:r>
    </w:p>
    <w:p w:rsidR="0072702F" w:rsidRDefault="0072702F" w:rsidP="0072702F">
      <w:r>
        <w:t xml:space="preserve">triplicates. </w:t>
      </w:r>
    </w:p>
    <w:p w:rsidR="0072702F" w:rsidRDefault="0072702F" w:rsidP="0072702F">
      <w:r>
        <w:t>b.</w:t>
      </w:r>
    </w:p>
    <w:p w:rsidR="0072702F" w:rsidRDefault="0072702F" w:rsidP="0072702F">
      <w:r>
        <w:t>The P(3HB) content was determined via GC analysis.</w:t>
      </w:r>
    </w:p>
    <w:p w:rsidR="0072702F" w:rsidRDefault="0072702F" w:rsidP="0072702F">
      <w:r>
        <w:t>3.  Conclusion</w:t>
      </w:r>
    </w:p>
    <w:p w:rsidR="0072702F" w:rsidRDefault="0072702F" w:rsidP="0072702F">
      <w:r>
        <w:t xml:space="preserve">B. megaterium  isolate KB-1 was able to grow and produce P(3HB) using </w:t>
      </w:r>
    </w:p>
    <w:p w:rsidR="0072702F" w:rsidRDefault="0072702F" w:rsidP="0072702F">
      <w:r>
        <w:t xml:space="preserve">simple sugar such as glucose and glycerol, a common by-product of biodiesel </w:t>
      </w:r>
    </w:p>
    <w:p w:rsidR="0072702F" w:rsidRDefault="0072702F" w:rsidP="0072702F">
      <w:r>
        <w:t xml:space="preserve">production. It was interesting to note that this strain could produce P(3HB) without </w:t>
      </w:r>
    </w:p>
    <w:p w:rsidR="0072702F" w:rsidRDefault="0072702F" w:rsidP="0072702F">
      <w:r>
        <w:t xml:space="preserve">any growth limitation in sea water. Most strains require limitation of certain essential </w:t>
      </w:r>
    </w:p>
    <w:p w:rsidR="0072702F" w:rsidRDefault="0072702F" w:rsidP="0072702F">
      <w:r>
        <w:t xml:space="preserve">nutrients such as nitrogen or phosphorus. The P(3HB) content was in the range of </w:t>
      </w:r>
    </w:p>
    <w:p w:rsidR="0072702F" w:rsidRDefault="0072702F" w:rsidP="0072702F">
      <w:r>
        <w:t xml:space="preserve">17–21 wt%. The ability to use sea water as the culture medium and glycerol as carbon </w:t>
      </w:r>
    </w:p>
    <w:p w:rsidR="0072702F" w:rsidRDefault="0072702F" w:rsidP="0072702F">
      <w:r>
        <w:t xml:space="preserve">source might help to reduce the overall P(3HB) production cost. In future, a </w:t>
      </w:r>
    </w:p>
    <w:p w:rsidR="0072702F" w:rsidRDefault="0072702F" w:rsidP="0072702F">
      <w:r>
        <w:t>169</w:t>
      </w:r>
    </w:p>
    <w:p w:rsidR="0072702F" w:rsidRDefault="0072702F" w:rsidP="0072702F">
      <w:r>
        <w:t xml:space="preserve">transformant  B. megaterium  isolate  KB-1 will be constructed to further analyze its </w:t>
      </w:r>
    </w:p>
    <w:p w:rsidR="0072702F" w:rsidRDefault="0072702F" w:rsidP="0072702F">
      <w:r>
        <w:lastRenderedPageBreak/>
        <w:t xml:space="preserve">ability to synthesize different PHA monomer using various renewable carbon sources. </w:t>
      </w:r>
    </w:p>
    <w:p w:rsidR="0072702F" w:rsidRDefault="0072702F" w:rsidP="0072702F">
      <w:r>
        <w:t>4. Acknowledgments</w:t>
      </w:r>
    </w:p>
    <w:p w:rsidR="0072702F" w:rsidRDefault="0072702F" w:rsidP="0072702F">
      <w:r>
        <w:t xml:space="preserve">This study was supported by Young Researchers’ Fund (Tabung Penyelidik Muda), </w:t>
      </w:r>
    </w:p>
    <w:p w:rsidR="0072702F" w:rsidRDefault="0072702F" w:rsidP="0072702F">
      <w:r>
        <w:t>Universiti Malaysia Terengganu.</w:t>
      </w:r>
    </w:p>
    <w:p w:rsidR="0072702F" w:rsidRDefault="0072702F" w:rsidP="0072702F">
      <w:r>
        <w:t>5. References</w:t>
      </w:r>
    </w:p>
    <w:p w:rsidR="0072702F" w:rsidRDefault="0072702F" w:rsidP="0072702F">
      <w:r>
        <w:t xml:space="preserve">[1]  Reddy  C S K, Ghai R, Rashmi, Kalia V C. Polyhydroxyalkanoates: an overview. </w:t>
      </w:r>
    </w:p>
    <w:p w:rsidR="0072702F" w:rsidRDefault="0072702F" w:rsidP="0072702F">
      <w:r>
        <w:t>Bioresource Technology</w:t>
      </w:r>
    </w:p>
    <w:p w:rsidR="0072702F" w:rsidRDefault="0072702F" w:rsidP="0072702F">
      <w:r>
        <w:t xml:space="preserve">[2]  Sudesh K, Abe H. Practical guide to microbial polyhydroxyalkanoates. Smithers </w:t>
      </w:r>
    </w:p>
    <w:p w:rsidR="0072702F" w:rsidRDefault="0072702F" w:rsidP="0072702F">
      <w:r>
        <w:t xml:space="preserve">[3]  Chien C C. Production of poly-β-hydroxybutyrate (PHB) by  Vibrio  spp. isolated </w:t>
      </w:r>
    </w:p>
    <w:p w:rsidR="0072702F" w:rsidRDefault="0072702F" w:rsidP="0072702F">
      <w:r>
        <w:t>from marine environment. Journal of Biotechnology</w:t>
      </w:r>
    </w:p>
    <w:p w:rsidR="0072702F" w:rsidRDefault="0072702F" w:rsidP="0072702F">
      <w:r>
        <w:t xml:space="preserve">[4]  Bhubalan K, Lee W H, Sudesh K. Polyhydroxyalkanoate. In A. Domb, N. Kumar </w:t>
      </w:r>
    </w:p>
    <w:p w:rsidR="0072702F" w:rsidRDefault="0072702F" w:rsidP="0072702F">
      <w:r>
        <w:t xml:space="preserve">and A. Ezra, (eds).  Biodegradable polymers in clinical use and clinical </w:t>
      </w:r>
    </w:p>
    <w:p w:rsidR="0072702F" w:rsidRDefault="0072702F" w:rsidP="0072702F">
      <w:r>
        <w:t>development. New Jersey: John Wiley &amp; Sons</w:t>
      </w:r>
    </w:p>
    <w:p w:rsidR="0072702F" w:rsidRDefault="0072702F" w:rsidP="0072702F">
      <w:r>
        <w:t xml:space="preserve">[5]  López-  Cortés A, Rodríguez-Fernández O, Latisnere-Barragán H, Mejía-Ruíz H </w:t>
      </w:r>
    </w:p>
    <w:p w:rsidR="0072702F" w:rsidRDefault="0072702F" w:rsidP="0072702F">
      <w:r>
        <w:t>C, González-Gutiérrez G. Characterization of polyhydroalkanoate and the  phaC</w:t>
      </w:r>
    </w:p>
    <w:p w:rsidR="0072702F" w:rsidRDefault="0072702F" w:rsidP="0072702F">
      <w:r>
        <w:t xml:space="preserve">gene of  Paracoccus seriniphilus  E71 strain isolated from a polluted marine </w:t>
      </w:r>
    </w:p>
    <w:p w:rsidR="0072702F" w:rsidRDefault="0072702F" w:rsidP="0072702F">
      <w:r>
        <w:t xml:space="preserve">microbial  mat.  World Journal of Microbiology and Biotechnology, 2012, 26: </w:t>
      </w:r>
    </w:p>
    <w:p w:rsidR="0072702F" w:rsidRDefault="0072702F" w:rsidP="0072702F">
      <w:r>
        <w:t xml:space="preserve">[6]  Shrivastav A, Mishra S K, Mishra S. Polyhydroxyalkanoate (PHA) snythesis by </w:t>
      </w:r>
    </w:p>
    <w:p w:rsidR="0072702F" w:rsidRDefault="0072702F" w:rsidP="0072702F">
      <w:r>
        <w:t xml:space="preserve">Spirulina subsalsa  from Gujarat coast of India.  International Journal of </w:t>
      </w:r>
    </w:p>
    <w:p w:rsidR="0072702F" w:rsidRDefault="0072702F" w:rsidP="0072702F">
      <w:r>
        <w:t xml:space="preserve">Biological Macromolecules, 2010, </w:t>
      </w:r>
    </w:p>
    <w:p w:rsidR="0072702F" w:rsidRDefault="0072702F" w:rsidP="0072702F">
      <w:r>
        <w:t xml:space="preserve">[7]  Wang Q, Zhang H, Chen Q, Chen X, Zhang Y, Qi Q. A marine bacterium </w:t>
      </w:r>
    </w:p>
    <w:p w:rsidR="0072702F" w:rsidRDefault="0072702F" w:rsidP="0072702F">
      <w:r>
        <w:t xml:space="preserve">bacterium accumulates polyhydroxyalkanoate consisting of mainly </w:t>
      </w:r>
    </w:p>
    <w:p w:rsidR="0072702F" w:rsidRDefault="0072702F" w:rsidP="0072702F">
      <w:r>
        <w:t xml:space="preserve">3-hydroxydodecanoate and 3-hydroxydecanoate.  World Journal of Microbiology </w:t>
      </w:r>
    </w:p>
    <w:p w:rsidR="0072702F" w:rsidRDefault="0072702F" w:rsidP="0072702F">
      <w:r>
        <w:t>and Biotechnology, 2010, 26: 1149-1153.</w:t>
      </w:r>
    </w:p>
    <w:p w:rsidR="0072702F" w:rsidRDefault="0072702F" w:rsidP="0072702F">
      <w:r>
        <w:t>[8]  Doi, Y. Microbial polyesters. New York, VCH, 1990.</w:t>
      </w:r>
    </w:p>
    <w:p w:rsidR="0072702F" w:rsidRDefault="0072702F" w:rsidP="0072702F">
      <w:r>
        <w:t xml:space="preserve">[9]  Shrivastav A, Mishra S K, Shethia B, Pancha I, Jain D, Mishra S. Isolation of </w:t>
      </w:r>
    </w:p>
    <w:p w:rsidR="0072702F" w:rsidRDefault="0072702F" w:rsidP="0072702F">
      <w:r>
        <w:t xml:space="preserve">promising bacterial strains from soil and marine environment for </w:t>
      </w:r>
    </w:p>
    <w:p w:rsidR="0072702F" w:rsidRDefault="0072702F" w:rsidP="0072702F">
      <w:r>
        <w:t xml:space="preserve">polyhydroalkanoates (PHAs) production utilizing Jatropha biodiesel byproduct. </w:t>
      </w:r>
    </w:p>
    <w:p w:rsidR="0072702F" w:rsidRDefault="0072702F" w:rsidP="0072702F">
      <w:r>
        <w:t xml:space="preserve">International Journal of Biological Macromolecules, 2010, 47(2):283-287. </w:t>
      </w:r>
    </w:p>
    <w:p w:rsidR="0072702F" w:rsidRDefault="0072702F" w:rsidP="0072702F">
      <w:r>
        <w:lastRenderedPageBreak/>
        <w:t xml:space="preserve">[10]  Tsuge T. Metabolic improvements and use of inexpensive carbon sources in </w:t>
      </w:r>
    </w:p>
    <w:p w:rsidR="0072702F" w:rsidRDefault="0072702F" w:rsidP="0072702F">
      <w:r>
        <w:t xml:space="preserve">microbial production of polyhydroxyalkanoates. Journal of Bioscience and </w:t>
      </w:r>
    </w:p>
    <w:p w:rsidR="0072702F" w:rsidRDefault="0072702F" w:rsidP="0072702F">
      <w:r>
        <w:t>Bioengineering, 20</w:t>
      </w:r>
    </w:p>
    <w:p w:rsidR="0072702F" w:rsidRDefault="0072702F" w:rsidP="0072702F">
      <w:r>
        <w:t xml:space="preserve">[11]  Tay B Y, Lokesh B E, Lee C Y, Sudesh K. Polyhydroxyalkanoate (PHA) </w:t>
      </w:r>
    </w:p>
    <w:p w:rsidR="0072702F" w:rsidRDefault="0072702F" w:rsidP="0072702F">
      <w:r>
        <w:t xml:space="preserve">accumulating bacteria from the gut of higher termite  Macrotermes carbonarius </w:t>
      </w:r>
    </w:p>
    <w:p w:rsidR="0072702F" w:rsidRDefault="0072702F" w:rsidP="0072702F">
      <w:r>
        <w:t>170</w:t>
      </w:r>
    </w:p>
    <w:p w:rsidR="0072702F" w:rsidRDefault="0072702F" w:rsidP="0072702F">
      <w:r>
        <w:t xml:space="preserve">(Blattodea:Termitidae). World Journal of Microbiology and Biotechnology, 2010, </w:t>
      </w:r>
    </w:p>
    <w:p w:rsidR="0072702F" w:rsidRDefault="0072702F" w:rsidP="0072702F">
      <w:r>
        <w:t>4.</w:t>
      </w:r>
    </w:p>
    <w:p w:rsidR="0072702F" w:rsidRDefault="0072702F" w:rsidP="0072702F">
      <w:r>
        <w:t xml:space="preserve">[12]  Amirul A A., Yahya A R M, Sudesh K, Azizan M N M, Majid M I A. </w:t>
      </w:r>
    </w:p>
    <w:p w:rsidR="0072702F" w:rsidRDefault="0072702F" w:rsidP="0072702F">
      <w:r>
        <w:t xml:space="preserve">Biosynthesis of poly(3-hydroxybutyrate-co-4-hydroxybutyrate) copolymer by </w:t>
      </w:r>
    </w:p>
    <w:p w:rsidR="0072702F" w:rsidRDefault="0072702F" w:rsidP="0072702F">
      <w:r>
        <w:t xml:space="preserve">Cupriavidus  sp. USMAA1020 isolated from Lake Kulim, Malaysia.  Bioresource </w:t>
      </w:r>
    </w:p>
    <w:p w:rsidR="0072702F" w:rsidRDefault="0072702F" w:rsidP="0072702F">
      <w:r>
        <w:t>Technology</w:t>
      </w:r>
    </w:p>
    <w:p w:rsidR="0072702F" w:rsidRDefault="0072702F" w:rsidP="0072702F">
      <w:r>
        <w:t xml:space="preserve">[13]  Wei Y  H, Chen W C, Wu H S, Janarthanan O M.  Biodegradable and </w:t>
      </w:r>
    </w:p>
    <w:p w:rsidR="0072702F" w:rsidRDefault="0072702F" w:rsidP="0072702F">
      <w:r>
        <w:t xml:space="preserve">biocompatible biomaterial, polyhydroxybutyrate, produced by an indigenous </w:t>
      </w:r>
    </w:p>
    <w:p w:rsidR="0072702F" w:rsidRDefault="0072702F" w:rsidP="0072702F">
      <w:r>
        <w:t xml:space="preserve">Vibrio  sp.  BM-1 isolated from marine environment.  Marine Drugs, 2011, 9: </w:t>
      </w:r>
    </w:p>
    <w:p w:rsidR="0072702F" w:rsidRDefault="0072702F" w:rsidP="0072702F">
      <w:r>
        <w:t>171</w:t>
      </w:r>
    </w:p>
    <w:p w:rsidR="0072702F" w:rsidRDefault="0072702F" w:rsidP="0072702F">
      <w:r>
        <w:t>LSBE 416</w:t>
      </w:r>
    </w:p>
    <w:p w:rsidR="0072702F" w:rsidRDefault="0072702F" w:rsidP="0072702F">
      <w:r>
        <w:t>Characterization of allergenic compounds from Pleurotusostreatus</w:t>
      </w:r>
    </w:p>
    <w:p w:rsidR="0072702F" w:rsidRDefault="0072702F" w:rsidP="0072702F">
      <w:r>
        <w:t>and Pleurotussajorcaju</w:t>
      </w:r>
    </w:p>
    <w:p w:rsidR="0072702F" w:rsidRDefault="0072702F" w:rsidP="0072702F">
      <w:r>
        <w:t>Elbatrawy Nasr Eman</w:t>
      </w:r>
    </w:p>
    <w:p w:rsidR="0072702F" w:rsidRDefault="0072702F" w:rsidP="0072702F">
      <w:r>
        <w:t>1,2</w:t>
      </w:r>
    </w:p>
    <w:p w:rsidR="0072702F" w:rsidRDefault="0072702F" w:rsidP="0072702F">
      <w:r>
        <w:t>Department of biology, Virginia Commonwealth Univ, USA</w:t>
      </w:r>
    </w:p>
    <w:p w:rsidR="0072702F" w:rsidRDefault="0072702F" w:rsidP="0072702F">
      <w:r>
        <w:t>enelbatrawy@vcu.edu and osho_sasa2000@yahoo.com</w:t>
      </w:r>
    </w:p>
    <w:p w:rsidR="0072702F" w:rsidRDefault="0072702F" w:rsidP="0072702F">
      <w:r>
        <w:t>GhonimyAbdouallah Eglal</w:t>
      </w:r>
    </w:p>
    <w:p w:rsidR="0072702F" w:rsidRDefault="0072702F" w:rsidP="0072702F">
      <w:r>
        <w:t>2</w:t>
      </w:r>
    </w:p>
    <w:p w:rsidR="0072702F" w:rsidRDefault="0072702F" w:rsidP="0072702F">
      <w:r>
        <w:t>faculty of sience, department of biology, Al Azhar Uni. cairo</w:t>
      </w:r>
    </w:p>
    <w:p w:rsidR="0072702F" w:rsidRDefault="0072702F" w:rsidP="0072702F">
      <w:r>
        <w:t>eglalghoneimy@hotmail.com</w:t>
      </w:r>
    </w:p>
    <w:p w:rsidR="0072702F" w:rsidRDefault="0072702F" w:rsidP="0072702F">
      <w:r>
        <w:t xml:space="preserve">Wu Fang sheng </w:t>
      </w:r>
    </w:p>
    <w:p w:rsidR="0072702F" w:rsidRDefault="0072702F" w:rsidP="0072702F">
      <w:r>
        <w:t>3</w:t>
      </w:r>
    </w:p>
    <w:p w:rsidR="0072702F" w:rsidRDefault="0072702F" w:rsidP="0072702F">
      <w:r>
        <w:lastRenderedPageBreak/>
        <w:t>Department of biology, Virginia Commonwealth Univ, USA</w:t>
      </w:r>
    </w:p>
    <w:p w:rsidR="0072702F" w:rsidRDefault="0072702F" w:rsidP="0072702F">
      <w:r>
        <w:t>fwu@vcu.edu</w:t>
      </w:r>
    </w:p>
    <w:p w:rsidR="0072702F" w:rsidRDefault="0072702F" w:rsidP="0072702F">
      <w:r>
        <w:t>The corresponding author: Elbatrawy Nasr Eman</w:t>
      </w:r>
    </w:p>
    <w:p w:rsidR="0072702F" w:rsidRDefault="0072702F" w:rsidP="0072702F">
      <w:r>
        <w:t>1,2</w:t>
      </w:r>
    </w:p>
    <w:p w:rsidR="0072702F" w:rsidRDefault="0072702F" w:rsidP="0072702F">
      <w:r>
        <w:t>Tel:01 804 937 7660</w:t>
      </w:r>
    </w:p>
    <w:p w:rsidR="0072702F" w:rsidRDefault="0072702F" w:rsidP="0072702F">
      <w:r>
        <w:t xml:space="preserve">Presenting author:Wu Fang sheng </w:t>
      </w:r>
    </w:p>
    <w:p w:rsidR="0072702F" w:rsidRDefault="0072702F" w:rsidP="0072702F">
      <w:r>
        <w:t>3</w:t>
      </w:r>
    </w:p>
    <w:p w:rsidR="0072702F" w:rsidRDefault="0072702F" w:rsidP="0072702F">
      <w:r>
        <w:t>Tel:01 804 747 6540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Our study aims to isolate and purify allergenic compounds from two investigated </w:t>
      </w:r>
    </w:p>
    <w:p w:rsidR="0072702F" w:rsidRDefault="0072702F" w:rsidP="0072702F">
      <w:r>
        <w:t xml:space="preserve">mushroom strains,  Pleurotusostreatus  and  Pleurotussajorcaju. Furthermore, the </w:t>
      </w:r>
    </w:p>
    <w:p w:rsidR="0072702F" w:rsidRDefault="0072702F" w:rsidP="0072702F">
      <w:r>
        <w:t xml:space="preserve">purified allergens were subjected to biochemical investigations in an attempt to </w:t>
      </w:r>
    </w:p>
    <w:p w:rsidR="0072702F" w:rsidRDefault="0072702F" w:rsidP="0072702F">
      <w:r>
        <w:t xml:space="preserve">determine its nature and characterization. Crude extracts of  P.  ostreatus  and  P. </w:t>
      </w:r>
    </w:p>
    <w:p w:rsidR="0072702F" w:rsidRDefault="0072702F" w:rsidP="0072702F">
      <w:r>
        <w:t xml:space="preserve">sajorcaju  (spores, mycelia, broth, fresh and cooked fruit bodies) were tested by skin </w:t>
      </w:r>
    </w:p>
    <w:p w:rsidR="0072702F" w:rsidRDefault="0072702F" w:rsidP="0072702F">
      <w:r>
        <w:t xml:space="preserve">prick test onto three groups; A, B and C (patients suffered from allergy, mushroom </w:t>
      </w:r>
    </w:p>
    <w:p w:rsidR="0072702F" w:rsidRDefault="0072702F" w:rsidP="0072702F">
      <w:r>
        <w:t xml:space="preserve">workers and normal cases respectively). Positive response toward the  extracts was </w:t>
      </w:r>
    </w:p>
    <w:p w:rsidR="0072702F" w:rsidRDefault="0072702F" w:rsidP="0072702F">
      <w:r>
        <w:t xml:space="preserve">detected in numbers of patients and mushroom workers, while negative response was </w:t>
      </w:r>
    </w:p>
    <w:p w:rsidR="0072702F" w:rsidRDefault="0072702F" w:rsidP="0072702F">
      <w:r>
        <w:t xml:space="preserve">detected for the normal cases and the extract of cooked mushrooms for all cases. The </w:t>
      </w:r>
    </w:p>
    <w:p w:rsidR="0072702F" w:rsidRDefault="0072702F" w:rsidP="0072702F">
      <w:r>
        <w:t xml:space="preserve">crude extracts were fractionated; all fractions were subjected to antigen-antibody </w:t>
      </w:r>
    </w:p>
    <w:p w:rsidR="0072702F" w:rsidRDefault="0072702F" w:rsidP="0072702F">
      <w:r>
        <w:t xml:space="preserve">reaction using ELISA. The effective allergens appeared in fraction no. 6 in spores and </w:t>
      </w:r>
    </w:p>
    <w:p w:rsidR="0072702F" w:rsidRDefault="0072702F" w:rsidP="0072702F">
      <w:r>
        <w:t xml:space="preserve">broth extracts of the investigated strain, while appeared in fraction no. 8 in the case of </w:t>
      </w:r>
    </w:p>
    <w:p w:rsidR="0072702F" w:rsidRDefault="0072702F" w:rsidP="0072702F">
      <w:r>
        <w:t xml:space="preserve">mycelia and fruit bodies extracts. Characterization of the active fractions was </w:t>
      </w:r>
    </w:p>
    <w:p w:rsidR="0072702F" w:rsidRDefault="0072702F" w:rsidP="0072702F">
      <w:r>
        <w:t xml:space="preserve">performed using spectrophotometer, capillary electrophoresis, and amino acid </w:t>
      </w:r>
    </w:p>
    <w:p w:rsidR="0072702F" w:rsidRDefault="0072702F" w:rsidP="0072702F">
      <w:r>
        <w:t xml:space="preserve">analysis, as well as mass, IR and NMR spectroscopy. Our results indicate that this </w:t>
      </w:r>
    </w:p>
    <w:p w:rsidR="0072702F" w:rsidRDefault="0072702F" w:rsidP="0072702F">
      <w:r>
        <w:t xml:space="preserve">strain possessed four different allergens which were proteinic in nature. Keywords: </w:t>
      </w:r>
    </w:p>
    <w:p w:rsidR="0072702F" w:rsidRDefault="0072702F" w:rsidP="0072702F">
      <w:r>
        <w:t xml:space="preserve">Pleurotusostreatus, Pleurotussajorcaju allergy, ELISA, protein. </w:t>
      </w:r>
    </w:p>
    <w:p w:rsidR="0072702F" w:rsidRDefault="0072702F" w:rsidP="0072702F">
      <w:r>
        <w:t>172</w:t>
      </w:r>
    </w:p>
    <w:p w:rsidR="0072702F" w:rsidRDefault="0072702F" w:rsidP="0072702F">
      <w:r>
        <w:t>Keyword:Pleurotusostreatus, Pleurotussajorcaju, allergy, ELISA, protein.</w:t>
      </w:r>
    </w:p>
    <w:p w:rsidR="0072702F" w:rsidRDefault="0072702F" w:rsidP="0072702F">
      <w:r>
        <w:t>1.  Introduction</w:t>
      </w:r>
    </w:p>
    <w:p w:rsidR="0072702F" w:rsidRDefault="0072702F" w:rsidP="0072702F">
      <w:r>
        <w:lastRenderedPageBreak/>
        <w:t xml:space="preserve">Human health represents a real and hard challenge, the protecting of human health is </w:t>
      </w:r>
    </w:p>
    <w:p w:rsidR="0072702F" w:rsidRDefault="0072702F" w:rsidP="0072702F">
      <w:r>
        <w:t xml:space="preserve">an integral part of our  life. Allergens are widely found in several food and feed, and </w:t>
      </w:r>
    </w:p>
    <w:p w:rsidR="0072702F" w:rsidRDefault="0072702F" w:rsidP="0072702F">
      <w:r>
        <w:t xml:space="preserve">also widely distributed in the air where unavoidable contaminants are present. There </w:t>
      </w:r>
    </w:p>
    <w:p w:rsidR="0072702F" w:rsidRDefault="0072702F" w:rsidP="0072702F">
      <w:r>
        <w:t xml:space="preserve">is a positive Relationship between concentration of Immunoglobulin E (IgE) </w:t>
      </w:r>
    </w:p>
    <w:p w:rsidR="0072702F" w:rsidRDefault="0072702F" w:rsidP="0072702F">
      <w:r>
        <w:t xml:space="preserve">antibodies and the concentration  of allergenic compounds where IgE produced due to </w:t>
      </w:r>
    </w:p>
    <w:p w:rsidR="0072702F" w:rsidRDefault="0072702F" w:rsidP="0072702F">
      <w:r>
        <w:t xml:space="preserve">stimulation of the immune system by antigen (allergens) resulted in production of IgE </w:t>
      </w:r>
    </w:p>
    <w:p w:rsidR="0072702F" w:rsidRDefault="0072702F" w:rsidP="0072702F">
      <w:r>
        <w:t xml:space="preserve">mediated reaction[1]. The immediate positive skin test reactions in the prick-to-prick </w:t>
      </w:r>
    </w:p>
    <w:p w:rsidR="0072702F" w:rsidRDefault="0072702F" w:rsidP="0072702F">
      <w:r>
        <w:t xml:space="preserve">tests, and the demonstration of  a significant amount of IgE to shiitake and oyster </w:t>
      </w:r>
    </w:p>
    <w:p w:rsidR="0072702F" w:rsidRDefault="0072702F" w:rsidP="0072702F">
      <w:r>
        <w:t xml:space="preserve">extracts supported the allergic, IgE-dependent pathogenesis of this occupational </w:t>
      </w:r>
    </w:p>
    <w:p w:rsidR="0072702F" w:rsidRDefault="0072702F" w:rsidP="0072702F">
      <w:r>
        <w:t xml:space="preserve">asthma [2]. Horner [3] reported that more than 80 genera of fungi have been </w:t>
      </w:r>
    </w:p>
    <w:p w:rsidR="0072702F" w:rsidRDefault="0072702F" w:rsidP="0072702F">
      <w:r>
        <w:t xml:space="preserve">associated with symptoms of respiratory tract allergy. The famous five genera </w:t>
      </w:r>
    </w:p>
    <w:p w:rsidR="0072702F" w:rsidRDefault="0072702F" w:rsidP="0072702F">
      <w:r>
        <w:t xml:space="preserve">producing allergens (belonging to basidiomycetes) are Calvatia spp., Coprinus spp., </w:t>
      </w:r>
    </w:p>
    <w:p w:rsidR="0072702F" w:rsidRDefault="0072702F" w:rsidP="0072702F">
      <w:r>
        <w:t xml:space="preserve">Ganoderma spp.,  Psilocybecubensis  and  Pleurotus spp. Oyster mushrooms </w:t>
      </w:r>
    </w:p>
    <w:p w:rsidR="0072702F" w:rsidRDefault="0072702F" w:rsidP="0072702F">
      <w:r>
        <w:t xml:space="preserve">(Pleurotusostreatus) are cultivated for human consumption in various subspecies. </w:t>
      </w:r>
    </w:p>
    <w:p w:rsidR="0072702F" w:rsidRDefault="0072702F" w:rsidP="0072702F">
      <w:r>
        <w:t xml:space="preserve">Their spores are highly potent allergens which can cause exogenous allergic alveolitis, </w:t>
      </w:r>
    </w:p>
    <w:p w:rsidR="0072702F" w:rsidRDefault="0072702F" w:rsidP="0072702F">
      <w:r>
        <w:t xml:space="preserve">hypersensitivity pneumonitis (HP) and occupational asthma by mushroom spore </w:t>
      </w:r>
    </w:p>
    <w:p w:rsidR="0072702F" w:rsidRDefault="0072702F" w:rsidP="0072702F">
      <w:r>
        <w:t xml:space="preserve">proteins [2]. About 30-40% of mushroom worker infected by respiratory allergic </w:t>
      </w:r>
    </w:p>
    <w:p w:rsidR="0072702F" w:rsidRDefault="0072702F" w:rsidP="0072702F">
      <w:r>
        <w:t xml:space="preserve">reaction due to inhalation of oyster mushroom spore which released vigorously into </w:t>
      </w:r>
    </w:p>
    <w:p w:rsidR="0072702F" w:rsidRDefault="0072702F" w:rsidP="0072702F">
      <w:r>
        <w:t xml:space="preserve">the atmosphere of growing rooms [4]. Spores allergy is one of the most important </w:t>
      </w:r>
    </w:p>
    <w:p w:rsidR="0072702F" w:rsidRDefault="0072702F" w:rsidP="0072702F">
      <w:r>
        <w:t xml:space="preserve">limiting factors for the large scale cultivation of  Pleurotussajorcaju.  Different </w:t>
      </w:r>
    </w:p>
    <w:p w:rsidR="0072702F" w:rsidRDefault="0072702F" w:rsidP="0072702F">
      <w:r>
        <w:t xml:space="preserve">approaches are being adopted for the production of commercial sporeless/low-sporing </w:t>
      </w:r>
    </w:p>
    <w:p w:rsidR="0072702F" w:rsidRDefault="0072702F" w:rsidP="0072702F">
      <w:r>
        <w:t xml:space="preserve">strains of  Pleurotus  through ultraviolet (UV) mutation to alleviate the spores allergy </w:t>
      </w:r>
    </w:p>
    <w:p w:rsidR="0072702F" w:rsidRDefault="0072702F" w:rsidP="0072702F">
      <w:r>
        <w:t>problem [6, 5].</w:t>
      </w:r>
    </w:p>
    <w:p w:rsidR="0072702F" w:rsidRDefault="0072702F" w:rsidP="0072702F">
      <w:r>
        <w:t>2.  MATERIALS AND METHODS</w:t>
      </w:r>
    </w:p>
    <w:p w:rsidR="0072702F" w:rsidRDefault="0072702F" w:rsidP="0072702F">
      <w:r>
        <w:t>Fungal strain, Spores print, and Preparation of crude extracts</w:t>
      </w:r>
    </w:p>
    <w:p w:rsidR="0072702F" w:rsidRDefault="0072702F" w:rsidP="0072702F">
      <w:r>
        <w:t xml:space="preserve">Pleurotus sp. was used in the present study obtained from the Fujian Edible </w:t>
      </w:r>
    </w:p>
    <w:p w:rsidR="0072702F" w:rsidRDefault="0072702F" w:rsidP="0072702F">
      <w:r>
        <w:t xml:space="preserve">Mushroom Association, Fuzhon, China and Fujian Jun-Cao Develop Project </w:t>
      </w:r>
    </w:p>
    <w:p w:rsidR="0072702F" w:rsidRDefault="0072702F" w:rsidP="0072702F">
      <w:r>
        <w:t xml:space="preserve">Association, China (P. ostreatus  NO. 239 and  P. sajorcaju  NO. 292).Ou r </w:t>
      </w:r>
    </w:p>
    <w:p w:rsidR="0072702F" w:rsidRDefault="0072702F" w:rsidP="0072702F">
      <w:r>
        <w:t xml:space="preserve">invistegated mushrooms were inoculated and cultivated according to [7, 8, 9, 10]. </w:t>
      </w:r>
    </w:p>
    <w:p w:rsidR="0072702F" w:rsidRDefault="0072702F" w:rsidP="0072702F">
      <w:r>
        <w:lastRenderedPageBreak/>
        <w:t xml:space="preserve">Spores print was determined according to Thomas [11]. All spores collection </w:t>
      </w:r>
    </w:p>
    <w:p w:rsidR="0072702F" w:rsidRDefault="0072702F" w:rsidP="0072702F">
      <w:r>
        <w:t xml:space="preserve">processes yielded &gt;95 % of pure spores as determined by Image analysis system </w:t>
      </w:r>
    </w:p>
    <w:p w:rsidR="0072702F" w:rsidRDefault="0072702F" w:rsidP="0072702F">
      <w:r>
        <w:t xml:space="preserve">(system soft imaging system GmbH software (analysis pro  ver.3.0). Crude extracts </w:t>
      </w:r>
    </w:p>
    <w:p w:rsidR="0072702F" w:rsidRDefault="0072702F" w:rsidP="0072702F">
      <w:r>
        <w:t>were extracted from spores according to Horner [7].</w:t>
      </w:r>
    </w:p>
    <w:p w:rsidR="0072702F" w:rsidRDefault="0072702F" w:rsidP="0072702F">
      <w:r>
        <w:t xml:space="preserve">Population study, clinical profile, blood investigation of (the patients, mushroom </w:t>
      </w:r>
    </w:p>
    <w:p w:rsidR="0072702F" w:rsidRDefault="0072702F" w:rsidP="0072702F">
      <w:r>
        <w:t xml:space="preserve">workers and normal cases) and skin prick test   </w:t>
      </w:r>
    </w:p>
    <w:p w:rsidR="0072702F" w:rsidRDefault="0072702F" w:rsidP="0072702F">
      <w:r>
        <w:t>173</w:t>
      </w:r>
    </w:p>
    <w:p w:rsidR="0072702F" w:rsidRDefault="0072702F" w:rsidP="0072702F">
      <w:r>
        <w:t xml:space="preserve">The five crude extracts from spores, mycelia, broth, fruit bodies and cooked fruit </w:t>
      </w:r>
    </w:p>
    <w:p w:rsidR="0072702F" w:rsidRDefault="0072702F" w:rsidP="0072702F">
      <w:r>
        <w:t xml:space="preserve">bodies were injected into three groups of 37 volunteers, 17 of them (group A) with </w:t>
      </w:r>
    </w:p>
    <w:p w:rsidR="0072702F" w:rsidRDefault="0072702F" w:rsidP="0072702F">
      <w:r>
        <w:t xml:space="preserve">personal history of respiratory allergy attending the charity hospital of Tanta allergy </w:t>
      </w:r>
    </w:p>
    <w:p w:rsidR="0072702F" w:rsidRDefault="0072702F" w:rsidP="0072702F">
      <w:r>
        <w:t xml:space="preserve">clinics at university of Tanta, Cairo. The second group (group B) consisted of 15 </w:t>
      </w:r>
    </w:p>
    <w:p w:rsidR="0072702F" w:rsidRDefault="0072702F" w:rsidP="0072702F">
      <w:r>
        <w:t xml:space="preserve">persons worked in the field of mushrooms cultivation. Group (c) 5 normal adult cases. </w:t>
      </w:r>
    </w:p>
    <w:p w:rsidR="0072702F" w:rsidRDefault="0072702F" w:rsidP="0072702F">
      <w:r>
        <w:t xml:space="preserve">Blood investigation of volunteers, 10 ml of venous blood was withdrawn from each </w:t>
      </w:r>
    </w:p>
    <w:p w:rsidR="0072702F" w:rsidRDefault="0072702F" w:rsidP="0072702F">
      <w:r>
        <w:t xml:space="preserve">patient to perform complete blood picture (CBC) and Immunoglobulin E (IgE).Only </w:t>
      </w:r>
    </w:p>
    <w:p w:rsidR="0072702F" w:rsidRDefault="0072702F" w:rsidP="0072702F">
      <w:r>
        <w:t xml:space="preserve">one case of each group (which has the highest concentration of IgE) was selected for </w:t>
      </w:r>
    </w:p>
    <w:p w:rsidR="0072702F" w:rsidRDefault="0072702F" w:rsidP="0072702F">
      <w:r>
        <w:t xml:space="preserve">performance of antigen-antibody reaction between all fractions and the sera of </w:t>
      </w:r>
    </w:p>
    <w:p w:rsidR="0072702F" w:rsidRDefault="0072702F" w:rsidP="0072702F">
      <w:r>
        <w:t xml:space="preserve">selected cases, to determine the active fractions. The absorbance  was measured at 450 </w:t>
      </w:r>
    </w:p>
    <w:p w:rsidR="0072702F" w:rsidRDefault="0072702F" w:rsidP="0072702F">
      <w:r>
        <w:t xml:space="preserve">nm using ELISA Reader (Sunrise TecanAustria 5082 Ref. F039300; Incubator </w:t>
      </w:r>
    </w:p>
    <w:p w:rsidR="0072702F" w:rsidRDefault="0072702F" w:rsidP="0072702F">
      <w:r>
        <w:t xml:space="preserve">Awareness Technology Inc. model stat fox-2200 Washer Tecan M8/2R Colunmbus </w:t>
      </w:r>
    </w:p>
    <w:p w:rsidR="0072702F" w:rsidRDefault="0072702F" w:rsidP="0072702F">
      <w:r>
        <w:t xml:space="preserve">plus A-5082 Austria F109201) [12]. Skin prick test was performed by 5 mg of </w:t>
      </w:r>
    </w:p>
    <w:p w:rsidR="0072702F" w:rsidRDefault="0072702F" w:rsidP="0072702F">
      <w:r>
        <w:t xml:space="preserve">lyophilized  crude extracts were dissolved in 1 ml glycerol (50%) by phosphate buffer </w:t>
      </w:r>
    </w:p>
    <w:p w:rsidR="0072702F" w:rsidRDefault="0072702F" w:rsidP="0072702F">
      <w:r>
        <w:t>pH 7.2 (v/v) [7].</w:t>
      </w:r>
    </w:p>
    <w:p w:rsidR="0072702F" w:rsidRDefault="0072702F" w:rsidP="0072702F">
      <w:r>
        <w:t>Purification of antigenic proteins and Biochemical analyses:</w:t>
      </w:r>
    </w:p>
    <w:p w:rsidR="0072702F" w:rsidRDefault="0072702F" w:rsidP="0072702F">
      <w:r>
        <w:t xml:space="preserve">The Pharmacia column (40×2 cm) was packed by sephadex G l00 after its soaking </w:t>
      </w:r>
    </w:p>
    <w:p w:rsidR="0072702F" w:rsidRDefault="0072702F" w:rsidP="0072702F">
      <w:r>
        <w:t xml:space="preserve">with phosphate buffer (pH  7.2) overnight and the samples were mixed with blue </w:t>
      </w:r>
    </w:p>
    <w:p w:rsidR="0072702F" w:rsidRDefault="0072702F" w:rsidP="0072702F">
      <w:r>
        <w:t xml:space="preserve">dextran and bromophenol blue dyes, and loaded on the top of the column and </w:t>
      </w:r>
    </w:p>
    <w:p w:rsidR="0072702F" w:rsidRDefault="0072702F" w:rsidP="0072702F">
      <w:r>
        <w:t>fractionated using LPLC system (pumb model MINI Puls3, detector UV</w:t>
      </w:r>
      <w:r>
        <w:rPr>
          <w:rFonts w:ascii="Arial" w:hAnsi="Arial" w:cs="Arial"/>
        </w:rPr>
        <w:t>∕</w:t>
      </w:r>
      <w:r>
        <w:rPr>
          <w:rFonts w:ascii="Calibri" w:hAnsi="Calibri" w:cs="Calibri"/>
        </w:rPr>
        <w:t xml:space="preserve">VIS-151 FC </w:t>
      </w:r>
    </w:p>
    <w:p w:rsidR="0072702F" w:rsidRDefault="0072702F" w:rsidP="0072702F">
      <w:r>
        <w:t xml:space="preserve">203B, Gilson). The total protein of the active fractions was determined by Lowry </w:t>
      </w:r>
    </w:p>
    <w:p w:rsidR="0072702F" w:rsidRDefault="0072702F" w:rsidP="0072702F">
      <w:r>
        <w:t xml:space="preserve">method [13] and as modified by Waterborg and Mathews [14]. Followed by </w:t>
      </w:r>
    </w:p>
    <w:p w:rsidR="0072702F" w:rsidRDefault="0072702F" w:rsidP="0072702F">
      <w:r>
        <w:lastRenderedPageBreak/>
        <w:t xml:space="preserve">determination of total soluble carbohydrates of the active fractions were determined </w:t>
      </w:r>
    </w:p>
    <w:p w:rsidR="0072702F" w:rsidRDefault="0072702F" w:rsidP="0072702F">
      <w:r>
        <w:t xml:space="preserve">by the anthrone reagent method as described by Umbriet [15]. The active fractions of </w:t>
      </w:r>
    </w:p>
    <w:p w:rsidR="0072702F" w:rsidRDefault="0072702F" w:rsidP="0072702F">
      <w:r>
        <w:t xml:space="preserve">the investigated strain were applied to capillary electrophoresis (Biofocus 3000, </w:t>
      </w:r>
    </w:p>
    <w:p w:rsidR="0072702F" w:rsidRDefault="0072702F" w:rsidP="0072702F">
      <w:r>
        <w:t xml:space="preserve">Bio-RAD, USA), using SDS-protein Kit for the determination of the molecular </w:t>
      </w:r>
    </w:p>
    <w:p w:rsidR="0072702F" w:rsidRDefault="0072702F" w:rsidP="0072702F">
      <w:r>
        <w:t xml:space="preserve">weights [16]. Proteinic amino acid profile of the active fractions was determined </w:t>
      </w:r>
    </w:p>
    <w:p w:rsidR="0072702F" w:rsidRDefault="0072702F" w:rsidP="0072702F">
      <w:r>
        <w:t xml:space="preserve">using amino acid analyzer system (Model eppendorf, Biotronik, LC 3000, the </w:t>
      </w:r>
    </w:p>
    <w:p w:rsidR="0072702F" w:rsidRDefault="0072702F" w:rsidP="0072702F">
      <w:r>
        <w:t xml:space="preserve">hydrolysis cation-exchange column was used and the resin particle size was 4 µm and </w:t>
      </w:r>
    </w:p>
    <w:p w:rsidR="0072702F" w:rsidRDefault="0072702F" w:rsidP="0072702F">
      <w:r>
        <w:t xml:space="preserve">the column size was 125×4mm) [17]. The active fractions were subjected to Mass </w:t>
      </w:r>
    </w:p>
    <w:p w:rsidR="0072702F" w:rsidRDefault="0072702F" w:rsidP="0072702F">
      <w:r>
        <w:t xml:space="preserve">spectroscopy using  DI-  50 unit of Shimadzu GCMS-QP5050A [18]. The infrared </w:t>
      </w:r>
    </w:p>
    <w:p w:rsidR="0072702F" w:rsidRDefault="0072702F" w:rsidP="0072702F">
      <w:r>
        <w:t xml:space="preserve">absorption spectrum of the purified active fractions was estimated using BRUKER, </w:t>
      </w:r>
    </w:p>
    <w:p w:rsidR="0072702F" w:rsidRDefault="0072702F" w:rsidP="0072702F">
      <w:r>
        <w:t xml:space="preserve">Vector 22, Germany [19]. The active fractions were subjected to the proton (1H) </w:t>
      </w:r>
    </w:p>
    <w:p w:rsidR="0072702F" w:rsidRDefault="0072702F" w:rsidP="0072702F">
      <w:r>
        <w:t xml:space="preserve">NMR spectra and were recorded in deutrated dimethyl sulphoxide (DMSO-d6) on a </w:t>
      </w:r>
    </w:p>
    <w:p w:rsidR="0072702F" w:rsidRDefault="0072702F" w:rsidP="0072702F">
      <w:r>
        <w:t>Varian a Mercury-VX-300 NMR spectrometer [20].</w:t>
      </w:r>
    </w:p>
    <w:p w:rsidR="0072702F" w:rsidRDefault="0072702F" w:rsidP="0072702F">
      <w:r>
        <w:t>3.  RESULTS and Discussion</w:t>
      </w:r>
    </w:p>
    <w:p w:rsidR="0072702F" w:rsidRDefault="0072702F" w:rsidP="0072702F">
      <w:r>
        <w:t>Clinical profile and blood investigation of the investigated cases</w:t>
      </w:r>
    </w:p>
    <w:p w:rsidR="0072702F" w:rsidRDefault="0072702F" w:rsidP="0072702F">
      <w:r>
        <w:t xml:space="preserve">Crude extracts of spores, mycelia, fruit bodies and fungal broth of the investigated </w:t>
      </w:r>
    </w:p>
    <w:p w:rsidR="0072702F" w:rsidRDefault="0072702F" w:rsidP="0072702F">
      <w:r>
        <w:t xml:space="preserve">mushrooms  P. ostreatus  and  P. sajorcaju  were applied onto 37 volunteers who </w:t>
      </w:r>
    </w:p>
    <w:p w:rsidR="0072702F" w:rsidRDefault="0072702F" w:rsidP="0072702F">
      <w:r>
        <w:t>174</w:t>
      </w:r>
    </w:p>
    <w:p w:rsidR="0072702F" w:rsidRDefault="0072702F" w:rsidP="0072702F">
      <w:r>
        <w:t xml:space="preserve">divided into two groups.The first group (group A) consisted of 17 patients who </w:t>
      </w:r>
    </w:p>
    <w:p w:rsidR="0072702F" w:rsidRDefault="0072702F" w:rsidP="0072702F">
      <w:r>
        <w:t xml:space="preserve">suffered from allergy ranged from 3 cases suffered from asthma (17.6 %), 2 cases </w:t>
      </w:r>
    </w:p>
    <w:p w:rsidR="0072702F" w:rsidRDefault="0072702F" w:rsidP="0072702F">
      <w:r>
        <w:t xml:space="preserve">suffered from rhinitis (11.76 %) and 12 cases suffered from asthma and rhinitis (70.5 </w:t>
      </w:r>
    </w:p>
    <w:p w:rsidR="0072702F" w:rsidRDefault="0072702F" w:rsidP="0072702F">
      <w:r>
        <w:t xml:space="preserve">%). The second group (group B) consisted of 15 mushroom workers, eight of them </w:t>
      </w:r>
    </w:p>
    <w:p w:rsidR="0072702F" w:rsidRDefault="0072702F" w:rsidP="0072702F">
      <w:r>
        <w:t xml:space="preserve">suffered from asthma and rhinitis(53.4 %) during working in green house, (46.6%) </w:t>
      </w:r>
    </w:p>
    <w:p w:rsidR="0072702F" w:rsidRDefault="0072702F" w:rsidP="0072702F">
      <w:r>
        <w:t xml:space="preserve">were suffering from rashes during their work in green house. The values of total </w:t>
      </w:r>
    </w:p>
    <w:p w:rsidR="0072702F" w:rsidRDefault="0072702F" w:rsidP="0072702F">
      <w:r>
        <w:t xml:space="preserve">immunoglobulin E of group A were higher than of group B.IgE ranged from 18 to 965 </w:t>
      </w:r>
    </w:p>
    <w:p w:rsidR="0072702F" w:rsidRDefault="0072702F" w:rsidP="0072702F">
      <w:r>
        <w:t xml:space="preserve">IU/ml, meaning that not all of the investigated cases have a high level of IgE and this </w:t>
      </w:r>
    </w:p>
    <w:p w:rsidR="0072702F" w:rsidRDefault="0072702F" w:rsidP="0072702F">
      <w:r>
        <w:t xml:space="preserve">result agreed with Allansmith  [21] who reported that there is a positive relationship </w:t>
      </w:r>
    </w:p>
    <w:p w:rsidR="0072702F" w:rsidRDefault="0072702F" w:rsidP="0072702F">
      <w:r>
        <w:t xml:space="preserve">between both the scope and the number of different allergens and the concentration of </w:t>
      </w:r>
    </w:p>
    <w:p w:rsidR="0072702F" w:rsidRDefault="0072702F" w:rsidP="0072702F">
      <w:r>
        <w:t xml:space="preserve">IgE. Eosinophils count of volunteers possessed a high reading especially in the cases </w:t>
      </w:r>
    </w:p>
    <w:p w:rsidR="0072702F" w:rsidRDefault="0072702F" w:rsidP="0072702F">
      <w:r>
        <w:lastRenderedPageBreak/>
        <w:t xml:space="preserve">of high reading in IgE count and these results are consistent with Butterfield [22] who </w:t>
      </w:r>
    </w:p>
    <w:p w:rsidR="0072702F" w:rsidRDefault="0072702F" w:rsidP="0072702F">
      <w:r>
        <w:t xml:space="preserve">reported that when IgE reach and reacted with mast cells and basophils cells promote </w:t>
      </w:r>
    </w:p>
    <w:p w:rsidR="0072702F" w:rsidRDefault="0072702F" w:rsidP="0072702F">
      <w:r>
        <w:t xml:space="preserve">the production of inflammatory mediators. </w:t>
      </w:r>
    </w:p>
    <w:p w:rsidR="0072702F" w:rsidRDefault="0072702F" w:rsidP="0072702F">
      <w:r>
        <w:t>Toxicity test.</w:t>
      </w:r>
    </w:p>
    <w:p w:rsidR="0072702F" w:rsidRDefault="0072702F" w:rsidP="0072702F">
      <w:r>
        <w:t xml:space="preserve">No toxic effect was observed on female Swiss Webster  mice that were injected by </w:t>
      </w:r>
    </w:p>
    <w:p w:rsidR="0072702F" w:rsidRDefault="0072702F" w:rsidP="0072702F">
      <w:r>
        <w:t xml:space="preserve">spores, mycelia, fruit bodies(fresh and cooked) extracts of  P. ostreatus  and  P. </w:t>
      </w:r>
    </w:p>
    <w:p w:rsidR="0072702F" w:rsidRDefault="0072702F" w:rsidP="0072702F">
      <w:r>
        <w:t>sajurcajuand fungal filtrate at all investigated time intervals and after 72 hours.</w:t>
      </w:r>
    </w:p>
    <w:p w:rsidR="0072702F" w:rsidRDefault="0072702F" w:rsidP="0072702F">
      <w:r>
        <w:t>Skin prick test of group A and B toward the investigated mushroom  extracts:</w:t>
      </w:r>
    </w:p>
    <w:p w:rsidR="0072702F" w:rsidRDefault="0072702F" w:rsidP="0072702F">
      <w:r>
        <w:t xml:space="preserve">Spores extract of each strain showed the highest allergenic effect toward all cases. </w:t>
      </w:r>
    </w:p>
    <w:p w:rsidR="0072702F" w:rsidRDefault="0072702F" w:rsidP="0072702F">
      <w:r>
        <w:t xml:space="preserve">Mean wheel and flare diameters stimulated by spores extracts were higher than that </w:t>
      </w:r>
    </w:p>
    <w:p w:rsidR="0072702F" w:rsidRDefault="0072702F" w:rsidP="0072702F">
      <w:r>
        <w:t xml:space="preserve">exerted by mycelial, broth and fruit bodies extracts. While, cooked fruit bodies of </w:t>
      </w:r>
    </w:p>
    <w:p w:rsidR="0072702F" w:rsidRDefault="0072702F" w:rsidP="0072702F">
      <w:r>
        <w:t xml:space="preserve">both organism reveal negative result. the mean wheel and flare diameters of  P. </w:t>
      </w:r>
    </w:p>
    <w:p w:rsidR="0072702F" w:rsidRDefault="0072702F" w:rsidP="0072702F">
      <w:r>
        <w:t xml:space="preserve">ostreatus  spores, mycelia, broth and fruit bodies extracts were slightly increased than </w:t>
      </w:r>
    </w:p>
    <w:p w:rsidR="0072702F" w:rsidRDefault="0072702F" w:rsidP="0072702F">
      <w:r>
        <w:t xml:space="preserve">that stimulated by  P. sajorcaju  extracts in most cases. Also, the highest mean wheel </w:t>
      </w:r>
    </w:p>
    <w:p w:rsidR="0072702F" w:rsidRDefault="0072702F" w:rsidP="0072702F">
      <w:r>
        <w:t xml:space="preserve">and flare diameters were observed with spores extract of both  P. ostreatus  and  P. </w:t>
      </w:r>
    </w:p>
    <w:p w:rsidR="0072702F" w:rsidRDefault="0072702F" w:rsidP="0072702F">
      <w:r>
        <w:t xml:space="preserve">sajorcaju, while the lowest mean wheel and flare diameters were produced by fruit </w:t>
      </w:r>
    </w:p>
    <w:p w:rsidR="0072702F" w:rsidRDefault="0072702F" w:rsidP="0072702F">
      <w:r>
        <w:t>bodies extract. These results may be attributed to the age of cases, duration of illness,</w:t>
      </w:r>
    </w:p>
    <w:p w:rsidR="0072702F" w:rsidRDefault="0072702F" w:rsidP="0072702F">
      <w:r>
        <w:t xml:space="preserve">type of antigen and also due to the differences of immune system expression. Brian </w:t>
      </w:r>
    </w:p>
    <w:p w:rsidR="0072702F" w:rsidRDefault="0072702F" w:rsidP="0072702F">
      <w:r>
        <w:t xml:space="preserve">[23] stated that prevalence of basidiospores specific positive skin prick test for each </w:t>
      </w:r>
    </w:p>
    <w:p w:rsidR="0072702F" w:rsidRDefault="0072702F" w:rsidP="0072702F">
      <w:r>
        <w:t xml:space="preserve">spores extract varied from a low of 28.6 for Pisolithustinctorius to a high of 55.6% for </w:t>
      </w:r>
    </w:p>
    <w:p w:rsidR="0072702F" w:rsidRDefault="0072702F" w:rsidP="0072702F">
      <w:r>
        <w:t xml:space="preserve">Geastrumsaccatum, 54.8 % for  Coprinusquadrifadus  and 42.9% for </w:t>
      </w:r>
    </w:p>
    <w:p w:rsidR="0072702F" w:rsidRDefault="0072702F" w:rsidP="0072702F">
      <w:r>
        <w:t xml:space="preserve">Pleurotusostreatus. Concerning the allergenic potency of fungal crude extracts, the </w:t>
      </w:r>
    </w:p>
    <w:p w:rsidR="0072702F" w:rsidRDefault="0072702F" w:rsidP="0072702F">
      <w:r>
        <w:t xml:space="preserve">foregoing results show slight increase in the potency of spores, mycelia, broth and </w:t>
      </w:r>
    </w:p>
    <w:p w:rsidR="0072702F" w:rsidRDefault="0072702F" w:rsidP="0072702F">
      <w:r>
        <w:t xml:space="preserve">fruit bodies of  Pleurotusostreatus  respectively. Similar findings were observed by </w:t>
      </w:r>
    </w:p>
    <w:p w:rsidR="0072702F" w:rsidRDefault="0072702F" w:rsidP="0072702F">
      <w:r>
        <w:t xml:space="preserve">Samuel [8]. Spore extract of  Cladosporiumcladosporides  is more potent than the </w:t>
      </w:r>
    </w:p>
    <w:p w:rsidR="0072702F" w:rsidRDefault="0072702F" w:rsidP="0072702F">
      <w:r>
        <w:t xml:space="preserve">mycelial extract of the same organism. Additionally it was clear that both mycelium </w:t>
      </w:r>
    </w:p>
    <w:p w:rsidR="0072702F" w:rsidRDefault="0072702F" w:rsidP="0072702F">
      <w:r>
        <w:t xml:space="preserve">and spore extract have totally different allergenic compound however, in certain cases </w:t>
      </w:r>
    </w:p>
    <w:p w:rsidR="0072702F" w:rsidRDefault="0072702F" w:rsidP="0072702F">
      <w:r>
        <w:t xml:space="preserve">mycelial extract of  Alternariaalternatahave greater potency than of spores due </w:t>
      </w:r>
    </w:p>
    <w:p w:rsidR="0072702F" w:rsidRDefault="0072702F" w:rsidP="0072702F">
      <w:r>
        <w:t>175</w:t>
      </w:r>
    </w:p>
    <w:p w:rsidR="0072702F" w:rsidRDefault="0072702F" w:rsidP="0072702F">
      <w:r>
        <w:lastRenderedPageBreak/>
        <w:t xml:space="preserve">probably to higher concentration of the allergens [24]. The mean wheel diameter of </w:t>
      </w:r>
    </w:p>
    <w:p w:rsidR="0072702F" w:rsidRDefault="0072702F" w:rsidP="0072702F">
      <w:r>
        <w:t xml:space="preserve">skin prick test of crude extracted of the investigated mushroom varied from 4-7.9 mm, </w:t>
      </w:r>
    </w:p>
    <w:p w:rsidR="0072702F" w:rsidRDefault="0072702F" w:rsidP="0072702F">
      <w:r>
        <w:t xml:space="preserve">with the greatest reaction value observed with spores followed by mycelia, broth and </w:t>
      </w:r>
    </w:p>
    <w:p w:rsidR="0072702F" w:rsidRDefault="0072702F" w:rsidP="0072702F">
      <w:r>
        <w:t>fruit bodies extracts these results agreed with that reported by [8,24].</w:t>
      </w:r>
    </w:p>
    <w:p w:rsidR="0072702F" w:rsidRDefault="0072702F" w:rsidP="0072702F">
      <w:r>
        <w:t xml:space="preserve">Determination of antigen-antibody (Ag-Ab) reaction of crude extracts of  P. </w:t>
      </w:r>
    </w:p>
    <w:p w:rsidR="0072702F" w:rsidRDefault="0072702F" w:rsidP="0072702F">
      <w:r>
        <w:t xml:space="preserve">ostreatus  and their fractions with serum of selected patient, mushroom worker </w:t>
      </w:r>
    </w:p>
    <w:p w:rsidR="0072702F" w:rsidRDefault="0072702F" w:rsidP="0072702F">
      <w:r>
        <w:t>and normal case using ELISA.</w:t>
      </w:r>
    </w:p>
    <w:p w:rsidR="0072702F" w:rsidRDefault="0072702F" w:rsidP="0072702F">
      <w:r>
        <w:t xml:space="preserve">purified fractions of  P. ostreatus  spores, mycelia, broth and fruit bodies contained </w:t>
      </w:r>
    </w:p>
    <w:p w:rsidR="0072702F" w:rsidRDefault="0072702F" w:rsidP="0072702F">
      <w:r>
        <w:t xml:space="preserve">high antigenic concentrations compared to the values of respective forms of crude </w:t>
      </w:r>
    </w:p>
    <w:p w:rsidR="0072702F" w:rsidRDefault="0072702F" w:rsidP="0072702F">
      <w:r>
        <w:t xml:space="preserve">extracts appeared in fractions no 6,8,6 and 8 respectively with values of 163, 76, 70 </w:t>
      </w:r>
    </w:p>
    <w:p w:rsidR="0072702F" w:rsidRDefault="0072702F" w:rsidP="0072702F">
      <w:r>
        <w:t xml:space="preserve">and 64 IU </w:t>
      </w:r>
      <w:r>
        <w:rPr>
          <w:rFonts w:ascii="Arial" w:hAnsi="Arial" w:cs="Arial"/>
        </w:rPr>
        <w:t>∕</w:t>
      </w:r>
      <w:r>
        <w:rPr>
          <w:rFonts w:ascii="Calibri" w:hAnsi="Calibri" w:cs="Calibri"/>
        </w:rPr>
        <w:t xml:space="preserve"> ml in case of patient serum.While in case of mushroom cultivator serum </w:t>
      </w:r>
    </w:p>
    <w:p w:rsidR="0072702F" w:rsidRDefault="0072702F" w:rsidP="0072702F">
      <w:r>
        <w:t xml:space="preserve">appeared to be (150, 72, 66, and 60 IU </w:t>
      </w:r>
      <w:r>
        <w:rPr>
          <w:rFonts w:ascii="Arial" w:hAnsi="Arial" w:cs="Arial"/>
        </w:rPr>
        <w:t>∕</w:t>
      </w:r>
      <w:r>
        <w:rPr>
          <w:rFonts w:ascii="Calibri" w:hAnsi="Calibri" w:cs="Calibri"/>
        </w:rPr>
        <w:t xml:space="preserve"> ml) lower than that of patient one. While, the </w:t>
      </w:r>
    </w:p>
    <w:p w:rsidR="0072702F" w:rsidRDefault="0072702F" w:rsidP="0072702F">
      <w:r>
        <w:t xml:space="preserve">highest concentration of purified antigen of  P.sajorcaju  compared to that of crude </w:t>
      </w:r>
    </w:p>
    <w:p w:rsidR="0072702F" w:rsidRDefault="0072702F" w:rsidP="0072702F">
      <w:r>
        <w:t xml:space="preserve">extract without purification (72, 65 ,62, 61 IU </w:t>
      </w:r>
      <w:r>
        <w:rPr>
          <w:rFonts w:ascii="Arial" w:hAnsi="Arial" w:cs="Arial"/>
        </w:rPr>
        <w:t>∕</w:t>
      </w:r>
      <w:r>
        <w:rPr>
          <w:rFonts w:ascii="Calibri" w:hAnsi="Calibri" w:cs="Calibri"/>
        </w:rPr>
        <w:t xml:space="preserve"> ml) while the antigen concentration of </w:t>
      </w:r>
    </w:p>
    <w:p w:rsidR="0072702F" w:rsidRDefault="0072702F" w:rsidP="0072702F">
      <w:r>
        <w:t xml:space="preserve">crude extracts of spores, mycelia, broth and fruit bodies were 151, 72, 70 and 63 IU </w:t>
      </w:r>
    </w:p>
    <w:p w:rsidR="0072702F" w:rsidRDefault="0072702F" w:rsidP="0072702F">
      <w:r>
        <w:rPr>
          <w:rFonts w:ascii="Arial" w:hAnsi="Arial" w:cs="Arial"/>
        </w:rPr>
        <w:t>∕</w:t>
      </w:r>
      <w:r>
        <w:rPr>
          <w:rFonts w:ascii="Calibri" w:hAnsi="Calibri" w:cs="Calibri"/>
        </w:rPr>
        <w:t xml:space="preserve"> ml respectively with mushroom serum. In conclusion our results reve</w:t>
      </w:r>
      <w:r>
        <w:t xml:space="preserve">aled that,  P. </w:t>
      </w:r>
    </w:p>
    <w:p w:rsidR="0072702F" w:rsidRDefault="0072702F" w:rsidP="0072702F">
      <w:r>
        <w:t xml:space="preserve">ostreatusextracts are rich in allergenic compounds more than  P. sajorcaju. And spore </w:t>
      </w:r>
    </w:p>
    <w:p w:rsidR="0072702F" w:rsidRDefault="0072702F" w:rsidP="0072702F">
      <w:r>
        <w:t xml:space="preserve">of each strain possesses higher allergenic activity than mycelium extract followed by </w:t>
      </w:r>
    </w:p>
    <w:p w:rsidR="0072702F" w:rsidRDefault="0072702F" w:rsidP="0072702F">
      <w:r>
        <w:t xml:space="preserve">broth extract. However the lowest activity were viewed with fruit bodies extracts in </w:t>
      </w:r>
    </w:p>
    <w:p w:rsidR="0072702F" w:rsidRDefault="0072702F" w:rsidP="0072702F">
      <w:r>
        <w:t xml:space="preserve">both of them. But, antigen antibody reaction with selected mushroom cultivator case </w:t>
      </w:r>
    </w:p>
    <w:p w:rsidR="0072702F" w:rsidRDefault="0072702F" w:rsidP="0072702F">
      <w:r>
        <w:t xml:space="preserve">was lower than that observed in patient case. Our results agree with that demonstrated </w:t>
      </w:r>
    </w:p>
    <w:p w:rsidR="0072702F" w:rsidRDefault="0072702F" w:rsidP="0072702F">
      <w:r>
        <w:t xml:space="preserve">by Asturias [27] who reported that nowadays diagnosis of allergic disease and therapy </w:t>
      </w:r>
    </w:p>
    <w:p w:rsidR="0072702F" w:rsidRDefault="0072702F" w:rsidP="0072702F">
      <w:r>
        <w:t xml:space="preserve">based on the crude allergen extracts, and we have to consider that the composition and </w:t>
      </w:r>
    </w:p>
    <w:p w:rsidR="0072702F" w:rsidRDefault="0072702F" w:rsidP="0072702F">
      <w:r>
        <w:t xml:space="preserve">potency of allergenic compounds may  differ from extract to extract according to </w:t>
      </w:r>
    </w:p>
    <w:p w:rsidR="0072702F" w:rsidRDefault="0072702F" w:rsidP="0072702F">
      <w:r>
        <w:t xml:space="preserve">nutrition, atmosphere and different measurements. Gel filtration enhanced the </w:t>
      </w:r>
    </w:p>
    <w:p w:rsidR="0072702F" w:rsidRDefault="0072702F" w:rsidP="0072702F">
      <w:r>
        <w:t xml:space="preserve">radioallergosorbent test (RAST) activity of the active pool relative to crude extract [7]. </w:t>
      </w:r>
    </w:p>
    <w:p w:rsidR="0072702F" w:rsidRDefault="0072702F" w:rsidP="0072702F">
      <w:r>
        <w:t xml:space="preserve">This result attributed to a greater concentration of allergen(s) in the sephadex G 75 </w:t>
      </w:r>
    </w:p>
    <w:p w:rsidR="0072702F" w:rsidRDefault="0072702F" w:rsidP="0072702F">
      <w:r>
        <w:t xml:space="preserve">fraction, by removal of inert material or the removal of substances inhibitory to the </w:t>
      </w:r>
    </w:p>
    <w:p w:rsidR="0072702F" w:rsidRDefault="0072702F" w:rsidP="0072702F">
      <w:r>
        <w:t>coupling reaction between allergens and antibodies.</w:t>
      </w:r>
    </w:p>
    <w:p w:rsidR="0072702F" w:rsidRDefault="0072702F" w:rsidP="0072702F">
      <w:r>
        <w:lastRenderedPageBreak/>
        <w:t>Characterization of the purified allergens.</w:t>
      </w:r>
    </w:p>
    <w:p w:rsidR="0072702F" w:rsidRDefault="0072702F" w:rsidP="0072702F">
      <w:r>
        <w:t xml:space="preserve">Protein concentrations of the antigenic fraction P. ostreatus spores, broth, mycelia and </w:t>
      </w:r>
    </w:p>
    <w:p w:rsidR="0072702F" w:rsidRDefault="0072702F" w:rsidP="0072702F">
      <w:r>
        <w:t xml:space="preserve">fruit bodies were 0.031, 0.021, 0.024, and 0.020 mg/ 100 ml respectively. While, it </w:t>
      </w:r>
    </w:p>
    <w:p w:rsidR="0072702F" w:rsidRDefault="0072702F" w:rsidP="0072702F">
      <w:r>
        <w:t xml:space="preserve">was 0.030, 0.027, 0.019 and 0.21 in case of  P. sajorcaju  respectively. However, the </w:t>
      </w:r>
    </w:p>
    <w:p w:rsidR="0072702F" w:rsidRDefault="0072702F" w:rsidP="0072702F">
      <w:r>
        <w:t xml:space="preserve">results revealed that, active  fractions were free from soluble carbohydrates. There are </w:t>
      </w:r>
    </w:p>
    <w:p w:rsidR="0072702F" w:rsidRDefault="0072702F" w:rsidP="0072702F">
      <w:r>
        <w:t xml:space="preserve">three different molecular weights ranged from 31 KDa to 90 KDa were determined </w:t>
      </w:r>
    </w:p>
    <w:p w:rsidR="0072702F" w:rsidRDefault="0072702F" w:rsidP="0072702F">
      <w:r>
        <w:t xml:space="preserve">using capillary electrophoresis. Our result disagree with Horner[10] who reported that, </w:t>
      </w:r>
    </w:p>
    <w:p w:rsidR="0072702F" w:rsidRDefault="0072702F" w:rsidP="0072702F">
      <w:r>
        <w:t xml:space="preserve">allergen extract of P.ostratus spore are low molecular weight less than 10 KD. </w:t>
      </w:r>
    </w:p>
    <w:p w:rsidR="0072702F" w:rsidRDefault="0072702F" w:rsidP="0072702F">
      <w:r>
        <w:t>176</w:t>
      </w:r>
    </w:p>
    <w:p w:rsidR="0072702F" w:rsidRDefault="0072702F" w:rsidP="0072702F">
      <w:r>
        <w:t>Amino acid composition of the antigenic fractions (P. ostreatus and P. sajorcaju)</w:t>
      </w:r>
    </w:p>
    <w:p w:rsidR="0072702F" w:rsidRDefault="0072702F" w:rsidP="0072702F">
      <w:r>
        <w:t xml:space="preserve">Histidine was detected only in the fruit bodies. Regarding to amino acid contents of P. </w:t>
      </w:r>
    </w:p>
    <w:p w:rsidR="0072702F" w:rsidRDefault="0072702F" w:rsidP="0072702F">
      <w:r>
        <w:t xml:space="preserve">sajorcaju, proline was detected only  in mycelia and broth. While, methionine, phenyl </w:t>
      </w:r>
    </w:p>
    <w:p w:rsidR="0072702F" w:rsidRDefault="0072702F" w:rsidP="0072702F">
      <w:r>
        <w:t xml:space="preserve">alanine and lysine were found in mycelia, broth and fruit bodies. The characteristic </w:t>
      </w:r>
    </w:p>
    <w:p w:rsidR="0072702F" w:rsidRDefault="0072702F" w:rsidP="0072702F">
      <w:r>
        <w:t xml:space="preserve">amino acids composition of spores, mycelia and broth allergens of P. ostreatus and P. </w:t>
      </w:r>
    </w:p>
    <w:p w:rsidR="0072702F" w:rsidRDefault="0072702F" w:rsidP="0072702F">
      <w:r>
        <w:t xml:space="preserve">sajorcajurevealed the presence of arginine in high concentration, Nevertheless, </w:t>
      </w:r>
    </w:p>
    <w:p w:rsidR="0072702F" w:rsidRDefault="0072702F" w:rsidP="0072702F">
      <w:r>
        <w:t xml:space="preserve">allergens recorded relatively moderate to high quantities of amino acids as aspartic </w:t>
      </w:r>
    </w:p>
    <w:p w:rsidR="0072702F" w:rsidRDefault="0072702F" w:rsidP="0072702F">
      <w:r>
        <w:t xml:space="preserve">acid in broth and fruit bodies, glycine in mycelia, broth and fruit bodies allergens, </w:t>
      </w:r>
    </w:p>
    <w:p w:rsidR="0072702F" w:rsidRDefault="0072702F" w:rsidP="0072702F">
      <w:r>
        <w:t xml:space="preserve">alanine in mycelia and broth, leucine and  tyrosine in fruit bodies allergen, proline in </w:t>
      </w:r>
    </w:p>
    <w:p w:rsidR="0072702F" w:rsidRDefault="0072702F" w:rsidP="0072702F">
      <w:r>
        <w:t xml:space="preserve">mycelia and broth allergen, and lysine in broth allergen. Allergens from mycelia and </w:t>
      </w:r>
    </w:p>
    <w:p w:rsidR="0072702F" w:rsidRDefault="0072702F" w:rsidP="0072702F">
      <w:r>
        <w:t xml:space="preserve">broth possessed the same amino acids but different in concentrations. Obviously, </w:t>
      </w:r>
    </w:p>
    <w:p w:rsidR="0072702F" w:rsidRDefault="0072702F" w:rsidP="0072702F">
      <w:r>
        <w:t xml:space="preserve">these allergens were rich mainly in aspartic  acid, glycine, arginine, and proline, also </w:t>
      </w:r>
    </w:p>
    <w:p w:rsidR="0072702F" w:rsidRDefault="0072702F" w:rsidP="0072702F">
      <w:r>
        <w:t xml:space="preserve">contain moderate concentration of glutamic acid. These results are somewhat similar </w:t>
      </w:r>
    </w:p>
    <w:p w:rsidR="0072702F" w:rsidRDefault="0072702F" w:rsidP="0072702F">
      <w:r>
        <w:t xml:space="preserve">to that reported by Heimo and Christof [28] who found that the Berthoolletia excels </w:t>
      </w:r>
    </w:p>
    <w:p w:rsidR="0072702F" w:rsidRDefault="0072702F" w:rsidP="0072702F">
      <w:r>
        <w:t xml:space="preserve">contains allergenic protein known as 2S albumins this protein is rich in arginine, </w:t>
      </w:r>
    </w:p>
    <w:p w:rsidR="0072702F" w:rsidRDefault="0072702F" w:rsidP="0072702F">
      <w:r>
        <w:t>glutamine, asparagine, and often cysteine.</w:t>
      </w:r>
    </w:p>
    <w:p w:rsidR="0072702F" w:rsidRDefault="0072702F" w:rsidP="0072702F">
      <w:r>
        <w:t>Identification of pure antigen compounds.</w:t>
      </w:r>
    </w:p>
    <w:p w:rsidR="0072702F" w:rsidRDefault="0072702F" w:rsidP="0072702F">
      <w:r>
        <w:t xml:space="preserve">The mass spectrum of active fractions  P. sajorcaju  spores, mycelium, broth and fruit </w:t>
      </w:r>
    </w:p>
    <w:p w:rsidR="0072702F" w:rsidRDefault="0072702F" w:rsidP="0072702F">
      <w:r>
        <w:t xml:space="preserve">bodies reveals that the fraction was pure and the molecular ion peak (M+) was </w:t>
      </w:r>
    </w:p>
    <w:p w:rsidR="0072702F" w:rsidRDefault="0072702F" w:rsidP="0072702F">
      <w:r>
        <w:t xml:space="preserve">256,165,273and 319 respectively. Regarding  P.ostreatus  active fractions it was </w:t>
      </w:r>
    </w:p>
    <w:p w:rsidR="0072702F" w:rsidRDefault="0072702F" w:rsidP="0072702F">
      <w:r>
        <w:lastRenderedPageBreak/>
        <w:t xml:space="preserve">407,303,275 and 279 respectively. The IR spectrum of the pure fractions shared </w:t>
      </w:r>
    </w:p>
    <w:p w:rsidR="0072702F" w:rsidRDefault="0072702F" w:rsidP="0072702F">
      <w:r>
        <w:t xml:space="preserve">absorption bands ranged from 3315-3494 cm-1 due to the presence of  –NH2 group, </w:t>
      </w:r>
    </w:p>
    <w:p w:rsidR="0072702F" w:rsidRDefault="0072702F" w:rsidP="0072702F">
      <w:r>
        <w:t xml:space="preserve">shared absorption bands ranged rom1080-1310 cm-1 for  –C–  N group (amine), </w:t>
      </w:r>
    </w:p>
    <w:p w:rsidR="0072702F" w:rsidRDefault="0072702F" w:rsidP="0072702F">
      <w:r>
        <w:t xml:space="preserve">For  –C=C–  alkene group (1599-1652).While amide group represented only in active </w:t>
      </w:r>
    </w:p>
    <w:p w:rsidR="0072702F" w:rsidRDefault="0072702F" w:rsidP="0072702F">
      <w:r>
        <w:t xml:space="preserve">fractions of  P.ostreatus  spore and mycelium of  P. sajorcaju. And 1403-1451 cm-1 </w:t>
      </w:r>
    </w:p>
    <w:p w:rsidR="0072702F" w:rsidRDefault="0072702F" w:rsidP="0072702F">
      <w:r>
        <w:t xml:space="preserve">for  –C=C–  group (alkene) only in case of mycelium and fruit bodies of  P. ostreatus. </w:t>
      </w:r>
    </w:p>
    <w:p w:rsidR="0072702F" w:rsidRDefault="0072702F" w:rsidP="0072702F">
      <w:r>
        <w:t xml:space="preserve">The results of Nuclear Magnetic Resonance spectroscopy reveals different signals as </w:t>
      </w:r>
    </w:p>
    <w:p w:rsidR="0072702F" w:rsidRDefault="0072702F" w:rsidP="0072702F">
      <w:r>
        <w:t xml:space="preserve">follows 3.617 δ for  –C–  N group (amine), 2.495 and 2.231δ for CH2 group (alkane), </w:t>
      </w:r>
    </w:p>
    <w:p w:rsidR="0072702F" w:rsidRDefault="0072702F" w:rsidP="0072702F">
      <w:r>
        <w:t xml:space="preserve">1.885 δ for C–CH3 and 0.861δ for R–CH3. And explain the presence of aromatic </w:t>
      </w:r>
    </w:p>
    <w:p w:rsidR="0072702F" w:rsidRDefault="0072702F" w:rsidP="0072702F">
      <w:r>
        <w:t xml:space="preserve">group in active allergenic compounds of spores and broth of  P.sajorcaju  also, active </w:t>
      </w:r>
    </w:p>
    <w:p w:rsidR="0072702F" w:rsidRDefault="0072702F" w:rsidP="0072702F">
      <w:r>
        <w:t xml:space="preserve">fraction of P.ostreatus. Allergens extracted from P. ostreatus were proteinic in nature, </w:t>
      </w:r>
    </w:p>
    <w:p w:rsidR="0072702F" w:rsidRDefault="0072702F" w:rsidP="0072702F">
      <w:r>
        <w:t xml:space="preserve">possessing special features that influence allergenicity potentiality. The size, </w:t>
      </w:r>
    </w:p>
    <w:p w:rsidR="0072702F" w:rsidRDefault="0072702F" w:rsidP="0072702F">
      <w:r>
        <w:t xml:space="preserve">physicochemical properties of the protein and the way in which the protein is </w:t>
      </w:r>
    </w:p>
    <w:p w:rsidR="0072702F" w:rsidRDefault="0072702F" w:rsidP="0072702F">
      <w:r>
        <w:t xml:space="preserve">processed and presented to the immune system affected the potential allergenicity. </w:t>
      </w:r>
    </w:p>
    <w:p w:rsidR="0072702F" w:rsidRDefault="0072702F" w:rsidP="0072702F">
      <w:r>
        <w:t xml:space="preserve">Also, specific amino acids might play a role in allergenic potency and determine its </w:t>
      </w:r>
    </w:p>
    <w:p w:rsidR="0072702F" w:rsidRDefault="0072702F" w:rsidP="0072702F">
      <w:r>
        <w:t xml:space="preserve">activity. </w:t>
      </w:r>
    </w:p>
    <w:p w:rsidR="0072702F" w:rsidRDefault="0072702F" w:rsidP="0072702F">
      <w:r>
        <w:t>4.  Conclusion</w:t>
      </w:r>
    </w:p>
    <w:p w:rsidR="0072702F" w:rsidRDefault="0072702F" w:rsidP="0072702F">
      <w:r>
        <w:t xml:space="preserve">Antigens were detected in patients and mushroom workers and this might be due to its </w:t>
      </w:r>
    </w:p>
    <w:p w:rsidR="0072702F" w:rsidRDefault="0072702F" w:rsidP="0072702F">
      <w:r>
        <w:t xml:space="preserve">presence in high concentrations in air. Allergens extracted were proteinic in </w:t>
      </w:r>
    </w:p>
    <w:p w:rsidR="0072702F" w:rsidRDefault="0072702F" w:rsidP="0072702F">
      <w:r>
        <w:t>177</w:t>
      </w:r>
    </w:p>
    <w:p w:rsidR="0072702F" w:rsidRDefault="0072702F" w:rsidP="0072702F">
      <w:r>
        <w:t xml:space="preserve">nature,possessing special features that influence allergenicitypotentialitywhich may </w:t>
      </w:r>
    </w:p>
    <w:p w:rsidR="0072702F" w:rsidRDefault="0072702F" w:rsidP="0072702F">
      <w:r>
        <w:t xml:space="preserve">disappear by heating. The size, physicochemical properties of the protein and the way </w:t>
      </w:r>
    </w:p>
    <w:p w:rsidR="0072702F" w:rsidRDefault="0072702F" w:rsidP="0072702F">
      <w:r>
        <w:t xml:space="preserve">in which the protein is processed and presented to the immune system affected the </w:t>
      </w:r>
    </w:p>
    <w:p w:rsidR="0072702F" w:rsidRDefault="0072702F" w:rsidP="0072702F">
      <w:r>
        <w:t xml:space="preserve">potential allergenicity. Also, specific amino acid might play a role in allergenic </w:t>
      </w:r>
    </w:p>
    <w:p w:rsidR="0072702F" w:rsidRDefault="0072702F" w:rsidP="0072702F">
      <w:r>
        <w:t xml:space="preserve">potency and determine its activity. </w:t>
      </w:r>
    </w:p>
    <w:p w:rsidR="0072702F" w:rsidRDefault="0072702F" w:rsidP="0072702F">
      <w:r>
        <w:t>5.  REFERENCES</w:t>
      </w:r>
    </w:p>
    <w:p w:rsidR="0072702F" w:rsidRDefault="0072702F" w:rsidP="0072702F">
      <w:r>
        <w:t xml:space="preserve">[1]  Horner W E, Helbling A, Salvaggio J E, Lehrer S B. Fungal allergens. </w:t>
      </w:r>
    </w:p>
    <w:p w:rsidR="0072702F" w:rsidRDefault="0072702F" w:rsidP="0072702F">
      <w:r>
        <w:t xml:space="preserve">ClinMicrobiol, 1995, 8(2):161-79. </w:t>
      </w:r>
    </w:p>
    <w:p w:rsidR="0072702F" w:rsidRDefault="0072702F" w:rsidP="0072702F">
      <w:r>
        <w:t xml:space="preserve">[2]  Senti G, Leser C, Lundberg M, Wuthrich B. Allergic asthma to shitake and </w:t>
      </w:r>
    </w:p>
    <w:p w:rsidR="0072702F" w:rsidRDefault="0072702F" w:rsidP="0072702F">
      <w:r>
        <w:lastRenderedPageBreak/>
        <w:t xml:space="preserve">oyster mushroom. Allergy, 2000, 55(10):975-978. </w:t>
      </w:r>
    </w:p>
    <w:p w:rsidR="0072702F" w:rsidRDefault="0072702F" w:rsidP="0072702F">
      <w:r>
        <w:t xml:space="preserve">[3]  Horner W E, Ibanez M D, Lehrer S B. Immunoprint analysis of </w:t>
      </w:r>
    </w:p>
    <w:p w:rsidR="0072702F" w:rsidRDefault="0072702F" w:rsidP="0072702F">
      <w:r>
        <w:t xml:space="preserve">Calvatiacyathiformis allergens. I. Reactivity with individual sera. J. Allergy Clin. </w:t>
      </w:r>
    </w:p>
    <w:p w:rsidR="0072702F" w:rsidRDefault="0072702F" w:rsidP="0072702F">
      <w:r>
        <w:t xml:space="preserve">Immunol, 1989, 83(4):784–792. </w:t>
      </w:r>
    </w:p>
    <w:p w:rsidR="0072702F" w:rsidRDefault="0072702F" w:rsidP="0072702F">
      <w:r>
        <w:t xml:space="preserve">[4]  Martinez C D. Past and future of edible mushroom cultivation in tropical </w:t>
      </w:r>
    </w:p>
    <w:p w:rsidR="0072702F" w:rsidRDefault="0072702F" w:rsidP="0072702F">
      <w:r>
        <w:t>America. Mushroom Science, 1989, 12(1):795-805.</w:t>
      </w:r>
    </w:p>
    <w:p w:rsidR="0072702F" w:rsidRDefault="0072702F" w:rsidP="0072702F">
      <w:r>
        <w:t xml:space="preserve">[5]  Butcher B T, O’Neil C E, Reed, M A, Altman L C, Lopez M, Lehrer S B. </w:t>
      </w:r>
    </w:p>
    <w:p w:rsidR="0072702F" w:rsidRDefault="0072702F" w:rsidP="0072702F">
      <w:r>
        <w:t xml:space="preserve">Basidiomycetes allergy: measurement of spore-specific IgE antibodies. J. Allergy </w:t>
      </w:r>
    </w:p>
    <w:p w:rsidR="0072702F" w:rsidRDefault="0072702F" w:rsidP="0072702F">
      <w:r>
        <w:t xml:space="preserve">Clin. Immunol, 1987, 80(6):803–809. </w:t>
      </w:r>
    </w:p>
    <w:p w:rsidR="0072702F" w:rsidRDefault="0072702F" w:rsidP="0072702F">
      <w:r>
        <w:t xml:space="preserve">[6]  Ravishankar S, Pandey M, Tewari R P, Krishna V.   Development of </w:t>
      </w:r>
    </w:p>
    <w:p w:rsidR="0072702F" w:rsidRDefault="0072702F" w:rsidP="0072702F">
      <w:r>
        <w:t xml:space="preserve">sporeless/low sporing strains of Pleurotus through mutation. World Journal of </w:t>
      </w:r>
    </w:p>
    <w:p w:rsidR="0072702F" w:rsidRDefault="0072702F" w:rsidP="0072702F">
      <w:r>
        <w:t>Microbiology and Biotechnology, 2006, 22(10):1021-1025.</w:t>
      </w:r>
    </w:p>
    <w:p w:rsidR="0072702F" w:rsidRDefault="0072702F" w:rsidP="0072702F">
      <w:r>
        <w:t xml:space="preserve">[7]  Horner  W E, Ibanez M D. Liengswangwong B, Salvaggio J E, Lehrer, S B. </w:t>
      </w:r>
    </w:p>
    <w:p w:rsidR="0072702F" w:rsidRDefault="0072702F" w:rsidP="0072702F">
      <w:r>
        <w:t xml:space="preserve">Characterization of allergens from spores of the oyster mushroom, </w:t>
      </w:r>
    </w:p>
    <w:p w:rsidR="0072702F" w:rsidRDefault="0072702F" w:rsidP="0072702F">
      <w:r>
        <w:t xml:space="preserve">Pleurotusostreatus. J. Allergy Clin. Immunol, 1988, 82 (6):978–986. </w:t>
      </w:r>
    </w:p>
    <w:p w:rsidR="0072702F" w:rsidRDefault="0072702F" w:rsidP="0072702F">
      <w:r>
        <w:t xml:space="preserve">[8]  Samuel B,.; Lehrer S B, Manuel M D, Brian B T, Jonolsos M S, Margret R M S, </w:t>
      </w:r>
    </w:p>
    <w:p w:rsidR="0072702F" w:rsidRDefault="0072702F" w:rsidP="0072702F">
      <w:r>
        <w:t xml:space="preserve">John E, Salvaggio M D. Basidiomycetes mycelia and spore-  allergen extract: </w:t>
      </w:r>
    </w:p>
    <w:p w:rsidR="0072702F" w:rsidRDefault="0072702F" w:rsidP="0072702F">
      <w:r>
        <w:t xml:space="preserve">skin test reactivity in adult with symptoms of respiratory allergy. J. Allergy Clin </w:t>
      </w:r>
    </w:p>
    <w:p w:rsidR="0072702F" w:rsidRDefault="0072702F" w:rsidP="0072702F">
      <w:r>
        <w:t xml:space="preserve">Immunology, 1986, 78(3):478-485. </w:t>
      </w:r>
    </w:p>
    <w:p w:rsidR="0072702F" w:rsidRDefault="0072702F" w:rsidP="0072702F">
      <w:r>
        <w:t xml:space="preserve">[9]  Zhanxi L, Zhanhua L. Design of mushroom cultivation. Martinez-Carrera </w:t>
      </w:r>
    </w:p>
    <w:p w:rsidR="0072702F" w:rsidRDefault="0072702F" w:rsidP="0072702F">
      <w:r>
        <w:t xml:space="preserve">Journal, 1991, 137(3): 355-366. </w:t>
      </w:r>
    </w:p>
    <w:p w:rsidR="0072702F" w:rsidRDefault="0072702F" w:rsidP="0072702F">
      <w:r>
        <w:t xml:space="preserve">[10]  Zhanxi L, and Zhanhua L. Training Manual of APEMT China-  Chapter 11, </w:t>
      </w:r>
    </w:p>
    <w:p w:rsidR="0072702F" w:rsidRDefault="0072702F" w:rsidP="0072702F">
      <w:r>
        <w:t>Volvariellavolvacea cultivation 2000, p. 100-109</w:t>
      </w:r>
    </w:p>
    <w:p w:rsidR="0072702F" w:rsidRDefault="0072702F" w:rsidP="0072702F">
      <w:r>
        <w:t xml:space="preserve">[11]  Thomas D A, Malcolm M J, Drichardson M D, David S S. Fungal infection: </w:t>
      </w:r>
    </w:p>
    <w:p w:rsidR="0072702F" w:rsidRDefault="0072702F" w:rsidP="0072702F">
      <w:r>
        <w:t xml:space="preserve">Diagnostic and management. London Press, 3 ed, 1996, P. 3. </w:t>
      </w:r>
    </w:p>
    <w:p w:rsidR="0072702F" w:rsidRDefault="0072702F" w:rsidP="0072702F">
      <w:r>
        <w:t xml:space="preserve">[12]  Zetterstrom, O, Johansson S G. IgE concentrations measured by PRIST in serum </w:t>
      </w:r>
    </w:p>
    <w:p w:rsidR="0072702F" w:rsidRDefault="0072702F" w:rsidP="0072702F">
      <w:r>
        <w:t xml:space="preserve">of healthy adults and in patients with respiratory allergy. A diagnostic approach. </w:t>
      </w:r>
    </w:p>
    <w:p w:rsidR="0072702F" w:rsidRDefault="0072702F" w:rsidP="0072702F">
      <w:r>
        <w:t xml:space="preserve">Allergy, 1981, 36(8):537-547. </w:t>
      </w:r>
    </w:p>
    <w:p w:rsidR="0072702F" w:rsidRDefault="0072702F" w:rsidP="0072702F">
      <w:r>
        <w:t xml:space="preserve">[13]  Lowry O H, Rosebrough N J, Farr A L, Randall R J. Protein measurement with </w:t>
      </w:r>
    </w:p>
    <w:p w:rsidR="0072702F" w:rsidRDefault="0072702F" w:rsidP="0072702F">
      <w:r>
        <w:lastRenderedPageBreak/>
        <w:t xml:space="preserve">the folin phenol reagent. J. Biol. Chem, 1951, 193(53): 265-275.   </w:t>
      </w:r>
    </w:p>
    <w:p w:rsidR="0072702F" w:rsidRDefault="0072702F" w:rsidP="0072702F">
      <w:r>
        <w:t>178</w:t>
      </w:r>
    </w:p>
    <w:p w:rsidR="0072702F" w:rsidRDefault="0072702F" w:rsidP="0072702F">
      <w:r>
        <w:t xml:space="preserve">[14]  Waterborg, J. H. and Matthews, H. R. (1998): The lowry method for protein </w:t>
      </w:r>
    </w:p>
    <w:p w:rsidR="0072702F" w:rsidRDefault="0072702F" w:rsidP="0072702F">
      <w:r>
        <w:t xml:space="preserve">quantitation In: The protein protocols Handbook (walker, J. M. ed.) Humana </w:t>
      </w:r>
    </w:p>
    <w:p w:rsidR="0072702F" w:rsidRDefault="0072702F" w:rsidP="0072702F">
      <w:r>
        <w:t xml:space="preserve">press Inc. </w:t>
      </w:r>
    </w:p>
    <w:p w:rsidR="0072702F" w:rsidRDefault="0072702F" w:rsidP="0072702F">
      <w:r>
        <w:t xml:space="preserve">[15]  Umbriet W W, Burris R H, Stauffer, J F, Cohen P P, Johnse W L, Leepage G A, </w:t>
      </w:r>
    </w:p>
    <w:p w:rsidR="0072702F" w:rsidRDefault="0072702F" w:rsidP="0072702F">
      <w:r>
        <w:t xml:space="preserve">Patter V R, Schneider W C. Manometric techniques a manual describing </w:t>
      </w:r>
    </w:p>
    <w:p w:rsidR="0072702F" w:rsidRDefault="0072702F" w:rsidP="0072702F">
      <w:r>
        <w:t xml:space="preserve">methods applicable to the study of tissue metabolism. Burgess publishing </w:t>
      </w:r>
    </w:p>
    <w:p w:rsidR="0072702F" w:rsidRDefault="0072702F" w:rsidP="0072702F">
      <w:r>
        <w:t>company, 1959, P. 239.</w:t>
      </w:r>
    </w:p>
    <w:p w:rsidR="0072702F" w:rsidRDefault="0072702F" w:rsidP="0072702F">
      <w:r>
        <w:t xml:space="preserve">[16]  Patrick C. Separation of peptide and protein In: Capillary electrophoresis theory </w:t>
      </w:r>
    </w:p>
    <w:p w:rsidR="0072702F" w:rsidRDefault="0072702F" w:rsidP="0072702F">
      <w:r>
        <w:t>and practice. (Second edition CRC press), 1997, p.363.</w:t>
      </w:r>
    </w:p>
    <w:p w:rsidR="0072702F" w:rsidRDefault="0072702F" w:rsidP="0072702F">
      <w:r>
        <w:t xml:space="preserve">[17]  John A A. High performance liquid chromatography In: Chromatographic </w:t>
      </w:r>
    </w:p>
    <w:p w:rsidR="0072702F" w:rsidRDefault="0072702F" w:rsidP="0072702F">
      <w:r>
        <w:t>analysis of pharmaceuticals. (Second edition New York press), 1997, pp. 157.</w:t>
      </w:r>
    </w:p>
    <w:p w:rsidR="0072702F" w:rsidRDefault="0072702F" w:rsidP="0072702F">
      <w:r>
        <w:t xml:space="preserve">[18]  Wilson K, Walker J. Mass spectrometric techniques. In: Practical biochemistry </w:t>
      </w:r>
    </w:p>
    <w:p w:rsidR="0072702F" w:rsidRDefault="0072702F" w:rsidP="0072702F">
      <w:r>
        <w:t xml:space="preserve">principles and techniques (Fourth edition. Cambridge University Press), 1994, pp. </w:t>
      </w:r>
    </w:p>
    <w:p w:rsidR="0072702F" w:rsidRDefault="0072702F" w:rsidP="0072702F">
      <w:r>
        <w:t xml:space="preserve">382. </w:t>
      </w:r>
    </w:p>
    <w:p w:rsidR="0072702F" w:rsidRDefault="0072702F" w:rsidP="0072702F">
      <w:r>
        <w:t xml:space="preserve">[19]  Silverstein R M, Passler G C, Morrill T C. Spectrometric identification of </w:t>
      </w:r>
    </w:p>
    <w:p w:rsidR="0072702F" w:rsidRDefault="0072702F" w:rsidP="0072702F">
      <w:r>
        <w:t xml:space="preserve">organic compounds. 4th ed (John yiley and sons) New York press. 1981, pp. </w:t>
      </w:r>
    </w:p>
    <w:p w:rsidR="0072702F" w:rsidRDefault="0072702F" w:rsidP="0072702F">
      <w:r>
        <w:t>215</w:t>
      </w:r>
    </w:p>
    <w:p w:rsidR="0072702F" w:rsidRDefault="0072702F" w:rsidP="0072702F">
      <w:r>
        <w:t xml:space="preserve">[20]  Daniel C, Thomas B J, Corren M D. Introduction to immune system. In: Manual </w:t>
      </w:r>
    </w:p>
    <w:p w:rsidR="0072702F" w:rsidRDefault="0072702F" w:rsidP="0072702F">
      <w:r>
        <w:t xml:space="preserve">of allergy and immunology (Fourth edition), 2002, pp. 2. </w:t>
      </w:r>
    </w:p>
    <w:p w:rsidR="0072702F" w:rsidRDefault="0072702F" w:rsidP="0072702F">
      <w:r>
        <w:t xml:space="preserve">[21]  Allansmith M  R. Immunology of the external ocular tissue. Journal American </w:t>
      </w:r>
    </w:p>
    <w:p w:rsidR="0072702F" w:rsidRDefault="0072702F" w:rsidP="0072702F">
      <w:r>
        <w:t xml:space="preserve">optometric association; 1990, 61(6): 16-22. </w:t>
      </w:r>
    </w:p>
    <w:p w:rsidR="0072702F" w:rsidRDefault="0072702F" w:rsidP="0072702F">
      <w:r>
        <w:t xml:space="preserve">[22]  Butterfield J, Weiler D, Dewald G, Gleich G J. Establishment of an immature </w:t>
      </w:r>
    </w:p>
    <w:p w:rsidR="0072702F" w:rsidRDefault="0072702F" w:rsidP="0072702F">
      <w:r>
        <w:t xml:space="preserve">mast cell line from a patient with mast cell leukemia. Leuk. Res. 1988,  12 </w:t>
      </w:r>
    </w:p>
    <w:p w:rsidR="0072702F" w:rsidRDefault="0072702F" w:rsidP="0072702F">
      <w:r>
        <w:t xml:space="preserve">(4):345–355. </w:t>
      </w:r>
    </w:p>
    <w:p w:rsidR="0072702F" w:rsidRDefault="0072702F" w:rsidP="0072702F">
      <w:r>
        <w:t xml:space="preserve">[23]  Brian T C, Carol E, O'Neil C E, Margret A, Reed M S, Leonard C A, Ltman M D, </w:t>
      </w:r>
    </w:p>
    <w:p w:rsidR="0072702F" w:rsidRDefault="0072702F" w:rsidP="0072702F">
      <w:r>
        <w:t xml:space="preserve">Manuel M D, Lehrer S B. New orlean, Basidiomycetes allergy: Measurement of </w:t>
      </w:r>
    </w:p>
    <w:p w:rsidR="0072702F" w:rsidRDefault="0072702F" w:rsidP="0072702F">
      <w:r>
        <w:t xml:space="preserve">spores specific IgE antibodies. J. Allergy Clin. Immunology, 1987,80 </w:t>
      </w:r>
    </w:p>
    <w:p w:rsidR="0072702F" w:rsidRDefault="0072702F" w:rsidP="0072702F">
      <w:r>
        <w:lastRenderedPageBreak/>
        <w:t xml:space="preserve">(6):803-809. </w:t>
      </w:r>
    </w:p>
    <w:p w:rsidR="0072702F" w:rsidRDefault="0072702F" w:rsidP="0072702F">
      <w:r>
        <w:t xml:space="preserve">[24]  Bouziane H, Platage J, Fitting C, Mecheri S, Lelong M, David B. Comparison of </w:t>
      </w:r>
    </w:p>
    <w:p w:rsidR="0072702F" w:rsidRDefault="0072702F" w:rsidP="0072702F">
      <w:r>
        <w:t xml:space="preserve">the allergenic potency of spores and mycelium of Cladosporium. </w:t>
      </w:r>
    </w:p>
    <w:p w:rsidR="0072702F" w:rsidRDefault="0072702F" w:rsidP="0072702F">
      <w:r>
        <w:t xml:space="preserve">AllergolImmunopathol, 2005, 33(3):125-130. </w:t>
      </w:r>
    </w:p>
    <w:p w:rsidR="0072702F" w:rsidRDefault="0072702F" w:rsidP="0072702F">
      <w:r>
        <w:t xml:space="preserve">[25]  Asturias J A, Arilla M C, Aguirre M, Gomez B N, Martinez A, Palacios R, </w:t>
      </w:r>
    </w:p>
    <w:p w:rsidR="0072702F" w:rsidRDefault="0072702F" w:rsidP="0072702F">
      <w:r>
        <w:t xml:space="preserve">Sanchez G F, Martinez J. Quantification of profilins by monoclonal antibody-based sandwich ELISA .Journal of immunological methods, 1999, 292(2):61-71. </w:t>
      </w:r>
    </w:p>
    <w:p w:rsidR="0072702F" w:rsidRDefault="0072702F" w:rsidP="0072702F">
      <w:r>
        <w:t xml:space="preserve">[26]  Heimo B, and Christof E. Molecular and biochemical classification of plant </w:t>
      </w:r>
    </w:p>
    <w:p w:rsidR="0072702F" w:rsidRDefault="0072702F" w:rsidP="0072702F">
      <w:r>
        <w:t xml:space="preserve">derived food allergens. J. Allergy Clin. Immunol, 2000, 106 (1):27-36.   </w:t>
      </w:r>
    </w:p>
    <w:p w:rsidR="0072702F" w:rsidRDefault="0072702F" w:rsidP="0072702F">
      <w:r>
        <w:t>179</w:t>
      </w:r>
    </w:p>
    <w:p w:rsidR="0072702F" w:rsidRDefault="0072702F" w:rsidP="0072702F">
      <w:r>
        <w:t>LSBE 137</w:t>
      </w:r>
    </w:p>
    <w:p w:rsidR="0072702F" w:rsidRDefault="0072702F" w:rsidP="0072702F">
      <w:r>
        <w:t xml:space="preserve">Functional Physicochemical Properties and Their Application in </w:t>
      </w:r>
    </w:p>
    <w:p w:rsidR="0072702F" w:rsidRDefault="0072702F" w:rsidP="0072702F">
      <w:r>
        <w:t>Food Processing of Thai Indigenous Red Rice Varieties</w:t>
      </w:r>
    </w:p>
    <w:p w:rsidR="0072702F" w:rsidRDefault="0072702F" w:rsidP="0072702F">
      <w:r>
        <w:t xml:space="preserve">Rutrada Sompong </w:t>
      </w:r>
    </w:p>
    <w:p w:rsidR="0072702F" w:rsidRDefault="0072702F" w:rsidP="0072702F">
      <w:r>
        <w:t xml:space="preserve">Thaksin University, Department of Food Science and Technology, </w:t>
      </w:r>
    </w:p>
    <w:p w:rsidR="0072702F" w:rsidRDefault="0072702F" w:rsidP="0072702F">
      <w:r>
        <w:t>Faculty of Technology and Community Development,Thailand</w:t>
      </w:r>
    </w:p>
    <w:p w:rsidR="0072702F" w:rsidRDefault="0072702F" w:rsidP="0072702F">
      <w:r>
        <w:t>E-mail address: dongrutrada@hotmail.com</w:t>
      </w:r>
    </w:p>
    <w:p w:rsidR="0072702F" w:rsidRDefault="0072702F" w:rsidP="0072702F">
      <w:r>
        <w:t xml:space="preserve">The corresponding author: Rutrada Sompong 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Red rice is pigmented rice, which has good nutritive properties, high content </w:t>
      </w:r>
    </w:p>
    <w:p w:rsidR="0072702F" w:rsidRDefault="0072702F" w:rsidP="0072702F">
      <w:r>
        <w:t xml:space="preserve">of polyphenolic compounds and high antioxidative capacities. Thus, it offers a high </w:t>
      </w:r>
    </w:p>
    <w:p w:rsidR="0072702F" w:rsidRDefault="0072702F" w:rsidP="0072702F">
      <w:r>
        <w:t xml:space="preserve">potential for production of functional food. The aims of this study were to </w:t>
      </w:r>
    </w:p>
    <w:p w:rsidR="0072702F" w:rsidRDefault="0072702F" w:rsidP="0072702F">
      <w:r>
        <w:t>characterise the chemical functional and physical properties of various  indigenous</w:t>
      </w:r>
    </w:p>
    <w:p w:rsidR="0072702F" w:rsidRDefault="0072702F" w:rsidP="0072702F">
      <w:r>
        <w:t xml:space="preserve">red rice varieties and to investigate the influence of food processing (drum drying, </w:t>
      </w:r>
    </w:p>
    <w:p w:rsidR="0072702F" w:rsidRDefault="0072702F" w:rsidP="0072702F">
      <w:r>
        <w:t xml:space="preserve">heat moisture treatment, yellow alkaline noodles production and rice beverages </w:t>
      </w:r>
    </w:p>
    <w:p w:rsidR="0072702F" w:rsidRDefault="0072702F" w:rsidP="0072702F">
      <w:r>
        <w:t xml:space="preserve">production) on their properties. Six red rice varieties from Thailand were determined </w:t>
      </w:r>
    </w:p>
    <w:p w:rsidR="0072702F" w:rsidRDefault="0072702F" w:rsidP="0072702F">
      <w:r>
        <w:t xml:space="preserve">for  proximate composition, total phenolic content (TPC) and their antioxidant </w:t>
      </w:r>
    </w:p>
    <w:p w:rsidR="0072702F" w:rsidRDefault="0072702F" w:rsidP="0072702F">
      <w:r>
        <w:t xml:space="preserve">activities. The proximate composition (g/100g) of all red rice tested was 9.28 - 13.12 </w:t>
      </w:r>
    </w:p>
    <w:p w:rsidR="0072702F" w:rsidRDefault="0072702F" w:rsidP="0072702F">
      <w:r>
        <w:t xml:space="preserve">moisture, 2.37  -  3.19 fat, 7.16  -  10.36 protein, 1.26  -  1.50 ash, 3.17  -  4.51 total </w:t>
      </w:r>
    </w:p>
    <w:p w:rsidR="0072702F" w:rsidRDefault="0072702F" w:rsidP="0072702F">
      <w:r>
        <w:lastRenderedPageBreak/>
        <w:t xml:space="preserve">dietary fibre and 73.73  –  77.53 total carbohydrate. Highest antioxidant activity and </w:t>
      </w:r>
    </w:p>
    <w:p w:rsidR="0072702F" w:rsidRDefault="0072702F" w:rsidP="0072702F">
      <w:r>
        <w:t xml:space="preserve">TPC was found in Bahng Gawk varieties. Varieties with the highest amylose showed </w:t>
      </w:r>
    </w:p>
    <w:p w:rsidR="0072702F" w:rsidRDefault="0072702F" w:rsidP="0072702F">
      <w:r>
        <w:t xml:space="preserve">the highest peak viscosity and final viscosity  (p&lt;0.05)  while contrast resulted with </w:t>
      </w:r>
    </w:p>
    <w:p w:rsidR="0072702F" w:rsidRDefault="0072702F" w:rsidP="0072702F">
      <w:r>
        <w:t xml:space="preserve">low amylose rice  varieties.  All applied food processes affected the functional and </w:t>
      </w:r>
    </w:p>
    <w:p w:rsidR="0072702F" w:rsidRDefault="0072702F" w:rsidP="0072702F">
      <w:r>
        <w:t xml:space="preserve">physicochemical properties of the final products. However, all products had </w:t>
      </w:r>
    </w:p>
    <w:p w:rsidR="0072702F" w:rsidRDefault="0072702F" w:rsidP="0072702F">
      <w:r>
        <w:t xml:space="preserve">remaining levels of functional properties which still allows to recommend their use </w:t>
      </w:r>
    </w:p>
    <w:p w:rsidR="0072702F" w:rsidRDefault="0072702F" w:rsidP="0072702F">
      <w:r>
        <w:t xml:space="preserve">for functional food production. </w:t>
      </w:r>
    </w:p>
    <w:p w:rsidR="0072702F" w:rsidRDefault="0072702F" w:rsidP="0072702F">
      <w:r>
        <w:t xml:space="preserve">Keywords:  Red rice; Drum drying; Heat moisture treatment; Yellow alkaline </w:t>
      </w:r>
    </w:p>
    <w:p w:rsidR="0072702F" w:rsidRDefault="0072702F" w:rsidP="0072702F">
      <w:r>
        <w:t xml:space="preserve">noodles; Rice beverages </w:t>
      </w:r>
    </w:p>
    <w:p w:rsidR="0072702F" w:rsidRDefault="0072702F" w:rsidP="0072702F">
      <w:r>
        <w:t>180</w:t>
      </w:r>
    </w:p>
    <w:p w:rsidR="0072702F" w:rsidRDefault="0072702F" w:rsidP="0072702F">
      <w:r>
        <w:t>LSBE 322</w:t>
      </w:r>
    </w:p>
    <w:p w:rsidR="0072702F" w:rsidRDefault="0072702F" w:rsidP="0072702F">
      <w:r>
        <w:t xml:space="preserve">Nutrient reduction and the marine plankton in ToloHarbour, Hong </w:t>
      </w:r>
    </w:p>
    <w:p w:rsidR="0072702F" w:rsidRDefault="0072702F" w:rsidP="0072702F">
      <w:r>
        <w:t>Kong</w:t>
      </w:r>
    </w:p>
    <w:p w:rsidR="0072702F" w:rsidRDefault="0072702F" w:rsidP="0072702F">
      <w:r>
        <w:t>C. Kim Wong</w:t>
      </w:r>
    </w:p>
    <w:p w:rsidR="0072702F" w:rsidRDefault="0072702F" w:rsidP="0072702F">
      <w:r>
        <w:t>1</w:t>
      </w:r>
    </w:p>
    <w:p w:rsidR="0072702F" w:rsidRDefault="0072702F" w:rsidP="0072702F">
      <w:r>
        <w:t>, Alle A.Y. Lie</w:t>
      </w:r>
    </w:p>
    <w:p w:rsidR="0072702F" w:rsidRDefault="0072702F" w:rsidP="0072702F">
      <w:r>
        <w:t>1, *</w:t>
      </w:r>
    </w:p>
    <w:p w:rsidR="0072702F" w:rsidRDefault="0072702F" w:rsidP="0072702F">
      <w:r>
        <w:t>, Guangtao Zhang</w:t>
      </w:r>
    </w:p>
    <w:p w:rsidR="0072702F" w:rsidRDefault="0072702F" w:rsidP="0072702F">
      <w:r>
        <w:t>2</w:t>
      </w:r>
    </w:p>
    <w:p w:rsidR="0072702F" w:rsidRDefault="0072702F" w:rsidP="0072702F">
      <w:r>
        <w:t>, Y. Kit Yung</w:t>
      </w:r>
    </w:p>
    <w:p w:rsidR="0072702F" w:rsidRDefault="0072702F" w:rsidP="0072702F">
      <w:r>
        <w:t>3</w:t>
      </w:r>
    </w:p>
    <w:p w:rsidR="0072702F" w:rsidRDefault="0072702F" w:rsidP="0072702F">
      <w:r>
        <w:t>&amp;Qingchao Chen</w:t>
      </w:r>
    </w:p>
    <w:p w:rsidR="0072702F" w:rsidRDefault="0072702F" w:rsidP="0072702F">
      <w:r>
        <w:t>4</w:t>
      </w:r>
    </w:p>
    <w:p w:rsidR="0072702F" w:rsidRDefault="0072702F" w:rsidP="0072702F">
      <w:r>
        <w:t>1</w:t>
      </w:r>
    </w:p>
    <w:p w:rsidR="0072702F" w:rsidRDefault="0072702F" w:rsidP="0072702F">
      <w:r>
        <w:t>Department of Biology, The Chinese University of Hong Kong, Shatin,Hong Kong</w:t>
      </w:r>
    </w:p>
    <w:p w:rsidR="0072702F" w:rsidRDefault="0072702F" w:rsidP="0072702F">
      <w:r>
        <w:t>2</w:t>
      </w:r>
    </w:p>
    <w:p w:rsidR="0072702F" w:rsidRDefault="0072702F" w:rsidP="0072702F">
      <w:r>
        <w:t xml:space="preserve">Key Lab of Marine Ecology &amp; Environmental Science, Institute of Oceanology, </w:t>
      </w:r>
    </w:p>
    <w:p w:rsidR="0072702F" w:rsidRDefault="0072702F" w:rsidP="0072702F">
      <w:r>
        <w:t>Chinese Academy of Sciences, Qingdao, China</w:t>
      </w:r>
    </w:p>
    <w:p w:rsidR="0072702F" w:rsidRDefault="0072702F" w:rsidP="0072702F">
      <w:r>
        <w:t>3</w:t>
      </w:r>
    </w:p>
    <w:p w:rsidR="0072702F" w:rsidRDefault="0072702F" w:rsidP="0072702F">
      <w:r>
        <w:lastRenderedPageBreak/>
        <w:t xml:space="preserve">Water Policy and Science Group, Hong Kong Environmental Protection Department, </w:t>
      </w:r>
    </w:p>
    <w:p w:rsidR="0072702F" w:rsidRDefault="0072702F" w:rsidP="0072702F">
      <w:r>
        <w:t>Hong Kong</w:t>
      </w:r>
    </w:p>
    <w:p w:rsidR="0072702F" w:rsidRDefault="0072702F" w:rsidP="0072702F">
      <w:r>
        <w:t xml:space="preserve">4 </w:t>
      </w:r>
    </w:p>
    <w:p w:rsidR="0072702F" w:rsidRDefault="0072702F" w:rsidP="0072702F">
      <w:r>
        <w:t xml:space="preserve">The South China Sea Institute of Oceanology, Chinese Academy of Sciences, </w:t>
      </w:r>
    </w:p>
    <w:p w:rsidR="0072702F" w:rsidRDefault="0072702F" w:rsidP="0072702F">
      <w:r>
        <w:t>Guangzhou, China</w:t>
      </w:r>
    </w:p>
    <w:p w:rsidR="0072702F" w:rsidRDefault="0072702F" w:rsidP="0072702F">
      <w:r>
        <w:t>*</w:t>
      </w:r>
    </w:p>
    <w:p w:rsidR="0072702F" w:rsidRDefault="0072702F" w:rsidP="0072702F">
      <w:r>
        <w:t xml:space="preserve">Current address: Department of Biological Sciences, University of Southern </w:t>
      </w:r>
    </w:p>
    <w:p w:rsidR="0072702F" w:rsidRDefault="0072702F" w:rsidP="0072702F">
      <w:r>
        <w:t>California, 3616 Los Angeles, 90089-0371, CA, USA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ToloHarbour is a semi-enclosed bay in the northeastern corner of Hong Kong. During </w:t>
      </w:r>
    </w:p>
    <w:p w:rsidR="0072702F" w:rsidRDefault="0072702F" w:rsidP="0072702F">
      <w:r>
        <w:t xml:space="preserve">the 1980s, excessive nutrient loading led to a dramatic increase in nutrient </w:t>
      </w:r>
    </w:p>
    <w:p w:rsidR="0072702F" w:rsidRDefault="0072702F" w:rsidP="0072702F">
      <w:r>
        <w:t xml:space="preserve">concentrations, which in turn caused noticeable increases in algal biomass and algal </w:t>
      </w:r>
    </w:p>
    <w:p w:rsidR="0072702F" w:rsidRDefault="0072702F" w:rsidP="0072702F">
      <w:r>
        <w:t xml:space="preserve">bloom occurrences. An action plan to reduce nutrient loading was launched in 1987 </w:t>
      </w:r>
    </w:p>
    <w:p w:rsidR="0072702F" w:rsidRDefault="0072702F" w:rsidP="0072702F">
      <w:r>
        <w:t xml:space="preserve">and became fully operational in 1998. Comparison between data collected before </w:t>
      </w:r>
    </w:p>
    <w:p w:rsidR="0072702F" w:rsidRDefault="0072702F" w:rsidP="0072702F">
      <w:r>
        <w:t xml:space="preserve">(1986–1997) and after (1998–2008) the full implementation of the nutrient reduction </w:t>
      </w:r>
    </w:p>
    <w:p w:rsidR="0072702F" w:rsidRDefault="0072702F" w:rsidP="0072702F">
      <w:r>
        <w:t xml:space="preserve">measures  revealed significant decreases in the concentrations of total nitrogen, total </w:t>
      </w:r>
    </w:p>
    <w:p w:rsidR="0072702F" w:rsidRDefault="0072702F" w:rsidP="0072702F">
      <w:r>
        <w:t xml:space="preserve">phosphorus and silica. Decrease in nutrient levels was accompanied by significant </w:t>
      </w:r>
    </w:p>
    <w:p w:rsidR="0072702F" w:rsidRDefault="0072702F" w:rsidP="0072702F">
      <w:r>
        <w:t xml:space="preserve">decreases in chlorophyll-a  biomass and the number of algal blooms.The density of </w:t>
      </w:r>
    </w:p>
    <w:p w:rsidR="0072702F" w:rsidRDefault="0072702F" w:rsidP="0072702F">
      <w:r>
        <w:t xml:space="preserve">dinoflagellates did not change significantly, but increases in the densities of diatoms </w:t>
      </w:r>
    </w:p>
    <w:p w:rsidR="0072702F" w:rsidRDefault="0072702F" w:rsidP="0072702F">
      <w:r>
        <w:t xml:space="preserve">andsmall flagellates led to a significant increase in the abundance of total </w:t>
      </w:r>
    </w:p>
    <w:p w:rsidR="0072702F" w:rsidRDefault="0072702F" w:rsidP="0072702F">
      <w:r>
        <w:t xml:space="preserve">phytoplankton. The zooplankton in ToloHarbour was dominated by copepods, and a </w:t>
      </w:r>
    </w:p>
    <w:p w:rsidR="0072702F" w:rsidRDefault="0072702F" w:rsidP="0072702F">
      <w:r>
        <w:t>comparison of the copepod  communities in 1987</w:t>
      </w:r>
      <w:r>
        <w:t>1991 and 2003</w:t>
      </w:r>
      <w:r>
        <w:t xml:space="preserve">2004 revealed that </w:t>
      </w:r>
    </w:p>
    <w:p w:rsidR="0072702F" w:rsidRDefault="0072702F" w:rsidP="0072702F">
      <w:r>
        <w:t>copepod densities were much lower in 2003</w:t>
      </w:r>
      <w:r>
        <w:t>2004(4,810 ind.m</w:t>
      </w:r>
    </w:p>
    <w:p w:rsidR="0072702F" w:rsidRDefault="0072702F" w:rsidP="0072702F">
      <w:r>
        <w:t>-3</w:t>
      </w:r>
    </w:p>
    <w:p w:rsidR="0072702F" w:rsidRDefault="0072702F" w:rsidP="0072702F">
      <w:r>
        <w:t xml:space="preserve">)compared to </w:t>
      </w:r>
    </w:p>
    <w:p w:rsidR="0072702F" w:rsidRDefault="0072702F" w:rsidP="0072702F">
      <w:r>
        <w:t>1987</w:t>
      </w:r>
      <w:r>
        <w:t>1991 (6,392 ind.m</w:t>
      </w:r>
    </w:p>
    <w:p w:rsidR="0072702F" w:rsidRDefault="0072702F" w:rsidP="0072702F">
      <w:r>
        <w:t>-3</w:t>
      </w:r>
    </w:p>
    <w:p w:rsidR="0072702F" w:rsidRDefault="0072702F" w:rsidP="0072702F">
      <w:r>
        <w:t xml:space="preserve">). Increase in the abundance of diatoms and small </w:t>
      </w:r>
    </w:p>
    <w:p w:rsidR="0072702F" w:rsidRDefault="0072702F" w:rsidP="0072702F">
      <w:r>
        <w:t xml:space="preserve">flagellates suggests that the observed decrease in copepod densities was not caused by </w:t>
      </w:r>
    </w:p>
    <w:p w:rsidR="0072702F" w:rsidRDefault="0072702F" w:rsidP="0072702F">
      <w:r>
        <w:lastRenderedPageBreak/>
        <w:t xml:space="preserve">food limitation. Small copepods, notably species of  Paracalanusand  Oithona, </w:t>
      </w:r>
    </w:p>
    <w:p w:rsidR="0072702F" w:rsidRDefault="0072702F" w:rsidP="0072702F">
      <w:r>
        <w:t xml:space="preserve">dominated the copepod communities both before and after nutrient reduction, but an </w:t>
      </w:r>
    </w:p>
    <w:p w:rsidR="0072702F" w:rsidRDefault="0072702F" w:rsidP="0072702F">
      <w:r>
        <w:t xml:space="preserve">increase in species evenness, caused mainly by an increase in the  number of </w:t>
      </w:r>
    </w:p>
    <w:p w:rsidR="0072702F" w:rsidRDefault="0072702F" w:rsidP="0072702F">
      <w:r>
        <w:t>181</w:t>
      </w:r>
    </w:p>
    <w:p w:rsidR="0072702F" w:rsidRDefault="0072702F" w:rsidP="0072702F">
      <w:r>
        <w:t>speciesfrom 48 in 1987</w:t>
      </w:r>
      <w:r>
        <w:t>1991 to 52 in 2003</w:t>
      </w:r>
      <w:r>
        <w:t xml:space="preserve">2004, was recorded after nutrient </w:t>
      </w:r>
    </w:p>
    <w:p w:rsidR="0072702F" w:rsidRDefault="0072702F" w:rsidP="0072702F">
      <w:r>
        <w:t xml:space="preserve">reduction. Nutrient reduction had therefore led to considerable changes in the </w:t>
      </w:r>
    </w:p>
    <w:p w:rsidR="0072702F" w:rsidRDefault="0072702F" w:rsidP="0072702F">
      <w:r>
        <w:t xml:space="preserve">plankton community and the dynamics of the planktonic food web in ToloHarbour. </w:t>
      </w:r>
    </w:p>
    <w:p w:rsidR="0072702F" w:rsidRDefault="0072702F" w:rsidP="0072702F">
      <w:r>
        <w:t xml:space="preserve">Keywords: nutrient, phytoplankton, zooplankton, ecology </w:t>
      </w:r>
    </w:p>
    <w:p w:rsidR="0072702F" w:rsidRDefault="0072702F" w:rsidP="0072702F">
      <w:r>
        <w:t>182</w:t>
      </w:r>
    </w:p>
    <w:p w:rsidR="0072702F" w:rsidRDefault="0072702F" w:rsidP="0072702F">
      <w:r>
        <w:t>LSBE 309</w:t>
      </w:r>
    </w:p>
    <w:p w:rsidR="0072702F" w:rsidRDefault="0072702F" w:rsidP="0072702F">
      <w:r>
        <w:t xml:space="preserve">Methamphetamine Administration on Alterations of Sperm Quality </w:t>
      </w:r>
    </w:p>
    <w:p w:rsidR="0072702F" w:rsidRDefault="0072702F" w:rsidP="0072702F">
      <w:r>
        <w:t>and Hormone receptors in Rat testis</w:t>
      </w:r>
    </w:p>
    <w:p w:rsidR="0072702F" w:rsidRDefault="0072702F" w:rsidP="0072702F">
      <w:r>
        <w:t xml:space="preserve">SutisaNudmamud-Thanoi </w:t>
      </w:r>
    </w:p>
    <w:p w:rsidR="0072702F" w:rsidRDefault="0072702F" w:rsidP="0072702F">
      <w:r>
        <w:t xml:space="preserve">Department of Anatomy and Centre of excellence in medical biotechnology, </w:t>
      </w:r>
    </w:p>
    <w:p w:rsidR="0072702F" w:rsidRDefault="0072702F" w:rsidP="0072702F">
      <w:r>
        <w:t xml:space="preserve">Faculty of Medical Science, Naresuan University, Phitsanulok, Thailand </w:t>
      </w:r>
    </w:p>
    <w:p w:rsidR="0072702F" w:rsidRDefault="0072702F" w:rsidP="0072702F">
      <w:r>
        <w:t>E-mail: sutisat@nu.ac.th</w:t>
      </w:r>
    </w:p>
    <w:p w:rsidR="0072702F" w:rsidRDefault="0072702F" w:rsidP="0072702F">
      <w:r>
        <w:t>WanvipaSueudom</w:t>
      </w:r>
    </w:p>
    <w:p w:rsidR="0072702F" w:rsidRDefault="0072702F" w:rsidP="0072702F">
      <w:r>
        <w:t xml:space="preserve">Department of Anatomy and Centre of excellence in medical biotechnology, </w:t>
      </w:r>
    </w:p>
    <w:p w:rsidR="0072702F" w:rsidRDefault="0072702F" w:rsidP="0072702F">
      <w:r>
        <w:t xml:space="preserve">Faculty of Medical Science, Naresuan University, Phitsanulok, Thailand </w:t>
      </w:r>
    </w:p>
    <w:p w:rsidR="0072702F" w:rsidRDefault="0072702F" w:rsidP="0072702F">
      <w:r>
        <w:t>E-mail: nujip_anatomy@hotmail.co.th</w:t>
      </w:r>
    </w:p>
    <w:p w:rsidR="0072702F" w:rsidRDefault="0072702F" w:rsidP="0072702F">
      <w:r>
        <w:t>Nareelak Tangsrisakda</w:t>
      </w:r>
    </w:p>
    <w:p w:rsidR="0072702F" w:rsidRDefault="0072702F" w:rsidP="0072702F">
      <w:r>
        <w:t xml:space="preserve">Department of Anatomy and Centre of excellence in medical biotechnology, </w:t>
      </w:r>
    </w:p>
    <w:p w:rsidR="0072702F" w:rsidRDefault="0072702F" w:rsidP="0072702F">
      <w:r>
        <w:t xml:space="preserve">Faculty of Medical Science, Naresuan University, Phitsanulok, Thailand </w:t>
      </w:r>
    </w:p>
    <w:p w:rsidR="0072702F" w:rsidRDefault="0072702F" w:rsidP="0072702F">
      <w:r>
        <w:t>E-mail: nareelakt@hotmail.com</w:t>
      </w:r>
    </w:p>
    <w:p w:rsidR="0072702F" w:rsidRDefault="0072702F" w:rsidP="0072702F">
      <w:r>
        <w:t xml:space="preserve">Samur Thanoi </w:t>
      </w:r>
    </w:p>
    <w:p w:rsidR="0072702F" w:rsidRDefault="0072702F" w:rsidP="0072702F">
      <w:r>
        <w:t xml:space="preserve">Department of Anatomy and Centre of excellence in medical biotechnology, </w:t>
      </w:r>
    </w:p>
    <w:p w:rsidR="0072702F" w:rsidRDefault="0072702F" w:rsidP="0072702F">
      <w:r>
        <w:t xml:space="preserve">Faculty of Medical Science, Naresuan University, Phitsanulok, Thailand </w:t>
      </w:r>
    </w:p>
    <w:p w:rsidR="0072702F" w:rsidRDefault="0072702F" w:rsidP="0072702F">
      <w:r>
        <w:t>E-mail samurt@nu.ac.th Tel: +668-1886-7445</w:t>
      </w:r>
    </w:p>
    <w:p w:rsidR="0072702F" w:rsidRDefault="0072702F" w:rsidP="0072702F">
      <w:r>
        <w:t>The corresponding author: Samur Thanoi</w:t>
      </w:r>
    </w:p>
    <w:p w:rsidR="0072702F" w:rsidRDefault="0072702F" w:rsidP="0072702F">
      <w:r>
        <w:lastRenderedPageBreak/>
        <w:t>Abstract</w:t>
      </w:r>
    </w:p>
    <w:p w:rsidR="0072702F" w:rsidRDefault="0072702F" w:rsidP="0072702F">
      <w:r>
        <w:t xml:space="preserve">Methamphetamine (METH) is a psychostimulantwhich can degenerate neurons and </w:t>
      </w:r>
    </w:p>
    <w:p w:rsidR="0072702F" w:rsidRDefault="0072702F" w:rsidP="0072702F">
      <w:r>
        <w:t xml:space="preserve">induce psychosis. METH can cause apoptosis in seminiferous tubule and changes of </w:t>
      </w:r>
    </w:p>
    <w:p w:rsidR="0072702F" w:rsidRDefault="0072702F" w:rsidP="0072702F">
      <w:r>
        <w:t xml:space="preserve">plasma testosterone concentration. Therefore, the present study was carried out to </w:t>
      </w:r>
    </w:p>
    <w:p w:rsidR="0072702F" w:rsidRDefault="0072702F" w:rsidP="0072702F">
      <w:r>
        <w:t xml:space="preserve">investigate the effect of METH dependence on rat sperm quality and expressions of </w:t>
      </w:r>
    </w:p>
    <w:p w:rsidR="0072702F" w:rsidRDefault="0072702F" w:rsidP="0072702F">
      <w:r>
        <w:t xml:space="preserve">progesterone receptor (PR) and estrogen receptors (ER) in seminiferous tubules of rat </w:t>
      </w:r>
    </w:p>
    <w:p w:rsidR="0072702F" w:rsidRDefault="0072702F" w:rsidP="0072702F">
      <w:r>
        <w:t xml:space="preserve">testis. Sperm quality parameters including sperm motility, sperm morphology and </w:t>
      </w:r>
    </w:p>
    <w:p w:rsidR="0072702F" w:rsidRDefault="0072702F" w:rsidP="0072702F">
      <w:r>
        <w:t xml:space="preserve">sperm concentration were examined. Immunohistochemistry was used to </w:t>
      </w:r>
    </w:p>
    <w:p w:rsidR="0072702F" w:rsidRDefault="0072702F" w:rsidP="0072702F">
      <w:r>
        <w:t xml:space="preserve">demonstrate PR andERβ expressed cells. The percentages of normal sperm motility </w:t>
      </w:r>
    </w:p>
    <w:p w:rsidR="0072702F" w:rsidRDefault="0072702F" w:rsidP="0072702F">
      <w:r>
        <w:t>and normal sperm morphology were significantly decreased in animals treated with</w:t>
      </w:r>
    </w:p>
    <w:p w:rsidR="0072702F" w:rsidRDefault="0072702F" w:rsidP="0072702F">
      <w:r>
        <w:t xml:space="preserve">METH when compared with controls, especially in escalating dose (ED METH) and </w:t>
      </w:r>
    </w:p>
    <w:p w:rsidR="0072702F" w:rsidRDefault="0072702F" w:rsidP="0072702F">
      <w:r>
        <w:t xml:space="preserve">escalating dose-binge (ED-binge METH) groups. In addition, sperm concentrations </w:t>
      </w:r>
    </w:p>
    <w:p w:rsidR="0072702F" w:rsidRDefault="0072702F" w:rsidP="0072702F">
      <w:r>
        <w:t xml:space="preserve">in ED METH and ED-binge METH groups were numerically decreased when </w:t>
      </w:r>
    </w:p>
    <w:p w:rsidR="0072702F" w:rsidRDefault="0072702F" w:rsidP="0072702F">
      <w:r>
        <w:t>183</w:t>
      </w:r>
    </w:p>
    <w:p w:rsidR="0072702F" w:rsidRDefault="0072702F" w:rsidP="0072702F">
      <w:r>
        <w:t xml:space="preserve">compared with the control group but it just failed to reach significant. Furthermore, </w:t>
      </w:r>
    </w:p>
    <w:p w:rsidR="0072702F" w:rsidRDefault="0072702F" w:rsidP="0072702F">
      <w:r>
        <w:t xml:space="preserve">the expressions of PR andERβ were significantly decreased in spermatogenic cells </w:t>
      </w:r>
    </w:p>
    <w:p w:rsidR="0072702F" w:rsidRDefault="0072702F" w:rsidP="0072702F">
      <w:r>
        <w:t xml:space="preserve">and sertoli cells per total cells in each cell type in all METH treated animals.These </w:t>
      </w:r>
    </w:p>
    <w:p w:rsidR="0072702F" w:rsidRDefault="0072702F" w:rsidP="0072702F">
      <w:r>
        <w:t xml:space="preserve">results indicate that METH can induce abnormal sperm quality. These changes of </w:t>
      </w:r>
    </w:p>
    <w:p w:rsidR="0072702F" w:rsidRDefault="0072702F" w:rsidP="0072702F">
      <w:r>
        <w:t xml:space="preserve">sperm quality may relate to fertilizing abilities of sperm.A  decrease of PR and ERβ </w:t>
      </w:r>
    </w:p>
    <w:p w:rsidR="0072702F" w:rsidRDefault="0072702F" w:rsidP="0072702F">
      <w:r>
        <w:t xml:space="preserve">expressionsin spermatogenicand sertolicells may lead to impairments of </w:t>
      </w:r>
    </w:p>
    <w:p w:rsidR="0072702F" w:rsidRDefault="0072702F" w:rsidP="0072702F">
      <w:r>
        <w:t>spermatogenesis and fertilizing ability of sperm.</w:t>
      </w:r>
    </w:p>
    <w:p w:rsidR="0072702F" w:rsidRDefault="0072702F" w:rsidP="0072702F">
      <w:r>
        <w:t xml:space="preserve">Keywords:  rat testis,  methamphetamine, sperm quality, estrogen receptor, </w:t>
      </w:r>
    </w:p>
    <w:p w:rsidR="0072702F" w:rsidRDefault="0072702F" w:rsidP="0072702F">
      <w:r>
        <w:t>progesterone receptor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Methamphetamine (METH) is an illicit drug which has a primary action in the brain. </w:t>
      </w:r>
    </w:p>
    <w:p w:rsidR="0072702F" w:rsidRDefault="0072702F" w:rsidP="0072702F">
      <w:r>
        <w:t xml:space="preserve">METH has been reported as a neurotoxicant (1) which can induce euphoria, alertness, </w:t>
      </w:r>
    </w:p>
    <w:p w:rsidR="0072702F" w:rsidRDefault="0072702F" w:rsidP="0072702F">
      <w:r>
        <w:t xml:space="preserve">anxiety, hallucination and psychosis (2,3).METH also has effects  in reproductive </w:t>
      </w:r>
    </w:p>
    <w:p w:rsidR="0072702F" w:rsidRDefault="0072702F" w:rsidP="0072702F">
      <w:r>
        <w:t xml:space="preserve">system. It can induce apoptosis in seminiferous tubules and changesof serum </w:t>
      </w:r>
    </w:p>
    <w:p w:rsidR="0072702F" w:rsidRDefault="0072702F" w:rsidP="0072702F">
      <w:r>
        <w:t xml:space="preserve">testosterone concentration in male mice (4,5,6). Recently, METH has been reported to </w:t>
      </w:r>
    </w:p>
    <w:p w:rsidR="0072702F" w:rsidRDefault="0072702F" w:rsidP="0072702F">
      <w:r>
        <w:lastRenderedPageBreak/>
        <w:t xml:space="preserve">decrease normal sperm morphology and sperm count and increase apoptotic cells  in </w:t>
      </w:r>
    </w:p>
    <w:p w:rsidR="0072702F" w:rsidRDefault="0072702F" w:rsidP="0072702F">
      <w:r>
        <w:t xml:space="preserve">seminiferous tubule (6). Moreover, METH can decrease proliferation of </w:t>
      </w:r>
    </w:p>
    <w:p w:rsidR="0072702F" w:rsidRDefault="0072702F" w:rsidP="0072702F">
      <w:r>
        <w:t xml:space="preserve">spermatogonia and the ratio of proliferation/apoptosis in seminiferous tubule of rat </w:t>
      </w:r>
    </w:p>
    <w:p w:rsidR="0072702F" w:rsidRDefault="0072702F" w:rsidP="0072702F">
      <w:r>
        <w:t xml:space="preserve">testis (7). Progesterone and estrogen are hormones that play a role in spermatogenesis </w:t>
      </w:r>
    </w:p>
    <w:p w:rsidR="0072702F" w:rsidRDefault="0072702F" w:rsidP="0072702F">
      <w:r>
        <w:t xml:space="preserve">(8). The functions of progesterone are associated with sertoli cell function, </w:t>
      </w:r>
    </w:p>
    <w:p w:rsidR="0072702F" w:rsidRDefault="0072702F" w:rsidP="0072702F">
      <w:r>
        <w:t xml:space="preserve">spermiogenesis, sperm capacitation, and synthesis of testosterone as well as induction </w:t>
      </w:r>
    </w:p>
    <w:p w:rsidR="0072702F" w:rsidRDefault="0072702F" w:rsidP="0072702F">
      <w:r>
        <w:t xml:space="preserve">of hyperactive sperm motility and acrosome reaction of mammalian spermatozoa </w:t>
      </w:r>
    </w:p>
    <w:p w:rsidR="0072702F" w:rsidRDefault="0072702F" w:rsidP="0072702F">
      <w:r>
        <w:t xml:space="preserve">(9,10). Estrogen is an important hormonefor proliferation and differentiation of germ </w:t>
      </w:r>
    </w:p>
    <w:p w:rsidR="0072702F" w:rsidRDefault="0072702F" w:rsidP="0072702F">
      <w:r>
        <w:t xml:space="preserve">cells during development and inhibiting apoptosis in testis (11). </w:t>
      </w:r>
    </w:p>
    <w:p w:rsidR="0072702F" w:rsidRDefault="0072702F" w:rsidP="0072702F">
      <w:r>
        <w:t xml:space="preserve">However, study of METH addiction with doses that imitate METH addiction in </w:t>
      </w:r>
    </w:p>
    <w:p w:rsidR="0072702F" w:rsidRDefault="0072702F" w:rsidP="0072702F">
      <w:r>
        <w:t xml:space="preserve">human has not been reported its effects in reproductive system. Therefore, the </w:t>
      </w:r>
    </w:p>
    <w:p w:rsidR="0072702F" w:rsidRDefault="0072702F" w:rsidP="0072702F">
      <w:r>
        <w:t xml:space="preserve">objective of this study was to investigate the effect of METH addiction that imitates </w:t>
      </w:r>
    </w:p>
    <w:p w:rsidR="0072702F" w:rsidRDefault="0072702F" w:rsidP="0072702F">
      <w:r>
        <w:t xml:space="preserve">METH addiction in human on the alterations of sperm quality andexpressions of ER </w:t>
      </w:r>
    </w:p>
    <w:p w:rsidR="0072702F" w:rsidRDefault="0072702F" w:rsidP="0072702F">
      <w:r>
        <w:t>and PR in seminiferous tubule of male rat</w:t>
      </w:r>
    </w:p>
    <w:p w:rsidR="0072702F" w:rsidRDefault="0072702F" w:rsidP="0072702F">
      <w:r>
        <w:t>2.  Main Body</w:t>
      </w:r>
    </w:p>
    <w:p w:rsidR="0072702F" w:rsidRDefault="0072702F" w:rsidP="0072702F">
      <w:r>
        <w:t>2.1 Materials and Methods</w:t>
      </w:r>
    </w:p>
    <w:p w:rsidR="0072702F" w:rsidRDefault="0072702F" w:rsidP="0072702F">
      <w:r>
        <w:t>Animals and drug administration</w:t>
      </w:r>
    </w:p>
    <w:p w:rsidR="0072702F" w:rsidRDefault="0072702F" w:rsidP="0072702F">
      <w:r>
        <w:t xml:space="preserve">D-methamphetamine hydrochloride (Lipomed AG, Arlesheim, Switzerland) with the </w:t>
      </w:r>
    </w:p>
    <w:p w:rsidR="0072702F" w:rsidRDefault="0072702F" w:rsidP="0072702F">
      <w:r>
        <w:t xml:space="preserve">consent from the Ministry of Public health was used in this experiment.24 male </w:t>
      </w:r>
    </w:p>
    <w:p w:rsidR="0072702F" w:rsidRDefault="0072702F" w:rsidP="0072702F">
      <w:r>
        <w:t xml:space="preserve">Sprague-dawley rats (National Animal Center, Salaya, NakornPathom). The protocol </w:t>
      </w:r>
    </w:p>
    <w:p w:rsidR="0072702F" w:rsidRDefault="0072702F" w:rsidP="0072702F">
      <w:r>
        <w:t xml:space="preserve">for this study was approved by the Animal Research Committee of Naresuan </w:t>
      </w:r>
    </w:p>
    <w:p w:rsidR="0072702F" w:rsidRDefault="0072702F" w:rsidP="0072702F">
      <w:r>
        <w:t xml:space="preserve">University, Thailand. Animals were divided into 4 groups with 6 animals each. In </w:t>
      </w:r>
    </w:p>
    <w:p w:rsidR="0072702F" w:rsidRDefault="0072702F" w:rsidP="0072702F">
      <w:r>
        <w:t>184</w:t>
      </w:r>
    </w:p>
    <w:p w:rsidR="0072702F" w:rsidRDefault="0072702F" w:rsidP="0072702F">
      <w:r>
        <w:t xml:space="preserve">control group, rats were treated with 0.9% saline 3 times per day for  14 days and 4 </w:t>
      </w:r>
    </w:p>
    <w:p w:rsidR="0072702F" w:rsidRDefault="0072702F" w:rsidP="0072702F">
      <w:r>
        <w:t xml:space="preserve">times at 2 hours intervals on day 15. In acute binge (AB METH) group, rats were </w:t>
      </w:r>
    </w:p>
    <w:p w:rsidR="0072702F" w:rsidRDefault="0072702F" w:rsidP="0072702F">
      <w:r>
        <w:t xml:space="preserve">treated with 0.9% saline 3 times per day for 14 days and treated with 6mg/kg METH </w:t>
      </w:r>
    </w:p>
    <w:p w:rsidR="0072702F" w:rsidRDefault="0072702F" w:rsidP="0072702F">
      <w:r>
        <w:t xml:space="preserve">4 times at 2 hours intervals on day 15. In escalating dose (ED METH) group, rats </w:t>
      </w:r>
    </w:p>
    <w:p w:rsidR="0072702F" w:rsidRDefault="0072702F" w:rsidP="0072702F">
      <w:r>
        <w:t xml:space="preserve">were gradually increase treated with METH3 times per day for 13 days and treated </w:t>
      </w:r>
    </w:p>
    <w:p w:rsidR="0072702F" w:rsidRDefault="0072702F" w:rsidP="0072702F">
      <w:r>
        <w:t xml:space="preserve">with 4.0 mg/kg METH 3 times on day 14 and treated with 0.9% saline 4 times at 2 </w:t>
      </w:r>
    </w:p>
    <w:p w:rsidR="0072702F" w:rsidRDefault="0072702F" w:rsidP="0072702F">
      <w:r>
        <w:lastRenderedPageBreak/>
        <w:t xml:space="preserve">hours intervals on day 15. In escalating dose-binge (ED-binge METH) group, rats </w:t>
      </w:r>
    </w:p>
    <w:p w:rsidR="0072702F" w:rsidRDefault="0072702F" w:rsidP="0072702F">
      <w:r>
        <w:t xml:space="preserve">were gradually increase treated with METH3 times per day for 13 days and treated </w:t>
      </w:r>
    </w:p>
    <w:p w:rsidR="0072702F" w:rsidRDefault="0072702F" w:rsidP="0072702F">
      <w:r>
        <w:t xml:space="preserve">with 4.0 mg/kg METH 3 times on day 14 and treated with 6 mg/kg METH 4 times at </w:t>
      </w:r>
    </w:p>
    <w:p w:rsidR="0072702F" w:rsidRDefault="0072702F" w:rsidP="0072702F">
      <w:r>
        <w:t xml:space="preserve">2 hours intervals on day 15. After treatments, rats were sacrificed by cervical </w:t>
      </w:r>
    </w:p>
    <w:p w:rsidR="0072702F" w:rsidRDefault="0072702F" w:rsidP="0072702F">
      <w:r>
        <w:t xml:space="preserve">dislocation and cauda epididymis was removed to release spermatozoa in phosphate </w:t>
      </w:r>
    </w:p>
    <w:p w:rsidR="0072702F" w:rsidRDefault="0072702F" w:rsidP="0072702F">
      <w:r>
        <w:t>buffer saline.</w:t>
      </w:r>
    </w:p>
    <w:p w:rsidR="0072702F" w:rsidRDefault="0072702F" w:rsidP="0072702F">
      <w:r>
        <w:t>Sperm quality</w:t>
      </w:r>
    </w:p>
    <w:p w:rsidR="0072702F" w:rsidRDefault="0072702F" w:rsidP="0072702F">
      <w:r>
        <w:t xml:space="preserve">Sperm motility was immediately evaluated after release from cauda epididymis. </w:t>
      </w:r>
    </w:p>
    <w:p w:rsidR="0072702F" w:rsidRDefault="0072702F" w:rsidP="0072702F">
      <w:r>
        <w:t xml:space="preserve">Motile and non-motile sperm were counted and expressed in percentage of normal </w:t>
      </w:r>
    </w:p>
    <w:p w:rsidR="0072702F" w:rsidRDefault="0072702F" w:rsidP="0072702F">
      <w:r>
        <w:t xml:space="preserve">sperm motility . After that, semen samples were fixed and stained with eosin solution </w:t>
      </w:r>
    </w:p>
    <w:p w:rsidR="0072702F" w:rsidRDefault="0072702F" w:rsidP="0072702F">
      <w:r>
        <w:t xml:space="preserve">to evaluate sperm morphology. 200 spermatozoa per animal were evaluated and </w:t>
      </w:r>
    </w:p>
    <w:p w:rsidR="0072702F" w:rsidRDefault="0072702F" w:rsidP="0072702F">
      <w:r>
        <w:t xml:space="preserve">sperm morphology was expressed in percentage of normal sperm morphology. To </w:t>
      </w:r>
    </w:p>
    <w:p w:rsidR="0072702F" w:rsidRDefault="0072702F" w:rsidP="0072702F">
      <w:r>
        <w:t xml:space="preserve">evaluate sperm concentration,  spermatozoa were counted and expressed in millions </w:t>
      </w:r>
    </w:p>
    <w:p w:rsidR="0072702F" w:rsidRDefault="0072702F" w:rsidP="0072702F">
      <w:r>
        <w:t>per milliliter (10</w:t>
      </w:r>
    </w:p>
    <w:p w:rsidR="0072702F" w:rsidRDefault="0072702F" w:rsidP="0072702F">
      <w:r>
        <w:t>6</w:t>
      </w:r>
    </w:p>
    <w:p w:rsidR="0072702F" w:rsidRDefault="0072702F" w:rsidP="0072702F">
      <w:r>
        <w:t xml:space="preserve">/ml). </w:t>
      </w:r>
    </w:p>
    <w:p w:rsidR="0072702F" w:rsidRDefault="0072702F" w:rsidP="0072702F">
      <w:r>
        <w:t>Immunohistochemistry</w:t>
      </w:r>
    </w:p>
    <w:p w:rsidR="0072702F" w:rsidRDefault="0072702F" w:rsidP="0072702F">
      <w:r>
        <w:t xml:space="preserve">Testicular tissues were fixed and histologically performed by auto-tissue processor. </w:t>
      </w:r>
    </w:p>
    <w:p w:rsidR="0072702F" w:rsidRDefault="0072702F" w:rsidP="0072702F">
      <w:r>
        <w:t xml:space="preserve">Testicular sections were processed for antigen retrieval and incubated with 5% normal </w:t>
      </w:r>
    </w:p>
    <w:p w:rsidR="0072702F" w:rsidRDefault="0072702F" w:rsidP="0072702F">
      <w:r>
        <w:t xml:space="preserve">goat serum. Testicular sections were then incubated with primary antibody comprised </w:t>
      </w:r>
    </w:p>
    <w:p w:rsidR="0072702F" w:rsidRDefault="0072702F" w:rsidP="0072702F">
      <w:r>
        <w:t xml:space="preserve">of progesterone receptor (PR) (Santa Cruz, Biotechnology, Santa Cruz, California), </w:t>
      </w:r>
    </w:p>
    <w:p w:rsidR="0072702F" w:rsidRDefault="0072702F" w:rsidP="0072702F">
      <w:r>
        <w:t xml:space="preserve">estrogen receptor beta  )ERβ) (Santa Cruz, Biotechnology, Santa Cruz, California(. </w:t>
      </w:r>
    </w:p>
    <w:p w:rsidR="0072702F" w:rsidRDefault="0072702F" w:rsidP="0072702F">
      <w:r>
        <w:t xml:space="preserve">Testicular sections were incubated with biotinylated secondary antibody, </w:t>
      </w:r>
    </w:p>
    <w:p w:rsidR="0072702F" w:rsidRDefault="0072702F" w:rsidP="0072702F">
      <w:r>
        <w:t xml:space="preserve">avidinbiotinylated horseradish peroxidase complexes  )ABC kit) (Vector Laboratories, </w:t>
      </w:r>
    </w:p>
    <w:p w:rsidR="0072702F" w:rsidRDefault="0072702F" w:rsidP="0072702F">
      <w:r>
        <w:t xml:space="preserve">Burlingame, California(, respectively. The specific proteins were visualized by </w:t>
      </w:r>
    </w:p>
    <w:p w:rsidR="0072702F" w:rsidRDefault="0072702F" w:rsidP="0072702F">
      <w:r>
        <w:t xml:space="preserve">chromogen 3,  3-diaminobenzidine  )DAB(substrate)Vector Laboratories, Burlingame, </w:t>
      </w:r>
    </w:p>
    <w:p w:rsidR="0072702F" w:rsidRDefault="0072702F" w:rsidP="0072702F">
      <w:r>
        <w:t xml:space="preserve">California). The immunoreactive cells were quantified with Image J Program (Version </w:t>
      </w:r>
    </w:p>
    <w:p w:rsidR="0072702F" w:rsidRDefault="0072702F" w:rsidP="0072702F">
      <w:r>
        <w:t>1.45).</w:t>
      </w:r>
    </w:p>
    <w:p w:rsidR="0072702F" w:rsidRDefault="0072702F" w:rsidP="0072702F">
      <w:r>
        <w:t>Statistical analysis</w:t>
      </w:r>
    </w:p>
    <w:p w:rsidR="0072702F" w:rsidRDefault="0072702F" w:rsidP="0072702F">
      <w:r>
        <w:lastRenderedPageBreak/>
        <w:t xml:space="preserve">One way ANOVA following by post hoc Dunnett test were used for statistical </w:t>
      </w:r>
    </w:p>
    <w:p w:rsidR="0072702F" w:rsidRDefault="0072702F" w:rsidP="0072702F">
      <w:r>
        <w:t xml:space="preserve">analysis. </w:t>
      </w:r>
    </w:p>
    <w:p w:rsidR="0072702F" w:rsidRDefault="0072702F" w:rsidP="0072702F">
      <w:r>
        <w:t>2.2Results</w:t>
      </w:r>
    </w:p>
    <w:p w:rsidR="0072702F" w:rsidRDefault="0072702F" w:rsidP="0072702F">
      <w:r>
        <w:t xml:space="preserve">The percentages of normal sperm motility and normal sperm morphology were </w:t>
      </w:r>
    </w:p>
    <w:p w:rsidR="0072702F" w:rsidRDefault="0072702F" w:rsidP="0072702F">
      <w:r>
        <w:t xml:space="preserve">significantly decreased in all groups of METH treated animals. However, the sperm </w:t>
      </w:r>
    </w:p>
    <w:p w:rsidR="0072702F" w:rsidRDefault="0072702F" w:rsidP="0072702F">
      <w:r>
        <w:t>185</w:t>
      </w:r>
    </w:p>
    <w:p w:rsidR="0072702F" w:rsidRDefault="0072702F" w:rsidP="0072702F">
      <w:r>
        <w:t xml:space="preserve">concentrationswere not reached significance when compared with control.Percentage </w:t>
      </w:r>
    </w:p>
    <w:p w:rsidR="0072702F" w:rsidRDefault="0072702F" w:rsidP="0072702F">
      <w:r>
        <w:t xml:space="preserve">of normal sperm motility was significantly decreased in AB METH group </w:t>
      </w:r>
    </w:p>
    <w:p w:rsidR="0072702F" w:rsidRDefault="0072702F" w:rsidP="0072702F">
      <w:r>
        <w:t xml:space="preserve">(32.79±5.35%), in ED METH group (45.50±2.83%), and in ED-binge METH group </w:t>
      </w:r>
    </w:p>
    <w:p w:rsidR="0072702F" w:rsidRDefault="0072702F" w:rsidP="0072702F">
      <w:r>
        <w:t xml:space="preserve">(42.66±4.71%) when compared with control group (66.50±2.79%) (Figure 1). </w:t>
      </w:r>
    </w:p>
    <w:p w:rsidR="0072702F" w:rsidRDefault="0072702F" w:rsidP="0072702F">
      <w:r>
        <w:t xml:space="preserve">Percentage of normal sperm morphology was significantly decreased in ED METH </w:t>
      </w:r>
    </w:p>
    <w:p w:rsidR="0072702F" w:rsidRDefault="0072702F" w:rsidP="0072702F">
      <w:r>
        <w:t xml:space="preserve">group (49.20±1.39%), and in ED-binge METH group (44.08±4.53%) when compared </w:t>
      </w:r>
    </w:p>
    <w:p w:rsidR="0072702F" w:rsidRDefault="0072702F" w:rsidP="0072702F">
      <w:r>
        <w:t xml:space="preserve">with control group. (68.33±7.41%) (Figure 2). The sperm concentrations were </w:t>
      </w:r>
    </w:p>
    <w:p w:rsidR="0072702F" w:rsidRDefault="0072702F" w:rsidP="0072702F">
      <w:r>
        <w:t xml:space="preserve">numerically decreased in ED METH group and ED-binge METH group when </w:t>
      </w:r>
    </w:p>
    <w:p w:rsidR="0072702F" w:rsidRDefault="0072702F" w:rsidP="0072702F">
      <w:r>
        <w:t>compared with control group, but it just failed to reach significant (Figure 3).</w:t>
      </w:r>
    </w:p>
    <w:p w:rsidR="0072702F" w:rsidRDefault="0072702F" w:rsidP="0072702F">
      <w:r>
        <w:t xml:space="preserve">The immunohistochemistry demonstrated that PR and ERβ were expressed in all </w:t>
      </w:r>
    </w:p>
    <w:p w:rsidR="0072702F" w:rsidRDefault="0072702F" w:rsidP="0072702F">
      <w:r>
        <w:t xml:space="preserve">types of spermatogenic cells  as well as sertoli cells in seminiferous tubule. </w:t>
      </w:r>
    </w:p>
    <w:p w:rsidR="0072702F" w:rsidRDefault="0072702F" w:rsidP="0072702F">
      <w:r>
        <w:t xml:space="preserve">Quantitative results demonstrated that the percentage of PR expression was </w:t>
      </w:r>
    </w:p>
    <w:p w:rsidR="0072702F" w:rsidRDefault="0072702F" w:rsidP="0072702F">
      <w:r>
        <w:t xml:space="preserve">significantly decreased in  all METH treated animals in every cell types especially </w:t>
      </w:r>
    </w:p>
    <w:p w:rsidR="0072702F" w:rsidRDefault="0072702F" w:rsidP="0072702F">
      <w:r>
        <w:t xml:space="preserve">sertoli cells when compared with the control (Figure4). Similarly,  ERβ expressions </w:t>
      </w:r>
    </w:p>
    <w:p w:rsidR="0072702F" w:rsidRDefault="0072702F" w:rsidP="0072702F">
      <w:r>
        <w:t>were significantly decreased in all METH treated groups (Figure 5).</w:t>
      </w:r>
    </w:p>
    <w:p w:rsidR="0072702F" w:rsidRDefault="0072702F" w:rsidP="0072702F">
      <w:r>
        <w:t xml:space="preserve">Figure 1. Percentage of normal sperm motility of male rats after treated with METH </w:t>
      </w:r>
    </w:p>
    <w:p w:rsidR="0072702F" w:rsidRDefault="0072702F" w:rsidP="0072702F">
      <w:r>
        <w:t xml:space="preserve">compared with control group. Data are presented as mean±SEM, n = 6, **  P&lt;0.01 vs </w:t>
      </w:r>
    </w:p>
    <w:p w:rsidR="0072702F" w:rsidRDefault="0072702F" w:rsidP="0072702F">
      <w:r>
        <w:t xml:space="preserve">control group and *** P&lt;0.001 vs control group. </w:t>
      </w:r>
    </w:p>
    <w:p w:rsidR="0072702F" w:rsidRDefault="0072702F" w:rsidP="0072702F">
      <w:r>
        <w:t xml:space="preserve">Figure 2. Percentage of normal sperm morphology of malerats after treated with </w:t>
      </w:r>
    </w:p>
    <w:p w:rsidR="0072702F" w:rsidRDefault="0072702F" w:rsidP="0072702F">
      <w:r>
        <w:t xml:space="preserve">METH compared with control group. Data are presented as mean±SEM, n = 6, * </w:t>
      </w:r>
    </w:p>
    <w:p w:rsidR="0072702F" w:rsidRDefault="0072702F" w:rsidP="0072702F">
      <w:r>
        <w:t>P&lt;0.05 vs control group and** P&lt;0.01 vs control group.</w:t>
      </w:r>
    </w:p>
    <w:p w:rsidR="0072702F" w:rsidRDefault="0072702F" w:rsidP="0072702F">
      <w:r>
        <w:t>186</w:t>
      </w:r>
    </w:p>
    <w:p w:rsidR="0072702F" w:rsidRDefault="0072702F" w:rsidP="0072702F">
      <w:r>
        <w:t>Figure 3. Sperm number of cauda epididymis (x10</w:t>
      </w:r>
    </w:p>
    <w:p w:rsidR="0072702F" w:rsidRDefault="0072702F" w:rsidP="0072702F">
      <w:r>
        <w:lastRenderedPageBreak/>
        <w:t>6</w:t>
      </w:r>
    </w:p>
    <w:p w:rsidR="0072702F" w:rsidRDefault="0072702F" w:rsidP="0072702F">
      <w:r>
        <w:t xml:space="preserve">/ml) of male rats after treated with </w:t>
      </w:r>
    </w:p>
    <w:p w:rsidR="0072702F" w:rsidRDefault="0072702F" w:rsidP="0072702F">
      <w:r>
        <w:t xml:space="preserve">METH compared with control group. Data are presented as mean±SEM, n = 6 </w:t>
      </w:r>
    </w:p>
    <w:p w:rsidR="0072702F" w:rsidRDefault="0072702F" w:rsidP="0072702F">
      <w:r>
        <w:t xml:space="preserve">Figure4. The percentage of PR expression in each all type cells/total cells in </w:t>
      </w:r>
    </w:p>
    <w:p w:rsidR="0072702F" w:rsidRDefault="0072702F" w:rsidP="0072702F">
      <w:r>
        <w:t xml:space="preserve">seminiferous tubulesof control (brown), ED-binge METH (red), ED METH </w:t>
      </w:r>
    </w:p>
    <w:p w:rsidR="0072702F" w:rsidRDefault="0072702F" w:rsidP="0072702F">
      <w:r>
        <w:t>(green)andAB (violet)</w:t>
      </w:r>
    </w:p>
    <w:p w:rsidR="0072702F" w:rsidRDefault="0072702F" w:rsidP="0072702F">
      <w:r>
        <w:t xml:space="preserve">a </w:t>
      </w:r>
    </w:p>
    <w:p w:rsidR="0072702F" w:rsidRDefault="0072702F" w:rsidP="0072702F">
      <w:r>
        <w:t xml:space="preserve">p&lt;0.05, </w:t>
      </w:r>
    </w:p>
    <w:p w:rsidR="0072702F" w:rsidRDefault="0072702F" w:rsidP="0072702F">
      <w:r>
        <w:t xml:space="preserve">b </w:t>
      </w:r>
    </w:p>
    <w:p w:rsidR="0072702F" w:rsidRDefault="0072702F" w:rsidP="0072702F">
      <w:r>
        <w:t xml:space="preserve">p&lt;0.01 and </w:t>
      </w:r>
    </w:p>
    <w:p w:rsidR="0072702F" w:rsidRDefault="0072702F" w:rsidP="0072702F">
      <w:r>
        <w:t>c</w:t>
      </w:r>
    </w:p>
    <w:p w:rsidR="0072702F" w:rsidRDefault="0072702F" w:rsidP="0072702F">
      <w:r>
        <w:t xml:space="preserve">p&lt;0.001 one-way analysis (ANOVA </w:t>
      </w:r>
    </w:p>
    <w:p w:rsidR="0072702F" w:rsidRDefault="0072702F" w:rsidP="0072702F">
      <w:r>
        <w:t xml:space="preserve">post – hoc Dunnett test). </w:t>
      </w:r>
    </w:p>
    <w:p w:rsidR="0072702F" w:rsidRDefault="0072702F" w:rsidP="0072702F">
      <w:r>
        <w:t xml:space="preserve">Figure5.  The percentage of ERβ expression in each all type cells/total cells in </w:t>
      </w:r>
    </w:p>
    <w:p w:rsidR="0072702F" w:rsidRDefault="0072702F" w:rsidP="0072702F">
      <w:r>
        <w:t xml:space="preserve">seminiferous tubulesof control  (brown), ED-binge METH  (red), ED METH </w:t>
      </w:r>
    </w:p>
    <w:p w:rsidR="0072702F" w:rsidRDefault="0072702F" w:rsidP="0072702F">
      <w:r>
        <w:t>(green)andAB  (violet)</w:t>
      </w:r>
    </w:p>
    <w:p w:rsidR="0072702F" w:rsidRDefault="0072702F" w:rsidP="0072702F">
      <w:r>
        <w:t>b</w:t>
      </w:r>
    </w:p>
    <w:p w:rsidR="0072702F" w:rsidRDefault="0072702F" w:rsidP="0072702F">
      <w:r>
        <w:t xml:space="preserve">p&lt;0.01 and </w:t>
      </w:r>
    </w:p>
    <w:p w:rsidR="0072702F" w:rsidRDefault="0072702F" w:rsidP="0072702F">
      <w:r>
        <w:t>c</w:t>
      </w:r>
    </w:p>
    <w:p w:rsidR="0072702F" w:rsidRDefault="0072702F" w:rsidP="0072702F">
      <w:r>
        <w:t>p&lt;0.001 one-way analysis (ANOVA post  –</w:t>
      </w:r>
    </w:p>
    <w:p w:rsidR="0072702F" w:rsidRDefault="0072702F" w:rsidP="0072702F">
      <w:r>
        <w:t>hocDunnett test).</w:t>
      </w:r>
    </w:p>
    <w:p w:rsidR="0072702F" w:rsidRDefault="0072702F" w:rsidP="0072702F">
      <w:r>
        <w:t>187</w:t>
      </w:r>
    </w:p>
    <w:p w:rsidR="0072702F" w:rsidRDefault="0072702F" w:rsidP="0072702F">
      <w:r>
        <w:t xml:space="preserve">3.  Discussions </w:t>
      </w:r>
    </w:p>
    <w:p w:rsidR="0072702F" w:rsidRDefault="0072702F" w:rsidP="0072702F">
      <w:r>
        <w:t xml:space="preserve">The results demonstrated that animals treated with METH that imitates human </w:t>
      </w:r>
    </w:p>
    <w:p w:rsidR="0072702F" w:rsidRDefault="0072702F" w:rsidP="0072702F">
      <w:r>
        <w:t xml:space="preserve">addiction show abnormal parameters of sperm quality, especially sperm motility and </w:t>
      </w:r>
    </w:p>
    <w:p w:rsidR="0072702F" w:rsidRDefault="0072702F" w:rsidP="0072702F">
      <w:r>
        <w:t xml:space="preserve">sperm morphology. These results are in agreement with a previous study which </w:t>
      </w:r>
    </w:p>
    <w:p w:rsidR="0072702F" w:rsidRDefault="0072702F" w:rsidP="0072702F">
      <w:r>
        <w:t xml:space="preserve">reported a decrease of normal sperm morphology in seminiferous tubulesafter chronic </w:t>
      </w:r>
    </w:p>
    <w:p w:rsidR="0072702F" w:rsidRDefault="0072702F" w:rsidP="0072702F">
      <w:r>
        <w:t xml:space="preserve">exposure of METH (6). A reduction of sperm motility of male mice has also been </w:t>
      </w:r>
    </w:p>
    <w:p w:rsidR="0072702F" w:rsidRDefault="0072702F" w:rsidP="0072702F">
      <w:r>
        <w:t xml:space="preserve">reported in animals treated with 15 mg/kg METH at 24 and 48 hours after </w:t>
      </w:r>
    </w:p>
    <w:p w:rsidR="0072702F" w:rsidRDefault="0072702F" w:rsidP="0072702F">
      <w:r>
        <w:lastRenderedPageBreak/>
        <w:t xml:space="preserve">administration (12). However, 15 mg/kg METH used in that study seemed to be </w:t>
      </w:r>
    </w:p>
    <w:p w:rsidR="0072702F" w:rsidRDefault="0072702F" w:rsidP="0072702F">
      <w:r>
        <w:t>higher than daily consumption of METH dependence.</w:t>
      </w:r>
    </w:p>
    <w:p w:rsidR="0072702F" w:rsidRDefault="0072702F" w:rsidP="0072702F">
      <w:r>
        <w:t xml:space="preserve">The present study also demonstrated the effects of METH on the alteration of PR, </w:t>
      </w:r>
    </w:p>
    <w:p w:rsidR="0072702F" w:rsidRDefault="0072702F" w:rsidP="0072702F">
      <w:r>
        <w:t xml:space="preserve">ERβ  and  ERα expressions in spermatogonic cells and sertoli cells in seminiferous </w:t>
      </w:r>
    </w:p>
    <w:p w:rsidR="0072702F" w:rsidRDefault="0072702F" w:rsidP="0072702F">
      <w:r>
        <w:t xml:space="preserve">tubule of rat testis. The deceases of PR and ERβexpressions in spermatogonic cells </w:t>
      </w:r>
    </w:p>
    <w:p w:rsidR="0072702F" w:rsidRDefault="0072702F" w:rsidP="0072702F">
      <w:r>
        <w:t xml:space="preserve">and sertoli cells, in particular, may affect the process of sperm production as </w:t>
      </w:r>
    </w:p>
    <w:p w:rsidR="0072702F" w:rsidRDefault="0072702F" w:rsidP="0072702F">
      <w:r>
        <w:t xml:space="preserve">progesterone and estrogen have been reported to be essential hormones for </w:t>
      </w:r>
    </w:p>
    <w:p w:rsidR="0072702F" w:rsidRDefault="0072702F" w:rsidP="0072702F">
      <w:r>
        <w:t xml:space="preserve">spermatogenesis (8). </w:t>
      </w:r>
    </w:p>
    <w:p w:rsidR="0072702F" w:rsidRDefault="0072702F" w:rsidP="0072702F">
      <w:r>
        <w:t xml:space="preserve">In conclusion, METH administration that imitates human addiction can induce </w:t>
      </w:r>
    </w:p>
    <w:p w:rsidR="0072702F" w:rsidRDefault="0072702F" w:rsidP="0072702F">
      <w:r>
        <w:t xml:space="preserve">abnormalities in sperm quality. Decreases of sperm motility and sperm morphology </w:t>
      </w:r>
    </w:p>
    <w:p w:rsidR="0072702F" w:rsidRDefault="0072702F" w:rsidP="0072702F">
      <w:r>
        <w:t xml:space="preserve">caused by METH may be involved their fertilizing abilities of sperm leading to </w:t>
      </w:r>
    </w:p>
    <w:p w:rsidR="0072702F" w:rsidRDefault="0072702F" w:rsidP="0072702F">
      <w:r>
        <w:t xml:space="preserve">reproductive problems in males.A  decrease of PR and ERβ expressionsin </w:t>
      </w:r>
    </w:p>
    <w:p w:rsidR="0072702F" w:rsidRDefault="0072702F" w:rsidP="0072702F">
      <w:r>
        <w:t xml:space="preserve">spermatogenicand sertolicells may lead to impairments of spermatogenesis and </w:t>
      </w:r>
    </w:p>
    <w:p w:rsidR="0072702F" w:rsidRDefault="0072702F" w:rsidP="0072702F">
      <w:r>
        <w:t xml:space="preserve">fertilizing ability of sperm.This present study, therefore, can reflect toxicity of </w:t>
      </w:r>
    </w:p>
    <w:p w:rsidR="0072702F" w:rsidRDefault="0072702F" w:rsidP="0072702F">
      <w:r>
        <w:t>methamphetamine in male reproduction.</w:t>
      </w:r>
    </w:p>
    <w:p w:rsidR="0072702F" w:rsidRDefault="0072702F" w:rsidP="0072702F">
      <w:r>
        <w:t>4.  Acknowledgements</w:t>
      </w:r>
    </w:p>
    <w:p w:rsidR="0072702F" w:rsidRDefault="0072702F" w:rsidP="0072702F">
      <w:r>
        <w:t xml:space="preserve">This research was supported by Naresuan University Research Fund and </w:t>
      </w:r>
    </w:p>
    <w:p w:rsidR="0072702F" w:rsidRDefault="0072702F" w:rsidP="0072702F">
      <w:r>
        <w:t>TRF-Master Research Grant(MAG Window II 53).</w:t>
      </w:r>
    </w:p>
    <w:p w:rsidR="0072702F" w:rsidRDefault="0072702F" w:rsidP="0072702F">
      <w:r>
        <w:t>5.  References</w:t>
      </w:r>
    </w:p>
    <w:p w:rsidR="0072702F" w:rsidRDefault="0072702F" w:rsidP="0072702F">
      <w:r>
        <w:t xml:space="preserve">[1]  Barr AM, Panenka WJ, William MacEwan G, Thornton AE, Lang DJ, Honer WG, </w:t>
      </w:r>
    </w:p>
    <w:p w:rsidR="0072702F" w:rsidRDefault="0072702F" w:rsidP="0072702F">
      <w:r>
        <w:t xml:space="preserve">Lecomte T. The need for speed: an update on methamphetamine addiction. </w:t>
      </w:r>
    </w:p>
    <w:p w:rsidR="0072702F" w:rsidRDefault="0072702F" w:rsidP="0072702F">
      <w:r>
        <w:t>Journal of Psychiatry Neuroscience 2006; 31: 301-313.</w:t>
      </w:r>
    </w:p>
    <w:p w:rsidR="0072702F" w:rsidRDefault="0072702F" w:rsidP="0072702F">
      <w:r>
        <w:t xml:space="preserve">[2]    Derlet RW, Heischober B. Methamphetamine Stimulant of the 1990s?The </w:t>
      </w:r>
    </w:p>
    <w:p w:rsidR="0072702F" w:rsidRDefault="0072702F" w:rsidP="0072702F">
      <w:r>
        <w:t>Western Journal of Medicine 1990; 153: 625-628</w:t>
      </w:r>
    </w:p>
    <w:p w:rsidR="0072702F" w:rsidRDefault="0072702F" w:rsidP="0072702F">
      <w:r>
        <w:t xml:space="preserve">[3]  Albertson TE, Derlet RW, Van Hoozen BE. Methamphetamine and the expanding </w:t>
      </w:r>
    </w:p>
    <w:p w:rsidR="0072702F" w:rsidRDefault="0072702F" w:rsidP="0072702F">
      <w:r>
        <w:t xml:space="preserve">complications of amphetamines.The western journal of medicine 1999; 170: </w:t>
      </w:r>
    </w:p>
    <w:p w:rsidR="0072702F" w:rsidRDefault="0072702F" w:rsidP="0072702F">
      <w:r>
        <w:t>214-219</w:t>
      </w:r>
    </w:p>
    <w:p w:rsidR="0072702F" w:rsidRDefault="0072702F" w:rsidP="0072702F">
      <w:r>
        <w:t xml:space="preserve">[4]  Yamamoto Y, Yamamoto K, Hayase T, Abiru H, Shiota K, Mori C. </w:t>
      </w:r>
    </w:p>
    <w:p w:rsidR="0072702F" w:rsidRDefault="0072702F" w:rsidP="0072702F">
      <w:r>
        <w:t xml:space="preserve">Methamphetamine induces apoptosis in seminiferous tubules in male mice testis. </w:t>
      </w:r>
    </w:p>
    <w:p w:rsidR="0072702F" w:rsidRDefault="0072702F" w:rsidP="0072702F">
      <w:r>
        <w:lastRenderedPageBreak/>
        <w:t xml:space="preserve">Toxicology and Applied Phamacology 2002; 178: 155-160Report, 1999 </w:t>
      </w:r>
    </w:p>
    <w:p w:rsidR="0072702F" w:rsidRDefault="0072702F" w:rsidP="0072702F">
      <w:r>
        <w:t>188</w:t>
      </w:r>
    </w:p>
    <w:p w:rsidR="0072702F" w:rsidRDefault="0072702F" w:rsidP="0072702F">
      <w:r>
        <w:t xml:space="preserve">[5]  Alavi SH, Taghavi MM, Moallem SA. Evaluation of effects of methamphetamine </w:t>
      </w:r>
    </w:p>
    <w:p w:rsidR="0072702F" w:rsidRDefault="0072702F" w:rsidP="0072702F">
      <w:r>
        <w:t xml:space="preserve">repeated dosing on proliferation and apoptosis of rat germ cells. Systems Biology </w:t>
      </w:r>
    </w:p>
    <w:p w:rsidR="0072702F" w:rsidRDefault="0072702F" w:rsidP="0072702F">
      <w:r>
        <w:t>in Reproductive Medicine 2008; 54: 85–91.</w:t>
      </w:r>
    </w:p>
    <w:p w:rsidR="0072702F" w:rsidRDefault="0072702F" w:rsidP="0072702F">
      <w:r>
        <w:t xml:space="preserve">[6]  Nudmamd-Thanoi S, Thanoi S. Methamphetamine induces abnormal sperm </w:t>
      </w:r>
    </w:p>
    <w:p w:rsidR="0072702F" w:rsidRDefault="0072702F" w:rsidP="0072702F">
      <w:r>
        <w:t xml:space="preserve">morphology, low sperm concentration apoptosis in the testis of male rats. </w:t>
      </w:r>
    </w:p>
    <w:p w:rsidR="0072702F" w:rsidRDefault="0072702F" w:rsidP="0072702F">
      <w:r>
        <w:t>Andrologia 2011; 43: 278-282</w:t>
      </w:r>
    </w:p>
    <w:p w:rsidR="0072702F" w:rsidRDefault="0072702F" w:rsidP="0072702F">
      <w:r>
        <w:t xml:space="preserve">[7]  Alavi SH, Taghavi MM, Moallem SA. Evaluation of Effects of Methamphetamine </w:t>
      </w:r>
    </w:p>
    <w:p w:rsidR="0072702F" w:rsidRDefault="0072702F" w:rsidP="0072702F">
      <w:r>
        <w:t xml:space="preserve">Repeated Dosing on Proliferation and Apoptosis of Rat Germ Cells. Systems </w:t>
      </w:r>
    </w:p>
    <w:p w:rsidR="0072702F" w:rsidRDefault="0072702F" w:rsidP="0072702F">
      <w:r>
        <w:t>Biology in Reproductive Medicine 2008; 54: 85 – 91</w:t>
      </w:r>
    </w:p>
    <w:p w:rsidR="0072702F" w:rsidRDefault="0072702F" w:rsidP="0072702F">
      <w:r>
        <w:t xml:space="preserve">[8]  Shah C, Modi D, Sachdeva G, Gadkar S, Puri C. Coexistence of Intracellular and </w:t>
      </w:r>
    </w:p>
    <w:p w:rsidR="0072702F" w:rsidRDefault="0072702F" w:rsidP="0072702F">
      <w:r>
        <w:t xml:space="preserve">Membrane-Bound Progesterone Receptors in Human Testis. Clinical </w:t>
      </w:r>
    </w:p>
    <w:p w:rsidR="0072702F" w:rsidRDefault="0072702F" w:rsidP="0072702F">
      <w:r>
        <w:t>Endocrinology &amp; Metabolism 2009; 90(1): 474-483.</w:t>
      </w:r>
    </w:p>
    <w:p w:rsidR="0072702F" w:rsidRDefault="0072702F" w:rsidP="0072702F">
      <w:r>
        <w:t xml:space="preserve">[9]  Schwarzenbach H, Manna R, Stocco D, Chakrabarti G, Mukhopadhyay K. </w:t>
      </w:r>
    </w:p>
    <w:p w:rsidR="0072702F" w:rsidRDefault="0072702F" w:rsidP="0072702F">
      <w:r>
        <w:t xml:space="preserve">Stimulatory Effect of Progesterone on the Expression of Steroidogenic Acute </w:t>
      </w:r>
    </w:p>
    <w:p w:rsidR="0072702F" w:rsidRDefault="0072702F" w:rsidP="0072702F">
      <w:r>
        <w:t xml:space="preserve">Regulatory Protein in MA-10 Leydig Cells. Biology of Reproduction 2003; 68: </w:t>
      </w:r>
    </w:p>
    <w:p w:rsidR="0072702F" w:rsidRDefault="0072702F" w:rsidP="0072702F">
      <w:r>
        <w:t>1054–1063.</w:t>
      </w:r>
    </w:p>
    <w:p w:rsidR="0072702F" w:rsidRDefault="0072702F" w:rsidP="0072702F">
      <w:r>
        <w:t xml:space="preserve">[10]    Losel R, Breiter S, Seyfert M, Wehling M, Falkenstein E. Classic and non-classic </w:t>
      </w:r>
    </w:p>
    <w:p w:rsidR="0072702F" w:rsidRDefault="0072702F" w:rsidP="0072702F">
      <w:r>
        <w:t xml:space="preserve">progesterone receptors are both expressed in human spermatozoa. Hormone </w:t>
      </w:r>
    </w:p>
    <w:p w:rsidR="0072702F" w:rsidRDefault="0072702F" w:rsidP="0072702F">
      <w:r>
        <w:t>Metabolism Research 2005; 37: 10–14.</w:t>
      </w:r>
    </w:p>
    <w:p w:rsidR="0072702F" w:rsidRDefault="0072702F" w:rsidP="0072702F">
      <w:r>
        <w:t xml:space="preserve">[11]  Hess RA, Carnes K. The role of estrogen in testis and the male reproductive tract: a </w:t>
      </w:r>
    </w:p>
    <w:p w:rsidR="0072702F" w:rsidRDefault="0072702F" w:rsidP="0072702F">
      <w:r>
        <w:t>review and species comparion. Animal Reproduction 2004; 1: 5-30.</w:t>
      </w:r>
    </w:p>
    <w:p w:rsidR="0072702F" w:rsidRDefault="0072702F" w:rsidP="0072702F">
      <w:r>
        <w:t xml:space="preserve">[12]  Yamamoto Y, Yamamoto K, Hayase T. Effect of methamphetamine on male mice </w:t>
      </w:r>
    </w:p>
    <w:p w:rsidR="0072702F" w:rsidRDefault="0072702F" w:rsidP="0072702F">
      <w:r>
        <w:t xml:space="preserve">fertility. ObstetGynaecol 1999; 25: 353-358 </w:t>
      </w:r>
    </w:p>
    <w:p w:rsidR="0072702F" w:rsidRDefault="0072702F" w:rsidP="0072702F">
      <w:r>
        <w:t>189</w:t>
      </w:r>
    </w:p>
    <w:p w:rsidR="0072702F" w:rsidRDefault="0072702F" w:rsidP="0072702F">
      <w:r>
        <w:t>LSBE 300</w:t>
      </w:r>
    </w:p>
    <w:p w:rsidR="0072702F" w:rsidRDefault="0072702F" w:rsidP="0072702F">
      <w:r>
        <w:t xml:space="preserve">Rubber Stand Predictive Model Applications using Pixel-Based </w:t>
      </w:r>
    </w:p>
    <w:p w:rsidR="0072702F" w:rsidRDefault="0072702F" w:rsidP="0072702F">
      <w:r>
        <w:t xml:space="preserve">Classification and Image Segmentation on Landsat TM in Selangor, </w:t>
      </w:r>
    </w:p>
    <w:p w:rsidR="0072702F" w:rsidRDefault="0072702F" w:rsidP="0072702F">
      <w:r>
        <w:lastRenderedPageBreak/>
        <w:t>Malaysia</w:t>
      </w:r>
    </w:p>
    <w:p w:rsidR="0072702F" w:rsidRDefault="0072702F" w:rsidP="0072702F">
      <w:r>
        <w:t>Mohd Nazip Suratman</w:t>
      </w:r>
    </w:p>
    <w:p w:rsidR="0072702F" w:rsidRDefault="0072702F" w:rsidP="0072702F">
      <w:r>
        <w:t xml:space="preserve">Faculty of Applied Sciences and Centre for Biodiversity and Sustainable </w:t>
      </w:r>
    </w:p>
    <w:p w:rsidR="0072702F" w:rsidRDefault="0072702F" w:rsidP="0072702F">
      <w:r>
        <w:t>Development</w:t>
      </w:r>
    </w:p>
    <w:p w:rsidR="0072702F" w:rsidRDefault="0072702F" w:rsidP="0072702F">
      <w:r>
        <w:t>Universiti Teknologi MARA, 40450 Shah Alam Malaysia</w:t>
      </w:r>
    </w:p>
    <w:p w:rsidR="0072702F" w:rsidRDefault="0072702F" w:rsidP="0072702F">
      <w:r>
        <w:t>nazip@salam.uitm.edu.my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Rubber tree (Hevea brasiliensis) plantations in Malaysia are important sources of </w:t>
      </w:r>
    </w:p>
    <w:p w:rsidR="0072702F" w:rsidRDefault="0072702F" w:rsidP="0072702F">
      <w:r>
        <w:t xml:space="preserve">natural rubber and wood products. Effective management and appropriate policy for </w:t>
      </w:r>
    </w:p>
    <w:p w:rsidR="0072702F" w:rsidRDefault="0072702F" w:rsidP="0072702F">
      <w:r>
        <w:t xml:space="preserve">these resources require reliable information on resource dynamics and forecasts of </w:t>
      </w:r>
    </w:p>
    <w:p w:rsidR="0072702F" w:rsidRDefault="0072702F" w:rsidP="0072702F">
      <w:r>
        <w:t xml:space="preserve">resource availability. The need for inventories and monitoring systems  prompted this </w:t>
      </w:r>
    </w:p>
    <w:p w:rsidR="0072702F" w:rsidRDefault="0072702F" w:rsidP="0072702F">
      <w:r>
        <w:t xml:space="preserve">research into utilising ground information and satellite imagery for developing </w:t>
      </w:r>
    </w:p>
    <w:p w:rsidR="0072702F" w:rsidRDefault="0072702F" w:rsidP="0072702F">
      <w:r>
        <w:t xml:space="preserve">methods for plantation inventory. The objectives of this study are to demonstrate the </w:t>
      </w:r>
    </w:p>
    <w:p w:rsidR="0072702F" w:rsidRDefault="0072702F" w:rsidP="0072702F">
      <w:r>
        <w:t xml:space="preserve">application of volume estimation procedure, based on prediction models developed by </w:t>
      </w:r>
    </w:p>
    <w:p w:rsidR="0072702F" w:rsidRDefault="0072702F" w:rsidP="0072702F">
      <w:r>
        <w:t xml:space="preserve">Suratman  et al. (2004), across an extended sample of rubber plantations south of </w:t>
      </w:r>
    </w:p>
    <w:p w:rsidR="0072702F" w:rsidRDefault="0072702F" w:rsidP="0072702F">
      <w:r>
        <w:t xml:space="preserve">Kuala Lumpur, Malaysia and to perform image segmentation and pixel-based </w:t>
      </w:r>
    </w:p>
    <w:p w:rsidR="0072702F" w:rsidRDefault="0072702F" w:rsidP="0072702F">
      <w:r>
        <w:t xml:space="preserve">techniques for application of rubber stand predictive models on Landat TM imagery. </w:t>
      </w:r>
    </w:p>
    <w:p w:rsidR="0072702F" w:rsidRDefault="0072702F" w:rsidP="0072702F">
      <w:r>
        <w:t xml:space="preserve">For image segmentation, the mean of spectral radiance of rubber stands were </w:t>
      </w:r>
    </w:p>
    <w:p w:rsidR="0072702F" w:rsidRDefault="0072702F" w:rsidP="0072702F">
      <w:r>
        <w:t xml:space="preserve">extracted by segments, and then the equation was applied to each segment. The image </w:t>
      </w:r>
    </w:p>
    <w:p w:rsidR="0072702F" w:rsidRDefault="0072702F" w:rsidP="0072702F">
      <w:r>
        <w:t xml:space="preserve">segmentation technique resulted in 812 rubber segments, with segment areas ranging </w:t>
      </w:r>
    </w:p>
    <w:p w:rsidR="0072702F" w:rsidRDefault="0072702F" w:rsidP="0072702F">
      <w:r>
        <w:t xml:space="preserve">from 1.5  </w:t>
      </w:r>
      <w:r>
        <w:t xml:space="preserve">  14 ha. The mean area of the segments was 3.3 ha, and the estimated mean </w:t>
      </w:r>
    </w:p>
    <w:p w:rsidR="0072702F" w:rsidRDefault="0072702F" w:rsidP="0072702F">
      <w:r>
        <w:t>of rubber volume derived from the model was 237 m</w:t>
      </w:r>
    </w:p>
    <w:p w:rsidR="0072702F" w:rsidRDefault="0072702F" w:rsidP="0072702F">
      <w:r>
        <w:t>3</w:t>
      </w:r>
    </w:p>
    <w:p w:rsidR="0072702F" w:rsidRDefault="0072702F" w:rsidP="0072702F">
      <w:r>
        <w:t xml:space="preserve">/ha. For pixel-based </w:t>
      </w:r>
    </w:p>
    <w:p w:rsidR="0072702F" w:rsidRDefault="0072702F" w:rsidP="0072702F">
      <w:r>
        <w:t xml:space="preserve">classification, a reasonable signature separation between the five rubber volume </w:t>
      </w:r>
    </w:p>
    <w:p w:rsidR="0072702F" w:rsidRDefault="0072702F" w:rsidP="0072702F">
      <w:r>
        <w:t xml:space="preserve">classes and the four land use/cover types (i.e., water bodies, forests, cleared areas, and </w:t>
      </w:r>
    </w:p>
    <w:p w:rsidR="0072702F" w:rsidRDefault="0072702F" w:rsidP="0072702F">
      <w:r>
        <w:t xml:space="preserve">urban) was achieved. In conclusion, both techniques can be a useful tool for </w:t>
      </w:r>
    </w:p>
    <w:p w:rsidR="0072702F" w:rsidRDefault="0072702F" w:rsidP="0072702F">
      <w:r>
        <w:t xml:space="preserve">estimating average volume within localised areas. In the context of rubber plantation </w:t>
      </w:r>
    </w:p>
    <w:p w:rsidR="0072702F" w:rsidRDefault="0072702F" w:rsidP="0072702F">
      <w:r>
        <w:t xml:space="preserve">management and planning, segmentation technique  is preferred as it partitions rubber </w:t>
      </w:r>
    </w:p>
    <w:p w:rsidR="0072702F" w:rsidRDefault="0072702F" w:rsidP="0072702F">
      <w:r>
        <w:lastRenderedPageBreak/>
        <w:t xml:space="preserve">pixels into spatial units that could be referred to as rubber estates or rubber small </w:t>
      </w:r>
    </w:p>
    <w:p w:rsidR="0072702F" w:rsidRDefault="0072702F" w:rsidP="0072702F">
      <w:r>
        <w:t>landholding units.</w:t>
      </w:r>
    </w:p>
    <w:p w:rsidR="0072702F" w:rsidRDefault="0072702F" w:rsidP="0072702F">
      <w:r>
        <w:t>1.  Introduction</w:t>
      </w:r>
    </w:p>
    <w:p w:rsidR="0072702F" w:rsidRDefault="0072702F" w:rsidP="0072702F">
      <w:r>
        <w:t xml:space="preserve">The total natural forest area in Malaysia is 18.9 million ha, or 57.5% of the total land </w:t>
      </w:r>
    </w:p>
    <w:p w:rsidR="0072702F" w:rsidRDefault="0072702F" w:rsidP="0072702F">
      <w:r>
        <w:t xml:space="preserve">base. Of this total, 14.3 million ha has been set aside for a permanent forest reserve to </w:t>
      </w:r>
    </w:p>
    <w:p w:rsidR="0072702F" w:rsidRDefault="0072702F" w:rsidP="0072702F">
      <w:r>
        <w:t xml:space="preserve">be managed sustainably. From this area, about 10.9 million ha are production forests </w:t>
      </w:r>
    </w:p>
    <w:p w:rsidR="0072702F" w:rsidRDefault="0072702F" w:rsidP="0072702F">
      <w:r>
        <w:t xml:space="preserve">and 3.4 million ha are protection forests [1]. An additional 2.4 million ha of forest </w:t>
      </w:r>
    </w:p>
    <w:p w:rsidR="0072702F" w:rsidRDefault="0072702F" w:rsidP="0072702F">
      <w:r>
        <w:t xml:space="preserve">area is known as conversion forest, which in due time, will be converted to other uses </w:t>
      </w:r>
    </w:p>
    <w:p w:rsidR="0072702F" w:rsidRDefault="0072702F" w:rsidP="0072702F">
      <w:r>
        <w:t xml:space="preserve">to meet the needs of population growth and balanced economic development. In </w:t>
      </w:r>
    </w:p>
    <w:p w:rsidR="0072702F" w:rsidRDefault="0072702F" w:rsidP="0072702F">
      <w:r>
        <w:t>190</w:t>
      </w:r>
    </w:p>
    <w:p w:rsidR="0072702F" w:rsidRDefault="0072702F" w:rsidP="0072702F">
      <w:r>
        <w:t xml:space="preserve">addition to natural forests, the country has established about 0.19 million ha of forest </w:t>
      </w:r>
    </w:p>
    <w:p w:rsidR="0072702F" w:rsidRDefault="0072702F" w:rsidP="0072702F">
      <w:r>
        <w:t>plantations consisting of fast growing tree species such as acacia (Acacia mangium</w:t>
      </w:r>
    </w:p>
    <w:p w:rsidR="0072702F" w:rsidRDefault="0072702F" w:rsidP="0072702F">
      <w:r>
        <w:t xml:space="preserve">Willd.), batai (Albizia falcataria  (L.) Fosb.), and yamane (Gmelina arborea  Roxb.). </w:t>
      </w:r>
    </w:p>
    <w:p w:rsidR="0072702F" w:rsidRDefault="0072702F" w:rsidP="0072702F">
      <w:r>
        <w:t xml:space="preserve">Additionally, Malaysia has approximately 4.82 million ha of agricultural tree crops </w:t>
      </w:r>
    </w:p>
    <w:p w:rsidR="0072702F" w:rsidRDefault="0072702F" w:rsidP="0072702F">
      <w:r>
        <w:t>which are mainly rubber, oil palm, coconut, and cocoa [2].</w:t>
      </w:r>
    </w:p>
    <w:p w:rsidR="0072702F" w:rsidRDefault="0072702F" w:rsidP="0072702F">
      <w:r>
        <w:t xml:space="preserve">Rubber tree crops play pivotal roles in providing natural rubber, sources of wood </w:t>
      </w:r>
    </w:p>
    <w:p w:rsidR="0072702F" w:rsidRDefault="0072702F" w:rsidP="0072702F">
      <w:r>
        <w:t xml:space="preserve">products, and other benefits that support basic human needs and economic </w:t>
      </w:r>
    </w:p>
    <w:p w:rsidR="0072702F" w:rsidRDefault="0072702F" w:rsidP="0072702F">
      <w:r>
        <w:t xml:space="preserve">development [1][3]. Despite their importance, little attention has been given to </w:t>
      </w:r>
    </w:p>
    <w:p w:rsidR="0072702F" w:rsidRDefault="0072702F" w:rsidP="0072702F">
      <w:r>
        <w:t xml:space="preserve">inventory, mapping, and monitoring the crops. This could be because government </w:t>
      </w:r>
    </w:p>
    <w:p w:rsidR="0072702F" w:rsidRDefault="0072702F" w:rsidP="0072702F">
      <w:r>
        <w:t xml:space="preserve">agencies are often under-funded, thus data on tree crop resource monitoring tend to be </w:t>
      </w:r>
    </w:p>
    <w:p w:rsidR="0072702F" w:rsidRDefault="0072702F" w:rsidP="0072702F">
      <w:r>
        <w:t xml:space="preserve">sporadic. In spite of the country’s awareness of the socio-economic roles of rubber </w:t>
      </w:r>
    </w:p>
    <w:p w:rsidR="0072702F" w:rsidRDefault="0072702F" w:rsidP="0072702F">
      <w:r>
        <w:t xml:space="preserve">plantations, a decline in the total area of rubber plantations in Malaysia occurred </w:t>
      </w:r>
    </w:p>
    <w:p w:rsidR="0072702F" w:rsidRDefault="0072702F" w:rsidP="0072702F">
      <w:r>
        <w:t xml:space="preserve">throughout the 1990s. In 2000, Malaysia had about 1.43 million ha of rubber </w:t>
      </w:r>
    </w:p>
    <w:p w:rsidR="0072702F" w:rsidRDefault="0072702F" w:rsidP="0072702F">
      <w:r>
        <w:t xml:space="preserve">plantations compared to 1.02 million ha in 2011, representing about a 29% reduction </w:t>
      </w:r>
    </w:p>
    <w:p w:rsidR="0072702F" w:rsidRDefault="0072702F" w:rsidP="0072702F">
      <w:r>
        <w:t xml:space="preserve">[4]. The objectives of this study are to demonstrate the application of the rubber area </w:t>
      </w:r>
    </w:p>
    <w:p w:rsidR="0072702F" w:rsidRDefault="0072702F" w:rsidP="0072702F">
      <w:r>
        <w:t xml:space="preserve">and stand volume prediction models developed by Suratman  et al., [5] across an </w:t>
      </w:r>
    </w:p>
    <w:p w:rsidR="0072702F" w:rsidRDefault="0072702F" w:rsidP="0072702F">
      <w:r>
        <w:t xml:space="preserve">extended sample of rubber plantations south of Kuala Lumpur, Malaysia and to </w:t>
      </w:r>
    </w:p>
    <w:p w:rsidR="0072702F" w:rsidRDefault="0072702F" w:rsidP="0072702F">
      <w:r>
        <w:t xml:space="preserve">compare pixel-based and segmentation techniques for the application of rubber stand </w:t>
      </w:r>
    </w:p>
    <w:p w:rsidR="0072702F" w:rsidRDefault="0072702F" w:rsidP="0072702F">
      <w:r>
        <w:t xml:space="preserve">predictive models on Landat TM imagery. </w:t>
      </w:r>
    </w:p>
    <w:p w:rsidR="0072702F" w:rsidRDefault="0072702F" w:rsidP="0072702F">
      <w:r>
        <w:lastRenderedPageBreak/>
        <w:t>2.  Materials and Methods</w:t>
      </w:r>
    </w:p>
    <w:p w:rsidR="0072702F" w:rsidRDefault="0072702F" w:rsidP="0072702F">
      <w:r>
        <w:t>2.1 Study Area</w:t>
      </w:r>
    </w:p>
    <w:p w:rsidR="0072702F" w:rsidRDefault="0072702F" w:rsidP="0072702F">
      <w:r>
        <w:t xml:space="preserve">The area chosen was located about 20 km south of Kuala Lumpur, in the State of </w:t>
      </w:r>
    </w:p>
    <w:p w:rsidR="0072702F" w:rsidRDefault="0072702F" w:rsidP="0072702F">
      <w:r>
        <w:t>Selangor, Malaysia, between 101</w:t>
      </w:r>
    </w:p>
    <w:p w:rsidR="0072702F" w:rsidRDefault="0072702F" w:rsidP="0072702F">
      <w:r>
        <w:t>o</w:t>
      </w:r>
    </w:p>
    <w:p w:rsidR="0072702F" w:rsidRDefault="0072702F" w:rsidP="0072702F">
      <w:r>
        <w:t>25’and 101</w:t>
      </w:r>
    </w:p>
    <w:p w:rsidR="0072702F" w:rsidRDefault="0072702F" w:rsidP="0072702F">
      <w:r>
        <w:t>o</w:t>
      </w:r>
    </w:p>
    <w:p w:rsidR="0072702F" w:rsidRDefault="0072702F" w:rsidP="0072702F">
      <w:r>
        <w:t>45’ E latitudes and 2</w:t>
      </w:r>
    </w:p>
    <w:p w:rsidR="0072702F" w:rsidRDefault="0072702F" w:rsidP="0072702F">
      <w:r>
        <w:t>o</w:t>
      </w:r>
    </w:p>
    <w:p w:rsidR="0072702F" w:rsidRDefault="0072702F" w:rsidP="0072702F">
      <w:r>
        <w:t>50’ and 3</w:t>
      </w:r>
    </w:p>
    <w:p w:rsidR="0072702F" w:rsidRDefault="0072702F" w:rsidP="0072702F">
      <w:r>
        <w:t>o</w:t>
      </w:r>
    </w:p>
    <w:p w:rsidR="0072702F" w:rsidRDefault="0072702F" w:rsidP="0072702F">
      <w:r>
        <w:t xml:space="preserve">05’ N </w:t>
      </w:r>
    </w:p>
    <w:p w:rsidR="0072702F" w:rsidRDefault="0072702F" w:rsidP="0072702F">
      <w:r>
        <w:t>longitudes, covering about 250 km</w:t>
      </w:r>
    </w:p>
    <w:p w:rsidR="0072702F" w:rsidRDefault="0072702F" w:rsidP="0072702F">
      <w:r>
        <w:t>2</w:t>
      </w:r>
    </w:p>
    <w:p w:rsidR="0072702F" w:rsidRDefault="0072702F" w:rsidP="0072702F">
      <w:r>
        <w:t xml:space="preserve">. The region has a tropical climate characterised </w:t>
      </w:r>
    </w:p>
    <w:p w:rsidR="0072702F" w:rsidRDefault="0072702F" w:rsidP="0072702F">
      <w:r>
        <w:t xml:space="preserve">by a dry season (March to May) and a wet season (November to January), with a </w:t>
      </w:r>
    </w:p>
    <w:p w:rsidR="0072702F" w:rsidRDefault="0072702F" w:rsidP="0072702F">
      <w:r>
        <w:t xml:space="preserve">mean annual precipitation of 2,178 mm. Daytime mean temperature ranges from </w:t>
      </w:r>
    </w:p>
    <w:p w:rsidR="0072702F" w:rsidRDefault="0072702F" w:rsidP="0072702F">
      <w:r>
        <w:t>22.9</w:t>
      </w:r>
    </w:p>
    <w:p w:rsidR="0072702F" w:rsidRDefault="0072702F" w:rsidP="0072702F">
      <w:r>
        <w:t>o</w:t>
      </w:r>
    </w:p>
    <w:p w:rsidR="0072702F" w:rsidRDefault="0072702F" w:rsidP="0072702F">
      <w:r>
        <w:t>C to 27.7</w:t>
      </w:r>
    </w:p>
    <w:p w:rsidR="0072702F" w:rsidRDefault="0072702F" w:rsidP="0072702F">
      <w:r>
        <w:t>o</w:t>
      </w:r>
    </w:p>
    <w:p w:rsidR="0072702F" w:rsidRDefault="0072702F" w:rsidP="0072702F">
      <w:r>
        <w:t xml:space="preserve">C (Meteorological Service 2002). The selected area consists of three </w:t>
      </w:r>
    </w:p>
    <w:p w:rsidR="0072702F" w:rsidRDefault="0072702F" w:rsidP="0072702F">
      <w:r>
        <w:t xml:space="preserve">districts namely Petaling, Sepang, and Kuala Langat. The topography in the area is </w:t>
      </w:r>
    </w:p>
    <w:p w:rsidR="0072702F" w:rsidRDefault="0072702F" w:rsidP="0072702F">
      <w:r>
        <w:t xml:space="preserve">predominantly flat, with altitudes ranging from 5  –  80 m above sea level. The forest </w:t>
      </w:r>
    </w:p>
    <w:p w:rsidR="0072702F" w:rsidRDefault="0072702F" w:rsidP="0072702F">
      <w:r>
        <w:t xml:space="preserve">type is Lowland Dipterocarp Forests, which contains a high percentage of commercial </w:t>
      </w:r>
    </w:p>
    <w:p w:rsidR="0072702F" w:rsidRDefault="0072702F" w:rsidP="0072702F">
      <w:r>
        <w:t xml:space="preserve">tropical hardwood species. Crop types are primarily rubber and oil palm plantations, </w:t>
      </w:r>
    </w:p>
    <w:p w:rsidR="0072702F" w:rsidRDefault="0072702F" w:rsidP="0072702F">
      <w:r>
        <w:t xml:space="preserve">as well as varying sizes of mixed crops. The mixed crops are characterised by diverse </w:t>
      </w:r>
    </w:p>
    <w:p w:rsidR="0072702F" w:rsidRDefault="0072702F" w:rsidP="0072702F">
      <w:r>
        <w:t xml:space="preserve">intercropping of traditional homegarden systems, with a mixture of coffee, cocoa, </w:t>
      </w:r>
    </w:p>
    <w:p w:rsidR="0072702F" w:rsidRDefault="0072702F" w:rsidP="0072702F">
      <w:r>
        <w:t xml:space="preserve">coconut, banana, shrubs, and herbaceous plants [6]. </w:t>
      </w:r>
    </w:p>
    <w:p w:rsidR="0072702F" w:rsidRDefault="0072702F" w:rsidP="0072702F">
      <w:r>
        <w:lastRenderedPageBreak/>
        <w:t xml:space="preserve">2.2 Satellite Image Acquisition </w:t>
      </w:r>
    </w:p>
    <w:p w:rsidR="0072702F" w:rsidRDefault="0072702F" w:rsidP="0072702F">
      <w:r>
        <w:t>The remote sensing data consisted of a full scene image of the State of Selangor (path</w:t>
      </w:r>
    </w:p>
    <w:p w:rsidR="0072702F" w:rsidRDefault="0072702F" w:rsidP="0072702F">
      <w:r>
        <w:t xml:space="preserve">127/row  58), Malaysia from the TM sensor on Landsat-5. Available reference data to </w:t>
      </w:r>
    </w:p>
    <w:p w:rsidR="0072702F" w:rsidRDefault="0072702F" w:rsidP="0072702F">
      <w:r>
        <w:t>191</w:t>
      </w:r>
    </w:p>
    <w:p w:rsidR="0072702F" w:rsidRDefault="0072702F" w:rsidP="0072702F">
      <w:r>
        <w:t xml:space="preserve">support this work consisted of a 1999 State of Selangor map at a scale of 1:125,000 </w:t>
      </w:r>
    </w:p>
    <w:p w:rsidR="0072702F" w:rsidRDefault="0072702F" w:rsidP="0072702F">
      <w:r>
        <w:t xml:space="preserve">(series 9101), and 1990 topographic maps at a  scale of 1:50,000 (sheet numbers 3756 </w:t>
      </w:r>
    </w:p>
    <w:p w:rsidR="0072702F" w:rsidRDefault="0072702F" w:rsidP="0072702F">
      <w:r>
        <w:t xml:space="preserve">and 3757), both produced by the Department of Survey and Mapping, Malaysia. The </w:t>
      </w:r>
    </w:p>
    <w:p w:rsidR="0072702F" w:rsidRDefault="0072702F" w:rsidP="0072702F">
      <w:r>
        <w:t xml:space="preserve">land use and land cover and soil maps were obtained from the Department of </w:t>
      </w:r>
    </w:p>
    <w:p w:rsidR="0072702F" w:rsidRDefault="0072702F" w:rsidP="0072702F">
      <w:r>
        <w:t xml:space="preserve">Agriculture, Malaysia. </w:t>
      </w:r>
    </w:p>
    <w:p w:rsidR="0072702F" w:rsidRDefault="0072702F" w:rsidP="0072702F">
      <w:r>
        <w:t>2.3 Image Pre-Processing</w:t>
      </w:r>
    </w:p>
    <w:p w:rsidR="0072702F" w:rsidRDefault="0072702F" w:rsidP="0072702F">
      <w:r>
        <w:t xml:space="preserve">A PCI Geomatica (Version 7.0) software was used to perform all image -processing </w:t>
      </w:r>
    </w:p>
    <w:p w:rsidR="0072702F" w:rsidRDefault="0072702F" w:rsidP="0072702F">
      <w:r>
        <w:t xml:space="preserve">functions required to complete the land use/cover classification and change analyses </w:t>
      </w:r>
    </w:p>
    <w:p w:rsidR="0072702F" w:rsidRDefault="0072702F" w:rsidP="0072702F">
      <w:r>
        <w:t xml:space="preserve">[7]. ArcView GIS (Version 3.2) was used to carry out data management and a spatial </w:t>
      </w:r>
    </w:p>
    <w:p w:rsidR="0072702F" w:rsidRDefault="0072702F" w:rsidP="0072702F">
      <w:r>
        <w:t xml:space="preserve">analysis [8]. Geometric correction was performed for producing spatially corrected </w:t>
      </w:r>
    </w:p>
    <w:p w:rsidR="0072702F" w:rsidRDefault="0072702F" w:rsidP="0072702F">
      <w:r>
        <w:t xml:space="preserve">maps of land use/cover. </w:t>
      </w:r>
    </w:p>
    <w:p w:rsidR="0072702F" w:rsidRDefault="0072702F" w:rsidP="0072702F">
      <w:r>
        <w:t>2.4 Application of the Rubber Area Model</w:t>
      </w:r>
    </w:p>
    <w:p w:rsidR="0072702F" w:rsidRDefault="0072702F" w:rsidP="0072702F">
      <w:r>
        <w:t xml:space="preserve">The rubber area model based on logistic regression developed by Suratman  et al. [5] </w:t>
      </w:r>
    </w:p>
    <w:p w:rsidR="0072702F" w:rsidRDefault="0072702F" w:rsidP="0072702F">
      <w:r>
        <w:t xml:space="preserve">was applied to the 1999 Landsat TM imagery using the MODEL command in ‘Xpace’ </w:t>
      </w:r>
    </w:p>
    <w:p w:rsidR="0072702F" w:rsidRDefault="0072702F" w:rsidP="0072702F">
      <w:r>
        <w:t xml:space="preserve">utilities of PCI Geomatics software [7]. Output bitmaps of predicted rubber pixels </w:t>
      </w:r>
    </w:p>
    <w:p w:rsidR="0072702F" w:rsidRDefault="0072702F" w:rsidP="0072702F">
      <w:r>
        <w:t xml:space="preserve">were produced where the probability of rubber was ≥ 0.5 and displayed on the </w:t>
      </w:r>
    </w:p>
    <w:p w:rsidR="0072702F" w:rsidRDefault="0072702F" w:rsidP="0072702F">
      <w:r>
        <w:t xml:space="preserve">imagery. </w:t>
      </w:r>
    </w:p>
    <w:p w:rsidR="0072702F" w:rsidRDefault="0072702F" w:rsidP="0072702F">
      <w:r>
        <w:t>2. 5 Application of the Rubber Stand Volume Model</w:t>
      </w:r>
    </w:p>
    <w:p w:rsidR="0072702F" w:rsidRDefault="0072702F" w:rsidP="0072702F">
      <w:r>
        <w:t xml:space="preserve">Two methods of applications of rubber stand volume models developed by Suratman </w:t>
      </w:r>
    </w:p>
    <w:p w:rsidR="0072702F" w:rsidRDefault="0072702F" w:rsidP="0072702F">
      <w:r>
        <w:t xml:space="preserve">et al.  [5] were conducted  viz.  image segmentation and pixel-based classification </w:t>
      </w:r>
    </w:p>
    <w:p w:rsidR="0072702F" w:rsidRDefault="0072702F" w:rsidP="0072702F">
      <w:r>
        <w:t xml:space="preserve">methods. For image segmentation technique, an eCognition’s Version 2.1 software [9] </w:t>
      </w:r>
    </w:p>
    <w:p w:rsidR="0072702F" w:rsidRDefault="0072702F" w:rsidP="0072702F">
      <w:r>
        <w:t xml:space="preserve">was used to automatically segment the pixels of the 1999 Landsat TM image. The </w:t>
      </w:r>
    </w:p>
    <w:p w:rsidR="0072702F" w:rsidRDefault="0072702F" w:rsidP="0072702F">
      <w:r>
        <w:t xml:space="preserve">volume model was applied to the mean values of all pixels classified as rubber </w:t>
      </w:r>
    </w:p>
    <w:p w:rsidR="0072702F" w:rsidRDefault="0072702F" w:rsidP="0072702F">
      <w:r>
        <w:t xml:space="preserve">through a supervised classification process. This produced the predicted rubber </w:t>
      </w:r>
    </w:p>
    <w:p w:rsidR="0072702F" w:rsidRDefault="0072702F" w:rsidP="0072702F">
      <w:r>
        <w:t xml:space="preserve">volume for the segment. Rubber pixels within the segment area were then exported </w:t>
      </w:r>
    </w:p>
    <w:p w:rsidR="0072702F" w:rsidRDefault="0072702F" w:rsidP="0072702F">
      <w:r>
        <w:lastRenderedPageBreak/>
        <w:t xml:space="preserve">into a shape file (.shp) in ArcView GIS. </w:t>
      </w:r>
    </w:p>
    <w:p w:rsidR="0072702F" w:rsidRDefault="0072702F" w:rsidP="0072702F">
      <w:r>
        <w:t>2.6 Supervised Image Classification</w:t>
      </w:r>
    </w:p>
    <w:p w:rsidR="0072702F" w:rsidRDefault="0072702F" w:rsidP="0072702F">
      <w:r>
        <w:t xml:space="preserve">A supervised classification of the 1999 Landsat TM image was used to produce </w:t>
      </w:r>
    </w:p>
    <w:p w:rsidR="0072702F" w:rsidRDefault="0072702F" w:rsidP="0072702F">
      <w:r>
        <w:t xml:space="preserve">general land use/cover types and rubber volume classes. This operation produced a </w:t>
      </w:r>
    </w:p>
    <w:p w:rsidR="0072702F" w:rsidRDefault="0072702F" w:rsidP="0072702F">
      <w:r>
        <w:t xml:space="preserve">thematic map with 12 class categories. Pixel-based rubber volume classification was </w:t>
      </w:r>
    </w:p>
    <w:p w:rsidR="0072702F" w:rsidRDefault="0072702F" w:rsidP="0072702F">
      <w:r>
        <w:t xml:space="preserve">performed to evaluate the capability of the classifier to categorize rubber stand </w:t>
      </w:r>
    </w:p>
    <w:p w:rsidR="0072702F" w:rsidRDefault="0072702F" w:rsidP="0072702F">
      <w:r>
        <w:t xml:space="preserve">volume measured from the field in combination with other land use/cover classes. </w:t>
      </w:r>
    </w:p>
    <w:p w:rsidR="0072702F" w:rsidRDefault="0072702F" w:rsidP="0072702F">
      <w:r>
        <w:t xml:space="preserve">Training and testing areas for rubber volume classes were delineated in the image. A </w:t>
      </w:r>
    </w:p>
    <w:p w:rsidR="0072702F" w:rsidRDefault="0072702F" w:rsidP="0072702F">
      <w:r>
        <w:t xml:space="preserve">final 12-class map was created from the combination of seven non-rubber classes and </w:t>
      </w:r>
    </w:p>
    <w:p w:rsidR="0072702F" w:rsidRDefault="0072702F" w:rsidP="0072702F">
      <w:r>
        <w:t xml:space="preserve">five rubber volume classes: (1) water; (2) forest; (3) oil palm; (4) mixed crops; (5) </w:t>
      </w:r>
    </w:p>
    <w:p w:rsidR="0072702F" w:rsidRDefault="0072702F" w:rsidP="0072702F">
      <w:r>
        <w:t xml:space="preserve">grasslands; (6) cleared areas; (7) urban; (8) rubber volume class 1; (9) rubber volume </w:t>
      </w:r>
    </w:p>
    <w:p w:rsidR="0072702F" w:rsidRDefault="0072702F" w:rsidP="0072702F">
      <w:r>
        <w:t xml:space="preserve">class 2; (10) rubber volume class 3; (11) rubber volume class 4; and (12) rubber </w:t>
      </w:r>
    </w:p>
    <w:p w:rsidR="0072702F" w:rsidRDefault="0072702F" w:rsidP="0072702F">
      <w:r>
        <w:t xml:space="preserve">volume class 5. </w:t>
      </w:r>
    </w:p>
    <w:p w:rsidR="0072702F" w:rsidRDefault="0072702F" w:rsidP="0072702F">
      <w:r>
        <w:t xml:space="preserve">2.7 Accuracy Assessment Rubber Models and Land Use/Cover Classification </w:t>
      </w:r>
    </w:p>
    <w:p w:rsidR="0072702F" w:rsidRDefault="0072702F" w:rsidP="0072702F">
      <w:r>
        <w:t>192</w:t>
      </w:r>
    </w:p>
    <w:p w:rsidR="0072702F" w:rsidRDefault="0072702F" w:rsidP="0072702F">
      <w:r>
        <w:t xml:space="preserve">The accuracy of the classified products was assessed by comparison with independent </w:t>
      </w:r>
    </w:p>
    <w:p w:rsidR="0072702F" w:rsidRDefault="0072702F" w:rsidP="0072702F">
      <w:r>
        <w:t xml:space="preserve">test areas using the standard procedures [10]. This created error matrices, which </w:t>
      </w:r>
    </w:p>
    <w:p w:rsidR="0072702F" w:rsidRDefault="0072702F" w:rsidP="0072702F">
      <w:r>
        <w:t xml:space="preserve">encompassed reference pixels with classified pixels. Four criteria were used to assess </w:t>
      </w:r>
    </w:p>
    <w:p w:rsidR="0072702F" w:rsidRDefault="0072702F" w:rsidP="0072702F">
      <w:r>
        <w:t xml:space="preserve">the accuracy of the classifications: (1) overall accuracy; (2) user’s accuracy or </w:t>
      </w:r>
    </w:p>
    <w:p w:rsidR="0072702F" w:rsidRDefault="0072702F" w:rsidP="0072702F">
      <w:r>
        <w:t xml:space="preserve">commission error; (3) producer’s accuracy or omission error; and (4) Kappa </w:t>
      </w:r>
    </w:p>
    <w:p w:rsidR="0072702F" w:rsidRDefault="0072702F" w:rsidP="0072702F">
      <w:r>
        <w:t xml:space="preserve">coefficient = ((overall accuracy-expected accuracy)/(1-expected accuracy)). </w:t>
      </w:r>
    </w:p>
    <w:p w:rsidR="0072702F" w:rsidRDefault="0072702F" w:rsidP="0072702F">
      <w:r>
        <w:t>3.  Results and Discussion</w:t>
      </w:r>
    </w:p>
    <w:p w:rsidR="0072702F" w:rsidRDefault="0072702F" w:rsidP="0072702F">
      <w:r>
        <w:t>3.1 Rubber Area Model Application</w:t>
      </w:r>
    </w:p>
    <w:p w:rsidR="0072702F" w:rsidRDefault="0072702F" w:rsidP="0072702F">
      <w:r>
        <w:t xml:space="preserve">Prior to volume  model application, consideration was made to decide whether to use </w:t>
      </w:r>
    </w:p>
    <w:p w:rsidR="0072702F" w:rsidRDefault="0072702F" w:rsidP="0072702F">
      <w:r>
        <w:t xml:space="preserve">the area model developed from logistic regression or supervised classification for </w:t>
      </w:r>
    </w:p>
    <w:p w:rsidR="0072702F" w:rsidRDefault="0072702F" w:rsidP="0072702F">
      <w:r>
        <w:t xml:space="preserve">producing rubber area masks. For this purpose, the output rubber bitmaps and </w:t>
      </w:r>
    </w:p>
    <w:p w:rsidR="0072702F" w:rsidRDefault="0072702F" w:rsidP="0072702F">
      <w:r>
        <w:t xml:space="preserve">classification accuracies produced from both techniques were evaluated (Figure 1). </w:t>
      </w:r>
    </w:p>
    <w:p w:rsidR="0072702F" w:rsidRDefault="0072702F" w:rsidP="0072702F">
      <w:r>
        <w:t xml:space="preserve">Comparison of rubber area bitmaps produced from these techniques indicated some </w:t>
      </w:r>
    </w:p>
    <w:p w:rsidR="0072702F" w:rsidRDefault="0072702F" w:rsidP="0072702F">
      <w:r>
        <w:t xml:space="preserve">spatial agreements. In terms of accuracy, it was found that the supervised </w:t>
      </w:r>
    </w:p>
    <w:p w:rsidR="0072702F" w:rsidRDefault="0072702F" w:rsidP="0072702F">
      <w:r>
        <w:lastRenderedPageBreak/>
        <w:t xml:space="preserve">classification using the maximum likelihood algorithm was superior to the area model. </w:t>
      </w:r>
    </w:p>
    <w:p w:rsidR="0072702F" w:rsidRDefault="0072702F" w:rsidP="0072702F">
      <w:r>
        <w:t xml:space="preserve">When refitted with the entire data set, overall, the area model correctly assigned </w:t>
      </w:r>
    </w:p>
    <w:p w:rsidR="0072702F" w:rsidRDefault="0072702F" w:rsidP="0072702F">
      <w:r>
        <w:t xml:space="preserve">94.5% of the pixels. However, the model did a better job in predicting non-rubber </w:t>
      </w:r>
    </w:p>
    <w:p w:rsidR="0072702F" w:rsidRDefault="0072702F" w:rsidP="0072702F">
      <w:r>
        <w:t xml:space="preserve">(96.3%) than that of rubber (87%). Using the same image (Landsat TM 1999), the </w:t>
      </w:r>
    </w:p>
    <w:p w:rsidR="0072702F" w:rsidRDefault="0072702F" w:rsidP="0072702F">
      <w:r>
        <w:t xml:space="preserve">supervised classification produced a higher accuracy of classifying rubber at 96.9%. </w:t>
      </w:r>
    </w:p>
    <w:p w:rsidR="0072702F" w:rsidRDefault="0072702F" w:rsidP="0072702F">
      <w:r>
        <w:t xml:space="preserve">Therefore, it was decided that the rubber area map produced from supervised </w:t>
      </w:r>
    </w:p>
    <w:p w:rsidR="0072702F" w:rsidRDefault="0072702F" w:rsidP="0072702F">
      <w:r>
        <w:t>classification would be used for the volume model application.</w:t>
      </w:r>
    </w:p>
    <w:p w:rsidR="0072702F" w:rsidRDefault="0072702F" w:rsidP="0072702F">
      <w:r>
        <w:t>3.2 Rubber Volume Model Application</w:t>
      </w:r>
    </w:p>
    <w:p w:rsidR="0072702F" w:rsidRDefault="0072702F" w:rsidP="0072702F">
      <w:r>
        <w:t xml:space="preserve">With an image segment-based approach, the application of the rubber stand volume </w:t>
      </w:r>
    </w:p>
    <w:p w:rsidR="0072702F" w:rsidRDefault="0072702F" w:rsidP="0072702F">
      <w:r>
        <w:t xml:space="preserve">model in classified rubber pixels was demonstrated. The mean of spectral radiance of </w:t>
      </w:r>
    </w:p>
    <w:p w:rsidR="0072702F" w:rsidRDefault="0072702F" w:rsidP="0072702F">
      <w:r>
        <w:t xml:space="preserve">rubber stands were extracted by segments, and then the equation was applied to each </w:t>
      </w:r>
    </w:p>
    <w:p w:rsidR="0072702F" w:rsidRDefault="0072702F" w:rsidP="0072702F">
      <w:r>
        <w:t xml:space="preserve">segment. The image segmentation technique resulted in 812 rubber segments, with </w:t>
      </w:r>
    </w:p>
    <w:p w:rsidR="0072702F" w:rsidRDefault="0072702F" w:rsidP="0072702F">
      <w:r>
        <w:t xml:space="preserve">segment area ranging from 1.5  </w:t>
      </w:r>
      <w:r>
        <w:t xml:space="preserve">  14 ha. The mean area of the segments was 3.3 ha, </w:t>
      </w:r>
    </w:p>
    <w:p w:rsidR="0072702F" w:rsidRDefault="0072702F" w:rsidP="0072702F">
      <w:r>
        <w:t>and the estimated mean of rubber volume derived from the model was 237 m</w:t>
      </w:r>
    </w:p>
    <w:p w:rsidR="0072702F" w:rsidRDefault="0072702F" w:rsidP="0072702F">
      <w:r>
        <w:t>3</w:t>
      </w:r>
    </w:p>
    <w:p w:rsidR="0072702F" w:rsidRDefault="0072702F" w:rsidP="0072702F">
      <w:r>
        <w:t xml:space="preserve">/ha.   </w:t>
      </w:r>
    </w:p>
    <w:p w:rsidR="0072702F" w:rsidRDefault="0072702F" w:rsidP="0072702F">
      <w:r>
        <w:t>193</w:t>
      </w:r>
    </w:p>
    <w:p w:rsidR="0072702F" w:rsidRDefault="0072702F" w:rsidP="0072702F">
      <w:r>
        <w:t xml:space="preserve">Figure 1. Rubber area maps from the 1999 Landsat TM image of the </w:t>
      </w:r>
    </w:p>
    <w:p w:rsidR="0072702F" w:rsidRDefault="0072702F" w:rsidP="0072702F">
      <w:r>
        <w:t xml:space="preserve">demonstration area: (a) output bitmaps of rubber area predicted by area model using a </w:t>
      </w:r>
    </w:p>
    <w:p w:rsidR="0072702F" w:rsidRDefault="0072702F" w:rsidP="0072702F">
      <w:r>
        <w:t xml:space="preserve">logistic regression, and (b) thematic map of rubber area produced by a supervised </w:t>
      </w:r>
    </w:p>
    <w:p w:rsidR="0072702F" w:rsidRDefault="0072702F" w:rsidP="0072702F">
      <w:r>
        <w:t xml:space="preserve">classification. </w:t>
      </w:r>
    </w:p>
    <w:p w:rsidR="0072702F" w:rsidRDefault="0072702F" w:rsidP="0072702F">
      <w:r>
        <w:t xml:space="preserve">Applying the model at the stand level allowed for the extraction of spectral </w:t>
      </w:r>
    </w:p>
    <w:p w:rsidR="0072702F" w:rsidRDefault="0072702F" w:rsidP="0072702F">
      <w:r>
        <w:t xml:space="preserve">features to be carried out by segments, which are homogenous in the sense of </w:t>
      </w:r>
    </w:p>
    <w:p w:rsidR="0072702F" w:rsidRDefault="0072702F" w:rsidP="0072702F">
      <w:r>
        <w:t xml:space="preserve">their spectral and stand characteristics. In the context of rubber management </w:t>
      </w:r>
    </w:p>
    <w:p w:rsidR="0072702F" w:rsidRDefault="0072702F" w:rsidP="0072702F">
      <w:r>
        <w:t xml:space="preserve">planning, the segments could be referred to as rubber estates or rubber small </w:t>
      </w:r>
    </w:p>
    <w:p w:rsidR="0072702F" w:rsidRDefault="0072702F" w:rsidP="0072702F">
      <w:r>
        <w:t xml:space="preserve">landholding units. The resulting rubber assessment polygons with six volume </w:t>
      </w:r>
    </w:p>
    <w:p w:rsidR="0072702F" w:rsidRDefault="0072702F" w:rsidP="0072702F">
      <w:r>
        <w:t>classes (m</w:t>
      </w:r>
    </w:p>
    <w:p w:rsidR="0072702F" w:rsidRDefault="0072702F" w:rsidP="0072702F">
      <w:r>
        <w:t>3</w:t>
      </w:r>
    </w:p>
    <w:p w:rsidR="0072702F" w:rsidRDefault="0072702F" w:rsidP="0072702F">
      <w:r>
        <w:t xml:space="preserve">/ha) estimated from the model are shown in Figure 2 the analysis </w:t>
      </w:r>
    </w:p>
    <w:p w:rsidR="0072702F" w:rsidRDefault="0072702F" w:rsidP="0072702F">
      <w:r>
        <w:lastRenderedPageBreak/>
        <w:t xml:space="preserve">demonstrated that the stand attribute model derived from satellite data could be </w:t>
      </w:r>
    </w:p>
    <w:p w:rsidR="0072702F" w:rsidRDefault="0072702F" w:rsidP="0072702F">
      <w:r>
        <w:t xml:space="preserve">applied using the image segmentation technique. This provides a useful tool for </w:t>
      </w:r>
    </w:p>
    <w:p w:rsidR="0072702F" w:rsidRDefault="0072702F" w:rsidP="0072702F">
      <w:r>
        <w:t>estimating average volume within localised areas, plantations, or segments.</w:t>
      </w:r>
    </w:p>
    <w:p w:rsidR="0072702F" w:rsidRDefault="0072702F" w:rsidP="0072702F">
      <w:r>
        <w:t>Rubber</w:t>
      </w:r>
    </w:p>
    <w:p w:rsidR="0072702F" w:rsidRDefault="0072702F" w:rsidP="0072702F">
      <w:r>
        <w:t>Non-rubber</w:t>
      </w:r>
    </w:p>
    <w:p w:rsidR="0072702F" w:rsidRDefault="0072702F" w:rsidP="0072702F">
      <w:r>
        <w:t>2 0 2 4  Kilometres</w:t>
      </w:r>
    </w:p>
    <w:p w:rsidR="0072702F" w:rsidRDefault="0072702F" w:rsidP="0072702F">
      <w:r>
        <w:t>N</w:t>
      </w:r>
    </w:p>
    <w:p w:rsidR="0072702F" w:rsidRDefault="0072702F" w:rsidP="0072702F">
      <w:r>
        <w:t>(a)    (b)</w:t>
      </w:r>
    </w:p>
    <w:p w:rsidR="0072702F" w:rsidRDefault="0072702F" w:rsidP="0072702F">
      <w:r>
        <w:t>194</w:t>
      </w:r>
    </w:p>
    <w:p w:rsidR="0072702F" w:rsidRDefault="0072702F" w:rsidP="0072702F">
      <w:r>
        <w:t xml:space="preserve">Rubber volume assessment </w:t>
      </w:r>
    </w:p>
    <w:p w:rsidR="0072702F" w:rsidRDefault="0072702F" w:rsidP="0072702F">
      <w:r>
        <w:t>polygon (m</w:t>
      </w:r>
    </w:p>
    <w:p w:rsidR="0072702F" w:rsidRDefault="0072702F" w:rsidP="0072702F">
      <w:r>
        <w:t>3</w:t>
      </w:r>
    </w:p>
    <w:p w:rsidR="0072702F" w:rsidRDefault="0072702F" w:rsidP="0072702F">
      <w:r>
        <w:t>/ha)</w:t>
      </w:r>
    </w:p>
    <w:p w:rsidR="0072702F" w:rsidRDefault="0072702F" w:rsidP="0072702F">
      <w:r>
        <w:t xml:space="preserve">&lt; 56.6 </w:t>
      </w:r>
    </w:p>
    <w:p w:rsidR="0072702F" w:rsidRDefault="0072702F" w:rsidP="0072702F">
      <w:r>
        <w:t xml:space="preserve">56.7 - 149.5 </w:t>
      </w:r>
    </w:p>
    <w:p w:rsidR="0072702F" w:rsidRDefault="0072702F" w:rsidP="0072702F">
      <w:r>
        <w:t xml:space="preserve">149.6 - 224.9 </w:t>
      </w:r>
    </w:p>
    <w:p w:rsidR="0072702F" w:rsidRDefault="0072702F" w:rsidP="0072702F">
      <w:r>
        <w:t xml:space="preserve">225.0 - 313.3 </w:t>
      </w:r>
    </w:p>
    <w:p w:rsidR="0072702F" w:rsidRDefault="0072702F" w:rsidP="0072702F">
      <w:r>
        <w:t xml:space="preserve">313.4 - 439.8 </w:t>
      </w:r>
    </w:p>
    <w:p w:rsidR="0072702F" w:rsidRDefault="0072702F" w:rsidP="0072702F">
      <w:r>
        <w:t>&gt; 439.9</w:t>
      </w:r>
    </w:p>
    <w:p w:rsidR="0072702F" w:rsidRDefault="0072702F" w:rsidP="0072702F">
      <w:r>
        <w:t>1 0 1 2  Kilometres</w:t>
      </w:r>
    </w:p>
    <w:p w:rsidR="0072702F" w:rsidRDefault="0072702F" w:rsidP="0072702F">
      <w:r>
        <w:t>N</w:t>
      </w:r>
    </w:p>
    <w:p w:rsidR="0072702F" w:rsidRDefault="0072702F" w:rsidP="0072702F">
      <w:r>
        <w:t xml:space="preserve">Figure 2. Rubber volume assessment polygon produced from  an application </w:t>
      </w:r>
    </w:p>
    <w:p w:rsidR="0072702F" w:rsidRDefault="0072702F" w:rsidP="0072702F">
      <w:r>
        <w:t xml:space="preserve">of volume model and an image segmentation technique superimposed on the </w:t>
      </w:r>
    </w:p>
    <w:p w:rsidR="0072702F" w:rsidRDefault="0072702F" w:rsidP="0072702F">
      <w:r>
        <w:t xml:space="preserve">1999 Landsat TM pseudocolour composite (RGB = bands 5, 4, 3) image of the </w:t>
      </w:r>
    </w:p>
    <w:p w:rsidR="0072702F" w:rsidRDefault="0072702F" w:rsidP="0072702F">
      <w:r>
        <w:t>demonstration area.</w:t>
      </w:r>
    </w:p>
    <w:p w:rsidR="0072702F" w:rsidRDefault="0072702F" w:rsidP="0072702F">
      <w:r>
        <w:t>3.3 Rubber Volume Classification Accuracy</w:t>
      </w:r>
    </w:p>
    <w:p w:rsidR="0072702F" w:rsidRDefault="0072702F" w:rsidP="0072702F">
      <w:r>
        <w:t xml:space="preserve">Supervised classification resulted  in a thematic map (Figure 3) and error </w:t>
      </w:r>
    </w:p>
    <w:p w:rsidR="0072702F" w:rsidRDefault="0072702F" w:rsidP="0072702F">
      <w:r>
        <w:t xml:space="preserve">matrix (Table 1) consisting of seven land use/cover-class categories </w:t>
      </w:r>
    </w:p>
    <w:p w:rsidR="0072702F" w:rsidRDefault="0072702F" w:rsidP="0072702F">
      <w:r>
        <w:t xml:space="preserve">combined with five rubber stand volume classes. The overall accuracy and </w:t>
      </w:r>
    </w:p>
    <w:p w:rsidR="0072702F" w:rsidRDefault="0072702F" w:rsidP="0072702F">
      <w:r>
        <w:lastRenderedPageBreak/>
        <w:t xml:space="preserve">Kappa coefficient values were 67.7% and 0.64, respectively. While water </w:t>
      </w:r>
    </w:p>
    <w:p w:rsidR="0072702F" w:rsidRDefault="0072702F" w:rsidP="0072702F">
      <w:r>
        <w:t xml:space="preserve">bodies, forests, cleared areas, and urban areas were displayed without much </w:t>
      </w:r>
    </w:p>
    <w:p w:rsidR="0072702F" w:rsidRDefault="0072702F" w:rsidP="0072702F">
      <w:r>
        <w:t xml:space="preserve">confusion, however mixed crops, grasslands, and all rubber volume classes </w:t>
      </w:r>
    </w:p>
    <w:p w:rsidR="0072702F" w:rsidRDefault="0072702F" w:rsidP="0072702F">
      <w:r>
        <w:t xml:space="preserve">showed high amounts of misclassification. Also, the low accuracy was </w:t>
      </w:r>
    </w:p>
    <w:p w:rsidR="0072702F" w:rsidRDefault="0072702F" w:rsidP="0072702F">
      <w:r>
        <w:t xml:space="preserve">attributed to the difficulty in separating grasslands from rubber volume class </w:t>
      </w:r>
    </w:p>
    <w:p w:rsidR="0072702F" w:rsidRDefault="0072702F" w:rsidP="0072702F">
      <w:r>
        <w:t xml:space="preserve">1. In particular, 72% (430) pixels belonging to grasslands were misclassified </w:t>
      </w:r>
    </w:p>
    <w:p w:rsidR="0072702F" w:rsidRDefault="0072702F" w:rsidP="0072702F">
      <w:r>
        <w:t xml:space="preserve">as volume class 1. Only 18.2% of the pixels (user’s accuracy) were correctly </w:t>
      </w:r>
    </w:p>
    <w:p w:rsidR="0072702F" w:rsidRDefault="0072702F" w:rsidP="0072702F">
      <w:r>
        <w:t xml:space="preserve">classified. Major confusion was also observed between mixed crops and </w:t>
      </w:r>
    </w:p>
    <w:p w:rsidR="0072702F" w:rsidRDefault="0072702F" w:rsidP="0072702F">
      <w:r>
        <w:t xml:space="preserve">volume class 1. About 58% (417) of pixels belonging to mixed crops were </w:t>
      </w:r>
    </w:p>
    <w:p w:rsidR="0072702F" w:rsidRDefault="0072702F" w:rsidP="0072702F">
      <w:r>
        <w:t xml:space="preserve">confused with volume class 1, which resulted in a user’s accuracy of 27.1% </w:t>
      </w:r>
    </w:p>
    <w:p w:rsidR="0072702F" w:rsidRDefault="0072702F" w:rsidP="0072702F">
      <w:r>
        <w:t xml:space="preserve">(Table 1). These confusions where the majority of the area of grasslands and </w:t>
      </w:r>
    </w:p>
    <w:p w:rsidR="0072702F" w:rsidRDefault="0072702F" w:rsidP="0072702F">
      <w:r>
        <w:t xml:space="preserve">mixed </w:t>
      </w:r>
    </w:p>
    <w:p w:rsidR="0072702F" w:rsidRDefault="0072702F" w:rsidP="0072702F">
      <w:r>
        <w:t>195</w:t>
      </w:r>
    </w:p>
    <w:p w:rsidR="0072702F" w:rsidRDefault="0072702F" w:rsidP="0072702F">
      <w:r>
        <w:t>crops were occupied by rubber volume class 1 (0  –  75 m</w:t>
      </w:r>
    </w:p>
    <w:p w:rsidR="0072702F" w:rsidRDefault="0072702F" w:rsidP="0072702F">
      <w:r>
        <w:t>3</w:t>
      </w:r>
    </w:p>
    <w:p w:rsidR="0072702F" w:rsidRDefault="0072702F" w:rsidP="0072702F">
      <w:r>
        <w:t xml:space="preserve">/ha). Again, this </w:t>
      </w:r>
    </w:p>
    <w:p w:rsidR="0072702F" w:rsidRDefault="0072702F" w:rsidP="0072702F">
      <w:r>
        <w:t xml:space="preserve">result can be attributed to the existence of ground vegetation and low rubber </w:t>
      </w:r>
    </w:p>
    <w:p w:rsidR="0072702F" w:rsidRDefault="0072702F" w:rsidP="0072702F">
      <w:r>
        <w:t xml:space="preserve">crown closure in young rubber plantations (3  –  8 years of age for volume </w:t>
      </w:r>
    </w:p>
    <w:p w:rsidR="0072702F" w:rsidRDefault="0072702F" w:rsidP="0072702F">
      <w:r>
        <w:t xml:space="preserve">class 1), resulting in similar signatures to grasslands and the undergrowth </w:t>
      </w:r>
    </w:p>
    <w:p w:rsidR="0072702F" w:rsidRDefault="0072702F" w:rsidP="0072702F">
      <w:r>
        <w:t xml:space="preserve">components of mixed crops. As expected, due to poor separability, each of </w:t>
      </w:r>
    </w:p>
    <w:p w:rsidR="0072702F" w:rsidRDefault="0072702F" w:rsidP="0072702F">
      <w:r>
        <w:t xml:space="preserve">the volume classes recorded only poor to moderately good classification </w:t>
      </w:r>
    </w:p>
    <w:p w:rsidR="0072702F" w:rsidRDefault="0072702F" w:rsidP="0072702F">
      <w:r>
        <w:t xml:space="preserve">accuracies. The user’s accuracy ranged from 18.2% (volume class 3) to </w:t>
      </w:r>
    </w:p>
    <w:p w:rsidR="0072702F" w:rsidRDefault="0072702F" w:rsidP="0072702F">
      <w:r>
        <w:t>71.0% (volume class 1) (Table 1).</w:t>
      </w:r>
    </w:p>
    <w:p w:rsidR="0072702F" w:rsidRDefault="0072702F" w:rsidP="0072702F">
      <w:r>
        <w:t xml:space="preserve">Figure 3. </w:t>
      </w:r>
    </w:p>
    <w:p w:rsidR="0072702F" w:rsidRDefault="0072702F" w:rsidP="0072702F">
      <w:r>
        <w:t xml:space="preserve">Land use/cover thematic map combined with rubber volume class map produced by a </w:t>
      </w:r>
    </w:p>
    <w:p w:rsidR="0072702F" w:rsidRDefault="0072702F" w:rsidP="0072702F">
      <w:r>
        <w:t>supervised classification of the 1999 Landsat TM image</w:t>
      </w:r>
    </w:p>
    <w:p w:rsidR="0072702F" w:rsidRDefault="0072702F" w:rsidP="0072702F">
      <w:r>
        <w:t xml:space="preserve">Land use/cover and rubber </w:t>
      </w:r>
    </w:p>
    <w:p w:rsidR="0072702F" w:rsidRDefault="0072702F" w:rsidP="0072702F">
      <w:r>
        <w:t>volume classes (m</w:t>
      </w:r>
    </w:p>
    <w:p w:rsidR="0072702F" w:rsidRDefault="0072702F" w:rsidP="0072702F">
      <w:r>
        <w:t>3</w:t>
      </w:r>
    </w:p>
    <w:p w:rsidR="0072702F" w:rsidRDefault="0072702F" w:rsidP="0072702F">
      <w:r>
        <w:lastRenderedPageBreak/>
        <w:t>/ha)</w:t>
      </w:r>
    </w:p>
    <w:p w:rsidR="0072702F" w:rsidRDefault="0072702F" w:rsidP="0072702F">
      <w:r>
        <w:t xml:space="preserve">Water bodies </w:t>
      </w:r>
    </w:p>
    <w:p w:rsidR="0072702F" w:rsidRDefault="0072702F" w:rsidP="0072702F">
      <w:r>
        <w:t xml:space="preserve">Forest </w:t>
      </w:r>
    </w:p>
    <w:p w:rsidR="0072702F" w:rsidRDefault="0072702F" w:rsidP="0072702F">
      <w:r>
        <w:t xml:space="preserve">Oil palm </w:t>
      </w:r>
    </w:p>
    <w:p w:rsidR="0072702F" w:rsidRDefault="0072702F" w:rsidP="0072702F">
      <w:r>
        <w:t xml:space="preserve">Mixed crops </w:t>
      </w:r>
    </w:p>
    <w:p w:rsidR="0072702F" w:rsidRDefault="0072702F" w:rsidP="0072702F">
      <w:r>
        <w:t xml:space="preserve">Grasslands </w:t>
      </w:r>
    </w:p>
    <w:p w:rsidR="0072702F" w:rsidRDefault="0072702F" w:rsidP="0072702F">
      <w:r>
        <w:t xml:space="preserve">Cleared areas </w:t>
      </w:r>
    </w:p>
    <w:p w:rsidR="0072702F" w:rsidRDefault="0072702F" w:rsidP="0072702F">
      <w:r>
        <w:t xml:space="preserve">Urban </w:t>
      </w:r>
    </w:p>
    <w:p w:rsidR="0072702F" w:rsidRDefault="0072702F" w:rsidP="0072702F">
      <w:r>
        <w:t xml:space="preserve">Volume class 1: 0 - 65 </w:t>
      </w:r>
    </w:p>
    <w:p w:rsidR="0072702F" w:rsidRDefault="0072702F" w:rsidP="0072702F">
      <w:r>
        <w:t xml:space="preserve">Volume class 2: 66 - 150 </w:t>
      </w:r>
    </w:p>
    <w:p w:rsidR="0072702F" w:rsidRDefault="0072702F" w:rsidP="0072702F">
      <w:r>
        <w:t xml:space="preserve">Volume class 3: 151 - 225 </w:t>
      </w:r>
    </w:p>
    <w:p w:rsidR="0072702F" w:rsidRDefault="0072702F" w:rsidP="0072702F">
      <w:r>
        <w:t xml:space="preserve">Volume class 4: 226 - 300 </w:t>
      </w:r>
    </w:p>
    <w:p w:rsidR="0072702F" w:rsidRDefault="0072702F" w:rsidP="0072702F">
      <w:r>
        <w:t xml:space="preserve">Volume class 5: </w:t>
      </w:r>
      <w:r>
        <w:t> 300</w:t>
      </w:r>
    </w:p>
    <w:p w:rsidR="0072702F" w:rsidRDefault="0072702F" w:rsidP="0072702F">
      <w:r>
        <w:t>2 0 2  Kilometres</w:t>
      </w:r>
    </w:p>
    <w:p w:rsidR="0072702F" w:rsidRDefault="0072702F" w:rsidP="0072702F">
      <w:r>
        <w:t>N</w:t>
      </w:r>
    </w:p>
    <w:p w:rsidR="0072702F" w:rsidRDefault="0072702F" w:rsidP="0072702F">
      <w:r>
        <w:t>196</w:t>
      </w:r>
    </w:p>
    <w:p w:rsidR="0072702F" w:rsidRDefault="0072702F" w:rsidP="0072702F">
      <w:r>
        <w:t xml:space="preserve">Table 1. Confusion matrix of land use/cover and rubber volume classification accuracy by the number of pixels classified correctly in the </w:t>
      </w:r>
    </w:p>
    <w:p w:rsidR="0072702F" w:rsidRDefault="0072702F" w:rsidP="0072702F">
      <w:r>
        <w:t>thematic map of the 1999 Landsat TM.</w:t>
      </w:r>
    </w:p>
    <w:p w:rsidR="0072702F" w:rsidRDefault="0072702F" w:rsidP="0072702F">
      <w:r>
        <w:t xml:space="preserve">Land use/cover </w:t>
      </w:r>
    </w:p>
    <w:p w:rsidR="0072702F" w:rsidRDefault="0072702F" w:rsidP="0072702F">
      <w:r>
        <w:t xml:space="preserve">and rubber voume </w:t>
      </w:r>
    </w:p>
    <w:p w:rsidR="0072702F" w:rsidRDefault="0072702F" w:rsidP="0072702F">
      <w:r>
        <w:t>classes</w:t>
      </w:r>
    </w:p>
    <w:p w:rsidR="0072702F" w:rsidRDefault="0072702F" w:rsidP="0072702F">
      <w:r>
        <w:t>Pixels classified by class</w:t>
      </w:r>
    </w:p>
    <w:p w:rsidR="0072702F" w:rsidRDefault="0072702F" w:rsidP="0072702F">
      <w:r>
        <w:t>User’s accuracy</w:t>
      </w:r>
    </w:p>
    <w:p w:rsidR="0072702F" w:rsidRDefault="0072702F" w:rsidP="0072702F">
      <w:r>
        <w:t>Water</w:t>
      </w:r>
    </w:p>
    <w:p w:rsidR="0072702F" w:rsidRDefault="0072702F" w:rsidP="0072702F">
      <w:r>
        <w:t>Forest</w:t>
      </w:r>
    </w:p>
    <w:p w:rsidR="0072702F" w:rsidRDefault="0072702F" w:rsidP="0072702F">
      <w:r>
        <w:t>Oil palm</w:t>
      </w:r>
    </w:p>
    <w:p w:rsidR="0072702F" w:rsidRDefault="0072702F" w:rsidP="0072702F">
      <w:r>
        <w:t>Mixed crops</w:t>
      </w:r>
    </w:p>
    <w:p w:rsidR="0072702F" w:rsidRDefault="0072702F" w:rsidP="0072702F">
      <w:r>
        <w:t>Grasslands</w:t>
      </w:r>
    </w:p>
    <w:p w:rsidR="0072702F" w:rsidRDefault="0072702F" w:rsidP="0072702F">
      <w:r>
        <w:lastRenderedPageBreak/>
        <w:t>Cleared areas</w:t>
      </w:r>
    </w:p>
    <w:p w:rsidR="0072702F" w:rsidRDefault="0072702F" w:rsidP="0072702F">
      <w:r>
        <w:t>Urban</w:t>
      </w:r>
    </w:p>
    <w:p w:rsidR="0072702F" w:rsidRDefault="0072702F" w:rsidP="0072702F">
      <w:r>
        <w:t>Vol. class 1</w:t>
      </w:r>
    </w:p>
    <w:p w:rsidR="0072702F" w:rsidRDefault="0072702F" w:rsidP="0072702F">
      <w:r>
        <w:t>Vol. class 2</w:t>
      </w:r>
    </w:p>
    <w:p w:rsidR="0072702F" w:rsidRDefault="0072702F" w:rsidP="0072702F">
      <w:r>
        <w:t>Vol. class 3</w:t>
      </w:r>
    </w:p>
    <w:p w:rsidR="0072702F" w:rsidRDefault="0072702F" w:rsidP="0072702F">
      <w:r>
        <w:t>Vol. class 4</w:t>
      </w:r>
    </w:p>
    <w:p w:rsidR="0072702F" w:rsidRDefault="0072702F" w:rsidP="0072702F">
      <w:r>
        <w:t>Vol. class 5</w:t>
      </w:r>
    </w:p>
    <w:p w:rsidR="0072702F" w:rsidRDefault="0072702F" w:rsidP="0072702F">
      <w:r>
        <w:t>Total</w:t>
      </w:r>
    </w:p>
    <w:p w:rsidR="0072702F" w:rsidRDefault="0072702F" w:rsidP="0072702F">
      <w:r>
        <w:t>Water  664                        664  100.0</w:t>
      </w:r>
    </w:p>
    <w:p w:rsidR="0072702F" w:rsidRDefault="0072702F" w:rsidP="0072702F">
      <w:r>
        <w:t>Forest  10  1,058  24  11      1    46  9  15  48  1,222  86.6</w:t>
      </w:r>
    </w:p>
    <w:p w:rsidR="0072702F" w:rsidRDefault="0072702F" w:rsidP="0072702F">
      <w:r>
        <w:t>Oil palm    26  685  69  4    4  9  60  1    2  860  79.7</w:t>
      </w:r>
    </w:p>
    <w:p w:rsidR="0072702F" w:rsidRDefault="0072702F" w:rsidP="0072702F">
      <w:r>
        <w:t>Mixed crops    1  52  195  26      417  10  18      718  27.1</w:t>
      </w:r>
    </w:p>
    <w:p w:rsidR="0072702F" w:rsidRDefault="0072702F" w:rsidP="0072702F">
      <w:r>
        <w:t>Grasslands  2    8  34  109  10    430  3  3      599  18.2</w:t>
      </w:r>
    </w:p>
    <w:p w:rsidR="0072702F" w:rsidRDefault="0072702F" w:rsidP="0072702F">
      <w:r>
        <w:t>Cleared areas            637              637  100.0</w:t>
      </w:r>
    </w:p>
    <w:p w:rsidR="0072702F" w:rsidRDefault="0072702F" w:rsidP="0072702F">
      <w:r>
        <w:t>Urban            15  368            383  96.1</w:t>
      </w:r>
    </w:p>
    <w:p w:rsidR="0072702F" w:rsidRDefault="0072702F" w:rsidP="0072702F">
      <w:r>
        <w:t>Vol. class 1      5  9  4  1    96  9  9    2  135  71.0</w:t>
      </w:r>
    </w:p>
    <w:p w:rsidR="0072702F" w:rsidRDefault="0072702F" w:rsidP="0072702F">
      <w:r>
        <w:t>Vol. class 2    10  1  7  1  1    13  38  10  32  54  167  22.8</w:t>
      </w:r>
    </w:p>
    <w:p w:rsidR="0072702F" w:rsidRDefault="0072702F" w:rsidP="0072702F">
      <w:r>
        <w:t>Vol. class 3    1  23  6        7  20  16  3  12  88  18.2</w:t>
      </w:r>
    </w:p>
    <w:p w:rsidR="0072702F" w:rsidRDefault="0072702F" w:rsidP="0072702F">
      <w:r>
        <w:t>Vol. class 4  1  1  1  11  1  2    4  54  62  232  53  422  55.1</w:t>
      </w:r>
    </w:p>
    <w:p w:rsidR="0072702F" w:rsidRDefault="0072702F" w:rsidP="0072702F">
      <w:r>
        <w:t>Vol. class 5    3  4  2    1    1  23  37  124  69  264  26.1</w:t>
      </w:r>
    </w:p>
    <w:p w:rsidR="0072702F" w:rsidRDefault="0072702F" w:rsidP="0072702F">
      <w:r>
        <w:t xml:space="preserve">Total  676  1,100  803  344  145  667  374  977  264  164  406  240  6,159 </w:t>
      </w:r>
    </w:p>
    <w:p w:rsidR="0072702F" w:rsidRDefault="0072702F" w:rsidP="0072702F">
      <w:r>
        <w:t xml:space="preserve">Producer’s accuracy  98.2  96.2  85.3  56.7  75.1  95.5  98.5  9.8  14.4  9.7  57.2  28.8   </w:t>
      </w:r>
    </w:p>
    <w:p w:rsidR="0072702F" w:rsidRDefault="0072702F" w:rsidP="0072702F">
      <w:r>
        <w:t xml:space="preserve">Notes:  The bold values show the correctly classified pixels in each category. Numbers of pixel in the grey boxes were used to highlight accuracy </w:t>
      </w:r>
    </w:p>
    <w:p w:rsidR="0072702F" w:rsidRDefault="0072702F" w:rsidP="0072702F">
      <w:r>
        <w:t>197</w:t>
      </w:r>
    </w:p>
    <w:p w:rsidR="0072702F" w:rsidRDefault="0072702F" w:rsidP="0072702F">
      <w:r>
        <w:t xml:space="preserve">comparison between general land use/cover and rubber volume classes. </w:t>
      </w:r>
    </w:p>
    <w:p w:rsidR="0072702F" w:rsidRDefault="0072702F" w:rsidP="0072702F">
      <w:r>
        <w:t>Overall accuracy =</w:t>
      </w:r>
    </w:p>
    <w:p w:rsidR="0072702F" w:rsidRDefault="0072702F" w:rsidP="0072702F">
      <w:r>
        <w:t>% 7 . 67 100</w:t>
      </w:r>
    </w:p>
    <w:p w:rsidR="0072702F" w:rsidRDefault="0072702F" w:rsidP="0072702F">
      <w:r>
        <w:t>159 , 6</w:t>
      </w:r>
    </w:p>
    <w:p w:rsidR="0072702F" w:rsidRDefault="0072702F" w:rsidP="0072702F">
      <w:r>
        <w:lastRenderedPageBreak/>
        <w:t>69 232 16 38 96 368 637 109 195 685 058 , 1 664</w:t>
      </w:r>
    </w:p>
    <w:p w:rsidR="0072702F" w:rsidRDefault="0072702F" w:rsidP="0072702F">
      <w:r>
        <w:t xml:space="preserve"> </w:t>
      </w:r>
      <w:r>
        <w:t xml:space="preserve"> </w:t>
      </w:r>
      <w:r>
        <w:t></w:t>
      </w:r>
    </w:p>
    <w:p w:rsidR="0072702F" w:rsidRDefault="0072702F" w:rsidP="0072702F">
      <w:r>
        <w:t></w:t>
      </w:r>
    </w:p>
    <w:p w:rsidR="0072702F" w:rsidRDefault="0072702F" w:rsidP="0072702F">
      <w:r>
        <w:t></w:t>
      </w:r>
    </w:p>
    <w:p w:rsidR="0072702F" w:rsidRDefault="0072702F" w:rsidP="0072702F">
      <w:r>
        <w:t></w:t>
      </w:r>
    </w:p>
    <w:p w:rsidR="0072702F" w:rsidRDefault="0072702F" w:rsidP="0072702F">
      <w:r>
        <w:t></w:t>
      </w:r>
    </w:p>
    <w:p w:rsidR="0072702F" w:rsidRDefault="0072702F" w:rsidP="0072702F">
      <w:r>
        <w:t xml:space="preserve"> </w:t>
      </w:r>
      <w:r>
        <w:t xml:space="preserve"> </w:t>
      </w:r>
      <w:r>
        <w:t xml:space="preserve"> </w:t>
      </w:r>
      <w:r>
        <w:t xml:space="preserve"> </w:t>
      </w:r>
      <w:r>
        <w:t xml:space="preserve"> </w:t>
      </w:r>
      <w:r>
        <w:t xml:space="preserve"> </w:t>
      </w:r>
      <w:r>
        <w:t xml:space="preserve"> </w:t>
      </w:r>
      <w:r>
        <w:t xml:space="preserve"> </w:t>
      </w:r>
      <w:r>
        <w:t xml:space="preserve"> </w:t>
      </w:r>
      <w:r>
        <w:t xml:space="preserve"> </w:t>
      </w:r>
      <w:r>
        <w:t xml:space="preserve"> </w:t>
      </w:r>
      <w:r>
        <w:t></w:t>
      </w:r>
    </w:p>
    <w:p w:rsidR="0072702F" w:rsidRDefault="0072702F" w:rsidP="0072702F">
      <w:r>
        <w:t>Overall Kappa coefficient = 0.64</w:t>
      </w:r>
    </w:p>
    <w:p w:rsidR="0072702F" w:rsidRDefault="0072702F" w:rsidP="0072702F">
      <w:r>
        <w:t>198</w:t>
      </w:r>
    </w:p>
    <w:p w:rsidR="0072702F" w:rsidRDefault="0072702F" w:rsidP="0072702F">
      <w:r>
        <w:t xml:space="preserve">Rubber volume class 1 was clearly associated with grasslands and mixed crops, and </w:t>
      </w:r>
    </w:p>
    <w:p w:rsidR="0072702F" w:rsidRDefault="0072702F" w:rsidP="0072702F">
      <w:r>
        <w:t xml:space="preserve">there was confusion among the five rubber volume classes. However, it is also </w:t>
      </w:r>
    </w:p>
    <w:p w:rsidR="0072702F" w:rsidRDefault="0072702F" w:rsidP="0072702F">
      <w:r>
        <w:t xml:space="preserve">interesting to explore how well the classification with multiple volume classes </w:t>
      </w:r>
    </w:p>
    <w:p w:rsidR="0072702F" w:rsidRDefault="0072702F" w:rsidP="0072702F">
      <w:r>
        <w:t xml:space="preserve">performed for just separating rubber from non-rubber classes and broader volume </w:t>
      </w:r>
    </w:p>
    <w:p w:rsidR="0072702F" w:rsidRDefault="0072702F" w:rsidP="0072702F">
      <w:r>
        <w:t>class of rubber. Three approaches were used to investigate these questions.</w:t>
      </w:r>
    </w:p>
    <w:p w:rsidR="0072702F" w:rsidRDefault="0072702F" w:rsidP="0072702F">
      <w:r>
        <w:t xml:space="preserve">The first approach was to reclassify the image by omitting volume class 1 from the </w:t>
      </w:r>
    </w:p>
    <w:p w:rsidR="0072702F" w:rsidRDefault="0072702F" w:rsidP="0072702F">
      <w:r>
        <w:t xml:space="preserve">classification, reducing the number of classes to 11 classes. While this resulted in </w:t>
      </w:r>
    </w:p>
    <w:p w:rsidR="0072702F" w:rsidRDefault="0072702F" w:rsidP="0072702F">
      <w:r>
        <w:t xml:space="preserve">improvements in the overall classification accuracy (67.7% to 76.7%), the user’s </w:t>
      </w:r>
    </w:p>
    <w:p w:rsidR="0072702F" w:rsidRDefault="0072702F" w:rsidP="0072702F">
      <w:r>
        <w:t xml:space="preserve">accuracies of mixed crops (27.1% to 69.3%), and grasslands (18.2% to 57.8%), it did </w:t>
      </w:r>
    </w:p>
    <w:p w:rsidR="0072702F" w:rsidRDefault="0072702F" w:rsidP="0072702F">
      <w:r>
        <w:t xml:space="preserve">not result  in an appreciable increase in all rubber volume class accuracies (table not </w:t>
      </w:r>
    </w:p>
    <w:p w:rsidR="0072702F" w:rsidRDefault="0072702F" w:rsidP="0072702F">
      <w:r>
        <w:t>shown).</w:t>
      </w:r>
    </w:p>
    <w:p w:rsidR="0072702F" w:rsidRDefault="0072702F" w:rsidP="0072702F">
      <w:r>
        <w:t xml:space="preserve">The second approach involved comparing overall rubber volume classification </w:t>
      </w:r>
    </w:p>
    <w:p w:rsidR="0072702F" w:rsidRDefault="0072702F" w:rsidP="0072702F">
      <w:r>
        <w:t xml:space="preserve">accuracy to general land use/cover classification (see grey boxes in Table 1). Results </w:t>
      </w:r>
    </w:p>
    <w:p w:rsidR="0072702F" w:rsidRDefault="0072702F" w:rsidP="0072702F">
      <w:r>
        <w:t xml:space="preserve">from these analyses indicated that combining all rubber volume classes together </w:t>
      </w:r>
    </w:p>
    <w:p w:rsidR="0072702F" w:rsidRDefault="0072702F" w:rsidP="0072702F">
      <w:r>
        <w:t xml:space="preserve">produced an overall user’s accuracy of 91.0% ((980/1078) × 100) and producer’s </w:t>
      </w:r>
    </w:p>
    <w:p w:rsidR="0072702F" w:rsidRDefault="0072702F" w:rsidP="0072702F">
      <w:r>
        <w:t xml:space="preserve">accuracy of 47.8% ((980/2051) ×100). The poor overall producer’s accuracy was </w:t>
      </w:r>
    </w:p>
    <w:p w:rsidR="0072702F" w:rsidRDefault="0072702F" w:rsidP="0072702F">
      <w:r>
        <w:t xml:space="preserve">attributed to the association of mixed crops and grasslands with rubber volume class 1 </w:t>
      </w:r>
    </w:p>
    <w:p w:rsidR="0072702F" w:rsidRDefault="0072702F" w:rsidP="0072702F">
      <w:r>
        <w:t xml:space="preserve">as described in Section 5.3.4.3. Combining all classes together except volume class 1 </w:t>
      </w:r>
    </w:p>
    <w:p w:rsidR="0072702F" w:rsidRDefault="0072702F" w:rsidP="0072702F">
      <w:r>
        <w:t xml:space="preserve">produced 89.2% user’s accuracy ((839/941) × 100) and 78.1% producer’s accuracy </w:t>
      </w:r>
    </w:p>
    <w:p w:rsidR="0072702F" w:rsidRDefault="0072702F" w:rsidP="0072702F">
      <w:r>
        <w:t xml:space="preserve">((839/1074) ×100) overall. The  main source of error was in separating oil palm and </w:t>
      </w:r>
    </w:p>
    <w:p w:rsidR="0072702F" w:rsidRDefault="0072702F" w:rsidP="0072702F">
      <w:r>
        <w:lastRenderedPageBreak/>
        <w:t xml:space="preserve">rubber volume class 2. Subsequently, combining all classes together except volume </w:t>
      </w:r>
    </w:p>
    <w:p w:rsidR="0072702F" w:rsidRDefault="0072702F" w:rsidP="0072702F">
      <w:r>
        <w:t xml:space="preserve">classes 1 and 2 produced an overall user’s accuracy of 78.6% ((608/774) × 100) and </w:t>
      </w:r>
    </w:p>
    <w:p w:rsidR="0072702F" w:rsidRDefault="0072702F" w:rsidP="0072702F">
      <w:r>
        <w:t xml:space="preserve">producer’s accuracy of 75.1% ((608/810) ×100). </w:t>
      </w:r>
    </w:p>
    <w:p w:rsidR="0072702F" w:rsidRDefault="0072702F" w:rsidP="0072702F">
      <w:r>
        <w:t xml:space="preserve">Generally, errors from rubber volume classification were resulted from high natural </w:t>
      </w:r>
    </w:p>
    <w:p w:rsidR="0072702F" w:rsidRDefault="0072702F" w:rsidP="0072702F">
      <w:r>
        <w:t xml:space="preserve">variability within volume classes. Also, the high error was likely due to the volume </w:t>
      </w:r>
    </w:p>
    <w:p w:rsidR="0072702F" w:rsidRDefault="0072702F" w:rsidP="0072702F">
      <w:r>
        <w:t xml:space="preserve">classes used for the classification being too fine. This caused an overlap of  spectral </w:t>
      </w:r>
    </w:p>
    <w:p w:rsidR="0072702F" w:rsidRDefault="0072702F" w:rsidP="0072702F">
      <w:r>
        <w:t xml:space="preserve">signatures because the spectral characteristics of the volume classes were not </w:t>
      </w:r>
    </w:p>
    <w:p w:rsidR="0072702F" w:rsidRDefault="0072702F" w:rsidP="0072702F">
      <w:r>
        <w:t xml:space="preserve">distinctive enough to be used for the identification and separation of individual rubber </w:t>
      </w:r>
    </w:p>
    <w:p w:rsidR="0072702F" w:rsidRDefault="0072702F" w:rsidP="0072702F">
      <w:r>
        <w:t xml:space="preserve">volume classes. As well, the volume classes are a continuum with transition zones </w:t>
      </w:r>
    </w:p>
    <w:p w:rsidR="0072702F" w:rsidRDefault="0072702F" w:rsidP="0072702F">
      <w:r>
        <w:t xml:space="preserve">between them. A combination of these factors, in part, may have contributed to the </w:t>
      </w:r>
    </w:p>
    <w:p w:rsidR="0072702F" w:rsidRDefault="0072702F" w:rsidP="0072702F">
      <w:r>
        <w:t xml:space="preserve">confusion in determining the volume classes using the maximum-likelihood classifier. </w:t>
      </w:r>
    </w:p>
    <w:p w:rsidR="0072702F" w:rsidRDefault="0072702F" w:rsidP="0072702F">
      <w:r>
        <w:t>4.  Conclusions</w:t>
      </w:r>
    </w:p>
    <w:p w:rsidR="0072702F" w:rsidRDefault="0072702F" w:rsidP="0072702F">
      <w:r>
        <w:t xml:space="preserve">This paper shows a comparison of two approaches for applying rubber stand volume </w:t>
      </w:r>
    </w:p>
    <w:p w:rsidR="0072702F" w:rsidRDefault="0072702F" w:rsidP="0072702F">
      <w:r>
        <w:t xml:space="preserve">model in an extended area of rubber plantations. They are: (1) the use of a supervised </w:t>
      </w:r>
    </w:p>
    <w:p w:rsidR="0072702F" w:rsidRDefault="0072702F" w:rsidP="0072702F">
      <w:r>
        <w:t xml:space="preserve">classification to delineate a rubber bitmap for an application of rubber volume model </w:t>
      </w:r>
    </w:p>
    <w:p w:rsidR="0072702F" w:rsidRDefault="0072702F" w:rsidP="0072702F">
      <w:r>
        <w:t xml:space="preserve">based on image segmentation technique, and (2) the use of ground information to </w:t>
      </w:r>
    </w:p>
    <w:p w:rsidR="0072702F" w:rsidRDefault="0072702F" w:rsidP="0072702F">
      <w:r>
        <w:t xml:space="preserve">provide training areas for a combined supervised classification of land use/cover and </w:t>
      </w:r>
    </w:p>
    <w:p w:rsidR="0072702F" w:rsidRDefault="0072702F" w:rsidP="0072702F">
      <w:r>
        <w:t xml:space="preserve">volume classes. The first approach resulted in 11.7% overall classification error with </w:t>
      </w:r>
    </w:p>
    <w:p w:rsidR="0072702F" w:rsidRDefault="0072702F" w:rsidP="0072702F">
      <w:r>
        <w:t>199</w:t>
      </w:r>
    </w:p>
    <w:p w:rsidR="0072702F" w:rsidRDefault="0072702F" w:rsidP="0072702F">
      <w:r>
        <w:t xml:space="preserve">eight land use/cover as compared to an overall classification error of 32.3%  for the </w:t>
      </w:r>
    </w:p>
    <w:p w:rsidR="0072702F" w:rsidRDefault="0072702F" w:rsidP="0072702F">
      <w:r>
        <w:t xml:space="preserve">twelve classes in the second approach. The classification error using the first approach </w:t>
      </w:r>
    </w:p>
    <w:p w:rsidR="0072702F" w:rsidRDefault="0072702F" w:rsidP="0072702F">
      <w:r>
        <w:t xml:space="preserve">was 3.6% as compared to a classification error of 29.0  –  81.8% for the five rubber </w:t>
      </w:r>
    </w:p>
    <w:p w:rsidR="0072702F" w:rsidRDefault="0072702F" w:rsidP="0072702F">
      <w:r>
        <w:t xml:space="preserve">volume classes in the second approach. Therefore, for the purpose of predicting </w:t>
      </w:r>
    </w:p>
    <w:p w:rsidR="0072702F" w:rsidRDefault="0072702F" w:rsidP="0072702F">
      <w:r>
        <w:t>rubber volume classes within a spatial unit, the first approach was preferred.</w:t>
      </w:r>
    </w:p>
    <w:p w:rsidR="0072702F" w:rsidRDefault="0072702F" w:rsidP="0072702F">
      <w:r>
        <w:t>5.  References</w:t>
      </w:r>
    </w:p>
    <w:p w:rsidR="0072702F" w:rsidRDefault="0072702F" w:rsidP="0072702F">
      <w:r>
        <w:t xml:space="preserve">[1]  Forestry Department Peninsular Malaysia. Country report  –  Malaysia. Forestry </w:t>
      </w:r>
    </w:p>
    <w:p w:rsidR="0072702F" w:rsidRDefault="0072702F" w:rsidP="0072702F">
      <w:r>
        <w:t xml:space="preserve">Department Headquarters, Peninsular Malaysia. Asia Pacific For. Sector Outlook </w:t>
      </w:r>
    </w:p>
    <w:p w:rsidR="0072702F" w:rsidRDefault="0072702F" w:rsidP="0072702F">
      <w:r>
        <w:t>Study Working Pap. Series. No. APFSOS/WP/07. FAO, Rome. 1997. 24 pp.</w:t>
      </w:r>
    </w:p>
    <w:p w:rsidR="0072702F" w:rsidRDefault="0072702F" w:rsidP="0072702F">
      <w:r>
        <w:t xml:space="preserve">[2]  Department of Agriculture.  Industrial tree crop statistics. 2002.  (Web page). </w:t>
      </w:r>
    </w:p>
    <w:p w:rsidR="0072702F" w:rsidRDefault="0072702F" w:rsidP="0072702F">
      <w:r>
        <w:lastRenderedPageBreak/>
        <w:t>Available at: http://agrolink.moa.my/doa. 25 Sep. 2002.</w:t>
      </w:r>
    </w:p>
    <w:p w:rsidR="0072702F" w:rsidRDefault="0072702F" w:rsidP="0072702F">
      <w:r>
        <w:t xml:space="preserve">[3]  MRB. Malaysian rubber boards rubber statistic (Web page).  Available at: </w:t>
      </w:r>
    </w:p>
    <w:p w:rsidR="0072702F" w:rsidRDefault="0072702F" w:rsidP="0072702F">
      <w:r>
        <w:t>http://www.lgm.gov.my. 16 Sep. 2002.</w:t>
      </w:r>
    </w:p>
    <w:p w:rsidR="0072702F" w:rsidRDefault="0072702F" w:rsidP="0072702F">
      <w:r>
        <w:t xml:space="preserve">[4]  MRB.  Natural Rubber Statistics. 2013.  Available at: http://www.mrb.gov.my. 7 </w:t>
      </w:r>
    </w:p>
    <w:p w:rsidR="0072702F" w:rsidRDefault="0072702F" w:rsidP="0072702F">
      <w:r>
        <w:t>January 2013.</w:t>
      </w:r>
    </w:p>
    <w:p w:rsidR="0072702F" w:rsidRDefault="0072702F" w:rsidP="0072702F">
      <w:r>
        <w:t xml:space="preserve">[5]  Suratman M N, Bull G Q, LeMay V M, Leckie D G, Marshall P L, Mispan M R. </w:t>
      </w:r>
    </w:p>
    <w:p w:rsidR="0072702F" w:rsidRDefault="0072702F" w:rsidP="0072702F">
      <w:r>
        <w:t xml:space="preserve">Prediction models for estimating volume,  age and predicting area of rubber </w:t>
      </w:r>
    </w:p>
    <w:p w:rsidR="0072702F" w:rsidRDefault="0072702F" w:rsidP="0072702F">
      <w:r>
        <w:t xml:space="preserve">plantations in Malaysia using Landsat TM Data. International Forestry Review. 6 </w:t>
      </w:r>
    </w:p>
    <w:p w:rsidR="0072702F" w:rsidRDefault="0072702F" w:rsidP="0072702F">
      <w:r>
        <w:t xml:space="preserve">(1): 2004, 1–13. </w:t>
      </w:r>
    </w:p>
    <w:p w:rsidR="0072702F" w:rsidRDefault="0072702F" w:rsidP="0072702F">
      <w:r>
        <w:t xml:space="preserve">[6]  Suratman M.N, Muhammed M, Rahman N, Jiwan D. A preliminary survey of </w:t>
      </w:r>
    </w:p>
    <w:p w:rsidR="0072702F" w:rsidRDefault="0072702F" w:rsidP="0072702F">
      <w:r>
        <w:t xml:space="preserve">agroforestry systems in Malaysia.  In Proc. of the Fourth Conference on </w:t>
      </w:r>
    </w:p>
    <w:p w:rsidR="0072702F" w:rsidRDefault="0072702F" w:rsidP="0072702F">
      <w:r>
        <w:t>Forestry and Forest Products Research. FRIM, Malaysia. 2000. pp. 497−507.</w:t>
      </w:r>
    </w:p>
    <w:p w:rsidR="0072702F" w:rsidRDefault="0072702F" w:rsidP="0072702F">
      <w:r>
        <w:t>[7]  PCI. ImageWorks. Version 7.0. Richmond Hill, Ontario, Canada. 1997. 203 pp.</w:t>
      </w:r>
    </w:p>
    <w:p w:rsidR="0072702F" w:rsidRDefault="0072702F" w:rsidP="0072702F">
      <w:r>
        <w:t>[8]  ESRI. ArcView GIS. Version 3.2. Redlands, CA. 1996. 340 pp.</w:t>
      </w:r>
    </w:p>
    <w:p w:rsidR="0072702F" w:rsidRDefault="0072702F" w:rsidP="0072702F">
      <w:r>
        <w:t xml:space="preserve">[9]  Defisiens Imaging.  eCognition  -  Object oriented image analysis. White Paper. </w:t>
      </w:r>
    </w:p>
    <w:p w:rsidR="0072702F" w:rsidRDefault="0072702F" w:rsidP="0072702F">
      <w:r>
        <w:t>2002. 4 pp.</w:t>
      </w:r>
    </w:p>
    <w:p w:rsidR="0072702F" w:rsidRDefault="0072702F" w:rsidP="0072702F">
      <w:r>
        <w:t xml:space="preserve">Congalton R G. 1991. Review of assessing the accuracy of classifications of remotely </w:t>
      </w:r>
    </w:p>
    <w:p w:rsidR="0072702F" w:rsidRDefault="0072702F" w:rsidP="0072702F">
      <w:r>
        <w:t>sensed data. Remote Sensing Environ. 1991. 37:35−46.</w:t>
      </w:r>
    </w:p>
    <w:p w:rsidR="0072702F" w:rsidRDefault="0072702F" w:rsidP="0072702F">
      <w:r>
        <w:t>200</w:t>
      </w:r>
    </w:p>
    <w:p w:rsidR="0072702F" w:rsidRDefault="0072702F" w:rsidP="0072702F">
      <w:r>
        <w:t>Civil Engineering II</w:t>
      </w:r>
    </w:p>
    <w:p w:rsidR="0072702F" w:rsidRDefault="0072702F" w:rsidP="0072702F">
      <w:r>
        <w:t>2013/3/16 Saturday 10:45-12:15 Room 604</w:t>
      </w:r>
    </w:p>
    <w:p w:rsidR="0072702F" w:rsidRDefault="0072702F" w:rsidP="0072702F">
      <w:r>
        <w:t>Session Chair: Prof. Mehmet Sahin</w:t>
      </w:r>
    </w:p>
    <w:p w:rsidR="0072702F" w:rsidRDefault="0072702F" w:rsidP="0072702F">
      <w:r>
        <w:t xml:space="preserve">ACCMES 158 </w:t>
      </w:r>
    </w:p>
    <w:p w:rsidR="0072702F" w:rsidRDefault="0072702F" w:rsidP="0072702F">
      <w:r>
        <w:t xml:space="preserve">Modal Analysis of Regular Shear Buildings; an Analytical Approach </w:t>
      </w:r>
    </w:p>
    <w:p w:rsidR="0072702F" w:rsidRDefault="0072702F" w:rsidP="0072702F">
      <w:r>
        <w:t xml:space="preserve">Mehmet Sahin  </w:t>
      </w:r>
      <w:r>
        <w:rPr>
          <w:rFonts w:ascii="Arial Unicode MS" w:hAnsi="Arial Unicode MS" w:cs="Arial Unicode MS"/>
        </w:rPr>
        <w:t>︱</w:t>
      </w:r>
      <w:r>
        <w:t>Turksat A.S.</w:t>
      </w:r>
    </w:p>
    <w:p w:rsidR="0072702F" w:rsidRDefault="0072702F" w:rsidP="0072702F">
      <w:r>
        <w:t xml:space="preserve">ACCMES 159 </w:t>
      </w:r>
    </w:p>
    <w:p w:rsidR="0072702F" w:rsidRDefault="0072702F" w:rsidP="0072702F">
      <w:r>
        <w:t xml:space="preserve">Critical Direction of Horizontal Load for Maximum Forces in Columns and </w:t>
      </w:r>
    </w:p>
    <w:p w:rsidR="0072702F" w:rsidRDefault="0072702F" w:rsidP="0072702F">
      <w:r>
        <w:t>Braces for Elevated Water Tanks</w:t>
      </w:r>
    </w:p>
    <w:p w:rsidR="0072702F" w:rsidRDefault="0072702F" w:rsidP="0072702F">
      <w:r>
        <w:t>Abhay Genu Khandeshe</w:t>
      </w:r>
      <w:r>
        <w:rPr>
          <w:rFonts w:ascii="Arial Unicode MS" w:hAnsi="Arial Unicode MS" w:cs="Arial Unicode MS"/>
        </w:rPr>
        <w:t>︱</w:t>
      </w:r>
      <w:r>
        <w:t>Visvesvaraya National Institute of Technology</w:t>
      </w:r>
    </w:p>
    <w:p w:rsidR="0072702F" w:rsidRDefault="0072702F" w:rsidP="0072702F">
      <w:r>
        <w:lastRenderedPageBreak/>
        <w:t>Ramakant K Ingle</w:t>
      </w:r>
      <w:r>
        <w:rPr>
          <w:rFonts w:ascii="Arial Unicode MS" w:hAnsi="Arial Unicode MS" w:cs="Arial Unicode MS"/>
        </w:rPr>
        <w:t>︱</w:t>
      </w:r>
      <w:r>
        <w:t>Visvesvaraya National Institute of Technology</w:t>
      </w:r>
    </w:p>
    <w:p w:rsidR="0072702F" w:rsidRDefault="0072702F" w:rsidP="0072702F">
      <w:r>
        <w:t xml:space="preserve">ACCMES 161 </w:t>
      </w:r>
    </w:p>
    <w:p w:rsidR="0072702F" w:rsidRDefault="0072702F" w:rsidP="0072702F">
      <w:r>
        <w:t xml:space="preserve">Feasibility of Applying Chimney Effect Theory to Cool Reinforced Concrete </w:t>
      </w:r>
    </w:p>
    <w:p w:rsidR="0072702F" w:rsidRDefault="0072702F" w:rsidP="0072702F">
      <w:r>
        <w:t xml:space="preserve">Exterior Walls </w:t>
      </w:r>
    </w:p>
    <w:p w:rsidR="0072702F" w:rsidRDefault="0072702F" w:rsidP="0072702F">
      <w:r>
        <w:t>Chih Yuan Chang</w:t>
      </w:r>
      <w:r>
        <w:rPr>
          <w:rFonts w:ascii="Arial Unicode MS" w:hAnsi="Arial Unicode MS" w:cs="Arial Unicode MS"/>
        </w:rPr>
        <w:t>︱</w:t>
      </w:r>
      <w:r>
        <w:t>Feng Chia University</w:t>
      </w:r>
    </w:p>
    <w:p w:rsidR="0072702F" w:rsidRDefault="0072702F" w:rsidP="0072702F">
      <w:r>
        <w:t>Kuei Sheng Ko</w:t>
      </w:r>
      <w:r>
        <w:rPr>
          <w:rFonts w:ascii="Arial Unicode MS" w:hAnsi="Arial Unicode MS" w:cs="Arial Unicode MS"/>
        </w:rPr>
        <w:t>︱</w:t>
      </w:r>
      <w:r>
        <w:t>Feng Chia University</w:t>
      </w:r>
    </w:p>
    <w:p w:rsidR="0072702F" w:rsidRDefault="0072702F" w:rsidP="0072702F">
      <w:r>
        <w:t>San Shan Hung</w:t>
      </w:r>
      <w:r>
        <w:rPr>
          <w:rFonts w:ascii="Arial Unicode MS" w:hAnsi="Arial Unicode MS" w:cs="Arial Unicode MS"/>
        </w:rPr>
        <w:t>︱</w:t>
      </w:r>
      <w:r>
        <w:t>Feng Chia University</w:t>
      </w:r>
    </w:p>
    <w:p w:rsidR="0072702F" w:rsidRDefault="0072702F" w:rsidP="0072702F">
      <w:r>
        <w:t>Chung Yu Yang</w:t>
      </w:r>
      <w:r>
        <w:rPr>
          <w:rFonts w:ascii="Arial Unicode MS" w:hAnsi="Arial Unicode MS" w:cs="Arial Unicode MS"/>
        </w:rPr>
        <w:t>︱</w:t>
      </w:r>
      <w:r>
        <w:t>Feng Chia University</w:t>
      </w:r>
    </w:p>
    <w:p w:rsidR="0072702F" w:rsidRDefault="0072702F" w:rsidP="0072702F">
      <w:r>
        <w:t xml:space="preserve">ACCMES 164 </w:t>
      </w:r>
    </w:p>
    <w:p w:rsidR="0072702F" w:rsidRDefault="0072702F" w:rsidP="0072702F">
      <w:r>
        <w:t xml:space="preserve">Live Loads Dependent Structural Behavior of Large-Sized Concrete Floating </w:t>
      </w:r>
    </w:p>
    <w:p w:rsidR="0072702F" w:rsidRDefault="0072702F" w:rsidP="0072702F">
      <w:r>
        <w:t xml:space="preserve">Container Terminals </w:t>
      </w:r>
    </w:p>
    <w:p w:rsidR="0072702F" w:rsidRDefault="0072702F" w:rsidP="0072702F">
      <w:r>
        <w:t>Youn Ju Jeong</w:t>
      </w:r>
      <w:r>
        <w:rPr>
          <w:rFonts w:ascii="Arial Unicode MS" w:hAnsi="Arial Unicode MS" w:cs="Arial Unicode MS"/>
        </w:rPr>
        <w:t>︱</w:t>
      </w:r>
      <w:r>
        <w:t>Korea Institute of Construction Technology</w:t>
      </w:r>
    </w:p>
    <w:p w:rsidR="0072702F" w:rsidRDefault="0072702F" w:rsidP="0072702F">
      <w:r>
        <w:t>Du Ho Lee</w:t>
      </w:r>
      <w:r>
        <w:rPr>
          <w:rFonts w:ascii="Arial Unicode MS" w:hAnsi="Arial Unicode MS" w:cs="Arial Unicode MS"/>
        </w:rPr>
        <w:t>︱</w:t>
      </w:r>
      <w:r>
        <w:t>Korea Institute of Construction Technology</w:t>
      </w:r>
    </w:p>
    <w:p w:rsidR="0072702F" w:rsidRDefault="0072702F" w:rsidP="0072702F">
      <w:r>
        <w:t>Min Su Park</w:t>
      </w:r>
      <w:r>
        <w:rPr>
          <w:rFonts w:ascii="Arial Unicode MS" w:hAnsi="Arial Unicode MS" w:cs="Arial Unicode MS"/>
        </w:rPr>
        <w:t>︱</w:t>
      </w:r>
      <w:r>
        <w:t>Korea Institute of Construction Technology</w:t>
      </w:r>
    </w:p>
    <w:p w:rsidR="0072702F" w:rsidRDefault="0072702F" w:rsidP="0072702F">
      <w:r>
        <w:t>Young Jun You</w:t>
      </w:r>
      <w:r>
        <w:rPr>
          <w:rFonts w:ascii="Arial Unicode MS" w:hAnsi="Arial Unicode MS" w:cs="Arial Unicode MS"/>
        </w:rPr>
        <w:t>︱</w:t>
      </w:r>
      <w:r>
        <w:t xml:space="preserve">Korea Institute of Construction Technology </w:t>
      </w:r>
    </w:p>
    <w:p w:rsidR="0072702F" w:rsidRDefault="0072702F" w:rsidP="0072702F">
      <w:r>
        <w:t>201</w:t>
      </w:r>
    </w:p>
    <w:p w:rsidR="0072702F" w:rsidRDefault="0072702F" w:rsidP="0072702F">
      <w:r>
        <w:t xml:space="preserve">ACCMES 168 </w:t>
      </w:r>
    </w:p>
    <w:p w:rsidR="0072702F" w:rsidRDefault="0072702F" w:rsidP="0072702F">
      <w:r>
        <w:t xml:space="preserve">Replacement of Ordinary Portland Cement by Rice Husk Ash (RHA) to Produce </w:t>
      </w:r>
    </w:p>
    <w:p w:rsidR="0072702F" w:rsidRDefault="0072702F" w:rsidP="0072702F">
      <w:r>
        <w:t xml:space="preserve">Concrete of Grade M20, M25 &amp; M30 </w:t>
      </w:r>
    </w:p>
    <w:p w:rsidR="0072702F" w:rsidRDefault="0072702F" w:rsidP="0072702F">
      <w:r>
        <w:t>Kalyan Kumar Moulick</w:t>
      </w:r>
      <w:r>
        <w:rPr>
          <w:rFonts w:ascii="Arial Unicode MS" w:hAnsi="Arial Unicode MS" w:cs="Arial Unicode MS"/>
        </w:rPr>
        <w:t>︱</w:t>
      </w:r>
      <w:r>
        <w:t>Bengal Engineering and Science University</w:t>
      </w:r>
    </w:p>
    <w:p w:rsidR="0072702F" w:rsidRDefault="0072702F" w:rsidP="0072702F">
      <w:r>
        <w:t xml:space="preserve">ACCMES 186 </w:t>
      </w:r>
    </w:p>
    <w:p w:rsidR="0072702F" w:rsidRDefault="0072702F" w:rsidP="0072702F">
      <w:r>
        <w:t xml:space="preserve">Analysis of Factors for Growth of Local Industries and Changes in the </w:t>
      </w:r>
    </w:p>
    <w:p w:rsidR="0072702F" w:rsidRDefault="0072702F" w:rsidP="0072702F">
      <w:r>
        <w:t xml:space="preserve">Clustering of Manufacturing in Japan </w:t>
      </w:r>
    </w:p>
    <w:p w:rsidR="0072702F" w:rsidRDefault="0072702F" w:rsidP="0072702F">
      <w:r>
        <w:t>Katsutoshi Kato</w:t>
      </w:r>
      <w:r>
        <w:rPr>
          <w:rFonts w:ascii="Arial Unicode MS" w:hAnsi="Arial Unicode MS" w:cs="Arial Unicode MS"/>
        </w:rPr>
        <w:t>︱</w:t>
      </w:r>
      <w:r>
        <w:t>Osaka Institute of Technology</w:t>
      </w:r>
    </w:p>
    <w:p w:rsidR="0072702F" w:rsidRDefault="0072702F" w:rsidP="0072702F">
      <w:r>
        <w:t>Yukikazu Yamaguchi</w:t>
      </w:r>
      <w:r>
        <w:rPr>
          <w:rFonts w:ascii="Arial Unicode MS" w:hAnsi="Arial Unicode MS" w:cs="Arial Unicode MS"/>
        </w:rPr>
        <w:t>︱</w:t>
      </w:r>
      <w:r>
        <w:t>Osaka Institute of Technology</w:t>
      </w:r>
    </w:p>
    <w:p w:rsidR="0072702F" w:rsidRDefault="0072702F" w:rsidP="0072702F">
      <w:r>
        <w:t>Katsutoshi Kato</w:t>
      </w:r>
      <w:r>
        <w:rPr>
          <w:rFonts w:ascii="Arial Unicode MS" w:hAnsi="Arial Unicode MS" w:cs="Arial Unicode MS"/>
        </w:rPr>
        <w:t>︱</w:t>
      </w:r>
      <w:r>
        <w:t>Osaka Institute of Technology</w:t>
      </w:r>
    </w:p>
    <w:p w:rsidR="0072702F" w:rsidRDefault="0072702F" w:rsidP="0072702F">
      <w:r>
        <w:t>Yoshikazu Iwasaki</w:t>
      </w:r>
      <w:r>
        <w:rPr>
          <w:rFonts w:ascii="Arial Unicode MS" w:hAnsi="Arial Unicode MS" w:cs="Arial Unicode MS"/>
        </w:rPr>
        <w:t>︱</w:t>
      </w:r>
      <w:r>
        <w:t xml:space="preserve">Osaka Institute of Technology </w:t>
      </w:r>
    </w:p>
    <w:p w:rsidR="0072702F" w:rsidRDefault="0072702F" w:rsidP="0072702F">
      <w:r>
        <w:t>202</w:t>
      </w:r>
    </w:p>
    <w:p w:rsidR="0072702F" w:rsidRDefault="0072702F" w:rsidP="0072702F">
      <w:r>
        <w:lastRenderedPageBreak/>
        <w:t>ACCMES 158</w:t>
      </w:r>
    </w:p>
    <w:p w:rsidR="0072702F" w:rsidRDefault="0072702F" w:rsidP="0072702F">
      <w:r>
        <w:t>Modal Analysis of Regular Shear Buildings; an Analytical Approach</w:t>
      </w:r>
    </w:p>
    <w:p w:rsidR="0072702F" w:rsidRDefault="0072702F" w:rsidP="0072702F">
      <w:r>
        <w:t>Mehmet Sahin</w:t>
      </w:r>
    </w:p>
    <w:p w:rsidR="0072702F" w:rsidRDefault="0072702F" w:rsidP="0072702F">
      <w:r>
        <w:t>TURKSAT AS Arge Dir. Gazi Teknopark B Blok Golbasi Ankara TURKEY</w:t>
      </w:r>
    </w:p>
    <w:p w:rsidR="0072702F" w:rsidRDefault="0072702F" w:rsidP="0072702F">
      <w:r>
        <w:t>msahin@turksat.com.tr</w:t>
      </w:r>
    </w:p>
    <w:p w:rsidR="0072702F" w:rsidRDefault="0072702F" w:rsidP="0072702F">
      <w:r>
        <w:t>Abstract</w:t>
      </w:r>
    </w:p>
    <w:p w:rsidR="0072702F" w:rsidRDefault="0072702F" w:rsidP="0072702F">
      <w:r>
        <w:t xml:space="preserve">The governing dynamic equilibrium equation of  N-story regular shear building </w:t>
      </w:r>
    </w:p>
    <w:p w:rsidR="0072702F" w:rsidRDefault="0072702F" w:rsidP="0072702F">
      <w:r>
        <w:t xml:space="preserve">witharbitrary top story mass, arbitrary base story stiffness and subjected to base </w:t>
      </w:r>
    </w:p>
    <w:p w:rsidR="0072702F" w:rsidRDefault="0072702F" w:rsidP="0072702F">
      <w:r>
        <w:t xml:space="preserve">excitation is given in theform of constant coefficient second order finite-difference </w:t>
      </w:r>
    </w:p>
    <w:p w:rsidR="0072702F" w:rsidRDefault="0072702F" w:rsidP="0072702F">
      <w:r>
        <w:t xml:space="preserve">equation. The z-transform method isapplied to the equation to obtain the general </w:t>
      </w:r>
    </w:p>
    <w:p w:rsidR="0072702F" w:rsidRDefault="0072702F" w:rsidP="0072702F">
      <w:r>
        <w:t xml:space="preserve">solution for displacement mode shapes. Applying thesecond boundary condition the </w:t>
      </w:r>
    </w:p>
    <w:p w:rsidR="0072702F" w:rsidRDefault="0072702F" w:rsidP="0072702F">
      <w:r>
        <w:t xml:space="preserve">result in a nonlinear characteristic equation in which the frequenciesare obtained by </w:t>
      </w:r>
    </w:p>
    <w:p w:rsidR="0072702F" w:rsidRDefault="0072702F" w:rsidP="0072702F">
      <w:r>
        <w:t xml:space="preserve">solving it. The general form of the characteristic equation for eigen-frequencies </w:t>
      </w:r>
    </w:p>
    <w:p w:rsidR="0072702F" w:rsidRDefault="0072702F" w:rsidP="0072702F">
      <w:r>
        <w:t xml:space="preserve">ispresented and displacement and drift modeshape functions are obtained. All  the </w:t>
      </w:r>
    </w:p>
    <w:p w:rsidR="0072702F" w:rsidRDefault="0072702F" w:rsidP="0072702F">
      <w:r>
        <w:t xml:space="preserve">modal parameters including modal mass, excitation factor,participation factor, and the </w:t>
      </w:r>
    </w:p>
    <w:p w:rsidR="0072702F" w:rsidRDefault="0072702F" w:rsidP="0072702F">
      <w:r>
        <w:t xml:space="preserve">effective modal mass are presented as sum and sum of square of </w:t>
      </w:r>
    </w:p>
    <w:p w:rsidR="0072702F" w:rsidRDefault="0072702F" w:rsidP="0072702F">
      <w:r>
        <w:t xml:space="preserve">modaldisplacements.Some special top mass cases is discussed in detail and their </w:t>
      </w:r>
    </w:p>
    <w:p w:rsidR="0072702F" w:rsidRDefault="0072702F" w:rsidP="0072702F">
      <w:r>
        <w:t xml:space="preserve">modal parameters are given in the exact analytical form.The method discussed in this </w:t>
      </w:r>
    </w:p>
    <w:p w:rsidR="0072702F" w:rsidRDefault="0072702F" w:rsidP="0072702F">
      <w:r>
        <w:t xml:space="preserve">study can also be extended for the other 1-D engineering systems which may have the </w:t>
      </w:r>
    </w:p>
    <w:p w:rsidR="0072702F" w:rsidRDefault="0072702F" w:rsidP="0072702F">
      <w:r>
        <w:t>same equation of motion, such as repetitive spring-mass vibration system.</w:t>
      </w:r>
    </w:p>
    <w:p w:rsidR="0072702F" w:rsidRDefault="0072702F" w:rsidP="0072702F">
      <w:r>
        <w:t xml:space="preserve">Keyword:eigen-analysis, modal analysis, z-transform, shear buildings, repetitive </w:t>
      </w:r>
    </w:p>
    <w:p w:rsidR="0072702F" w:rsidRDefault="0072702F" w:rsidP="0072702F">
      <w:r>
        <w:t>structures</w:t>
      </w:r>
    </w:p>
    <w:p w:rsidR="0072702F" w:rsidRDefault="0072702F" w:rsidP="0072702F">
      <w:r>
        <w:t>5.  Introduction</w:t>
      </w:r>
    </w:p>
    <w:p w:rsidR="0072702F" w:rsidRDefault="0072702F" w:rsidP="0072702F">
      <w:r>
        <w:t xml:space="preserve">The some systems, such as structures, electrical/electronic systems etc., with </w:t>
      </w:r>
    </w:p>
    <w:p w:rsidR="0072702F" w:rsidRDefault="0072702F" w:rsidP="0072702F">
      <w:r>
        <w:t xml:space="preserve">manyidentical parts, substructures or subsystems joined together in various forms are </w:t>
      </w:r>
    </w:p>
    <w:p w:rsidR="0072702F" w:rsidRDefault="0072702F" w:rsidP="0072702F">
      <w:r>
        <w:t xml:space="preserve">frequently encountered in engineering practice. Examples ofsuch engineering systems </w:t>
      </w:r>
    </w:p>
    <w:p w:rsidR="0072702F" w:rsidRDefault="0072702F" w:rsidP="0072702F">
      <w:r>
        <w:t xml:space="preserve">are rotors, monorail tracks, aircraft fuselages with segments, buildings,towers, etc. </w:t>
      </w:r>
    </w:p>
    <w:p w:rsidR="0072702F" w:rsidRDefault="0072702F" w:rsidP="0072702F">
      <w:r>
        <w:t xml:space="preserve">These kinds of structures are sometimes named as, periodic, repetitive, identical, </w:t>
      </w:r>
    </w:p>
    <w:p w:rsidR="0072702F" w:rsidRDefault="0072702F" w:rsidP="0072702F">
      <w:r>
        <w:t xml:space="preserve">regular,or uniform structures. The periodicity of the substructures makes the structures </w:t>
      </w:r>
    </w:p>
    <w:p w:rsidR="0072702F" w:rsidRDefault="0072702F" w:rsidP="0072702F">
      <w:r>
        <w:lastRenderedPageBreak/>
        <w:t xml:space="preserve">easy to analysis in asimplified manner. There are mainly four approaches to analyses </w:t>
      </w:r>
    </w:p>
    <w:p w:rsidR="0072702F" w:rsidRDefault="0072702F" w:rsidP="0072702F">
      <w:r>
        <w:t xml:space="preserve">of the periodic structures asmentioned in the Stephen's study[  HYPERLINK  \l </w:t>
      </w:r>
    </w:p>
    <w:p w:rsidR="0072702F" w:rsidRDefault="0072702F" w:rsidP="0072702F">
      <w:r>
        <w:t xml:space="preserve">"Stephen1999"  1  ]. These are direct, direct field, periodic structure and </w:t>
      </w:r>
    </w:p>
    <w:p w:rsidR="0072702F" w:rsidRDefault="0072702F" w:rsidP="0072702F">
      <w:r>
        <w:t xml:space="preserve">substitutecontinuum methods. The direct method is direct solution of the governing </w:t>
      </w:r>
    </w:p>
    <w:p w:rsidR="0072702F" w:rsidRDefault="0072702F" w:rsidP="0072702F">
      <w:r>
        <w:t xml:space="preserve">mathematical equations bynumerical methods, such as the matrix methods. The </w:t>
      </w:r>
    </w:p>
    <w:p w:rsidR="0072702F" w:rsidRDefault="0072702F" w:rsidP="0072702F">
      <w:r>
        <w:t xml:space="preserve">matrix methods are readily available and widelyused in engineering practice, but, they </w:t>
      </w:r>
    </w:p>
    <w:p w:rsidR="0072702F" w:rsidRDefault="0072702F" w:rsidP="0072702F">
      <w:r>
        <w:t xml:space="preserve">can be computationally least efficient and time consuming forperiodic structures. The </w:t>
      </w:r>
    </w:p>
    <w:p w:rsidR="0072702F" w:rsidRDefault="0072702F" w:rsidP="0072702F">
      <w:r>
        <w:t xml:space="preserve">direct field method uses finite-differences to relate the displacements oneither side of </w:t>
      </w:r>
    </w:p>
    <w:p w:rsidR="0072702F" w:rsidRDefault="0072702F" w:rsidP="0072702F">
      <w:r>
        <w:t>203</w:t>
      </w:r>
    </w:p>
    <w:p w:rsidR="0072702F" w:rsidRDefault="0072702F" w:rsidP="0072702F">
      <w:r>
        <w:t xml:space="preserve">the cell elements. The periodic structure method typically uses a transfer matrix to </w:t>
      </w:r>
    </w:p>
    <w:p w:rsidR="0072702F" w:rsidRDefault="0072702F" w:rsidP="0072702F">
      <w:r>
        <w:t xml:space="preserve">relatethe state vector of displacement and force components of on either side of the </w:t>
      </w:r>
    </w:p>
    <w:p w:rsidR="0072702F" w:rsidRDefault="0072702F" w:rsidP="0072702F">
      <w:r>
        <w:t xml:space="preserve">generic cell. Lastly, thesubstitute continuum approach can be suitable if the number of </w:t>
      </w:r>
    </w:p>
    <w:p w:rsidR="0072702F" w:rsidRDefault="0072702F" w:rsidP="0072702F">
      <w:r>
        <w:t>periodic substructures is sufficientlylarge to approximate the structure as a continuum.</w:t>
      </w:r>
    </w:p>
    <w:p w:rsidR="0072702F" w:rsidRDefault="0072702F" w:rsidP="0072702F">
      <w:r>
        <w:t xml:space="preserve">Buildings with identical stories at each floor level are well-known examples of </w:t>
      </w:r>
    </w:p>
    <w:p w:rsidR="0072702F" w:rsidRDefault="0072702F" w:rsidP="0072702F">
      <w:r>
        <w:t xml:space="preserve">periodicstructures. The shear building model is actually an idealized model where it </w:t>
      </w:r>
    </w:p>
    <w:p w:rsidR="0072702F" w:rsidRDefault="0072702F" w:rsidP="0072702F">
      <w:r>
        <w:t xml:space="preserve">assumed that floors arerigid and columns are  inextensible so that no joint rotation </w:t>
      </w:r>
    </w:p>
    <w:p w:rsidR="0072702F" w:rsidRDefault="0072702F" w:rsidP="0072702F">
      <w:r>
        <w:t xml:space="preserve">occurs at the floor and column connections2][  HYPERLINK  \l "CloughPenzien2003" </w:t>
      </w:r>
    </w:p>
    <w:p w:rsidR="0072702F" w:rsidRDefault="0072702F" w:rsidP="0072702F">
      <w:r>
        <w:t xml:space="preserve">3  ]4][  HYPERLINK  \l "Sahin2008"  5  ]6][  HYPERLINK  \l </w:t>
      </w:r>
    </w:p>
    <w:p w:rsidR="0072702F" w:rsidRDefault="0072702F" w:rsidP="0072702F">
      <w:r>
        <w:t xml:space="preserve">"WilsonEERIHabibullah1987"  7  ]8][  HYPERLINK  \l "Timoshenko1971"  9  ]. This </w:t>
      </w:r>
    </w:p>
    <w:p w:rsidR="0072702F" w:rsidRDefault="0072702F" w:rsidP="0072702F">
      <w:r>
        <w:t xml:space="preserve">idealization reduces the number of degrees of freedom since only thelateral </w:t>
      </w:r>
    </w:p>
    <w:p w:rsidR="0072702F" w:rsidRDefault="0072702F" w:rsidP="0072702F">
      <w:r>
        <w:t xml:space="preserve">translational degrees of freedoms are taken into account. The eigen -solution of </w:t>
      </w:r>
    </w:p>
    <w:p w:rsidR="0072702F" w:rsidRDefault="0072702F" w:rsidP="0072702F">
      <w:r>
        <w:t xml:space="preserve">uniform shearbuildings using direct field method is available in the </w:t>
      </w:r>
    </w:p>
    <w:p w:rsidR="0072702F" w:rsidRDefault="0072702F" w:rsidP="0072702F">
      <w:r>
        <w:t xml:space="preserve">literature4][  HYPERLINK  \l "Thompson1993"  10  ]5][  HYPERLINK  \l "sah1"  6  ]. </w:t>
      </w:r>
    </w:p>
    <w:p w:rsidR="0072702F" w:rsidRDefault="0072702F" w:rsidP="0072702F">
      <w:r>
        <w:t xml:space="preserve">This study is an application ofdirect field approach using z-transform method to solve </w:t>
      </w:r>
    </w:p>
    <w:p w:rsidR="0072702F" w:rsidRDefault="0072702F" w:rsidP="0072702F">
      <w:r>
        <w:t xml:space="preserve">eigen-analysis of the discrete uniform shearbuilding and is to obtain the modal </w:t>
      </w:r>
    </w:p>
    <w:p w:rsidR="0072702F" w:rsidRDefault="0072702F" w:rsidP="0072702F">
      <w:r>
        <w:t xml:space="preserve">parameters. However, the formulation can be  valid for any one-dimensional periodic </w:t>
      </w:r>
    </w:p>
    <w:p w:rsidR="0072702F" w:rsidRDefault="0072702F" w:rsidP="0072702F">
      <w:r>
        <w:t xml:space="preserve">structures havingthe same equation of motion as discussed in this study. Twoboundary </w:t>
      </w:r>
    </w:p>
    <w:p w:rsidR="0072702F" w:rsidRDefault="0072702F" w:rsidP="0072702F">
      <w:r>
        <w:t xml:space="preserve">conditions are the top story equilibrium equation and base story zero displacement. </w:t>
      </w:r>
    </w:p>
    <w:p w:rsidR="0072702F" w:rsidRDefault="0072702F" w:rsidP="0072702F">
      <w:r>
        <w:t xml:space="preserve">The topstory mass for the boundary condition and  base stiffness are selected </w:t>
      </w:r>
    </w:p>
    <w:p w:rsidR="0072702F" w:rsidRDefault="0072702F" w:rsidP="0072702F">
      <w:r>
        <w:lastRenderedPageBreak/>
        <w:t xml:space="preserve">arbitrarily to obtain more generalform of the system model including buildings with </w:t>
      </w:r>
    </w:p>
    <w:p w:rsidR="0072702F" w:rsidRDefault="0072702F" w:rsidP="0072702F">
      <w:r>
        <w:t xml:space="preserve">soft-story or base isolation systems. Thecharacteristic equation is obtained by </w:t>
      </w:r>
    </w:p>
    <w:p w:rsidR="0072702F" w:rsidRDefault="0072702F" w:rsidP="0072702F">
      <w:r>
        <w:t xml:space="preserve">applying these boundary conditions and can be solvedanalytically for certain </w:t>
      </w:r>
    </w:p>
    <w:p w:rsidR="0072702F" w:rsidRDefault="0072702F" w:rsidP="0072702F">
      <w:r>
        <w:t xml:space="preserve">boundary conditions otherwise it requires numerical solution method. </w:t>
      </w:r>
    </w:p>
    <w:p w:rsidR="0072702F" w:rsidRDefault="0072702F" w:rsidP="0072702F">
      <w:r>
        <w:t xml:space="preserve">Generally, a dynamical system consisting of  N-degree of freedom system may </w:t>
      </w:r>
    </w:p>
    <w:p w:rsidR="0072702F" w:rsidRDefault="0072702F" w:rsidP="0072702F">
      <w:r>
        <w:t xml:space="preserve">require thesolution of a  Nth order polynomial characteristic equation or the </w:t>
      </w:r>
    </w:p>
    <w:p w:rsidR="0072702F" w:rsidRDefault="0072702F" w:rsidP="0072702F">
      <w:r>
        <w:t xml:space="preserve">eigen-solution of  NxN matrix.The z-transform method is widely used in digital signal </w:t>
      </w:r>
    </w:p>
    <w:p w:rsidR="0072702F" w:rsidRDefault="0072702F" w:rsidP="0072702F">
      <w:r>
        <w:t xml:space="preserve">processing, digital control,communication field of electronic engineering. The </w:t>
      </w:r>
    </w:p>
    <w:p w:rsidR="0072702F" w:rsidRDefault="0072702F" w:rsidP="0072702F">
      <w:r>
        <w:t xml:space="preserve">transformation is discrete form of Laplacetransformation and makes it suitable </w:t>
      </w:r>
    </w:p>
    <w:p w:rsidR="0072702F" w:rsidRDefault="0072702F" w:rsidP="0072702F">
      <w:r>
        <w:t xml:space="preserve">solution method for discrete systems as compared to Laplacemethod for continuous </w:t>
      </w:r>
    </w:p>
    <w:p w:rsidR="0072702F" w:rsidRDefault="0072702F" w:rsidP="0072702F">
      <w:r>
        <w:t xml:space="preserve">systems11]. There are numerous studies, which are toomany to mention all them here, </w:t>
      </w:r>
    </w:p>
    <w:p w:rsidR="0072702F" w:rsidRDefault="0072702F" w:rsidP="0072702F">
      <w:r>
        <w:t xml:space="preserve">related to structures with identical subsystems[  HYPERLINK  \l "Jennings1997" </w:t>
      </w:r>
    </w:p>
    <w:p w:rsidR="0072702F" w:rsidRDefault="0072702F" w:rsidP="0072702F">
      <w:r>
        <w:t xml:space="preserve">2  ]4][  HYPERLINK  \l "Sahin2008"  5  ]12][  HYPERLINK  \l "MeirovitchEngels1977" </w:t>
      </w:r>
    </w:p>
    <w:p w:rsidR="0072702F" w:rsidRDefault="0072702F" w:rsidP="0072702F">
      <w:r>
        <w:t xml:space="preserve">13  ]. Meads12]  summarizes and reviews all the studies regarding wave propagation </w:t>
      </w:r>
    </w:p>
    <w:p w:rsidR="0072702F" w:rsidRDefault="0072702F" w:rsidP="0072702F">
      <w:r>
        <w:t xml:space="preserve">and response analysis of periodic structures until 1995. Stephen[  HYPERLINK  \l </w:t>
      </w:r>
    </w:p>
    <w:p w:rsidR="0072702F" w:rsidRDefault="0072702F" w:rsidP="0072702F">
      <w:r>
        <w:t xml:space="preserve">"Stephen1999"  1  ]  uses periodic structure and substitute continuum approach to </w:t>
      </w:r>
    </w:p>
    <w:p w:rsidR="0072702F" w:rsidRDefault="0072702F" w:rsidP="0072702F">
      <w:r>
        <w:t xml:space="preserve">study frequency analysis of pin-jointed one-dimensional framework and compare </w:t>
      </w:r>
    </w:p>
    <w:p w:rsidR="0072702F" w:rsidRDefault="0072702F" w:rsidP="0072702F">
      <w:r>
        <w:t xml:space="preserve">various continuum models with actual FEM model frequencies. Karpov et al.14]  use </w:t>
      </w:r>
    </w:p>
    <w:p w:rsidR="0072702F" w:rsidRDefault="0072702F" w:rsidP="0072702F">
      <w:r>
        <w:t>204</w:t>
      </w:r>
    </w:p>
    <w:p w:rsidR="0072702F" w:rsidRDefault="0072702F" w:rsidP="0072702F">
      <w:r>
        <w:t xml:space="preserve">discrete Fourier transform method for thestatic analysis of repetitive lattice structures. </w:t>
      </w:r>
    </w:p>
    <w:p w:rsidR="0072702F" w:rsidRDefault="0072702F" w:rsidP="0072702F">
      <w:r>
        <w:t xml:space="preserve">Meirovitch[  HYPERLINK  \l "MeirovitchEngels1977"  13  ]  applied the z-transform </w:t>
      </w:r>
    </w:p>
    <w:p w:rsidR="0072702F" w:rsidRDefault="0072702F" w:rsidP="0072702F">
      <w:r>
        <w:t xml:space="preserve">method to the matrix difference equation to obtain the general form of response for </w:t>
      </w:r>
    </w:p>
    <w:p w:rsidR="0072702F" w:rsidRDefault="0072702F" w:rsidP="0072702F">
      <w:r>
        <w:t xml:space="preserve">the periodic structures. This study is an application of the z-transform method  to the </w:t>
      </w:r>
    </w:p>
    <w:p w:rsidR="0072702F" w:rsidRDefault="0072702F" w:rsidP="0072702F">
      <w:r>
        <w:t>repetitive shear building with arbitrary top story mass and base stiffness.</w:t>
      </w:r>
    </w:p>
    <w:p w:rsidR="0072702F" w:rsidRDefault="0072702F" w:rsidP="0072702F">
      <w:r>
        <w:t>6.  Formulation and Solution</w:t>
      </w:r>
    </w:p>
    <w:p w:rsidR="0072702F" w:rsidRDefault="0072702F" w:rsidP="0072702F">
      <w:r>
        <w:t xml:space="preserve">Consider  N-story uniform shear building with equal story masses, lateral stiffnesses, </w:t>
      </w:r>
    </w:p>
    <w:p w:rsidR="0072702F" w:rsidRDefault="0072702F" w:rsidP="0072702F">
      <w:r>
        <w:t xml:space="preserve">and heights are shown by  m,  k, and  h  respectively (Fig.). However, the top story mass </w:t>
      </w:r>
    </w:p>
    <w:p w:rsidR="0072702F" w:rsidRDefault="0072702F" w:rsidP="0072702F">
      <w:r>
        <w:t xml:space="preserve">and base story stiffness are assumed to be arbitrary to consider more general case for </w:t>
      </w:r>
    </w:p>
    <w:p w:rsidR="0072702F" w:rsidRDefault="0072702F" w:rsidP="0072702F">
      <w:r>
        <w:t xml:space="preserve">the various boundary conditions. The origin of the index variable  n starts from the top </w:t>
      </w:r>
    </w:p>
    <w:p w:rsidR="0072702F" w:rsidRDefault="0072702F" w:rsidP="0072702F">
      <w:r>
        <w:lastRenderedPageBreak/>
        <w:t xml:space="preserve">of the building and ends at the base. The base story stiffnes is multiple of regular mass, </w:t>
      </w:r>
    </w:p>
    <w:p w:rsidR="0072702F" w:rsidRDefault="0072702F" w:rsidP="0072702F">
      <w:r>
        <w:t xml:space="preserve">i.e.    and relation between top story mass and regular mass is given as </w:t>
      </w:r>
    </w:p>
    <w:p w:rsidR="0072702F" w:rsidRDefault="0072702F" w:rsidP="0072702F">
      <w:r>
        <w:t xml:space="preserve">. The building is assumed to be standing on rigid foundation and </w:t>
      </w:r>
    </w:p>
    <w:p w:rsidR="0072702F" w:rsidRDefault="0072702F" w:rsidP="0072702F">
      <w:r>
        <w:t xml:space="preserve">subjected to a  ground excitation  . The governing equilibrium equation for  n-th </w:t>
      </w:r>
    </w:p>
    <w:p w:rsidR="0072702F" w:rsidRDefault="0072702F" w:rsidP="0072702F">
      <w:r>
        <w:t xml:space="preserve">floor level at time t can be written in constant coefficient second-order finite-difference </w:t>
      </w:r>
    </w:p>
    <w:p w:rsidR="0072702F" w:rsidRDefault="0072702F" w:rsidP="0072702F">
      <w:r>
        <w:t>form as</w:t>
      </w:r>
    </w:p>
    <w:p w:rsidR="0072702F" w:rsidRDefault="0072702F" w:rsidP="0072702F">
      <w:r>
        <w:t>(1)</w:t>
      </w:r>
    </w:p>
    <w:p w:rsidR="0072702F" w:rsidRDefault="0072702F" w:rsidP="0072702F">
      <w:r>
        <w:t xml:space="preserve">where    are backward, forward and central difference operators </w:t>
      </w:r>
    </w:p>
    <w:p w:rsidR="0072702F" w:rsidRDefault="0072702F" w:rsidP="0072702F">
      <w:r>
        <w:t xml:space="preserve">respectively.The first boundary condition is the force equilibrium at the top of </w:t>
      </w:r>
    </w:p>
    <w:p w:rsidR="0072702F" w:rsidRDefault="0072702F" w:rsidP="0072702F">
      <w:r>
        <w:t xml:space="preserve">building. The second boundary condition  is  base displacement  which is  assumed to </w:t>
      </w:r>
    </w:p>
    <w:p w:rsidR="0072702F" w:rsidRDefault="0072702F" w:rsidP="0072702F">
      <w:r>
        <w:t>have zero displacement, i.e.  .</w:t>
      </w:r>
    </w:p>
    <w:p w:rsidR="0072702F" w:rsidRDefault="0072702F" w:rsidP="0072702F">
      <w:r>
        <w:t xml:space="preserve">For free-vibration analysis, the displacement    can be separated into the </w:t>
      </w:r>
    </w:p>
    <w:p w:rsidR="0072702F" w:rsidRDefault="0072702F" w:rsidP="0072702F">
      <w:r>
        <w:t xml:space="preserve">displacement mode shape function   and time dependent function    by using </w:t>
      </w:r>
    </w:p>
    <w:p w:rsidR="0072702F" w:rsidRDefault="0072702F" w:rsidP="0072702F">
      <w:r>
        <w:t>the separation of variables method.</w:t>
      </w:r>
    </w:p>
    <w:p w:rsidR="0072702F" w:rsidRDefault="0072702F" w:rsidP="0072702F">
      <w:r>
        <w:t>(2)</w:t>
      </w:r>
    </w:p>
    <w:p w:rsidR="0072702F" w:rsidRDefault="0072702F" w:rsidP="0072702F">
      <w:r>
        <w:t xml:space="preserve">In the Eq. 2, ω is the vibration frequency and  φ  is the phase angle. Then, the </w:t>
      </w:r>
    </w:p>
    <w:p w:rsidR="0072702F" w:rsidRDefault="0072702F" w:rsidP="0072702F">
      <w:r>
        <w:t>governing equation of free-vibration for modal displacement shape function becomes.</w:t>
      </w:r>
    </w:p>
    <w:p w:rsidR="0072702F" w:rsidRDefault="0072702F" w:rsidP="0072702F">
      <w:r>
        <w:t>(3)</w:t>
      </w:r>
    </w:p>
    <w:p w:rsidR="0072702F" w:rsidRDefault="0072702F" w:rsidP="0072702F">
      <w:r>
        <w:t xml:space="preserve">where   is normalized frequency of the shear building. The boundary </w:t>
      </w:r>
    </w:p>
    <w:p w:rsidR="0072702F" w:rsidRDefault="0072702F" w:rsidP="0072702F">
      <w:r>
        <w:t xml:space="preserve">condition at the top story level includes the top story mass which can be taken </w:t>
      </w:r>
    </w:p>
    <w:p w:rsidR="0072702F" w:rsidRDefault="0072702F" w:rsidP="0072702F">
      <w:r>
        <w:t xml:space="preserve">arbitrarily for more general case analysis. Two common different cases for the top </w:t>
      </w:r>
    </w:p>
    <w:p w:rsidR="0072702F" w:rsidRDefault="0072702F" w:rsidP="0072702F">
      <w:r>
        <w:t xml:space="preserve">story mass will be considered in detail, the first case is all masses including top </w:t>
      </w:r>
    </w:p>
    <w:p w:rsidR="0072702F" w:rsidRDefault="0072702F" w:rsidP="0072702F">
      <w:r>
        <w:t>205</w:t>
      </w:r>
    </w:p>
    <w:p w:rsidR="0072702F" w:rsidRDefault="0072702F" w:rsidP="0072702F">
      <w:r>
        <w:t xml:space="preserve">masses are the same i.e.  m0 =m, the second case is the top story mass is half of the </w:t>
      </w:r>
    </w:p>
    <w:p w:rsidR="0072702F" w:rsidRDefault="0072702F" w:rsidP="0072702F">
      <w:r>
        <w:t>other story masses, i.e.  m0</w:t>
      </w:r>
    </w:p>
    <w:p w:rsidR="0072702F" w:rsidRDefault="0072702F" w:rsidP="0072702F">
      <w:r>
        <w:t xml:space="preserve">=m/2.  The latter case is just for simplification in the </w:t>
      </w:r>
    </w:p>
    <w:p w:rsidR="0072702F" w:rsidRDefault="0072702F" w:rsidP="0072702F">
      <w:r>
        <w:t xml:space="preserve">formulation and may be suitable for  discretization of some real continuous </w:t>
      </w:r>
    </w:p>
    <w:p w:rsidR="0072702F" w:rsidRDefault="0072702F" w:rsidP="0072702F">
      <w:r>
        <w:t xml:space="preserve">bars[    HYPERLINK \l "Thompson1993"    2 ]. </w:t>
      </w:r>
    </w:p>
    <w:p w:rsidR="00EC0F71" w:rsidRDefault="0072702F" w:rsidP="0072702F">
      <w:r>
        <w:t>Fig. 1</w:t>
      </w:r>
    </w:p>
    <w:sectPr w:rsidR="00EC0F71" w:rsidSect="0000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702F"/>
    <w:rsid w:val="00000A9F"/>
    <w:rsid w:val="0000353E"/>
    <w:rsid w:val="0000380D"/>
    <w:rsid w:val="000042E8"/>
    <w:rsid w:val="00004C0E"/>
    <w:rsid w:val="000050F8"/>
    <w:rsid w:val="000069C9"/>
    <w:rsid w:val="000075E9"/>
    <w:rsid w:val="000079E9"/>
    <w:rsid w:val="00007F79"/>
    <w:rsid w:val="000103AC"/>
    <w:rsid w:val="0001094C"/>
    <w:rsid w:val="00010D74"/>
    <w:rsid w:val="00011891"/>
    <w:rsid w:val="000126F2"/>
    <w:rsid w:val="00012E28"/>
    <w:rsid w:val="00013DD4"/>
    <w:rsid w:val="000146D8"/>
    <w:rsid w:val="00014793"/>
    <w:rsid w:val="00014833"/>
    <w:rsid w:val="00015B19"/>
    <w:rsid w:val="00020B2B"/>
    <w:rsid w:val="00021B1B"/>
    <w:rsid w:val="000223BE"/>
    <w:rsid w:val="00022870"/>
    <w:rsid w:val="00022D5A"/>
    <w:rsid w:val="00023C02"/>
    <w:rsid w:val="00024FBD"/>
    <w:rsid w:val="00025597"/>
    <w:rsid w:val="00025F30"/>
    <w:rsid w:val="00027086"/>
    <w:rsid w:val="000351E6"/>
    <w:rsid w:val="0003611E"/>
    <w:rsid w:val="000361A1"/>
    <w:rsid w:val="000374EC"/>
    <w:rsid w:val="00037B52"/>
    <w:rsid w:val="00042950"/>
    <w:rsid w:val="00042BCA"/>
    <w:rsid w:val="00043205"/>
    <w:rsid w:val="00043540"/>
    <w:rsid w:val="00047AAD"/>
    <w:rsid w:val="00051EC5"/>
    <w:rsid w:val="0005470B"/>
    <w:rsid w:val="00054787"/>
    <w:rsid w:val="00054A0D"/>
    <w:rsid w:val="00057C2D"/>
    <w:rsid w:val="00060252"/>
    <w:rsid w:val="000622CF"/>
    <w:rsid w:val="00064914"/>
    <w:rsid w:val="00066DB3"/>
    <w:rsid w:val="00070C0C"/>
    <w:rsid w:val="00071887"/>
    <w:rsid w:val="000721F5"/>
    <w:rsid w:val="000738F8"/>
    <w:rsid w:val="00073C8A"/>
    <w:rsid w:val="00074120"/>
    <w:rsid w:val="0007649D"/>
    <w:rsid w:val="000767C8"/>
    <w:rsid w:val="000772D2"/>
    <w:rsid w:val="0008032B"/>
    <w:rsid w:val="000815D4"/>
    <w:rsid w:val="00081726"/>
    <w:rsid w:val="00083A5E"/>
    <w:rsid w:val="00084466"/>
    <w:rsid w:val="00085A7A"/>
    <w:rsid w:val="00091518"/>
    <w:rsid w:val="000935CD"/>
    <w:rsid w:val="00093CE1"/>
    <w:rsid w:val="00096EBB"/>
    <w:rsid w:val="00097C0F"/>
    <w:rsid w:val="000A0AA9"/>
    <w:rsid w:val="000A0C81"/>
    <w:rsid w:val="000A23D7"/>
    <w:rsid w:val="000A2DC9"/>
    <w:rsid w:val="000A2FED"/>
    <w:rsid w:val="000A3333"/>
    <w:rsid w:val="000A3F8B"/>
    <w:rsid w:val="000A4D2B"/>
    <w:rsid w:val="000A5C3F"/>
    <w:rsid w:val="000A5F55"/>
    <w:rsid w:val="000A6107"/>
    <w:rsid w:val="000B03DB"/>
    <w:rsid w:val="000B2C74"/>
    <w:rsid w:val="000B422E"/>
    <w:rsid w:val="000B44A0"/>
    <w:rsid w:val="000B47D7"/>
    <w:rsid w:val="000C0D50"/>
    <w:rsid w:val="000C22F6"/>
    <w:rsid w:val="000C2AFF"/>
    <w:rsid w:val="000C4880"/>
    <w:rsid w:val="000C4CBE"/>
    <w:rsid w:val="000C617D"/>
    <w:rsid w:val="000C671A"/>
    <w:rsid w:val="000C6A2F"/>
    <w:rsid w:val="000C6F82"/>
    <w:rsid w:val="000C75B1"/>
    <w:rsid w:val="000D0DB3"/>
    <w:rsid w:val="000D284F"/>
    <w:rsid w:val="000D4EDB"/>
    <w:rsid w:val="000E1611"/>
    <w:rsid w:val="000E2132"/>
    <w:rsid w:val="000E27C9"/>
    <w:rsid w:val="000E3CB4"/>
    <w:rsid w:val="000E5E9B"/>
    <w:rsid w:val="000E73E0"/>
    <w:rsid w:val="000E7518"/>
    <w:rsid w:val="000F39B2"/>
    <w:rsid w:val="000F3A70"/>
    <w:rsid w:val="000F5EAC"/>
    <w:rsid w:val="00100B06"/>
    <w:rsid w:val="001043D2"/>
    <w:rsid w:val="00105907"/>
    <w:rsid w:val="00113A97"/>
    <w:rsid w:val="001149BC"/>
    <w:rsid w:val="00117065"/>
    <w:rsid w:val="00122A5D"/>
    <w:rsid w:val="00125C56"/>
    <w:rsid w:val="001271AB"/>
    <w:rsid w:val="00127407"/>
    <w:rsid w:val="001315AE"/>
    <w:rsid w:val="00131C54"/>
    <w:rsid w:val="0013239F"/>
    <w:rsid w:val="00132665"/>
    <w:rsid w:val="0013588E"/>
    <w:rsid w:val="00135A70"/>
    <w:rsid w:val="001365BC"/>
    <w:rsid w:val="001372B9"/>
    <w:rsid w:val="001377E2"/>
    <w:rsid w:val="00137DFC"/>
    <w:rsid w:val="00137E17"/>
    <w:rsid w:val="00143F46"/>
    <w:rsid w:val="00147F6E"/>
    <w:rsid w:val="001509CF"/>
    <w:rsid w:val="00151640"/>
    <w:rsid w:val="00160160"/>
    <w:rsid w:val="001638AA"/>
    <w:rsid w:val="00164FAB"/>
    <w:rsid w:val="00165399"/>
    <w:rsid w:val="00165A77"/>
    <w:rsid w:val="0017350F"/>
    <w:rsid w:val="0017413D"/>
    <w:rsid w:val="001745B6"/>
    <w:rsid w:val="0017573B"/>
    <w:rsid w:val="0017752C"/>
    <w:rsid w:val="00177953"/>
    <w:rsid w:val="001802C0"/>
    <w:rsid w:val="00181064"/>
    <w:rsid w:val="0018157F"/>
    <w:rsid w:val="00181801"/>
    <w:rsid w:val="00185BE7"/>
    <w:rsid w:val="00185EA1"/>
    <w:rsid w:val="0018619B"/>
    <w:rsid w:val="001862F9"/>
    <w:rsid w:val="00190874"/>
    <w:rsid w:val="00193593"/>
    <w:rsid w:val="00193A03"/>
    <w:rsid w:val="00195FD1"/>
    <w:rsid w:val="001A2AE1"/>
    <w:rsid w:val="001A301B"/>
    <w:rsid w:val="001A3C60"/>
    <w:rsid w:val="001A564A"/>
    <w:rsid w:val="001A7704"/>
    <w:rsid w:val="001A7B14"/>
    <w:rsid w:val="001B0A19"/>
    <w:rsid w:val="001B14F7"/>
    <w:rsid w:val="001B387C"/>
    <w:rsid w:val="001B5117"/>
    <w:rsid w:val="001B5B37"/>
    <w:rsid w:val="001B69DB"/>
    <w:rsid w:val="001B71DB"/>
    <w:rsid w:val="001B7559"/>
    <w:rsid w:val="001C23B1"/>
    <w:rsid w:val="001C2A13"/>
    <w:rsid w:val="001C3A9F"/>
    <w:rsid w:val="001C7748"/>
    <w:rsid w:val="001D0642"/>
    <w:rsid w:val="001D1557"/>
    <w:rsid w:val="001D1D92"/>
    <w:rsid w:val="001D1D9C"/>
    <w:rsid w:val="001D4AAC"/>
    <w:rsid w:val="001D6401"/>
    <w:rsid w:val="001D6D4D"/>
    <w:rsid w:val="001D6DB0"/>
    <w:rsid w:val="001E26E8"/>
    <w:rsid w:val="001E6667"/>
    <w:rsid w:val="001E68AC"/>
    <w:rsid w:val="001F1E3B"/>
    <w:rsid w:val="001F2472"/>
    <w:rsid w:val="001F25FE"/>
    <w:rsid w:val="001F359E"/>
    <w:rsid w:val="001F6601"/>
    <w:rsid w:val="001F69D5"/>
    <w:rsid w:val="00202564"/>
    <w:rsid w:val="0020399C"/>
    <w:rsid w:val="00204CF3"/>
    <w:rsid w:val="002126BE"/>
    <w:rsid w:val="00212FA0"/>
    <w:rsid w:val="002141C0"/>
    <w:rsid w:val="00214A24"/>
    <w:rsid w:val="0021514E"/>
    <w:rsid w:val="00220132"/>
    <w:rsid w:val="00220142"/>
    <w:rsid w:val="0022071F"/>
    <w:rsid w:val="0022113B"/>
    <w:rsid w:val="00226938"/>
    <w:rsid w:val="00226AF3"/>
    <w:rsid w:val="002272E5"/>
    <w:rsid w:val="00227C3A"/>
    <w:rsid w:val="00230466"/>
    <w:rsid w:val="002305FC"/>
    <w:rsid w:val="00231ABC"/>
    <w:rsid w:val="00231D8F"/>
    <w:rsid w:val="00233174"/>
    <w:rsid w:val="002332DA"/>
    <w:rsid w:val="002333D9"/>
    <w:rsid w:val="00233809"/>
    <w:rsid w:val="00233E0C"/>
    <w:rsid w:val="00234986"/>
    <w:rsid w:val="00237580"/>
    <w:rsid w:val="002378D5"/>
    <w:rsid w:val="00237A7D"/>
    <w:rsid w:val="0024036C"/>
    <w:rsid w:val="0024220F"/>
    <w:rsid w:val="0024247A"/>
    <w:rsid w:val="0024726B"/>
    <w:rsid w:val="00247E55"/>
    <w:rsid w:val="00251000"/>
    <w:rsid w:val="00252596"/>
    <w:rsid w:val="00252CB4"/>
    <w:rsid w:val="00252F1C"/>
    <w:rsid w:val="002541A8"/>
    <w:rsid w:val="00254BF1"/>
    <w:rsid w:val="00255733"/>
    <w:rsid w:val="00256FE3"/>
    <w:rsid w:val="00260718"/>
    <w:rsid w:val="0026179E"/>
    <w:rsid w:val="0026207D"/>
    <w:rsid w:val="00265106"/>
    <w:rsid w:val="00265846"/>
    <w:rsid w:val="00267864"/>
    <w:rsid w:val="0027043C"/>
    <w:rsid w:val="00271B1A"/>
    <w:rsid w:val="00272EAB"/>
    <w:rsid w:val="002738FA"/>
    <w:rsid w:val="00273C4C"/>
    <w:rsid w:val="00273D58"/>
    <w:rsid w:val="00274584"/>
    <w:rsid w:val="00274FBD"/>
    <w:rsid w:val="002759E1"/>
    <w:rsid w:val="00276727"/>
    <w:rsid w:val="00277089"/>
    <w:rsid w:val="00281714"/>
    <w:rsid w:val="00282226"/>
    <w:rsid w:val="00282F6E"/>
    <w:rsid w:val="002848CE"/>
    <w:rsid w:val="00285886"/>
    <w:rsid w:val="00290DB6"/>
    <w:rsid w:val="00292242"/>
    <w:rsid w:val="00292F64"/>
    <w:rsid w:val="00293528"/>
    <w:rsid w:val="00293ABF"/>
    <w:rsid w:val="002949FC"/>
    <w:rsid w:val="00296CF5"/>
    <w:rsid w:val="002A2575"/>
    <w:rsid w:val="002A2CF3"/>
    <w:rsid w:val="002A3C21"/>
    <w:rsid w:val="002A5C0C"/>
    <w:rsid w:val="002A61DF"/>
    <w:rsid w:val="002B07D0"/>
    <w:rsid w:val="002B0C72"/>
    <w:rsid w:val="002B20B8"/>
    <w:rsid w:val="002B22B5"/>
    <w:rsid w:val="002B2B0E"/>
    <w:rsid w:val="002B5662"/>
    <w:rsid w:val="002B5D10"/>
    <w:rsid w:val="002B744B"/>
    <w:rsid w:val="002B7F1F"/>
    <w:rsid w:val="002C3135"/>
    <w:rsid w:val="002C36EF"/>
    <w:rsid w:val="002C37EE"/>
    <w:rsid w:val="002C6B47"/>
    <w:rsid w:val="002C6BC7"/>
    <w:rsid w:val="002D0381"/>
    <w:rsid w:val="002D440F"/>
    <w:rsid w:val="002D577B"/>
    <w:rsid w:val="002D69F8"/>
    <w:rsid w:val="002D6AA1"/>
    <w:rsid w:val="002E2A75"/>
    <w:rsid w:val="002E3A4D"/>
    <w:rsid w:val="002E4B3F"/>
    <w:rsid w:val="002E5395"/>
    <w:rsid w:val="002E75B0"/>
    <w:rsid w:val="002F0467"/>
    <w:rsid w:val="002F21DB"/>
    <w:rsid w:val="002F2DD3"/>
    <w:rsid w:val="002F389E"/>
    <w:rsid w:val="002F3E34"/>
    <w:rsid w:val="002F4451"/>
    <w:rsid w:val="002F49C3"/>
    <w:rsid w:val="002F7A72"/>
    <w:rsid w:val="002F7C93"/>
    <w:rsid w:val="003002EE"/>
    <w:rsid w:val="003028F0"/>
    <w:rsid w:val="00302F1E"/>
    <w:rsid w:val="003034ED"/>
    <w:rsid w:val="00303CD9"/>
    <w:rsid w:val="003042D0"/>
    <w:rsid w:val="00306E85"/>
    <w:rsid w:val="00310061"/>
    <w:rsid w:val="00310382"/>
    <w:rsid w:val="00310F11"/>
    <w:rsid w:val="00311A5D"/>
    <w:rsid w:val="003134F7"/>
    <w:rsid w:val="00314AB2"/>
    <w:rsid w:val="00314F35"/>
    <w:rsid w:val="00316016"/>
    <w:rsid w:val="003160D6"/>
    <w:rsid w:val="00316332"/>
    <w:rsid w:val="00320CFA"/>
    <w:rsid w:val="0032196C"/>
    <w:rsid w:val="00322101"/>
    <w:rsid w:val="00323AC9"/>
    <w:rsid w:val="00325677"/>
    <w:rsid w:val="00325713"/>
    <w:rsid w:val="0032628C"/>
    <w:rsid w:val="00330531"/>
    <w:rsid w:val="00330D47"/>
    <w:rsid w:val="003337D6"/>
    <w:rsid w:val="00334407"/>
    <w:rsid w:val="00334EE3"/>
    <w:rsid w:val="003351D7"/>
    <w:rsid w:val="00335695"/>
    <w:rsid w:val="00341605"/>
    <w:rsid w:val="0034167C"/>
    <w:rsid w:val="0034215A"/>
    <w:rsid w:val="003427BE"/>
    <w:rsid w:val="003448E3"/>
    <w:rsid w:val="00344B15"/>
    <w:rsid w:val="0034761A"/>
    <w:rsid w:val="00347A51"/>
    <w:rsid w:val="003502D7"/>
    <w:rsid w:val="0035030E"/>
    <w:rsid w:val="00351942"/>
    <w:rsid w:val="0035234D"/>
    <w:rsid w:val="00353414"/>
    <w:rsid w:val="003548CE"/>
    <w:rsid w:val="003548E4"/>
    <w:rsid w:val="003567A3"/>
    <w:rsid w:val="0035798C"/>
    <w:rsid w:val="00357C92"/>
    <w:rsid w:val="0036009B"/>
    <w:rsid w:val="0036278A"/>
    <w:rsid w:val="0036312A"/>
    <w:rsid w:val="0036393E"/>
    <w:rsid w:val="00363F8B"/>
    <w:rsid w:val="00364074"/>
    <w:rsid w:val="0036422F"/>
    <w:rsid w:val="003647FC"/>
    <w:rsid w:val="0036552F"/>
    <w:rsid w:val="0036600A"/>
    <w:rsid w:val="00367FA4"/>
    <w:rsid w:val="003701D4"/>
    <w:rsid w:val="00370583"/>
    <w:rsid w:val="003708FA"/>
    <w:rsid w:val="0037139F"/>
    <w:rsid w:val="00371F2C"/>
    <w:rsid w:val="00372F1E"/>
    <w:rsid w:val="00374538"/>
    <w:rsid w:val="003756C8"/>
    <w:rsid w:val="00376394"/>
    <w:rsid w:val="0037665E"/>
    <w:rsid w:val="00376B6A"/>
    <w:rsid w:val="00376D0F"/>
    <w:rsid w:val="003808F5"/>
    <w:rsid w:val="003810E7"/>
    <w:rsid w:val="00382F38"/>
    <w:rsid w:val="00383969"/>
    <w:rsid w:val="00383FDE"/>
    <w:rsid w:val="003841A6"/>
    <w:rsid w:val="00385500"/>
    <w:rsid w:val="003876F2"/>
    <w:rsid w:val="00390C90"/>
    <w:rsid w:val="00390FC8"/>
    <w:rsid w:val="0039259C"/>
    <w:rsid w:val="00393A8B"/>
    <w:rsid w:val="00393EE9"/>
    <w:rsid w:val="00396A94"/>
    <w:rsid w:val="0039764F"/>
    <w:rsid w:val="003A3F6F"/>
    <w:rsid w:val="003A7C39"/>
    <w:rsid w:val="003B0F2C"/>
    <w:rsid w:val="003B15A0"/>
    <w:rsid w:val="003B2BC4"/>
    <w:rsid w:val="003B419A"/>
    <w:rsid w:val="003B4A03"/>
    <w:rsid w:val="003B65D5"/>
    <w:rsid w:val="003B6924"/>
    <w:rsid w:val="003C0AD1"/>
    <w:rsid w:val="003C1566"/>
    <w:rsid w:val="003C2330"/>
    <w:rsid w:val="003C2574"/>
    <w:rsid w:val="003C6486"/>
    <w:rsid w:val="003C738D"/>
    <w:rsid w:val="003D0693"/>
    <w:rsid w:val="003D0D1C"/>
    <w:rsid w:val="003D0D5D"/>
    <w:rsid w:val="003D18D9"/>
    <w:rsid w:val="003D18FB"/>
    <w:rsid w:val="003D4505"/>
    <w:rsid w:val="003D5D88"/>
    <w:rsid w:val="003D5FC6"/>
    <w:rsid w:val="003D61DA"/>
    <w:rsid w:val="003D6469"/>
    <w:rsid w:val="003D6CDF"/>
    <w:rsid w:val="003E0449"/>
    <w:rsid w:val="003E06E8"/>
    <w:rsid w:val="003E1DBA"/>
    <w:rsid w:val="003E2C34"/>
    <w:rsid w:val="003E32D0"/>
    <w:rsid w:val="003E354B"/>
    <w:rsid w:val="003E3B9C"/>
    <w:rsid w:val="003E3D4B"/>
    <w:rsid w:val="003E4461"/>
    <w:rsid w:val="003E56C8"/>
    <w:rsid w:val="003E696C"/>
    <w:rsid w:val="003E6D7F"/>
    <w:rsid w:val="003E7674"/>
    <w:rsid w:val="003F1CF0"/>
    <w:rsid w:val="003F2C16"/>
    <w:rsid w:val="003F302B"/>
    <w:rsid w:val="003F4D60"/>
    <w:rsid w:val="003F6D64"/>
    <w:rsid w:val="003F7B80"/>
    <w:rsid w:val="003F7E74"/>
    <w:rsid w:val="00400088"/>
    <w:rsid w:val="0040268B"/>
    <w:rsid w:val="00403D18"/>
    <w:rsid w:val="00403F51"/>
    <w:rsid w:val="00403FDE"/>
    <w:rsid w:val="00405D17"/>
    <w:rsid w:val="004065C0"/>
    <w:rsid w:val="00410176"/>
    <w:rsid w:val="0041021D"/>
    <w:rsid w:val="00410AA0"/>
    <w:rsid w:val="0041712F"/>
    <w:rsid w:val="00417CC7"/>
    <w:rsid w:val="00417CE4"/>
    <w:rsid w:val="004200E6"/>
    <w:rsid w:val="00420D09"/>
    <w:rsid w:val="00425045"/>
    <w:rsid w:val="00425CA4"/>
    <w:rsid w:val="0042627B"/>
    <w:rsid w:val="0042763F"/>
    <w:rsid w:val="00427788"/>
    <w:rsid w:val="00430980"/>
    <w:rsid w:val="00431283"/>
    <w:rsid w:val="004319EE"/>
    <w:rsid w:val="00431A42"/>
    <w:rsid w:val="00431AC6"/>
    <w:rsid w:val="004323D5"/>
    <w:rsid w:val="00434E4F"/>
    <w:rsid w:val="00434FB6"/>
    <w:rsid w:val="00435267"/>
    <w:rsid w:val="00437C55"/>
    <w:rsid w:val="00440426"/>
    <w:rsid w:val="00440909"/>
    <w:rsid w:val="004416F9"/>
    <w:rsid w:val="00441A6A"/>
    <w:rsid w:val="00442E1C"/>
    <w:rsid w:val="004450EE"/>
    <w:rsid w:val="00446A32"/>
    <w:rsid w:val="004506D7"/>
    <w:rsid w:val="00450D9D"/>
    <w:rsid w:val="00452483"/>
    <w:rsid w:val="00452698"/>
    <w:rsid w:val="00453656"/>
    <w:rsid w:val="00453A4B"/>
    <w:rsid w:val="004545C2"/>
    <w:rsid w:val="0045629E"/>
    <w:rsid w:val="00457F78"/>
    <w:rsid w:val="00457FD0"/>
    <w:rsid w:val="0046129A"/>
    <w:rsid w:val="00461491"/>
    <w:rsid w:val="00461C24"/>
    <w:rsid w:val="00463C58"/>
    <w:rsid w:val="00465134"/>
    <w:rsid w:val="00466F45"/>
    <w:rsid w:val="00470C1D"/>
    <w:rsid w:val="00473015"/>
    <w:rsid w:val="00474621"/>
    <w:rsid w:val="00476128"/>
    <w:rsid w:val="004773BA"/>
    <w:rsid w:val="00483398"/>
    <w:rsid w:val="00484BE2"/>
    <w:rsid w:val="00484D51"/>
    <w:rsid w:val="00486399"/>
    <w:rsid w:val="00491499"/>
    <w:rsid w:val="00491829"/>
    <w:rsid w:val="004975EC"/>
    <w:rsid w:val="004976AF"/>
    <w:rsid w:val="00497FC1"/>
    <w:rsid w:val="004A0834"/>
    <w:rsid w:val="004A0BBC"/>
    <w:rsid w:val="004A21A2"/>
    <w:rsid w:val="004A6646"/>
    <w:rsid w:val="004A70D7"/>
    <w:rsid w:val="004A78EE"/>
    <w:rsid w:val="004B04FB"/>
    <w:rsid w:val="004B1F93"/>
    <w:rsid w:val="004B451B"/>
    <w:rsid w:val="004B46E0"/>
    <w:rsid w:val="004B5331"/>
    <w:rsid w:val="004B71DE"/>
    <w:rsid w:val="004B7AF8"/>
    <w:rsid w:val="004C5758"/>
    <w:rsid w:val="004C730C"/>
    <w:rsid w:val="004D0371"/>
    <w:rsid w:val="004D2B37"/>
    <w:rsid w:val="004D3710"/>
    <w:rsid w:val="004D4B39"/>
    <w:rsid w:val="004D6562"/>
    <w:rsid w:val="004E1FCC"/>
    <w:rsid w:val="004E1FD9"/>
    <w:rsid w:val="004F2141"/>
    <w:rsid w:val="004F238F"/>
    <w:rsid w:val="004F4C22"/>
    <w:rsid w:val="004F5468"/>
    <w:rsid w:val="004F593F"/>
    <w:rsid w:val="004F6831"/>
    <w:rsid w:val="004F6B32"/>
    <w:rsid w:val="004F6B43"/>
    <w:rsid w:val="004F73AC"/>
    <w:rsid w:val="00500229"/>
    <w:rsid w:val="00500837"/>
    <w:rsid w:val="00501532"/>
    <w:rsid w:val="0050549A"/>
    <w:rsid w:val="005059BD"/>
    <w:rsid w:val="00505BAA"/>
    <w:rsid w:val="00505F4F"/>
    <w:rsid w:val="0050615C"/>
    <w:rsid w:val="00506A79"/>
    <w:rsid w:val="005072B9"/>
    <w:rsid w:val="0051154F"/>
    <w:rsid w:val="00513CE7"/>
    <w:rsid w:val="0051667F"/>
    <w:rsid w:val="005205C3"/>
    <w:rsid w:val="005251A0"/>
    <w:rsid w:val="0052718A"/>
    <w:rsid w:val="00530D7D"/>
    <w:rsid w:val="00532611"/>
    <w:rsid w:val="00533F7E"/>
    <w:rsid w:val="00534164"/>
    <w:rsid w:val="005369C3"/>
    <w:rsid w:val="00536C57"/>
    <w:rsid w:val="005374A5"/>
    <w:rsid w:val="005379CB"/>
    <w:rsid w:val="00540948"/>
    <w:rsid w:val="00540FF1"/>
    <w:rsid w:val="0054211B"/>
    <w:rsid w:val="00544B8E"/>
    <w:rsid w:val="00544FEE"/>
    <w:rsid w:val="00545BD5"/>
    <w:rsid w:val="00546402"/>
    <w:rsid w:val="00546F33"/>
    <w:rsid w:val="00550843"/>
    <w:rsid w:val="0055218F"/>
    <w:rsid w:val="00553293"/>
    <w:rsid w:val="00553509"/>
    <w:rsid w:val="00555181"/>
    <w:rsid w:val="005562A3"/>
    <w:rsid w:val="005617A3"/>
    <w:rsid w:val="00561861"/>
    <w:rsid w:val="0056350E"/>
    <w:rsid w:val="00563549"/>
    <w:rsid w:val="005646D4"/>
    <w:rsid w:val="00564E22"/>
    <w:rsid w:val="0056640C"/>
    <w:rsid w:val="0056670C"/>
    <w:rsid w:val="00570FE2"/>
    <w:rsid w:val="005711CD"/>
    <w:rsid w:val="00573869"/>
    <w:rsid w:val="005745F3"/>
    <w:rsid w:val="00574792"/>
    <w:rsid w:val="00575BAE"/>
    <w:rsid w:val="00576283"/>
    <w:rsid w:val="005763DF"/>
    <w:rsid w:val="00576A21"/>
    <w:rsid w:val="00580DAE"/>
    <w:rsid w:val="00581598"/>
    <w:rsid w:val="00581731"/>
    <w:rsid w:val="00581F4D"/>
    <w:rsid w:val="00582CC0"/>
    <w:rsid w:val="0058705B"/>
    <w:rsid w:val="00590E77"/>
    <w:rsid w:val="005916D8"/>
    <w:rsid w:val="00591D71"/>
    <w:rsid w:val="00592EDE"/>
    <w:rsid w:val="00595615"/>
    <w:rsid w:val="00595F21"/>
    <w:rsid w:val="0059649E"/>
    <w:rsid w:val="005A050B"/>
    <w:rsid w:val="005A0ED9"/>
    <w:rsid w:val="005A15B3"/>
    <w:rsid w:val="005A4013"/>
    <w:rsid w:val="005A5A16"/>
    <w:rsid w:val="005A641B"/>
    <w:rsid w:val="005A709E"/>
    <w:rsid w:val="005A7B1F"/>
    <w:rsid w:val="005A7D1F"/>
    <w:rsid w:val="005B030C"/>
    <w:rsid w:val="005B38C7"/>
    <w:rsid w:val="005B3CB2"/>
    <w:rsid w:val="005B6080"/>
    <w:rsid w:val="005B7CAF"/>
    <w:rsid w:val="005C0B14"/>
    <w:rsid w:val="005C0C45"/>
    <w:rsid w:val="005C15B5"/>
    <w:rsid w:val="005C1E9A"/>
    <w:rsid w:val="005C1EE3"/>
    <w:rsid w:val="005C3066"/>
    <w:rsid w:val="005C4A32"/>
    <w:rsid w:val="005C4A5F"/>
    <w:rsid w:val="005C6AB3"/>
    <w:rsid w:val="005D09CB"/>
    <w:rsid w:val="005D1A5D"/>
    <w:rsid w:val="005D1F5A"/>
    <w:rsid w:val="005D2443"/>
    <w:rsid w:val="005D35DC"/>
    <w:rsid w:val="005D3C2A"/>
    <w:rsid w:val="005D5546"/>
    <w:rsid w:val="005E0D5F"/>
    <w:rsid w:val="005E1AD2"/>
    <w:rsid w:val="005E2C1A"/>
    <w:rsid w:val="005E4D70"/>
    <w:rsid w:val="005E55FB"/>
    <w:rsid w:val="005E6676"/>
    <w:rsid w:val="005E6A81"/>
    <w:rsid w:val="005E7F60"/>
    <w:rsid w:val="005F1533"/>
    <w:rsid w:val="005F2563"/>
    <w:rsid w:val="005F294C"/>
    <w:rsid w:val="005F5075"/>
    <w:rsid w:val="005F66D8"/>
    <w:rsid w:val="005F78F4"/>
    <w:rsid w:val="00601C4D"/>
    <w:rsid w:val="006023AB"/>
    <w:rsid w:val="00604E4C"/>
    <w:rsid w:val="0060731C"/>
    <w:rsid w:val="00607A56"/>
    <w:rsid w:val="006105E7"/>
    <w:rsid w:val="00610FB6"/>
    <w:rsid w:val="00615717"/>
    <w:rsid w:val="00616752"/>
    <w:rsid w:val="00616D07"/>
    <w:rsid w:val="00616EB7"/>
    <w:rsid w:val="006173AA"/>
    <w:rsid w:val="00617DF0"/>
    <w:rsid w:val="00621B39"/>
    <w:rsid w:val="00621F1C"/>
    <w:rsid w:val="00623424"/>
    <w:rsid w:val="00623EDC"/>
    <w:rsid w:val="0063153A"/>
    <w:rsid w:val="0063228F"/>
    <w:rsid w:val="006325DA"/>
    <w:rsid w:val="006351AA"/>
    <w:rsid w:val="00636F03"/>
    <w:rsid w:val="00637C28"/>
    <w:rsid w:val="00637D5E"/>
    <w:rsid w:val="00641B58"/>
    <w:rsid w:val="0064225E"/>
    <w:rsid w:val="00642907"/>
    <w:rsid w:val="006466D4"/>
    <w:rsid w:val="00647063"/>
    <w:rsid w:val="00647F73"/>
    <w:rsid w:val="00650004"/>
    <w:rsid w:val="00651522"/>
    <w:rsid w:val="00653061"/>
    <w:rsid w:val="006534C7"/>
    <w:rsid w:val="006535DD"/>
    <w:rsid w:val="00654217"/>
    <w:rsid w:val="00655647"/>
    <w:rsid w:val="00655F82"/>
    <w:rsid w:val="006567BF"/>
    <w:rsid w:val="00663278"/>
    <w:rsid w:val="00663759"/>
    <w:rsid w:val="006652C0"/>
    <w:rsid w:val="0066579C"/>
    <w:rsid w:val="0066644E"/>
    <w:rsid w:val="0067071A"/>
    <w:rsid w:val="006714D1"/>
    <w:rsid w:val="0067231F"/>
    <w:rsid w:val="00672617"/>
    <w:rsid w:val="00673B5D"/>
    <w:rsid w:val="0067411D"/>
    <w:rsid w:val="00674AAD"/>
    <w:rsid w:val="00675B47"/>
    <w:rsid w:val="0067628D"/>
    <w:rsid w:val="00677110"/>
    <w:rsid w:val="006776AC"/>
    <w:rsid w:val="00677A00"/>
    <w:rsid w:val="006820E2"/>
    <w:rsid w:val="00683F3D"/>
    <w:rsid w:val="00684625"/>
    <w:rsid w:val="00686445"/>
    <w:rsid w:val="006908FB"/>
    <w:rsid w:val="00691503"/>
    <w:rsid w:val="00692440"/>
    <w:rsid w:val="00692D4F"/>
    <w:rsid w:val="00694091"/>
    <w:rsid w:val="00696CD8"/>
    <w:rsid w:val="006A3568"/>
    <w:rsid w:val="006A4AD1"/>
    <w:rsid w:val="006B0B89"/>
    <w:rsid w:val="006B12D0"/>
    <w:rsid w:val="006B31F2"/>
    <w:rsid w:val="006B3491"/>
    <w:rsid w:val="006B4372"/>
    <w:rsid w:val="006B5154"/>
    <w:rsid w:val="006B5F65"/>
    <w:rsid w:val="006B6659"/>
    <w:rsid w:val="006C3F95"/>
    <w:rsid w:val="006C6849"/>
    <w:rsid w:val="006C70E0"/>
    <w:rsid w:val="006C7725"/>
    <w:rsid w:val="006D0351"/>
    <w:rsid w:val="006D0946"/>
    <w:rsid w:val="006D2BDE"/>
    <w:rsid w:val="006D361A"/>
    <w:rsid w:val="006D4104"/>
    <w:rsid w:val="006D5564"/>
    <w:rsid w:val="006D5EA2"/>
    <w:rsid w:val="006D707E"/>
    <w:rsid w:val="006D766E"/>
    <w:rsid w:val="006E08BA"/>
    <w:rsid w:val="006E1951"/>
    <w:rsid w:val="006E2C6F"/>
    <w:rsid w:val="006E3DEB"/>
    <w:rsid w:val="006E415A"/>
    <w:rsid w:val="006F49B2"/>
    <w:rsid w:val="006F4CCC"/>
    <w:rsid w:val="006F5538"/>
    <w:rsid w:val="006F5C64"/>
    <w:rsid w:val="006F6825"/>
    <w:rsid w:val="006F689B"/>
    <w:rsid w:val="006F72BF"/>
    <w:rsid w:val="0070052C"/>
    <w:rsid w:val="00700FA9"/>
    <w:rsid w:val="00701B9B"/>
    <w:rsid w:val="0070243B"/>
    <w:rsid w:val="00703CAA"/>
    <w:rsid w:val="00705051"/>
    <w:rsid w:val="00710AF8"/>
    <w:rsid w:val="00710CFA"/>
    <w:rsid w:val="00713FB6"/>
    <w:rsid w:val="00715288"/>
    <w:rsid w:val="0071618E"/>
    <w:rsid w:val="00720920"/>
    <w:rsid w:val="00725751"/>
    <w:rsid w:val="007265BC"/>
    <w:rsid w:val="0072702F"/>
    <w:rsid w:val="0072787E"/>
    <w:rsid w:val="007303A8"/>
    <w:rsid w:val="007314AF"/>
    <w:rsid w:val="00736E22"/>
    <w:rsid w:val="00737266"/>
    <w:rsid w:val="007417FE"/>
    <w:rsid w:val="007418A3"/>
    <w:rsid w:val="0074197A"/>
    <w:rsid w:val="00742178"/>
    <w:rsid w:val="0074339D"/>
    <w:rsid w:val="0074613D"/>
    <w:rsid w:val="00750000"/>
    <w:rsid w:val="00750394"/>
    <w:rsid w:val="007512A7"/>
    <w:rsid w:val="0075141C"/>
    <w:rsid w:val="00752862"/>
    <w:rsid w:val="007554B7"/>
    <w:rsid w:val="00760B88"/>
    <w:rsid w:val="007646FD"/>
    <w:rsid w:val="00765081"/>
    <w:rsid w:val="007668A0"/>
    <w:rsid w:val="0076736A"/>
    <w:rsid w:val="007676CD"/>
    <w:rsid w:val="007705C8"/>
    <w:rsid w:val="00770E70"/>
    <w:rsid w:val="0077126E"/>
    <w:rsid w:val="007713D9"/>
    <w:rsid w:val="00771B99"/>
    <w:rsid w:val="00772150"/>
    <w:rsid w:val="00773682"/>
    <w:rsid w:val="00775D3D"/>
    <w:rsid w:val="00776419"/>
    <w:rsid w:val="00780819"/>
    <w:rsid w:val="00780F4F"/>
    <w:rsid w:val="007856A0"/>
    <w:rsid w:val="007861ED"/>
    <w:rsid w:val="0079112B"/>
    <w:rsid w:val="00792EB5"/>
    <w:rsid w:val="00793DFC"/>
    <w:rsid w:val="00794741"/>
    <w:rsid w:val="00794A82"/>
    <w:rsid w:val="00795089"/>
    <w:rsid w:val="00795B17"/>
    <w:rsid w:val="00796E47"/>
    <w:rsid w:val="00797117"/>
    <w:rsid w:val="00797F6F"/>
    <w:rsid w:val="007A0263"/>
    <w:rsid w:val="007A06E8"/>
    <w:rsid w:val="007A0B32"/>
    <w:rsid w:val="007A2808"/>
    <w:rsid w:val="007A441A"/>
    <w:rsid w:val="007A44D2"/>
    <w:rsid w:val="007A5449"/>
    <w:rsid w:val="007A6AF5"/>
    <w:rsid w:val="007B08CC"/>
    <w:rsid w:val="007B0A8D"/>
    <w:rsid w:val="007B4F12"/>
    <w:rsid w:val="007C11CD"/>
    <w:rsid w:val="007C14BD"/>
    <w:rsid w:val="007C29CB"/>
    <w:rsid w:val="007C2A0D"/>
    <w:rsid w:val="007C3EE7"/>
    <w:rsid w:val="007C6922"/>
    <w:rsid w:val="007C71BC"/>
    <w:rsid w:val="007C7A39"/>
    <w:rsid w:val="007D0169"/>
    <w:rsid w:val="007D0DA4"/>
    <w:rsid w:val="007D23EE"/>
    <w:rsid w:val="007D2F85"/>
    <w:rsid w:val="007D3037"/>
    <w:rsid w:val="007D30F4"/>
    <w:rsid w:val="007D43A8"/>
    <w:rsid w:val="007D6D29"/>
    <w:rsid w:val="007D6F55"/>
    <w:rsid w:val="007D7B33"/>
    <w:rsid w:val="007D7DA0"/>
    <w:rsid w:val="007E15BA"/>
    <w:rsid w:val="007E47CF"/>
    <w:rsid w:val="007E7951"/>
    <w:rsid w:val="007F2515"/>
    <w:rsid w:val="007F2CD6"/>
    <w:rsid w:val="007F3DB3"/>
    <w:rsid w:val="007F56C0"/>
    <w:rsid w:val="007F5E6E"/>
    <w:rsid w:val="007F74A8"/>
    <w:rsid w:val="008014D5"/>
    <w:rsid w:val="00801E48"/>
    <w:rsid w:val="00801FB6"/>
    <w:rsid w:val="0080209A"/>
    <w:rsid w:val="008042BE"/>
    <w:rsid w:val="00804726"/>
    <w:rsid w:val="00804B50"/>
    <w:rsid w:val="00804C06"/>
    <w:rsid w:val="008074EE"/>
    <w:rsid w:val="00807698"/>
    <w:rsid w:val="00810526"/>
    <w:rsid w:val="0081058A"/>
    <w:rsid w:val="008107B2"/>
    <w:rsid w:val="00813E55"/>
    <w:rsid w:val="00814C03"/>
    <w:rsid w:val="0081655E"/>
    <w:rsid w:val="00821BF4"/>
    <w:rsid w:val="0082362F"/>
    <w:rsid w:val="00824140"/>
    <w:rsid w:val="00824849"/>
    <w:rsid w:val="00824B78"/>
    <w:rsid w:val="00825B9C"/>
    <w:rsid w:val="00825BCE"/>
    <w:rsid w:val="00825CC2"/>
    <w:rsid w:val="0082661A"/>
    <w:rsid w:val="0082776D"/>
    <w:rsid w:val="008332CE"/>
    <w:rsid w:val="008434B8"/>
    <w:rsid w:val="00845DE2"/>
    <w:rsid w:val="00846961"/>
    <w:rsid w:val="00846AA3"/>
    <w:rsid w:val="00850558"/>
    <w:rsid w:val="008518A3"/>
    <w:rsid w:val="00851CEE"/>
    <w:rsid w:val="00853372"/>
    <w:rsid w:val="00853761"/>
    <w:rsid w:val="00857512"/>
    <w:rsid w:val="00857DDD"/>
    <w:rsid w:val="0086061E"/>
    <w:rsid w:val="0086256A"/>
    <w:rsid w:val="00862A68"/>
    <w:rsid w:val="00863390"/>
    <w:rsid w:val="00864AEA"/>
    <w:rsid w:val="008668FA"/>
    <w:rsid w:val="008671D4"/>
    <w:rsid w:val="008675E3"/>
    <w:rsid w:val="008706E1"/>
    <w:rsid w:val="008712B5"/>
    <w:rsid w:val="008715D8"/>
    <w:rsid w:val="00872268"/>
    <w:rsid w:val="008733F6"/>
    <w:rsid w:val="00873900"/>
    <w:rsid w:val="00877083"/>
    <w:rsid w:val="00877193"/>
    <w:rsid w:val="0088024F"/>
    <w:rsid w:val="00880300"/>
    <w:rsid w:val="00880425"/>
    <w:rsid w:val="00880A8F"/>
    <w:rsid w:val="008817F3"/>
    <w:rsid w:val="00881FEB"/>
    <w:rsid w:val="0088252F"/>
    <w:rsid w:val="008838C4"/>
    <w:rsid w:val="00884771"/>
    <w:rsid w:val="00885A67"/>
    <w:rsid w:val="0088641D"/>
    <w:rsid w:val="00886CC8"/>
    <w:rsid w:val="00893E0E"/>
    <w:rsid w:val="00894C1F"/>
    <w:rsid w:val="0089539B"/>
    <w:rsid w:val="0089597F"/>
    <w:rsid w:val="00897914"/>
    <w:rsid w:val="008A1D24"/>
    <w:rsid w:val="008A2346"/>
    <w:rsid w:val="008A2944"/>
    <w:rsid w:val="008A2D29"/>
    <w:rsid w:val="008A43E0"/>
    <w:rsid w:val="008A5BC5"/>
    <w:rsid w:val="008A674D"/>
    <w:rsid w:val="008A69BB"/>
    <w:rsid w:val="008B307B"/>
    <w:rsid w:val="008B3908"/>
    <w:rsid w:val="008B3EE8"/>
    <w:rsid w:val="008B4BAB"/>
    <w:rsid w:val="008B7316"/>
    <w:rsid w:val="008B73C8"/>
    <w:rsid w:val="008B7B9C"/>
    <w:rsid w:val="008C1543"/>
    <w:rsid w:val="008C3FD6"/>
    <w:rsid w:val="008C6D20"/>
    <w:rsid w:val="008D183C"/>
    <w:rsid w:val="008D1FAB"/>
    <w:rsid w:val="008D2067"/>
    <w:rsid w:val="008D26F5"/>
    <w:rsid w:val="008D2F8A"/>
    <w:rsid w:val="008D33EE"/>
    <w:rsid w:val="008D4DB3"/>
    <w:rsid w:val="008D53AA"/>
    <w:rsid w:val="008D5DA5"/>
    <w:rsid w:val="008D60C2"/>
    <w:rsid w:val="008D6ABD"/>
    <w:rsid w:val="008E2511"/>
    <w:rsid w:val="008E3348"/>
    <w:rsid w:val="008E4E0F"/>
    <w:rsid w:val="008E66BD"/>
    <w:rsid w:val="008F056C"/>
    <w:rsid w:val="008F3319"/>
    <w:rsid w:val="008F4186"/>
    <w:rsid w:val="008F5FE1"/>
    <w:rsid w:val="008F77B2"/>
    <w:rsid w:val="008F7CC4"/>
    <w:rsid w:val="009010D0"/>
    <w:rsid w:val="00901DEF"/>
    <w:rsid w:val="009033D8"/>
    <w:rsid w:val="00903C2D"/>
    <w:rsid w:val="00903D8B"/>
    <w:rsid w:val="009040C8"/>
    <w:rsid w:val="00905614"/>
    <w:rsid w:val="00906509"/>
    <w:rsid w:val="00907F36"/>
    <w:rsid w:val="00911EC7"/>
    <w:rsid w:val="0091312B"/>
    <w:rsid w:val="00913753"/>
    <w:rsid w:val="00914052"/>
    <w:rsid w:val="0091705D"/>
    <w:rsid w:val="0091715F"/>
    <w:rsid w:val="00921F8E"/>
    <w:rsid w:val="009230DE"/>
    <w:rsid w:val="00923770"/>
    <w:rsid w:val="0092454A"/>
    <w:rsid w:val="00924F6F"/>
    <w:rsid w:val="009252B2"/>
    <w:rsid w:val="0092589E"/>
    <w:rsid w:val="00925A02"/>
    <w:rsid w:val="00926A04"/>
    <w:rsid w:val="0093297F"/>
    <w:rsid w:val="00934EC8"/>
    <w:rsid w:val="00936942"/>
    <w:rsid w:val="00941E3F"/>
    <w:rsid w:val="00944518"/>
    <w:rsid w:val="00944664"/>
    <w:rsid w:val="00944821"/>
    <w:rsid w:val="009464F3"/>
    <w:rsid w:val="00946AF6"/>
    <w:rsid w:val="00952EE2"/>
    <w:rsid w:val="00953CCC"/>
    <w:rsid w:val="00954805"/>
    <w:rsid w:val="009549ED"/>
    <w:rsid w:val="00954D58"/>
    <w:rsid w:val="00955086"/>
    <w:rsid w:val="009552A8"/>
    <w:rsid w:val="00957957"/>
    <w:rsid w:val="00957D75"/>
    <w:rsid w:val="00960212"/>
    <w:rsid w:val="00960624"/>
    <w:rsid w:val="00960CE3"/>
    <w:rsid w:val="00961683"/>
    <w:rsid w:val="00962543"/>
    <w:rsid w:val="00963230"/>
    <w:rsid w:val="0096342E"/>
    <w:rsid w:val="00963B52"/>
    <w:rsid w:val="00965473"/>
    <w:rsid w:val="00966914"/>
    <w:rsid w:val="0096723F"/>
    <w:rsid w:val="0097160E"/>
    <w:rsid w:val="009717B9"/>
    <w:rsid w:val="00971BF3"/>
    <w:rsid w:val="00971D7F"/>
    <w:rsid w:val="009733CD"/>
    <w:rsid w:val="00973B55"/>
    <w:rsid w:val="009754E7"/>
    <w:rsid w:val="009760EE"/>
    <w:rsid w:val="0098189E"/>
    <w:rsid w:val="009836D3"/>
    <w:rsid w:val="00983F8F"/>
    <w:rsid w:val="0098594A"/>
    <w:rsid w:val="009877A9"/>
    <w:rsid w:val="00990B84"/>
    <w:rsid w:val="00992E76"/>
    <w:rsid w:val="009935C0"/>
    <w:rsid w:val="0099419B"/>
    <w:rsid w:val="00994E9C"/>
    <w:rsid w:val="009962F7"/>
    <w:rsid w:val="00996390"/>
    <w:rsid w:val="00997A78"/>
    <w:rsid w:val="00997E9D"/>
    <w:rsid w:val="009A00AA"/>
    <w:rsid w:val="009A5A6F"/>
    <w:rsid w:val="009A788A"/>
    <w:rsid w:val="009A7ED1"/>
    <w:rsid w:val="009B1C0F"/>
    <w:rsid w:val="009B2A30"/>
    <w:rsid w:val="009B435F"/>
    <w:rsid w:val="009B45B7"/>
    <w:rsid w:val="009B461D"/>
    <w:rsid w:val="009B5CF9"/>
    <w:rsid w:val="009B7DF4"/>
    <w:rsid w:val="009C1191"/>
    <w:rsid w:val="009C1B2F"/>
    <w:rsid w:val="009C4BF6"/>
    <w:rsid w:val="009C7BCC"/>
    <w:rsid w:val="009D0F19"/>
    <w:rsid w:val="009D183E"/>
    <w:rsid w:val="009D33B4"/>
    <w:rsid w:val="009D42D7"/>
    <w:rsid w:val="009D560E"/>
    <w:rsid w:val="009D58F2"/>
    <w:rsid w:val="009D6FDD"/>
    <w:rsid w:val="009D7370"/>
    <w:rsid w:val="009D740B"/>
    <w:rsid w:val="009D789B"/>
    <w:rsid w:val="009D7E7E"/>
    <w:rsid w:val="009E20FF"/>
    <w:rsid w:val="009E31C6"/>
    <w:rsid w:val="009E3788"/>
    <w:rsid w:val="009E4B19"/>
    <w:rsid w:val="009E5A7F"/>
    <w:rsid w:val="009F0022"/>
    <w:rsid w:val="009F02E5"/>
    <w:rsid w:val="009F3087"/>
    <w:rsid w:val="009F3851"/>
    <w:rsid w:val="009F4125"/>
    <w:rsid w:val="009F42DC"/>
    <w:rsid w:val="009F5510"/>
    <w:rsid w:val="009F5D81"/>
    <w:rsid w:val="009F62EC"/>
    <w:rsid w:val="009F6BB9"/>
    <w:rsid w:val="009F7838"/>
    <w:rsid w:val="009F7E70"/>
    <w:rsid w:val="00A00216"/>
    <w:rsid w:val="00A03135"/>
    <w:rsid w:val="00A064FB"/>
    <w:rsid w:val="00A115DF"/>
    <w:rsid w:val="00A14426"/>
    <w:rsid w:val="00A14CBA"/>
    <w:rsid w:val="00A17ACE"/>
    <w:rsid w:val="00A215CB"/>
    <w:rsid w:val="00A22045"/>
    <w:rsid w:val="00A22607"/>
    <w:rsid w:val="00A22750"/>
    <w:rsid w:val="00A22E28"/>
    <w:rsid w:val="00A235C7"/>
    <w:rsid w:val="00A26DDE"/>
    <w:rsid w:val="00A27AAF"/>
    <w:rsid w:val="00A31859"/>
    <w:rsid w:val="00A324A2"/>
    <w:rsid w:val="00A33E58"/>
    <w:rsid w:val="00A34D25"/>
    <w:rsid w:val="00A3789B"/>
    <w:rsid w:val="00A40246"/>
    <w:rsid w:val="00A41781"/>
    <w:rsid w:val="00A4218D"/>
    <w:rsid w:val="00A42B81"/>
    <w:rsid w:val="00A4377B"/>
    <w:rsid w:val="00A44736"/>
    <w:rsid w:val="00A447B3"/>
    <w:rsid w:val="00A44ABC"/>
    <w:rsid w:val="00A45981"/>
    <w:rsid w:val="00A45B36"/>
    <w:rsid w:val="00A462BD"/>
    <w:rsid w:val="00A4750B"/>
    <w:rsid w:val="00A47E44"/>
    <w:rsid w:val="00A50C51"/>
    <w:rsid w:val="00A50E4D"/>
    <w:rsid w:val="00A512B7"/>
    <w:rsid w:val="00A519DC"/>
    <w:rsid w:val="00A51F91"/>
    <w:rsid w:val="00A52F0B"/>
    <w:rsid w:val="00A54747"/>
    <w:rsid w:val="00A567EE"/>
    <w:rsid w:val="00A57537"/>
    <w:rsid w:val="00A605F0"/>
    <w:rsid w:val="00A61AA3"/>
    <w:rsid w:val="00A61B29"/>
    <w:rsid w:val="00A63A1C"/>
    <w:rsid w:val="00A64FE9"/>
    <w:rsid w:val="00A66531"/>
    <w:rsid w:val="00A666D0"/>
    <w:rsid w:val="00A66998"/>
    <w:rsid w:val="00A66B22"/>
    <w:rsid w:val="00A66E6C"/>
    <w:rsid w:val="00A70E7B"/>
    <w:rsid w:val="00A7166E"/>
    <w:rsid w:val="00A72634"/>
    <w:rsid w:val="00A74A76"/>
    <w:rsid w:val="00A7678F"/>
    <w:rsid w:val="00A76B5B"/>
    <w:rsid w:val="00A8061A"/>
    <w:rsid w:val="00A8083B"/>
    <w:rsid w:val="00A8527B"/>
    <w:rsid w:val="00A854DF"/>
    <w:rsid w:val="00A85D2C"/>
    <w:rsid w:val="00A9016C"/>
    <w:rsid w:val="00A90B7F"/>
    <w:rsid w:val="00A93633"/>
    <w:rsid w:val="00A954FB"/>
    <w:rsid w:val="00A96610"/>
    <w:rsid w:val="00A96A29"/>
    <w:rsid w:val="00AA231D"/>
    <w:rsid w:val="00AA4F8B"/>
    <w:rsid w:val="00AA780A"/>
    <w:rsid w:val="00AB23D3"/>
    <w:rsid w:val="00AB3B7F"/>
    <w:rsid w:val="00AB3CF3"/>
    <w:rsid w:val="00AB3EB1"/>
    <w:rsid w:val="00AB607A"/>
    <w:rsid w:val="00AB771E"/>
    <w:rsid w:val="00AB7D90"/>
    <w:rsid w:val="00AC01BE"/>
    <w:rsid w:val="00AC1919"/>
    <w:rsid w:val="00AC438C"/>
    <w:rsid w:val="00AC451B"/>
    <w:rsid w:val="00AC62AA"/>
    <w:rsid w:val="00AC646E"/>
    <w:rsid w:val="00AC6C42"/>
    <w:rsid w:val="00AC7518"/>
    <w:rsid w:val="00AD0696"/>
    <w:rsid w:val="00AD0D7A"/>
    <w:rsid w:val="00AD185E"/>
    <w:rsid w:val="00AD40B2"/>
    <w:rsid w:val="00AD7F29"/>
    <w:rsid w:val="00AE0772"/>
    <w:rsid w:val="00AE1D05"/>
    <w:rsid w:val="00AE2376"/>
    <w:rsid w:val="00AE4F8B"/>
    <w:rsid w:val="00AE647B"/>
    <w:rsid w:val="00AF006B"/>
    <w:rsid w:val="00AF5AB7"/>
    <w:rsid w:val="00AF5E70"/>
    <w:rsid w:val="00AF5F22"/>
    <w:rsid w:val="00AF64E2"/>
    <w:rsid w:val="00AF68C5"/>
    <w:rsid w:val="00AF7D9D"/>
    <w:rsid w:val="00B00BB5"/>
    <w:rsid w:val="00B01835"/>
    <w:rsid w:val="00B019B5"/>
    <w:rsid w:val="00B020DA"/>
    <w:rsid w:val="00B0221F"/>
    <w:rsid w:val="00B022CB"/>
    <w:rsid w:val="00B02865"/>
    <w:rsid w:val="00B046CF"/>
    <w:rsid w:val="00B068A0"/>
    <w:rsid w:val="00B06B64"/>
    <w:rsid w:val="00B1077A"/>
    <w:rsid w:val="00B11971"/>
    <w:rsid w:val="00B1409B"/>
    <w:rsid w:val="00B146C4"/>
    <w:rsid w:val="00B14C41"/>
    <w:rsid w:val="00B15AC3"/>
    <w:rsid w:val="00B17606"/>
    <w:rsid w:val="00B20CAF"/>
    <w:rsid w:val="00B22160"/>
    <w:rsid w:val="00B22AC8"/>
    <w:rsid w:val="00B24ABE"/>
    <w:rsid w:val="00B252C6"/>
    <w:rsid w:val="00B252C8"/>
    <w:rsid w:val="00B25A03"/>
    <w:rsid w:val="00B30900"/>
    <w:rsid w:val="00B30F55"/>
    <w:rsid w:val="00B3167E"/>
    <w:rsid w:val="00B3411E"/>
    <w:rsid w:val="00B3581D"/>
    <w:rsid w:val="00B3616B"/>
    <w:rsid w:val="00B3693D"/>
    <w:rsid w:val="00B36A0E"/>
    <w:rsid w:val="00B37544"/>
    <w:rsid w:val="00B40BC2"/>
    <w:rsid w:val="00B412D1"/>
    <w:rsid w:val="00B4192B"/>
    <w:rsid w:val="00B442C4"/>
    <w:rsid w:val="00B4495A"/>
    <w:rsid w:val="00B44C06"/>
    <w:rsid w:val="00B4618D"/>
    <w:rsid w:val="00B46B89"/>
    <w:rsid w:val="00B4706A"/>
    <w:rsid w:val="00B47A9C"/>
    <w:rsid w:val="00B47D74"/>
    <w:rsid w:val="00B47F3B"/>
    <w:rsid w:val="00B52A14"/>
    <w:rsid w:val="00B53A96"/>
    <w:rsid w:val="00B53FF6"/>
    <w:rsid w:val="00B559D1"/>
    <w:rsid w:val="00B55FB7"/>
    <w:rsid w:val="00B5624E"/>
    <w:rsid w:val="00B56441"/>
    <w:rsid w:val="00B5748A"/>
    <w:rsid w:val="00B579FE"/>
    <w:rsid w:val="00B610F0"/>
    <w:rsid w:val="00B61198"/>
    <w:rsid w:val="00B61388"/>
    <w:rsid w:val="00B62281"/>
    <w:rsid w:val="00B63562"/>
    <w:rsid w:val="00B63AA9"/>
    <w:rsid w:val="00B65BFD"/>
    <w:rsid w:val="00B71401"/>
    <w:rsid w:val="00B747EE"/>
    <w:rsid w:val="00B74CB2"/>
    <w:rsid w:val="00B750B3"/>
    <w:rsid w:val="00B8009F"/>
    <w:rsid w:val="00B8207A"/>
    <w:rsid w:val="00B84BBC"/>
    <w:rsid w:val="00B851C9"/>
    <w:rsid w:val="00B851DD"/>
    <w:rsid w:val="00B86658"/>
    <w:rsid w:val="00B87B47"/>
    <w:rsid w:val="00B915A1"/>
    <w:rsid w:val="00B916D2"/>
    <w:rsid w:val="00B91E0B"/>
    <w:rsid w:val="00B92647"/>
    <w:rsid w:val="00B943F1"/>
    <w:rsid w:val="00B96028"/>
    <w:rsid w:val="00B96EEF"/>
    <w:rsid w:val="00B97198"/>
    <w:rsid w:val="00BA03CD"/>
    <w:rsid w:val="00BA0C76"/>
    <w:rsid w:val="00BA0EEF"/>
    <w:rsid w:val="00BA1097"/>
    <w:rsid w:val="00BA1A7A"/>
    <w:rsid w:val="00BA24C9"/>
    <w:rsid w:val="00BA2A7F"/>
    <w:rsid w:val="00BA36E3"/>
    <w:rsid w:val="00BA392B"/>
    <w:rsid w:val="00BA60FF"/>
    <w:rsid w:val="00BA79AD"/>
    <w:rsid w:val="00BB0868"/>
    <w:rsid w:val="00BB196E"/>
    <w:rsid w:val="00BB22F3"/>
    <w:rsid w:val="00BB271E"/>
    <w:rsid w:val="00BB3093"/>
    <w:rsid w:val="00BB39D5"/>
    <w:rsid w:val="00BB6FCE"/>
    <w:rsid w:val="00BB7534"/>
    <w:rsid w:val="00BC0664"/>
    <w:rsid w:val="00BC22FF"/>
    <w:rsid w:val="00BC3EAB"/>
    <w:rsid w:val="00BC428A"/>
    <w:rsid w:val="00BC656E"/>
    <w:rsid w:val="00BC6C3C"/>
    <w:rsid w:val="00BC706F"/>
    <w:rsid w:val="00BD1D45"/>
    <w:rsid w:val="00BD3616"/>
    <w:rsid w:val="00BD6598"/>
    <w:rsid w:val="00BE0C82"/>
    <w:rsid w:val="00BE16A3"/>
    <w:rsid w:val="00BE22C9"/>
    <w:rsid w:val="00BE29E1"/>
    <w:rsid w:val="00BE4E48"/>
    <w:rsid w:val="00BE5661"/>
    <w:rsid w:val="00BE616A"/>
    <w:rsid w:val="00BF21F5"/>
    <w:rsid w:val="00BF349C"/>
    <w:rsid w:val="00BF4DA3"/>
    <w:rsid w:val="00BF4EB4"/>
    <w:rsid w:val="00BF55D2"/>
    <w:rsid w:val="00BF7432"/>
    <w:rsid w:val="00BF75AE"/>
    <w:rsid w:val="00C004CC"/>
    <w:rsid w:val="00C01423"/>
    <w:rsid w:val="00C022CF"/>
    <w:rsid w:val="00C03C29"/>
    <w:rsid w:val="00C03C3E"/>
    <w:rsid w:val="00C03F3F"/>
    <w:rsid w:val="00C059CF"/>
    <w:rsid w:val="00C069EF"/>
    <w:rsid w:val="00C10452"/>
    <w:rsid w:val="00C10E5D"/>
    <w:rsid w:val="00C13414"/>
    <w:rsid w:val="00C20BC3"/>
    <w:rsid w:val="00C2176E"/>
    <w:rsid w:val="00C24513"/>
    <w:rsid w:val="00C25422"/>
    <w:rsid w:val="00C256B8"/>
    <w:rsid w:val="00C2701A"/>
    <w:rsid w:val="00C309EB"/>
    <w:rsid w:val="00C42084"/>
    <w:rsid w:val="00C421A0"/>
    <w:rsid w:val="00C42AC0"/>
    <w:rsid w:val="00C4517E"/>
    <w:rsid w:val="00C45C64"/>
    <w:rsid w:val="00C47F0A"/>
    <w:rsid w:val="00C504C5"/>
    <w:rsid w:val="00C52570"/>
    <w:rsid w:val="00C525DC"/>
    <w:rsid w:val="00C52DFB"/>
    <w:rsid w:val="00C53D3B"/>
    <w:rsid w:val="00C55361"/>
    <w:rsid w:val="00C57F5D"/>
    <w:rsid w:val="00C61BBA"/>
    <w:rsid w:val="00C625F1"/>
    <w:rsid w:val="00C6462B"/>
    <w:rsid w:val="00C6524F"/>
    <w:rsid w:val="00C65CF1"/>
    <w:rsid w:val="00C661F3"/>
    <w:rsid w:val="00C66CDF"/>
    <w:rsid w:val="00C66D26"/>
    <w:rsid w:val="00C66DF6"/>
    <w:rsid w:val="00C677B2"/>
    <w:rsid w:val="00C75693"/>
    <w:rsid w:val="00C80AD0"/>
    <w:rsid w:val="00C8366E"/>
    <w:rsid w:val="00C83F0B"/>
    <w:rsid w:val="00C85503"/>
    <w:rsid w:val="00C86DE4"/>
    <w:rsid w:val="00C87533"/>
    <w:rsid w:val="00C9139B"/>
    <w:rsid w:val="00C91654"/>
    <w:rsid w:val="00C923C4"/>
    <w:rsid w:val="00C92BFE"/>
    <w:rsid w:val="00C93CAE"/>
    <w:rsid w:val="00C97058"/>
    <w:rsid w:val="00CA10C6"/>
    <w:rsid w:val="00CA23FA"/>
    <w:rsid w:val="00CA27E3"/>
    <w:rsid w:val="00CA2F32"/>
    <w:rsid w:val="00CA4E4B"/>
    <w:rsid w:val="00CB28EA"/>
    <w:rsid w:val="00CB5192"/>
    <w:rsid w:val="00CB660A"/>
    <w:rsid w:val="00CC178C"/>
    <w:rsid w:val="00CD02C9"/>
    <w:rsid w:val="00CD0392"/>
    <w:rsid w:val="00CD06B0"/>
    <w:rsid w:val="00CD127D"/>
    <w:rsid w:val="00CD320F"/>
    <w:rsid w:val="00CD3559"/>
    <w:rsid w:val="00CD390C"/>
    <w:rsid w:val="00CD3D4B"/>
    <w:rsid w:val="00CD47E6"/>
    <w:rsid w:val="00CD52B9"/>
    <w:rsid w:val="00CD52DF"/>
    <w:rsid w:val="00CE137A"/>
    <w:rsid w:val="00CE2035"/>
    <w:rsid w:val="00CE3C7A"/>
    <w:rsid w:val="00CF125A"/>
    <w:rsid w:val="00CF172E"/>
    <w:rsid w:val="00CF1F46"/>
    <w:rsid w:val="00CF20D0"/>
    <w:rsid w:val="00CF39D1"/>
    <w:rsid w:val="00CF3C51"/>
    <w:rsid w:val="00CF4D5D"/>
    <w:rsid w:val="00CF5222"/>
    <w:rsid w:val="00CF716A"/>
    <w:rsid w:val="00CF78E4"/>
    <w:rsid w:val="00D008B6"/>
    <w:rsid w:val="00D00DF0"/>
    <w:rsid w:val="00D0283D"/>
    <w:rsid w:val="00D028E7"/>
    <w:rsid w:val="00D02FBF"/>
    <w:rsid w:val="00D03FB7"/>
    <w:rsid w:val="00D050CF"/>
    <w:rsid w:val="00D05476"/>
    <w:rsid w:val="00D10539"/>
    <w:rsid w:val="00D1292C"/>
    <w:rsid w:val="00D13287"/>
    <w:rsid w:val="00D13AEC"/>
    <w:rsid w:val="00D142F1"/>
    <w:rsid w:val="00D164A3"/>
    <w:rsid w:val="00D234C3"/>
    <w:rsid w:val="00D23A98"/>
    <w:rsid w:val="00D2435D"/>
    <w:rsid w:val="00D24496"/>
    <w:rsid w:val="00D25944"/>
    <w:rsid w:val="00D279D8"/>
    <w:rsid w:val="00D3057F"/>
    <w:rsid w:val="00D30A19"/>
    <w:rsid w:val="00D348C7"/>
    <w:rsid w:val="00D35D0E"/>
    <w:rsid w:val="00D43320"/>
    <w:rsid w:val="00D43B50"/>
    <w:rsid w:val="00D5167B"/>
    <w:rsid w:val="00D51B01"/>
    <w:rsid w:val="00D54E68"/>
    <w:rsid w:val="00D54F3C"/>
    <w:rsid w:val="00D5660B"/>
    <w:rsid w:val="00D57488"/>
    <w:rsid w:val="00D60B9B"/>
    <w:rsid w:val="00D61DB4"/>
    <w:rsid w:val="00D62388"/>
    <w:rsid w:val="00D62DBD"/>
    <w:rsid w:val="00D67837"/>
    <w:rsid w:val="00D67D75"/>
    <w:rsid w:val="00D67DC3"/>
    <w:rsid w:val="00D70964"/>
    <w:rsid w:val="00D71D71"/>
    <w:rsid w:val="00D724C8"/>
    <w:rsid w:val="00D73586"/>
    <w:rsid w:val="00D742E0"/>
    <w:rsid w:val="00D74A28"/>
    <w:rsid w:val="00D7530E"/>
    <w:rsid w:val="00D75DAD"/>
    <w:rsid w:val="00D7685B"/>
    <w:rsid w:val="00D774FA"/>
    <w:rsid w:val="00D77AC6"/>
    <w:rsid w:val="00D800D1"/>
    <w:rsid w:val="00D821E5"/>
    <w:rsid w:val="00D83587"/>
    <w:rsid w:val="00D843CF"/>
    <w:rsid w:val="00D84AFE"/>
    <w:rsid w:val="00D86070"/>
    <w:rsid w:val="00D8668B"/>
    <w:rsid w:val="00D87273"/>
    <w:rsid w:val="00D87A25"/>
    <w:rsid w:val="00D90258"/>
    <w:rsid w:val="00D908F4"/>
    <w:rsid w:val="00D91794"/>
    <w:rsid w:val="00D924A9"/>
    <w:rsid w:val="00D93000"/>
    <w:rsid w:val="00D930CE"/>
    <w:rsid w:val="00D9434B"/>
    <w:rsid w:val="00D94DDB"/>
    <w:rsid w:val="00D95AE1"/>
    <w:rsid w:val="00D95DBB"/>
    <w:rsid w:val="00D9779A"/>
    <w:rsid w:val="00DA1599"/>
    <w:rsid w:val="00DA1CD1"/>
    <w:rsid w:val="00DA5D64"/>
    <w:rsid w:val="00DA684D"/>
    <w:rsid w:val="00DA6D14"/>
    <w:rsid w:val="00DA729D"/>
    <w:rsid w:val="00DA7446"/>
    <w:rsid w:val="00DA7B16"/>
    <w:rsid w:val="00DB0547"/>
    <w:rsid w:val="00DB0A3C"/>
    <w:rsid w:val="00DB17AA"/>
    <w:rsid w:val="00DB3D99"/>
    <w:rsid w:val="00DB3E7B"/>
    <w:rsid w:val="00DB4BA7"/>
    <w:rsid w:val="00DB4BCF"/>
    <w:rsid w:val="00DB7375"/>
    <w:rsid w:val="00DB79A1"/>
    <w:rsid w:val="00DB7B07"/>
    <w:rsid w:val="00DB7CD5"/>
    <w:rsid w:val="00DC0010"/>
    <w:rsid w:val="00DC2744"/>
    <w:rsid w:val="00DC2E8D"/>
    <w:rsid w:val="00DC4686"/>
    <w:rsid w:val="00DC5A0F"/>
    <w:rsid w:val="00DC5D2D"/>
    <w:rsid w:val="00DC6FED"/>
    <w:rsid w:val="00DC78CF"/>
    <w:rsid w:val="00DD2444"/>
    <w:rsid w:val="00DD3D1F"/>
    <w:rsid w:val="00DD3FF4"/>
    <w:rsid w:val="00DD6E3E"/>
    <w:rsid w:val="00DD724C"/>
    <w:rsid w:val="00DD72EF"/>
    <w:rsid w:val="00DE1104"/>
    <w:rsid w:val="00DE192C"/>
    <w:rsid w:val="00DE53E4"/>
    <w:rsid w:val="00DE55D0"/>
    <w:rsid w:val="00DE7074"/>
    <w:rsid w:val="00DF0897"/>
    <w:rsid w:val="00DF0E4D"/>
    <w:rsid w:val="00DF23B8"/>
    <w:rsid w:val="00DF3C1F"/>
    <w:rsid w:val="00DF3DBC"/>
    <w:rsid w:val="00DF77E3"/>
    <w:rsid w:val="00E018DD"/>
    <w:rsid w:val="00E02B3D"/>
    <w:rsid w:val="00E05C66"/>
    <w:rsid w:val="00E05EBD"/>
    <w:rsid w:val="00E10841"/>
    <w:rsid w:val="00E146C1"/>
    <w:rsid w:val="00E147EF"/>
    <w:rsid w:val="00E14AA5"/>
    <w:rsid w:val="00E14FBD"/>
    <w:rsid w:val="00E17191"/>
    <w:rsid w:val="00E20DA3"/>
    <w:rsid w:val="00E2718B"/>
    <w:rsid w:val="00E30736"/>
    <w:rsid w:val="00E321F4"/>
    <w:rsid w:val="00E3365A"/>
    <w:rsid w:val="00E3425B"/>
    <w:rsid w:val="00E35CE8"/>
    <w:rsid w:val="00E36714"/>
    <w:rsid w:val="00E41687"/>
    <w:rsid w:val="00E41AC7"/>
    <w:rsid w:val="00E43059"/>
    <w:rsid w:val="00E45317"/>
    <w:rsid w:val="00E45DDB"/>
    <w:rsid w:val="00E46620"/>
    <w:rsid w:val="00E46E89"/>
    <w:rsid w:val="00E50DB3"/>
    <w:rsid w:val="00E52BB0"/>
    <w:rsid w:val="00E5415A"/>
    <w:rsid w:val="00E55C1C"/>
    <w:rsid w:val="00E56230"/>
    <w:rsid w:val="00E645E3"/>
    <w:rsid w:val="00E6521E"/>
    <w:rsid w:val="00E66A20"/>
    <w:rsid w:val="00E672D7"/>
    <w:rsid w:val="00E67C57"/>
    <w:rsid w:val="00E67E13"/>
    <w:rsid w:val="00E703B7"/>
    <w:rsid w:val="00E70676"/>
    <w:rsid w:val="00E73369"/>
    <w:rsid w:val="00E73C0D"/>
    <w:rsid w:val="00E7452D"/>
    <w:rsid w:val="00E76745"/>
    <w:rsid w:val="00E777B0"/>
    <w:rsid w:val="00E81582"/>
    <w:rsid w:val="00E85902"/>
    <w:rsid w:val="00E9116E"/>
    <w:rsid w:val="00E91336"/>
    <w:rsid w:val="00E91C9A"/>
    <w:rsid w:val="00E91FD9"/>
    <w:rsid w:val="00E91FDB"/>
    <w:rsid w:val="00E929CE"/>
    <w:rsid w:val="00E93D2A"/>
    <w:rsid w:val="00E941EF"/>
    <w:rsid w:val="00E95FA0"/>
    <w:rsid w:val="00E970B3"/>
    <w:rsid w:val="00E97842"/>
    <w:rsid w:val="00EA3E9C"/>
    <w:rsid w:val="00EA5A59"/>
    <w:rsid w:val="00EB45C3"/>
    <w:rsid w:val="00EB4F01"/>
    <w:rsid w:val="00EB5120"/>
    <w:rsid w:val="00EB7734"/>
    <w:rsid w:val="00EC0AC2"/>
    <w:rsid w:val="00EC1DAF"/>
    <w:rsid w:val="00EC2D8C"/>
    <w:rsid w:val="00EC3292"/>
    <w:rsid w:val="00EC4CD5"/>
    <w:rsid w:val="00EC4DC6"/>
    <w:rsid w:val="00EC6822"/>
    <w:rsid w:val="00EC758F"/>
    <w:rsid w:val="00EC7D4F"/>
    <w:rsid w:val="00ED1FFF"/>
    <w:rsid w:val="00ED4619"/>
    <w:rsid w:val="00ED4C6D"/>
    <w:rsid w:val="00ED52F9"/>
    <w:rsid w:val="00ED55B0"/>
    <w:rsid w:val="00ED628A"/>
    <w:rsid w:val="00ED6E78"/>
    <w:rsid w:val="00EE05AC"/>
    <w:rsid w:val="00EE082D"/>
    <w:rsid w:val="00EE1947"/>
    <w:rsid w:val="00EE2AFB"/>
    <w:rsid w:val="00EE2B2C"/>
    <w:rsid w:val="00EE7A92"/>
    <w:rsid w:val="00EE7D97"/>
    <w:rsid w:val="00EE7F10"/>
    <w:rsid w:val="00EF157C"/>
    <w:rsid w:val="00EF15F2"/>
    <w:rsid w:val="00EF30EF"/>
    <w:rsid w:val="00EF498E"/>
    <w:rsid w:val="00EF65D5"/>
    <w:rsid w:val="00EF732E"/>
    <w:rsid w:val="00F005A3"/>
    <w:rsid w:val="00F014F1"/>
    <w:rsid w:val="00F0295F"/>
    <w:rsid w:val="00F037EA"/>
    <w:rsid w:val="00F05337"/>
    <w:rsid w:val="00F05C40"/>
    <w:rsid w:val="00F06A4C"/>
    <w:rsid w:val="00F06BBE"/>
    <w:rsid w:val="00F12359"/>
    <w:rsid w:val="00F141AB"/>
    <w:rsid w:val="00F14D64"/>
    <w:rsid w:val="00F165AB"/>
    <w:rsid w:val="00F2169E"/>
    <w:rsid w:val="00F21B8B"/>
    <w:rsid w:val="00F22680"/>
    <w:rsid w:val="00F255C8"/>
    <w:rsid w:val="00F258B9"/>
    <w:rsid w:val="00F25ABD"/>
    <w:rsid w:val="00F30B8E"/>
    <w:rsid w:val="00F311B6"/>
    <w:rsid w:val="00F31620"/>
    <w:rsid w:val="00F31BF9"/>
    <w:rsid w:val="00F32370"/>
    <w:rsid w:val="00F33082"/>
    <w:rsid w:val="00F3414B"/>
    <w:rsid w:val="00F404D1"/>
    <w:rsid w:val="00F40C8F"/>
    <w:rsid w:val="00F411A5"/>
    <w:rsid w:val="00F42DD5"/>
    <w:rsid w:val="00F42E5C"/>
    <w:rsid w:val="00F43280"/>
    <w:rsid w:val="00F438BF"/>
    <w:rsid w:val="00F43F78"/>
    <w:rsid w:val="00F4599B"/>
    <w:rsid w:val="00F45B54"/>
    <w:rsid w:val="00F4611C"/>
    <w:rsid w:val="00F46B35"/>
    <w:rsid w:val="00F47069"/>
    <w:rsid w:val="00F473DC"/>
    <w:rsid w:val="00F505A5"/>
    <w:rsid w:val="00F51F1C"/>
    <w:rsid w:val="00F53368"/>
    <w:rsid w:val="00F54303"/>
    <w:rsid w:val="00F548DD"/>
    <w:rsid w:val="00F548E0"/>
    <w:rsid w:val="00F5634E"/>
    <w:rsid w:val="00F57947"/>
    <w:rsid w:val="00F57A08"/>
    <w:rsid w:val="00F61EEB"/>
    <w:rsid w:val="00F63BD9"/>
    <w:rsid w:val="00F64006"/>
    <w:rsid w:val="00F65BD6"/>
    <w:rsid w:val="00F65E9C"/>
    <w:rsid w:val="00F67D35"/>
    <w:rsid w:val="00F71F82"/>
    <w:rsid w:val="00F72391"/>
    <w:rsid w:val="00F727C9"/>
    <w:rsid w:val="00F72953"/>
    <w:rsid w:val="00F72A53"/>
    <w:rsid w:val="00F7388E"/>
    <w:rsid w:val="00F743E3"/>
    <w:rsid w:val="00F74E47"/>
    <w:rsid w:val="00F75008"/>
    <w:rsid w:val="00F806B5"/>
    <w:rsid w:val="00F808C4"/>
    <w:rsid w:val="00F84DDF"/>
    <w:rsid w:val="00F85099"/>
    <w:rsid w:val="00F8574D"/>
    <w:rsid w:val="00F872DD"/>
    <w:rsid w:val="00F87BE2"/>
    <w:rsid w:val="00F9075D"/>
    <w:rsid w:val="00F91745"/>
    <w:rsid w:val="00F91D48"/>
    <w:rsid w:val="00F92B09"/>
    <w:rsid w:val="00F95E68"/>
    <w:rsid w:val="00F96FB7"/>
    <w:rsid w:val="00F97A0B"/>
    <w:rsid w:val="00FA0300"/>
    <w:rsid w:val="00FA16A8"/>
    <w:rsid w:val="00FA1AE5"/>
    <w:rsid w:val="00FA1CBE"/>
    <w:rsid w:val="00FA2589"/>
    <w:rsid w:val="00FA472A"/>
    <w:rsid w:val="00FA5524"/>
    <w:rsid w:val="00FA698E"/>
    <w:rsid w:val="00FA69C3"/>
    <w:rsid w:val="00FA6F6D"/>
    <w:rsid w:val="00FA7553"/>
    <w:rsid w:val="00FA7A7C"/>
    <w:rsid w:val="00FB1FAE"/>
    <w:rsid w:val="00FB1FFB"/>
    <w:rsid w:val="00FB314D"/>
    <w:rsid w:val="00FB42F2"/>
    <w:rsid w:val="00FB4861"/>
    <w:rsid w:val="00FB6DD0"/>
    <w:rsid w:val="00FB6E98"/>
    <w:rsid w:val="00FC1564"/>
    <w:rsid w:val="00FC18B9"/>
    <w:rsid w:val="00FC2A38"/>
    <w:rsid w:val="00FC6C53"/>
    <w:rsid w:val="00FD0030"/>
    <w:rsid w:val="00FD1B1E"/>
    <w:rsid w:val="00FD1E5A"/>
    <w:rsid w:val="00FD27A8"/>
    <w:rsid w:val="00FD4F35"/>
    <w:rsid w:val="00FD548A"/>
    <w:rsid w:val="00FD6281"/>
    <w:rsid w:val="00FD6543"/>
    <w:rsid w:val="00FD680E"/>
    <w:rsid w:val="00FD6D8F"/>
    <w:rsid w:val="00FD7577"/>
    <w:rsid w:val="00FE0B49"/>
    <w:rsid w:val="00FE1F65"/>
    <w:rsid w:val="00FE2FA4"/>
    <w:rsid w:val="00FE3312"/>
    <w:rsid w:val="00FE3917"/>
    <w:rsid w:val="00FE4E16"/>
    <w:rsid w:val="00FE55EE"/>
    <w:rsid w:val="00FF173E"/>
    <w:rsid w:val="00FF1BA6"/>
    <w:rsid w:val="00FF3CC7"/>
    <w:rsid w:val="00FF3D70"/>
    <w:rsid w:val="00FF4529"/>
    <w:rsid w:val="00FF532B"/>
    <w:rsid w:val="00FF65D6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309</Pages>
  <Words>58578</Words>
  <Characters>333898</Characters>
  <Application>Microsoft Office Word</Application>
  <DocSecurity>0</DocSecurity>
  <Lines>2782</Lines>
  <Paragraphs>783</Paragraphs>
  <ScaleCrop>false</ScaleCrop>
  <Company/>
  <LinksUpToDate>false</LinksUpToDate>
  <CharactersWithSpaces>391693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Атабаева Сауле</dc:creator>
  <cp:keywords/>
  <dc:description/>
  <cp:lastModifiedBy>Атабаева Сауле</cp:lastModifiedBy>
  <cp:revision>1</cp:revision>
  <dcterms:created xsi:type="dcterms:W3CDTF">2013-05-21T13:17:00Z</dcterms:created>
  <dcterms:modified xsi:type="dcterms:W3CDTF">2013-05-21T13:18:00Z</dcterms:modified>
</cp:coreProperties>
</file>