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Proceedings of International Conference on Life Science &amp; Biological Engineering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ISBN 978-986-89298-1-4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Proceedings of Asian Conference on Civil, Material and Environmental Sciences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ISBN 978-986-89298-0-7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Proceedings of International Conference on Engineering and Applied Science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ISBN 978-986-87417-1-3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Proceedings of International Conference on Electrical Engineering and Computer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Science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ISBN 978-986-88450-3-9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iii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General Information for Conference Participants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Information and Registration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Registration and Information Desk will be situated in the Toshi Center Hotel on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six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th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floor, and will be open at the following times: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Saturday, March 16 (08:30-18:00)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Sunday, March 17 (08:30-18:00)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Parallel Sessions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Parallel Sessions will run on March 16 and 17 . Sessions are usually 90 minutes in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length.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Presentations and Equipment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All presentation rooms are equipped with a screen, an LCD projector, and a laptop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computer installed with PowerPoint software. You will be able to insert your USB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flash drive into the computer and double click on your presentation to open it in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PowerPoint. We recommend that you bring two copies of your presentation in case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of one fails. You may also link your own laptop computer to the projector cable,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 xml:space="preserve">however if you use your own Mac please ensure you have the requisite connector.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 Polite Request to All Participants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Participants are requested to arrive in a timely fashion for all addresses, whether to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their own, or to those of other presenters. Presenters are reminded that the time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slots should be divided fairly and equally between the number of presentations,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that they should not overrun. The session chair is asked to assume this timekeeping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role.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Poster Sessions &amp; Poster Requirements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Materials Provided by the Conference Organizer: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1.  X-frame display &amp; Base Fabric Canvases (60cm×160cm)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2.  Adhesive Tapes or Clamps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Materials Prepared by the Presenters: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Home-made Poster(s)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iv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Requirement for the Posters: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1.  Material: not limited, can be posted on the canvases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2.  Size: smaller than 60cm*160cm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v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Contents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LSBE International Committee Board…………………...…………vi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LSBE Session Chair…………………………………………….……vii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ACCMES International Committee Board……………………..…viii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ACCMES Session Chair……………………………………….……ix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ICEAS International Committee Board………………………………..x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ICEAS Advisory Committee &amp; Program Committee ………………xi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ICEAS Session Chair  ……………………………………………...xi 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ICEECS International Committee Board……………………………xiii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ICEECS  Session Chair…………………………………………………xiv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Conference Schedule………………………………………………..… xv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Toshi Center Hotel………………………………………………...… xix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Program -  Oral Sessions……………………………………………...…..1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Life Science I………………………………………………………….1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Civil Engineering I…………...…………………………..………….49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Electrical Engineering  I......................................................................110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Life Science II……………………………………………………....155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Civil Engineering II…………………………………………………200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Biomedical Engineering  I……………………...………………..267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Biological Engineering  I…………………...……………………….310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Environmental Sciences I…………………………...……………...329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Chemical Engineering  I……………………...………….……..…..384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Computer  and information  Sciences I...……….…………..……427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Civil Engineering  III…………………..……………….....……489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Mechanical Engineering  I…………………..……………………...565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Computer and Information Sciences II.……………………………631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Civil Engineering  IV……………..………………………….…670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Mechanical Engineering  II…………..…………………………...740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Material Science and Engineering  I.……………………………....804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Environmental Sciences II….………………………………...…….853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Life Science III……………………………………...…….………...882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Mechanical Engineering  III…………………………...………..929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Environmental Sciences III………………...………………...……..998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Civil Engineering V…………………………………...……...…..1057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Life Science IV…………………………………...…………...…..1115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Mechanical  Engineering  IV…………………...………………1159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Wireless or Mobile Communication &amp; Computing…………….…1199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vi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Communication Engineering……………………………….…..…1199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Communication and Multimedia…………………………..…..…..1199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Geosciences and Petroleum  Engineering……………….….…....1255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Fundamental and Applied Science……………………………..….1283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Electrical  Engineering   II……. …………………….………. 1321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Chemical Engineering  II…………………………….………….1357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Civil Engineering VI………………………………………………1400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Biological Engineering II………………………………………….1474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Computer and Information Science  III..…………………….…1516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Material  Science and  Engineering II………………………...…1562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Computer  and Information Sciences IV………..........................…1600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Biomedical Engineering  II.……………..................................…1641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Computer and Information Science  V.……………................…1683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Electronics  Engineering…….......................................................1720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Life Science V…….…………….................................................…1762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Civil Engineering  VII……………...........................................…1785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Program -  Poster Sessions………….…………….........................…..1847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Chemical Engineering /Mechanical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Engineering/Environmental Sciences/    Material Science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Engineering/Civil Engineering/Computer…………..................….1847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Life Sciences  I……………..................…………….……………...1966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Material Engineering………..................……….……….…………2030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Civil Engineering  ............…………………………………………2115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Biological Engineering………………………………………….…2153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Electrical and Electronic Engineering……………………………..2190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Electronics………………………………………………………....2214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Fundamental and Applied Science/ Material Science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Engineering…………………………………………………………..2221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Life Sciences  II…………………………………………………....2305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Biomedical Engineering/ Computer and Information Sciences…..2383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Environmental Sciences…………………………………………..2491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vii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LSBE International Committee Board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Ahmad Zuhairi Abdullah  Universiti Sains Malaysia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Fadzilah Adibah Abdul Majid  Universiti Teknologi Malaysia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Mohd Farid bin Atan  University of Sarawak Malaysia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Sue-Joan, Chang  National Cheng Kung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Yen-Chung, Chang  National Tsing Hua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Yun-Peng, Chao  Feng Chia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Pei-Jen, Chen  National Taiwan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H.M. El-Shora  Mansoura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 Ming Hsing  The Chinese University of Hong Kong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Shang-Da, Huang  National Tsing Hua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Bing Joe Hwang  National Taiwan University of Science and Technology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Kondabagil K  Indian Institute of Technology Bombay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Sungjee Kim  Sungkyunkwan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Li-Fen, Lei  National Taiwan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Yunsheng, Lou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Nanjing University of Information Science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Technology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Mihir Kumar Purkait  Indian Institute of Technology Guwahati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Chung-Sung, Tan  National Tsing Hua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Tewin Tencomnao  Chulalongkorn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S.K. Tripathi  Indian Institute of Technology Poorkee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Henry N.C. Wong  The Chinese University of Hong Kong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Yusri b. Yusup  Universiti Sains Malaysia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Hasan Akhtar Zaidi  Guru Gobind Singh Indraprastha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viii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LSBE Session Chair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Mohd Effendy Abd Wahid  Universiti Malaysia Terengganu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Chong Kim Wong  The Chinese University of Hong Kong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Anne C Beuter  Bordeaux Polytechnic Institute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Praneet Ngamsnae  Ubon Ratchathani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Enas Talib Abdul-Karim  Al-Nahrain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Dujreutai Pongkao Kashima  Chulalongkorn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A. M. Abd El-Aty  Cairo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ix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ACCMES International Committee Board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Manoj S Soni  The Birla Institute of Technology &amp; Science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Mohd Razman Salim  Universiti Teknologi Malaysia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Monica Sharma  Malaviya National Institute of Technology Jaipur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Nasser Khalili  University of New South Wales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Nilanchal Patel  Birla Institute of Technology Mesra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Nilanjana Das    University of Calcutta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Norhayati Ahmad  Universiti Teknologi Malaysia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P. Sivaprakash  Karpagam Institute of Technology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Pramod Kumar Jain  Indian Institute of Technology Roorkee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Prem Raj P  National Institute of Technology Calicut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Renu Pawels  Cochin University of Science &amp; Technology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S. Chandrakaran  National Institute of Technology Karnataka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Saxena Ashok K  Indian Institute of Technology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Sharad Chandra Srivastava  B.I.T Mesra , Ranchi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Siti Mariyam Shamsuddin  Universiti Teknologi Malaysia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Sri Bandyopadhyay  University of New South Wales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Tuty Asma Abu Bakar  Universiti Teknologi Malaysia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V K Tewari  Indian Institute of Technology Kharagpur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Wiboonluk Pungrasmi    Chulalongkorn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William K. Mohanty  Indian Institute of Technology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x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ACCMES Session Chair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Mohammed Enamul Haque  Texas A&amp;M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Mehmet Sahin  Turksat A.S.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Gianluca Ranzi  The University of Sydney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Fouad Ahmed Gharaybeh  Jordan University of Science and Technology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Luísa Valente Cruz-Lopes  Polytechnic Institute of Viseu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 Y Jim  University of Hong Kong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Masoud Ibrahim Mohamed  Northern Border University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xi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ICEAS International Committee Board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Khalid M. Mosalam  University of California, Berkeley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Chueerat Jaruskulchai  Kasetsart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M. Cheralathan  SRM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J N Bandyopadhyay  Indian Institute of Technology Kharagpur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S. Dhar  University of Calcutta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Poongothai Shankar  Annamalai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Amit Agrawal  Indian Institute of Technology Bombay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Cheng Li  The Hong Kong Polytechnic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T.M. Indra Mahlia  University of Malaya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Kunal Ghosh  Indian Institute of Technology Kanpur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Narayanan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Kulathuramaiyer  University of Sarawak Malaysia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Arup K. Sarma  Indian Institute of Technology Guwahati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Suresh K Bhargava  School of Applied Sciences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Rapeepan Pitakaso  Ubonratchthani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Jie Liu  Carleton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Carlos Alejandro Figueroa  Plasmar Tecnologia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Dong-Ho Ha  Konkuk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Poul Vaeggemose  VIA University College Denmark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Maha M. O. Khayyat  Umm Al-Qura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Kant Kanyarusoke  Cape Peninsula University of Technology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Paramita Bhattacharjee  Jadavpur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Nathalia Devina Widjaja  Binus International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C. M. Khalique  North-West University,South Africa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xii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ICEAS Advisory Committee &amp; Program Committee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Advisory Committee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Banerji P  Indian Institute of Technology Kharagpur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P.K. Ghosh  Indian Institute of Technology Poorkee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 George Dharma Prakash Raj  Bharathidasan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R.P.Bhatnagar  Birla Institute of Technology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V. Vijayagopal  Annamalai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Amit Awekar  Indian Institute of Technology Guwahati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Gustavo Carneiro  University of Adelaide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Pui-In Mak  University of Macau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E,Rathakrishnan  Indian Institute of Technology Kanpur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Bassim H. Hameed  University of Science Malaysia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Sudhirkumar Barai  Indian Institute of Technology Kharagpur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S. N. Sarkar  Calcutta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Program Committee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Samit Bhattacharya  Indian Institute of Technology Kanpur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A. P. Shashikala  Birla Institute of Technology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RM. Senthamarai  Annamalai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Arnab Bhattacharya  Indian Institute of Technology Kanpur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Zbigniew Michalewicz  University of Adelaide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B. Bhattacharya  Indian Institute of Technology Kharagpur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Amin Heidarpour  Monash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Faizal Mustapha  Universiti Putra Malaysia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xiii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ICEAS Session Chair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Ansgar Kern  Technische Hochschule Mittelhessen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Cho-Pei Jiang  National Formosa University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Enrique Arce Medina  Instituto Politécnico Nacional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H.S. Wang  National Taipei University of Technology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Aniruddha Ghosh  Govt. college of Engg. &amp; Textile Technology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Yi-Ning Tu  Fu Jen Catholic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Hamdi Bashir  Curtin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Parkpoom Sriromreun    Srinakharinwirot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Shafreeza Sobri  Universiti Putra Malaysia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Tran Duc Tang  Le Quy Don Technical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Siriwan Srisorrachatr  Srinakharinwirot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S. K. Ghoshal  ME &amp; MME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Rakkreat Wikiniyadhanee  Chulalongkorn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Elena V. Batrakova  University of North Carolina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Sreerama Kumar Ramdas  King Abdulaziz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Patcharin Worathanakul  King Mongkut’s University of Technology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Alice Maldonado Lacorte  First Asia Institute of Technology and Humanities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Shih-Hsuan Yang  National Taipei University of Technology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Ching-Chi Hsu    National Taiwan University of Science and Technology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San-Yih Lin  National Cheng Kung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Liang-Chuan Wu  National Chung Hsing University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xiv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ICEECS International Committee Board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Suryanarayana Doolla  Indian Institute of Technology Bombay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Subhansu Bandyopadhyay  University of Calcutta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Mridula Gupta  University of Delhi South Campus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Debnath Pal  Indian Institute of Science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Jayaraj. S  Anna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Alok Barua   IIT Kharagpur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Thipparaju Rama Rao  SRM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A. Rathinam  SRM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R. Jegatheesan  SRM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G. Vijaya Kumari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Jawaharlal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Nehru Technological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S.Viswanadha Raju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Jawaharlal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Nehru Technological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Ashok 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Indian Institute of Information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Technology Design and Manufacturing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Kancheepuram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 C Subramaniam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Indian Institute of Information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Technology Design and Manufacturing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Kancheepuram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N Kumarappan  Annamalai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K.Poulose Jacob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Cochin University of science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technology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Mounir Hamdi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Hong Kong University of Science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Technology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Chaodit Aswakul  Chulalongkorn University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Abdallah, Zahraa  Monash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Alyani Ismail  Universiti Putra Malaysia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Lau Sei Ping  Universiti Malaysia Sarawak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Lekshmi. M  Visvesvaraya T echnological University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Bahadur R P  IIT Kharagpur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P.G.Krishna Mohan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Jawaharlal Nehru Technological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Jasrul Nizam Ghazali  MARA University of Technology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B. Kannan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Cochin University of science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technology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P. Sanjeevikumar  VIT University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xv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ICEECS Session Chair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Ansgar Kern  Technische Hochschule Mittelhessen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Shu-Ming Hsieh  Hwa Hsia Institute of Technology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Chalie Charoenlarpnopparut  Thammasat Unviersity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Shih-Hsuan Yang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National Taipei University of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Technology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Peerawut Suwanjan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King Mongkut's Institute of Technology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Ladkrabag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xvi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Conference Schedule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Friday, March 15, 2013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10:30-12:00  Committee Meeting (Committee Only)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Saturday, March 16, 2013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Time  Information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08:30-17:30  Registration (6F, Toshi Center Hotel)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09:00-10:30  Oral Session Room 603, Life Science 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604, Civil Engineering 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605, Electrical Engineering 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Poster Session Room 607, Poster Session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608, Business 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609, Management 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10:30-10:45  Tea Break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10:45-12:15  Oral Session Room 603, Life Science II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604, Civil Engineering II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605, Biomedical Engineering 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Poster Session Room 607, Poster Session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608, Welcome Speech/ Keynote Speech/ Politics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609, Communication / Culture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12:15-13:15  Lunch Time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13:15-14:45  Oral Session Room 603, Biological Engineering 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604, Environmental Sciences 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605, Chemical Engineering 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Poster Session Room 607, Poster Session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608, Management II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609, Psychology / Education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14:45-15:00  Tea Break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15:00-16:30  Oral Session Room 603, Computer and Information Sciences 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Oral Session Room 604, Civil Engineering III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xvii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605, Mechanical Engineering 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Poster Session Room 607, Poster Session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608, Economics 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609, Society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16:30-16:45  Break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16:45-18:15  Oral Session Room 603, Computer and Information Sciences II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604, Civil Engineering IV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605, Mechanical Engineering II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Poster Session Room 607, Poster Session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608, Material Science and Engineering 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Oral Session Room 609, Environmental Sciences II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xviii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Sunday, March 17, 2013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Time  Information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08:30-17:30  Registration (6F, Toshi Center Hotel)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09:00-10:30  Oral Session Room 603, Life Science III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604, Mechanical Engineering III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605, Environmental Sciences III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Poster Session Room 607, Poster Session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608, Business II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609, Civil Engineering V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10:30-10:45  Tea Break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10:45-12:15  Oral Session Room 603, Life Science IV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604, Mechanical Engineering IV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605, Wireless communication / Multimedia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Poster Session Room 607, Poster Session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608, Economics II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609, Geosciences and Petroleum Engineering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12:15-13:15  Lunch Time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13:15-14:45  Oral Session Room 603, Fundamental &amp; Applied Science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604, Electrical Engineering II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605, Chemical Engineering II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Poster Session Room 607, Poster Session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608, Management III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Oral Session Room 609, Civil Engineering VI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14:45-15:00  Tea Break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15:00-16:30  Oral Session Room 603, Biological Engineering II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604, Computer and Information Sciences III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605, Material Science and Engineering II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Poster Session Room 607, Poster Session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608, Finance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609, Computer and Information Sciences IV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16:30-16:45  Break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16:45-18:15  Oral Session Room 603, Biomedical Engineering II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604, Computer and Information Sciences V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Oral Session Room 605, Electronics Engineering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xix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Poster Session Room 607, Poster Session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608, Life Science V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Oral Session Room 609, Civil Engineering VII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xx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Toshi Center Hotel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Access to the Toshi Center Hotel</w:t>
      </w:r>
    </w:p>
    <w:p w:rsidR="0072702F" w:rsidRPr="0072702F" w:rsidRDefault="0072702F" w:rsidP="0072702F">
      <w:pPr>
        <w:rPr>
          <w:lang w:val="en-US"/>
        </w:rPr>
      </w:pPr>
      <w:r>
        <w:t></w:t>
      </w:r>
      <w:r w:rsidRPr="0072702F">
        <w:rPr>
          <w:lang w:val="en-US"/>
        </w:rPr>
        <w:t xml:space="preserve">  4 minute-walk from Exit No.1 of Kojimachi station, Yurakucho Subway Line. </w:t>
      </w:r>
    </w:p>
    <w:p w:rsidR="0072702F" w:rsidRPr="0072702F" w:rsidRDefault="0072702F" w:rsidP="0072702F">
      <w:pPr>
        <w:rPr>
          <w:lang w:val="en-US"/>
        </w:rPr>
      </w:pPr>
      <w:r>
        <w:t></w:t>
      </w:r>
      <w:r w:rsidRPr="0072702F">
        <w:rPr>
          <w:lang w:val="en-US"/>
        </w:rPr>
        <w:t xml:space="preserve">  4 minute-walk from Exit No.4 or 5 of Nagatacho Station, Yurakucho/Hanzomon Subway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Lines. </w:t>
      </w:r>
    </w:p>
    <w:p w:rsidR="0072702F" w:rsidRPr="0072702F" w:rsidRDefault="0072702F" w:rsidP="0072702F">
      <w:pPr>
        <w:rPr>
          <w:lang w:val="en-US"/>
        </w:rPr>
      </w:pPr>
      <w:r>
        <w:t></w:t>
      </w:r>
      <w:r w:rsidRPr="0072702F">
        <w:rPr>
          <w:lang w:val="en-US"/>
        </w:rPr>
        <w:t xml:space="preserve">  3 minute-walk from Exit No.9 of Nagatacho Station,Nanboku Subway Line. </w:t>
      </w:r>
    </w:p>
    <w:p w:rsidR="0072702F" w:rsidRPr="0072702F" w:rsidRDefault="0072702F" w:rsidP="0072702F">
      <w:pPr>
        <w:rPr>
          <w:lang w:val="en-US"/>
        </w:rPr>
      </w:pPr>
      <w:r>
        <w:t></w:t>
      </w:r>
      <w:r w:rsidRPr="0072702F">
        <w:rPr>
          <w:lang w:val="en-US"/>
        </w:rPr>
        <w:t xml:space="preserve">  8 minute-walk from Exit D of Akasaka Mitsuke Station,Marunouchi / Ginza Subway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Lines. </w:t>
      </w:r>
    </w:p>
    <w:p w:rsidR="0072702F" w:rsidRPr="0072702F" w:rsidRDefault="0072702F" w:rsidP="0072702F">
      <w:pPr>
        <w:rPr>
          <w:lang w:val="en-US"/>
        </w:rPr>
      </w:pPr>
      <w:r>
        <w:t></w:t>
      </w:r>
      <w:r w:rsidRPr="0072702F">
        <w:rPr>
          <w:lang w:val="en-US"/>
        </w:rPr>
        <w:t xml:space="preserve">  14 minute-walk from Kojimachi exit of Yotsuya Station, JR Chuo Line. </w:t>
      </w:r>
    </w:p>
    <w:p w:rsidR="0072702F" w:rsidRPr="0072702F" w:rsidRDefault="0072702F" w:rsidP="0072702F">
      <w:pPr>
        <w:rPr>
          <w:lang w:val="en-US"/>
        </w:rPr>
      </w:pPr>
      <w:r>
        <w:t></w:t>
      </w:r>
      <w:r w:rsidRPr="0072702F">
        <w:rPr>
          <w:lang w:val="en-US"/>
        </w:rPr>
        <w:t xml:space="preserve">  By bus, Hirakawacho 2-chome Toshi Center-mae.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(Shinbashi - Ichigaya - Kotakibashi Shako route) </w:t>
      </w:r>
    </w:p>
    <w:p w:rsidR="0072702F" w:rsidRPr="0072702F" w:rsidRDefault="0072702F" w:rsidP="0072702F">
      <w:pPr>
        <w:rPr>
          <w:lang w:val="en-US"/>
        </w:rPr>
      </w:pPr>
      <w:r>
        <w:t></w:t>
      </w:r>
      <w:r w:rsidRPr="0072702F">
        <w:rPr>
          <w:lang w:val="en-US"/>
        </w:rPr>
        <w:t xml:space="preserve">  By car, five minutes from kasumigaseki exit, Shuto Expressway.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Program - Oral Sessions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Life Science 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2013/03/16 Saturday 09:00-10:30 Room 603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Session Chair: Mohd Effendy Abd Wahid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LSBE 053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Response of serum IgG upon intranasal inoculation of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Exopolysaccharides-adjuvanted vaccine of Pasteurella multocida B:2 in Winstar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rats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Mohd Effendy Abd Wahid</w:t>
      </w:r>
      <w:r>
        <w:rPr>
          <w:rFonts w:ascii="Arial Unicode MS" w:hAnsi="Arial Unicode MS" w:cs="Arial Unicode MS"/>
        </w:rPr>
        <w:t>︱</w:t>
      </w:r>
      <w:r w:rsidRPr="0072702F">
        <w:rPr>
          <w:lang w:val="en-US"/>
        </w:rPr>
        <w:t>Universiti Malaysia Terengganu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M.A.K. Sharzehan</w:t>
      </w:r>
      <w:r>
        <w:rPr>
          <w:rFonts w:ascii="Arial Unicode MS" w:hAnsi="Arial Unicode MS" w:cs="Arial Unicode MS"/>
        </w:rPr>
        <w:t>︱</w:t>
      </w:r>
      <w:r w:rsidRPr="0072702F">
        <w:rPr>
          <w:lang w:val="en-US"/>
        </w:rPr>
        <w:t>Universiti Malaysia Terengganu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LSBE 054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Investigation of exposure radiation dose for periapical inter-oral dental X-Ray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Examination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Edrees M. Tahir Nury</w:t>
      </w:r>
      <w:r>
        <w:rPr>
          <w:rFonts w:ascii="Arial Unicode MS" w:hAnsi="Arial Unicode MS" w:cs="Arial Unicode MS"/>
        </w:rPr>
        <w:t>︱</w:t>
      </w:r>
      <w:r w:rsidRPr="0072702F">
        <w:rPr>
          <w:lang w:val="en-US"/>
        </w:rPr>
        <w:t>University of Salahaddin-Hawler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Bayan Saber Ibrahim</w:t>
      </w:r>
      <w:r>
        <w:rPr>
          <w:rFonts w:ascii="Arial Unicode MS" w:hAnsi="Arial Unicode MS" w:cs="Arial Unicode MS"/>
        </w:rPr>
        <w:t>︱</w:t>
      </w:r>
      <w:r w:rsidRPr="0072702F">
        <w:rPr>
          <w:lang w:val="en-US"/>
        </w:rPr>
        <w:t>Hawler Medical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Hewa Y. Abdullah</w:t>
      </w:r>
      <w:r>
        <w:rPr>
          <w:rFonts w:ascii="Arial Unicode MS" w:hAnsi="Arial Unicode MS" w:cs="Arial Unicode MS"/>
        </w:rPr>
        <w:t>︱</w:t>
      </w:r>
      <w:r w:rsidRPr="0072702F">
        <w:rPr>
          <w:lang w:val="en-US"/>
        </w:rPr>
        <w:t>University of Salahaddin-Hawler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LSBE 055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Investigation of Protein-Protein Interaction and its Possible Role in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Formation of Amyloid Fibrils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Sheeren I. Hajee</w:t>
      </w:r>
      <w:r>
        <w:rPr>
          <w:rFonts w:ascii="Arial Unicode MS" w:hAnsi="Arial Unicode MS" w:cs="Arial Unicode MS"/>
        </w:rPr>
        <w:t>︱</w:t>
      </w:r>
      <w:r w:rsidRPr="0072702F">
        <w:rPr>
          <w:lang w:val="en-US"/>
        </w:rPr>
        <w:t>Hawler Medical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Edrees M. T.Harki</w:t>
      </w:r>
      <w:r>
        <w:rPr>
          <w:rFonts w:ascii="Arial Unicode MS" w:hAnsi="Arial Unicode MS" w:cs="Arial Unicode MS"/>
        </w:rPr>
        <w:t>︱</w:t>
      </w:r>
      <w:r w:rsidRPr="0072702F">
        <w:rPr>
          <w:lang w:val="en-US"/>
        </w:rPr>
        <w:t xml:space="preserve">Salahadden-Hawler University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LSBE 074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Reproductive success of Eurytemora affinis is unaffected during a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diatom-dominated spring bloom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Roswati Md Amin</w:t>
      </w:r>
      <w:r>
        <w:rPr>
          <w:rFonts w:ascii="Arial Unicode MS" w:hAnsi="Arial Unicode MS" w:cs="Arial Unicode MS"/>
        </w:rPr>
        <w:t>︱</w:t>
      </w:r>
      <w:r w:rsidRPr="0072702F">
        <w:rPr>
          <w:lang w:val="en-US"/>
        </w:rPr>
        <w:t>Universiti Malaysia Terengganu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Ulf Båmstedt</w:t>
      </w:r>
      <w:r>
        <w:rPr>
          <w:rFonts w:ascii="Arial Unicode MS" w:hAnsi="Arial Unicode MS" w:cs="Arial Unicode MS"/>
        </w:rPr>
        <w:t>︱</w:t>
      </w:r>
      <w:r w:rsidRPr="0072702F">
        <w:rPr>
          <w:lang w:val="en-US"/>
        </w:rPr>
        <w:t xml:space="preserve">Umeå University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Carsten Paul</w:t>
      </w:r>
      <w:r>
        <w:rPr>
          <w:rFonts w:ascii="Arial Unicode MS" w:hAnsi="Arial Unicode MS" w:cs="Arial Unicode MS"/>
        </w:rPr>
        <w:t>︱</w:t>
      </w:r>
      <w:r w:rsidRPr="0072702F">
        <w:rPr>
          <w:lang w:val="en-US"/>
        </w:rPr>
        <w:t>Friedrich Schiller University Jena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Larysa Samchyshyna</w:t>
      </w:r>
      <w:r>
        <w:rPr>
          <w:rFonts w:ascii="Arial Unicode MS" w:hAnsi="Arial Unicode MS" w:cs="Arial Unicode MS"/>
        </w:rPr>
        <w:t>︱</w:t>
      </w:r>
      <w:r w:rsidRPr="0072702F">
        <w:rPr>
          <w:lang w:val="en-US"/>
        </w:rPr>
        <w:t xml:space="preserve">Research Cent re of Ecomonitoring and Biodiversity of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Megalopolis NASU, Ukraine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Elin Lindehoff</w:t>
      </w:r>
      <w:r>
        <w:rPr>
          <w:rFonts w:ascii="Arial Unicode MS" w:hAnsi="Arial Unicode MS" w:cs="Arial Unicode MS"/>
        </w:rPr>
        <w:t>︱</w:t>
      </w:r>
      <w:r w:rsidRPr="0072702F">
        <w:rPr>
          <w:lang w:val="en-US"/>
        </w:rPr>
        <w:t xml:space="preserve">  Umeå University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Georg Pohnert</w:t>
      </w:r>
      <w:r>
        <w:rPr>
          <w:rFonts w:ascii="Arial Unicode MS" w:hAnsi="Arial Unicode MS" w:cs="Arial Unicode MS"/>
        </w:rPr>
        <w:t>︱</w:t>
      </w:r>
      <w:r w:rsidRPr="0072702F">
        <w:rPr>
          <w:lang w:val="en-US"/>
        </w:rPr>
        <w:t>Friedrich Schiller University Jena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LSBE 386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study on influence to Cortisol concentration of dwellers for the indoor life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space in the disaster prevention tents with causing environmental factors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Kazuo Fukushima</w:t>
      </w:r>
      <w:r>
        <w:rPr>
          <w:rFonts w:ascii="Arial Unicode MS" w:hAnsi="Arial Unicode MS" w:cs="Arial Unicode MS"/>
        </w:rPr>
        <w:t>︱</w:t>
      </w:r>
      <w:r w:rsidRPr="0072702F">
        <w:rPr>
          <w:lang w:val="en-US"/>
        </w:rPr>
        <w:t>Kyusyu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Takayuki NISHIMURA</w:t>
      </w:r>
      <w:r>
        <w:rPr>
          <w:rFonts w:ascii="Arial Unicode MS" w:hAnsi="Arial Unicode MS" w:cs="Arial Unicode MS"/>
        </w:rPr>
        <w:t>︱</w:t>
      </w:r>
      <w:r w:rsidRPr="0072702F">
        <w:rPr>
          <w:lang w:val="en-US"/>
        </w:rPr>
        <w:t>Kyusyu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Yosuke Nisato</w:t>
      </w:r>
      <w:r>
        <w:rPr>
          <w:rFonts w:ascii="Arial Unicode MS" w:hAnsi="Arial Unicode MS" w:cs="Arial Unicode MS"/>
        </w:rPr>
        <w:t>︱</w:t>
      </w:r>
      <w:r w:rsidRPr="0072702F">
        <w:rPr>
          <w:lang w:val="en-US"/>
        </w:rPr>
        <w:t>Kyusyu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Midori MOTO</w:t>
      </w:r>
      <w:r w:rsidRPr="0072702F">
        <w:rPr>
          <w:rFonts w:ascii="MS Mincho" w:eastAsia="MS Mincho" w:hAnsi="MS Mincho" w:cs="MS Mincho" w:hint="eastAsia"/>
          <w:lang w:val="en-US"/>
        </w:rPr>
        <w:t>Ｉ</w:t>
      </w:r>
      <w:r>
        <w:rPr>
          <w:rFonts w:ascii="Arial Unicode MS" w:hAnsi="Arial Unicode MS" w:cs="Arial Unicode MS"/>
        </w:rPr>
        <w:t>︱</w:t>
      </w:r>
      <w:r w:rsidRPr="0072702F">
        <w:rPr>
          <w:lang w:val="en-US"/>
        </w:rPr>
        <w:t>Kyusyu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Shigeki WATANUKI</w:t>
      </w:r>
      <w:r>
        <w:rPr>
          <w:rFonts w:ascii="Arial Unicode MS" w:hAnsi="Arial Unicode MS" w:cs="Arial Unicode MS"/>
        </w:rPr>
        <w:t>︱</w:t>
      </w:r>
      <w:r w:rsidRPr="0072702F">
        <w:rPr>
          <w:lang w:val="en-US"/>
        </w:rPr>
        <w:t>Kyusyu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LSBE 307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Changes of peripheral benzodiazepine receptor gene expression in major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depressive disorder and methamphetamine dependence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Siriluk Weerasakul</w:t>
      </w:r>
      <w:r>
        <w:rPr>
          <w:rFonts w:ascii="Arial Unicode MS" w:hAnsi="Arial Unicode MS" w:cs="Arial Unicode MS"/>
        </w:rPr>
        <w:t>︱</w:t>
      </w:r>
      <w:r w:rsidRPr="0072702F">
        <w:rPr>
          <w:lang w:val="en-US"/>
        </w:rPr>
        <w:t>Naresuan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Namtip Tubtimtong</w:t>
      </w:r>
      <w:r>
        <w:rPr>
          <w:rFonts w:ascii="Arial Unicode MS" w:hAnsi="Arial Unicode MS" w:cs="Arial Unicode MS"/>
        </w:rPr>
        <w:t>︱</w:t>
      </w:r>
      <w:r w:rsidRPr="0072702F">
        <w:rPr>
          <w:lang w:val="en-US"/>
        </w:rPr>
        <w:t>Naresuan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Paritat Watiktinkorn</w:t>
      </w:r>
      <w:r>
        <w:rPr>
          <w:rFonts w:ascii="Arial Unicode MS" w:hAnsi="Arial Unicode MS" w:cs="Arial Unicode MS"/>
        </w:rPr>
        <w:t>︱</w:t>
      </w:r>
      <w:r w:rsidRPr="0072702F">
        <w:rPr>
          <w:lang w:val="en-US"/>
        </w:rPr>
        <w:t>Synphaet Hospital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Samur Thanoi</w:t>
      </w:r>
      <w:r>
        <w:rPr>
          <w:rFonts w:ascii="Arial Unicode MS" w:hAnsi="Arial Unicode MS" w:cs="Arial Unicode MS"/>
        </w:rPr>
        <w:t>︱</w:t>
      </w:r>
      <w:r w:rsidRPr="0072702F">
        <w:rPr>
          <w:lang w:val="en-US"/>
        </w:rPr>
        <w:t>Naresuan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Sutisa Nudmamud-Thanoi</w:t>
      </w:r>
      <w:r>
        <w:rPr>
          <w:rFonts w:ascii="Arial Unicode MS" w:hAnsi="Arial Unicode MS" w:cs="Arial Unicode MS"/>
        </w:rPr>
        <w:t>︱</w:t>
      </w:r>
      <w:r w:rsidRPr="0072702F">
        <w:rPr>
          <w:lang w:val="en-US"/>
        </w:rPr>
        <w:t>Naresuan University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LSBE 262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Leaf Anatomy and Pollen Studies of Zingiberaceae in Lambusango Wildlife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Reserve, Buton Island, Indonesia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Gufrin Amlin</w:t>
      </w:r>
      <w:r>
        <w:rPr>
          <w:rFonts w:ascii="Arial Unicode MS" w:hAnsi="Arial Unicode MS" w:cs="Arial Unicode MS"/>
        </w:rPr>
        <w:t>︱</w:t>
      </w:r>
      <w:r w:rsidRPr="0072702F">
        <w:rPr>
          <w:lang w:val="en-US"/>
        </w:rPr>
        <w:t>University of Technologi MARA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Rita Ningsih</w:t>
      </w:r>
      <w:r>
        <w:rPr>
          <w:rFonts w:ascii="Arial Unicode MS" w:hAnsi="Arial Unicode MS" w:cs="Arial Unicode MS"/>
        </w:rPr>
        <w:t>︱</w:t>
      </w:r>
      <w:r w:rsidRPr="0072702F">
        <w:rPr>
          <w:lang w:val="en-US"/>
        </w:rPr>
        <w:t>University of Haluoleo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Mohd Nazip Suratman</w:t>
      </w:r>
      <w:r>
        <w:rPr>
          <w:rFonts w:ascii="Arial Unicode MS" w:hAnsi="Arial Unicode MS" w:cs="Arial Unicode MS"/>
        </w:rPr>
        <w:t>︱</w:t>
      </w:r>
      <w:r w:rsidRPr="0072702F">
        <w:rPr>
          <w:lang w:val="en-US"/>
        </w:rPr>
        <w:t>University of Teknologi MARA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Nurun Nadhirah Md Isa</w:t>
      </w:r>
      <w:r>
        <w:rPr>
          <w:rFonts w:ascii="Arial Unicode MS" w:hAnsi="Arial Unicode MS" w:cs="Arial Unicode MS"/>
        </w:rPr>
        <w:t>︱</w:t>
      </w:r>
      <w:r w:rsidRPr="0072702F">
        <w:rPr>
          <w:lang w:val="en-US"/>
        </w:rPr>
        <w:t>University of Teknologi MARA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Axel Dalberg Poulsen</w:t>
      </w:r>
      <w:r>
        <w:rPr>
          <w:rFonts w:ascii="Arial Unicode MS" w:hAnsi="Arial Unicode MS" w:cs="Arial Unicode MS"/>
        </w:rPr>
        <w:t>︱</w:t>
      </w:r>
      <w:r w:rsidRPr="0072702F">
        <w:rPr>
          <w:lang w:val="en-US"/>
        </w:rPr>
        <w:t>University of Oslo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Indrawati Indrawati</w:t>
      </w:r>
      <w:r>
        <w:rPr>
          <w:rFonts w:ascii="Arial Unicode MS" w:hAnsi="Arial Unicode MS" w:cs="Arial Unicode MS"/>
        </w:rPr>
        <w:t>︱</w:t>
      </w:r>
      <w:r w:rsidRPr="0072702F">
        <w:rPr>
          <w:lang w:val="en-US"/>
        </w:rPr>
        <w:t>University of Haluoleo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3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LSBE053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Response of serum IgG upon intranasal inoculation of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Exopolysaccharides-adjuvanted vaccine of Pasteurella multocida B:2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in Winstar rats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*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Effendy, A.W.M.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Institute of Marine Biotechnology, Universiti Malaysia Terengganu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M.A.K. Sharzehan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Department of Biological Science, Faculty of Science and Technology, Universiti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Malaysia Terengganu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*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Corresponding author: 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Abstract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1.  Objective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study was conducted to determine the efficacy of exopolysaccharides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(EPS)-adjuvanted intranasal vaccine of formalin-killed of Pasteurella multocida B:2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in white rats.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2.  Materials and Methods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Twelve clinically healthy Winstar rats were divided equally into four groups. Group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1 was intranasally inoculated with EPS-adjuvanted formalin killed Pasteurella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multocida B:2 at 1.41 × 10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7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 xml:space="preserve">CFU/mL while Group 2 with P multocida B:2 in sterile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PBS with the same bacterial load. Group 3 was intra-nasally administered with EPS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extracts while Group 4 remain as control untreated group. All treated groups were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given booster vaccination intra-nasally at two weeks internal. Two weeks after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booster vaccination, all animals were challenged with intra-peritoneal injection of live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Pasteurella multocida B:2 at 10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8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CFU/mL. Serum was collected from all animals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every week to determine the level of IgG. Seven days after the challenge, all animals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were euthanized and bacterial isolation was done from heart, lungs, liver and kidney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upon post-mortem examination.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3.  Results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Based on statistical analysis using ANOVA and T -test, significant level (p&lt;0.05) of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IgG was observed in the EPS-adjuvanted vaccine group when compared with other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groups (Figure 1). The lesions were less severe in EPS-adjuvanted vaccine group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compared to others.  Pasteurella multocida  B:2 were successfully re-isolated from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all organs of animals in Group 3 and Group 4 that died at day-4 post-challenge.  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4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4.  Conclusion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Therefore, EPS-adjuvanted vaccine is effective to be used as potential adjuvant for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intranasal vaccination against Pasteurella multocida B:2 infection.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5.  Acknowledgements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author wish to acknowledge the Institute of Marine Biotechnology, Universiti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Malaysia Terengganu for providing the facilities to run the experiment.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Figure 1: The development of serum IgG antibody response in Winstar white rats for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each week.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5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LSBE054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Investigation of exposure radiation dose for periapical intra-oral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dental X-Ray Examination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Edrees M. T.Harki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Physics Department, College of Education,Salahadden-HawlerUniversity ,Krg, Iraq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Email :edreesharki1@yahoo.com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Bayan Saber Ibrahim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Department of Basic sciences-College of Dentistry/Hawler Medical University, Krg,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Email : bayan@yahoo.com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HewaYaseen Abdullah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Physics Department, College of Education,Salahadden-Hawler University ,Krg, Iraq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Email :kuhewa@yahoo.com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The corresponding author:HewaYaseen Abdullah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Abstract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aim of this study is to estimate the radiation dose for children and to compare this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estimate with the radiation dose experienced by adults arising from peripical intra-oral diagnostic exposure In addition, a comparison will be made between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maxillary and mandibular molers.In this study, ESD was measured using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LiFthermoluminescent dosimeters (TLD-100) on the skin (either mandibular or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maxillary arcs) of all patients. Monte Carlo simulation was performed to estimate an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effective dose (ED) by using PCXMC Dose Calculation software. A wide distribution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of doses has been obtained. A higher value mean±SD of ESD is recorded for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maxillary molar (3.678±1.868) mGy for the (31-60 year) age group and the lowest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value is recorded for mandibular molar (2.090±1.061) mGy for (1-15 year ) age group.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As well, a higher mean value of ED is recorded for mandibular molar, (4.998) µSv for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(1-15 year) group, but the lowest value (2.673) µSv is recorded for mandibular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molar for the (16-31year) group.The ESD for maxillary  molar is more than the ESD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for mandibular molar for all age groups. In general, a wide distribution of doses has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been obtained which are in good agreement with others, especially with EU.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Keyword: radiation dose,periapical inter-oral, entrance surface dose, effective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1.  Introduction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 xml:space="preserve">Medical diagnostic X-rays represent the largest doses of man-made radiation. Dental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radiology accounts for about 25% of all world-wide examinations,and intra-oral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dental radiology represent almost 90% of the total explorations performed in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dentistry[1]. When patients undergo X-ray examinations, millions of photons pass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6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through their bodies. The ionization by these photonscan do damage to any part of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cells molecular structure but damage to the DNA in the chromosomes is of particular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importance. Most DNA damage is repaired immediately, but on rare occasions a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portion of a chromosome may be permanently altered (a mutation). This may lead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ultimately to the formation of a tumor[2].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In recent years concern has been raised over the hazards of exposure to small doses of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ionizing radiation[3,4]. Although radiation doses in dental radiography are low,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probability of a fatal cancer being induced in an individual patient from a single X-ray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examinationis dependent on the age of the patient and the type of examination[5].The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risk for pediatric patients that undergo X-ray examinations is higher than that of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adults because their cells, tissues and organs have higher radio sensitivity. Exposure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during childhood may result in a two- to three-fold increase in lifetime risk for certain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detrimental cancers compared with adults [6]. The European Commission (EC) [7]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states that ‘radiation exposure in the first 10 years of life is estimated to have a risk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about 4 times greater than exposures incurred at 30–40 years of age for some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detrimental effects’. It is important that the radiation dose to children arising from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diagnostic medical exposure is minimized.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To assess the probability of health impairment from low doses of ionizing radiation,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International Commission on Radiation Protection (ICRP) proposed a theoretical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quantity in 1975. This quantity was initially known as effective dose equivalent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became known as effective dose(ED) in 1990. This quantity gauges the health risk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(fatal and nonfatal cancers, taking into account the latency period as well as severe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hereditary disorders) of a “standard” patient who is not uniformly exposed to ionizing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radiation and transposes it into a situation in which this patient would be uniformly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 xml:space="preserve">exposed to a  radiation field. Effective Dose(ED), which is the same unit as an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equivalent dose, is obtained by summing individual organ equivalent doses (HT)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multiplied by the corresponding tissue weighting factors.</w:t>
      </w:r>
    </w:p>
    <w:p w:rsidR="0072702F" w:rsidRPr="0072702F" w:rsidRDefault="0072702F" w:rsidP="0072702F">
      <w:pPr>
        <w:rPr>
          <w:lang w:val="en-US"/>
        </w:rPr>
      </w:pPr>
      <w:r>
        <w:t></w:t>
      </w:r>
      <w:r w:rsidRPr="0072702F">
        <w:rPr>
          <w:lang w:val="en-US"/>
        </w:rPr>
        <w:t xml:space="preserve"> </w:t>
      </w:r>
      <w:r>
        <w:t>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 T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H W ED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with</w:t>
      </w:r>
    </w:p>
    <w:p w:rsidR="0072702F" w:rsidRPr="0072702F" w:rsidRDefault="0072702F" w:rsidP="0072702F">
      <w:pPr>
        <w:rPr>
          <w:lang w:val="en-US"/>
        </w:rPr>
      </w:pPr>
      <w:r>
        <w:t></w:t>
      </w:r>
      <w:r w:rsidRPr="0072702F">
        <w:rPr>
          <w:lang w:val="en-US"/>
        </w:rPr>
        <w:t xml:space="preserve"> </w:t>
      </w:r>
      <w:r>
        <w:t>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W 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Where WT is dimensionless tissue weighting factors characterizing the relative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sensitivity of various tissues with respect to endpoints such as cancer induction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mortality [8]. The most appropriate method for ED calculation is the Monte Carlo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simulation of radiography accompanied by measurements of entrance surface dose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(ESD) or dose area product (DAP). Similar practices have been followed by many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surveys [2,5] regarding the risk to children from simple X-ray examinations.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aim of this study was to estimate the radiation dose for children and to compare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7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this dose with the radiation dose given to adultsduring Pediatric and adult periapical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inter-oral dental X-Ray Examinations.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2.  Methods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This study was carried out in the Dental College clinical hospitals in Erbil city. A total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of 021     patients were divided into three age groups, (1-15),(16-30) and(31-60)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further divided based on sex, weight, height, thickness and technical parameters. Tube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Voltage kVp, current-time product mAs ,FFD)were recorded. The Entrance Surface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Dose (ESD) for each patient involved in periapical inter-oral dental X-Ray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Examination was measured by using Thermolumence Dosimeter (TLD). In this study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 xml:space="preserve">the Monte Carlo simulation was performed to estimate effective dose (ED) by using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PCXMC Dose Calculation software copyright STUK 2004.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3.  Result and Discussion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technique factors kVp,mA and Time/sec with FFD focal to film distance,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mean±SD for each patient age group as well as the overall mean ESD±SD for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maxillary and mandibular intra-oral radiographies are shown in table (1).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distribution of ESDs measured at the center of the beam in intra-oral examinations for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maxillary and mandibular is shown in figures (1) and (2), respectively.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highest mean ESD±SDwere measured  on the maxillary (3.678±1.868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mGy)formean age ±SDgroup (45.833±7.250 years) and the lowest mean ESD±SD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were measured on the maxillary(2.775±0.822 mGy) for mean age±SD group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(24.333±8.846 years). In addition, the highest mean ESD±SD were measured on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mandibular (2.304±1.328mGy) for mean age±SD group (26.833±6.645years) while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lowest mean ESD±SDwere measured on the mandibular(2.090±1.061mGy) for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mean age±SD group (8.833±3.188years).Table (2) shows the range of maximum,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minimum, Max/Min and median effective dose ED/</w:t>
      </w:r>
      <w:r>
        <w:t>μ</w:t>
      </w:r>
      <w:r w:rsidRPr="0072702F">
        <w:rPr>
          <w:lang w:val="en-US"/>
        </w:rPr>
        <w:t xml:space="preserve">Sv for maxillary and mandibular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periapical inter-oral dental X-Ray Examination of three age groups (1-15, 16-30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31-60) years. Note that the maximum valuesrecorded were 4.998</w:t>
      </w:r>
      <w:r>
        <w:t>μ</w:t>
      </w:r>
      <w:r w:rsidRPr="0072702F">
        <w:rPr>
          <w:lang w:val="en-US"/>
        </w:rPr>
        <w:t xml:space="preserve">Sv for mandibular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inter-oral X-ray examination for patients in  the 1-15 years age group,and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minimum value of2.673</w:t>
      </w:r>
      <w:r>
        <w:t>μ</w:t>
      </w:r>
      <w:r w:rsidRPr="0072702F">
        <w:rPr>
          <w:lang w:val="en-US"/>
        </w:rPr>
        <w:t xml:space="preserve">Sv was recorded for mandibular inter–oral X-ray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examination for patients 16-35 years age group.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overall results of this study indicate that exposure of the patients at the Dental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Radiology Department of Hawler University of Medical Sciences does not exceed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levels either reported by Gonzalez et al. [9] using thermoluminescent dosimeters,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based on data collected from over 300 intraoral X-ray facilities. They proposed a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provisional local reference  level of 3.5 mGy entrance surface dose for intraoral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radiology.As indicated before, IAEA has proposed a diagnosticreference level value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8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of 7 mGy for intraoral radiographies.Also, the ESD for maxillary molar is more than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 xml:space="preserve">the ESD for mandibular molar for all  age groups. In general a wide distribution of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doses were obtained and all were in good agreement with other results, especially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with EU[10,11].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Table(1):  The technique factors kVp ,mA and Time/sec with FFD/cm focal to film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distance, mean±SD for age of  patient and  the overall mean ESD (±SD) for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maxillary and mandibular intraoral radiographies.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Age(year)   kVp  mA  Time/sec  FFD/cm  ESD(mGy)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8.833±2.562  Maxillary  65  20  0.5  23  3.148±1.298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8.833±3.188  Mandibular  65  20  0.5  23  2.090±1.061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24.333±8.846  Maxillary  65  20  0.6  23  2.775±0.822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26.833±6.645  Mandibular  65  20  0.6  23  2.304±1.328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45.833±7.250  Maxillary  65  20  0.6  23  3.678±1.868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48.000±9.402  Mandibular  65  20  0.6  23  2.210±1.351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Table (2):The rangeand median of effective dose ED/</w:t>
      </w:r>
      <w:r>
        <w:t>μ</w:t>
      </w:r>
      <w:r w:rsidRPr="0072702F">
        <w:rPr>
          <w:lang w:val="en-US"/>
        </w:rPr>
        <w:t xml:space="preserve">Sv for maxillary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mandibular periapical inter-oral dental X-Ray Examination of three age groups (1-15,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16-30 and 31-60) years.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Age Group    Typeof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examination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Range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Max Min  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Max/Min    Median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01-15 year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16-30 year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31-60 year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Maxillary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Mandibular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Maxillary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Mandibular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Maxillary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Mandibular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4.781 3.226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8.695 2.428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4.876 1.681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5.236 1.058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8.54 2.625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6.274 0.906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1.482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3.581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2.900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4.948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3.253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6.924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3.734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4.998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3.217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2.673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4.873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2.997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9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4.  References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[1]  Radiation Protection in Dentistry, Recommended safety Procedures for the Use of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dental XRay Equipment, Published by authority of the Minister of Health, Canada,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1999.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[2]EbbaHelmrot, Gudrun AlmCarlsson, Measurment Of Radiation Dose In Dental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Radiology, Radiation Protection Dosimetry (2005), 114, 1-3:. 168–171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[3] Gallagher A., A. Dowling, M. Devine, H. Bosmans, P. Kaplanis, U. Zdesar, J.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Vassileva:  European Survey of Dental X-ray Equipment, Radiation Protection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Dosimetry,(2008), 129, 1-3: 284 – 287.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[4] International Atomic Energy Agency (IAEA). Dosimetry in diagnostic radiology: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an international code of practice. Technical Reports Series No. 457. Printed by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IAEA in  Austria, STI/PUB/1294. September (2007) ISSN 0074–1914.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[5]Looe H. K.,A. Pfaffenberger, N. Chofor, et. all. , Radiation Exposure To Children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In Intra-oral Dental Radiology,  RadiationProtection Dosimetry  (2006), 121, 4 :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461–465.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[6] Alme´n, A. and Mattsson, S. On the calculation of effective dose to children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adolescents.J. Radiol. Prot. (1996),16(2),:81–89.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[7] European commission: "European guidelines on quality criteria for diagnostic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radiographic images in paediatrics", European Commission EUR 161261 EN.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Luxembourg, European Commission 1990.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[8] Stratakis J.,Damilakis J. and Gourtsoyiannis, “Organ And Effective dose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Conversion Cofficients For Radiographic Examinations Of the Pediatric Skull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Estimated by Monte Carlo Methods”, Eur Radial(2005), 15:1948-1958.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[9] Gonzalez L., Vano E. Fernandez R.Reference doses id dental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radiodiagnosticfacilities. British Journal of Radiology, (2001),74:153-156.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[10] European Commission, Radiation Protection 136. European guidelines on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radiation protection in dental  radiology (Luxembourg: Office for Official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Publicationsof the European Communities) (2004) ISBN 92- 894-5958-1.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[11] Gibbs, S. J. Effective dose equivalent and effective dose: comparison for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common projections in oral and maxillofacial radiology.  Oral Surg. Oral Med.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Oral Pathol. Oral Radiol. Endod, (2000), 90(4), 538–545.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LSBE055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Investigation of Protein-Protein Interaction and its Possible Role in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the Formation of Amyloid Fibrils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Sheeren I. Hajee.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Biophysics Department,College of Medicine, Hawler Medical University,Krg, Iraq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Email :shereen_hajee@yahoo.com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Edrees M. T.Harki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Physics Department, College of Education,Salahadden-Hawler University,Krg, Iraq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Email :edreesharki1@yahoo.com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The corresponding author: Edrees M. T.Harki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Abstract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main goal of this study is the investigation of protein-protein interaction and its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effect on aggregation as well as amyloid fibril formation, and its possible role in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controlling and inhibiting the formation of amyloid fibrils. To accomplish this,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study was done through the effect of temperature, trehalose, glycerol and L-arginine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on BSA-BSA interaction by using SLS and Turbidity. It is observed that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L-arginine takes the first place arrangement in reducing turbidity,  followed by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glycerin, with trehalose taking third place. Finally, a second step in this study was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using Cong Red (CR) binding spectroscopy technique in detecting amyloid fibril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formation. Amyloid fibril was formed from BSA under 70oC. In this part of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study,it was observed that arginine has a great ability to suppress BSA amyloid fibril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when (L-arginine, glycerin, trehalose) were tested.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Keyword:protein-protein interaction,protein aggregation, SLS,Turbidity and amyloid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fibril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[1]  Introduction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Amyloidosis are protein deposition diseases of which the more well known are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Alzheimer’s disease, Huntington’s disease, Bovine Spongiform Encephalopathy,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familial amyloid polyneuropathy and Parkinson’s disease [1,2].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It is generally accepted that amyloid formation is  usually the result of misfolded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partially unfolded states acting in competition with the normal folding pathways.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best way to research amyloid formation is by studying the protein-protein interaction,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and it has been known for many years that the osmotic second virial coefficients of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B22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are very useful properties when studying the interaction between protein molecules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in aqueous solutions [3,4], the osmotic second virial coefficients (B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) of protein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solutions have generated a great deal of interest  since George and Wilson showed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correlation between the ability of proteins to crystallize and B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, which is a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thermodynamic parameter that characterizes protein-protein interactions. Positive B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values indicate predominantly repulsive intermolecular  interactions and the protein in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native state, whereas negative values reflect predominantly attractive interactions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and the protein will be unfolding or partially unfolded. B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correlates to protein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stability (as seen in aggregation behavior) and solubility by accounting for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contribution of electrostatics, Vander Waals interactions, excluded volumes, hydration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forces, and hydrophobic effects, the same interactions that regulate protein phase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behavior [5]. In addition to pH and ionic strength, there  are several factors such as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temperature, protein concentration in solution and the presence of additives that affect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the value of B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[6].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[2]  Methods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 stock solution of 0.1M Sodium phophate buffer PH7 was prepared, filtered with a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syringe (using 0.22</w:t>
      </w:r>
      <w:r>
        <w:t></w:t>
      </w:r>
      <w:r w:rsidRPr="0072702F">
        <w:rPr>
          <w:lang w:val="en-US"/>
        </w:rPr>
        <w:t xml:space="preserve">m, 4mm  Millex Milipore syringe), and the concentration was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determined spectrophotometrically (using </w:t>
      </w:r>
      <w:r>
        <w:t>ε</w:t>
      </w:r>
      <w:r w:rsidRPr="0072702F">
        <w:rPr>
          <w:lang w:val="en-US"/>
        </w:rPr>
        <w:t xml:space="preserve"> (1%,1cm,280nm) = 6.67 for BSA. BSA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stock solution was prepared in the buffer solutions at 5 different concentrations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ranging from (1  -5) mg/ml. All concentration samples were heated for 60 min from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 xml:space="preserve">(25  –  80(    </w:t>
      </w:r>
      <w:r>
        <w:rPr>
          <w:rFonts w:ascii="Arial" w:hAnsi="Arial" w:cs="Arial"/>
        </w:rPr>
        <w:t>ْ</w:t>
      </w:r>
      <w:r w:rsidRPr="0072702F">
        <w:rPr>
          <w:lang w:val="en-US"/>
        </w:rPr>
        <w:t xml:space="preserve">c (5 degree interval). Static light scattering measurement for obtaining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second virial coefficient B22,were performed using a modulated photo detector with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He-Ne laser(</w:t>
      </w:r>
      <w:r>
        <w:t>λ</w:t>
      </w:r>
      <w:r w:rsidRPr="0072702F">
        <w:rPr>
          <w:lang w:val="en-US"/>
        </w:rPr>
        <w:t xml:space="preserve">=632.8nm, 1mW) from PHYWE, model  08181.934#17530. Typically,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4-5 dilutions of a particular protein stock were filtered directly into the scattering cell.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incident light source was vertically polarized. Relative scattering intensities in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excess of background (solvent, stray light) were  converted to absolute scattering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intensities(R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90) by calibrating the instrument response using toluene as calibration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standard (R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90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=14.0x10-6 cm-1 at 632.8nm).Static light scattering data was analyzed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based on the classical Zimm equation (Eq.1) [7] :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) 1 ....( .......... .......,.. 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0</w:t>
      </w:r>
    </w:p>
    <w:p w:rsidR="0072702F" w:rsidRPr="0072702F" w:rsidRDefault="0072702F" w:rsidP="0072702F">
      <w:pPr>
        <w:rPr>
          <w:lang w:val="en-US"/>
        </w:rPr>
      </w:pPr>
      <w:r>
        <w:t></w:t>
      </w:r>
      <w:r w:rsidRPr="0072702F">
        <w:rPr>
          <w:lang w:val="en-US"/>
        </w:rPr>
        <w:t xml:space="preserve"> </w:t>
      </w:r>
      <w:r>
        <w:t></w:t>
      </w:r>
      <w:r w:rsidRPr="0072702F">
        <w:rPr>
          <w:lang w:val="en-US"/>
        </w:rPr>
        <w:t xml:space="preserve"> </w:t>
      </w:r>
      <w:r>
        <w:t></w:t>
      </w:r>
      <w:r w:rsidRPr="0072702F">
        <w:rPr>
          <w:lang w:val="en-US"/>
        </w:rPr>
        <w:t xml:space="preserve"> C B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 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 K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w </w:t>
      </w:r>
      <w:r>
        <w:t>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where R</w:t>
      </w:r>
      <w:r>
        <w:t>θ</w:t>
      </w:r>
      <w:r w:rsidRPr="0072702F">
        <w:rPr>
          <w:lang w:val="en-US"/>
        </w:rPr>
        <w:t xml:space="preserve">  is the Rayleigh ratio at angle </w:t>
      </w:r>
      <w:r>
        <w:t>θ</w:t>
      </w:r>
      <w:r w:rsidRPr="0072702F">
        <w:rPr>
          <w:lang w:val="en-US"/>
        </w:rPr>
        <w:t xml:space="preserve"> (</w:t>
      </w:r>
      <w:r>
        <w:t>θ</w:t>
      </w:r>
      <w:r w:rsidRPr="0072702F">
        <w:rPr>
          <w:lang w:val="en-US"/>
        </w:rPr>
        <w:t xml:space="preserve"> = 90°),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Mw is the molecular weight of protein, and C its concentration in g/ml. The constant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K0 is given by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) 2 ( .......... .......... .......... ) (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4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4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2 2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dc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dn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K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 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</w:t>
      </w:r>
    </w:p>
    <w:p w:rsidR="0072702F" w:rsidRPr="0072702F" w:rsidRDefault="0072702F" w:rsidP="0072702F">
      <w:pPr>
        <w:rPr>
          <w:lang w:val="en-US"/>
        </w:rPr>
      </w:pPr>
      <w:r>
        <w:t></w:t>
      </w:r>
    </w:p>
    <w:p w:rsidR="0072702F" w:rsidRPr="0072702F" w:rsidRDefault="0072702F" w:rsidP="0072702F">
      <w:pPr>
        <w:rPr>
          <w:lang w:val="en-US"/>
        </w:rPr>
      </w:pPr>
      <w:r>
        <w:t></w:t>
      </w:r>
    </w:p>
    <w:p w:rsidR="0072702F" w:rsidRPr="0072702F" w:rsidRDefault="0072702F" w:rsidP="0072702F">
      <w:pPr>
        <w:rPr>
          <w:lang w:val="en-US"/>
        </w:rPr>
      </w:pPr>
      <w:r>
        <w:t>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where n0 is the refractive index of the solvent, 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is the Avogadro number, and (dn/dc)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is the specific refractive index increment of the protein solution. Extrapolating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(dn/dc) values at 436 and 589 nm , using a linear regression (dn/dc) albumin at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632.8 nm was found to be 0.185 ml/g.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 plot of KC/R90  versus C (concentration g/ml) resulted in a straight line, and from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13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slope of the straight line the value of B22 can be found. The intercept of this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straight line (1/MW) gives the molecular weight of the protein.The same steps as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above were repeated in the presence of 0.5M L-arginine,  20% of glycerol, 0.2M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trehalose. To measure turbidity an HACH 2100N turbidometer were used,and protein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solution was prepared as follows: BSA protein was dissolved in 0.1M phosphate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buffer containing 0.05% (w/v) sodium azide, filtering protein buffer solution with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0.22</w:t>
      </w:r>
      <w:r>
        <w:t>μ</w:t>
      </w:r>
      <w:r w:rsidRPr="0072702F">
        <w:rPr>
          <w:lang w:val="en-US"/>
        </w:rPr>
        <w:t xml:space="preserve">m filter. The final BSA protein concentration was measured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spectrophotometrically and was typically around 20 mg/ml. Next, an appropriate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amount of trehalose, L-arginine, and glycerol was added into the solution separately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and the solutions were stirred to ensure that the excipients were completely dissolved.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Protein solution with and without excipients are prepared separately for each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 xml:space="preserve">experimental run.Turbidity was measured for each sample after heating the sample for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60 min.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Finally,to study  the formation of Amyloid fibril, the protein was prepared as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follows:BSA was first dissolved in buffer at pH 7.0 containing 100mM NaCl to make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 stock solution, which was diluted into buffer at pH 7.0 containing 100 mM NaCl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and 0.05% (w/v) NaN3 in the absence or in the presence of glycerol 20%, trehalose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0.2M, and L-arginine 0.5M. Each protein solution was prepared separately in its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own volumetric flask.20 ml of the protein at a final concentration of 20mg/ml in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absence and presence of glycerol 20%, trehalose 0.5M, L-arginine 0.5M were put in a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glass vial with a tide screw cap and put in an incubator under various experimental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conditions at 70oC for up to 20 days. After a daily 5min. stir, samples were taken out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at intervals and stored on ice before adding CR solution.Congo red binding assay was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done according to the procedure described in [8,9], the binding of CR to several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purified amyloid like peptides having a </w:t>
      </w:r>
      <w:r>
        <w:t>β</w:t>
      </w:r>
      <w:r w:rsidRPr="0072702F">
        <w:rPr>
          <w:lang w:val="en-US"/>
        </w:rPr>
        <w:t xml:space="preserve">-  plated sheet conformation was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quantitatively examined. CR binds preferentially to the </w:t>
      </w:r>
      <w:r>
        <w:t>β</w:t>
      </w:r>
      <w:r w:rsidRPr="0072702F">
        <w:rPr>
          <w:lang w:val="en-US"/>
        </w:rPr>
        <w:t xml:space="preserve">-plated sheet conformation as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CR does not bind nearly so well to native protein conformation. A stock solution of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200</w:t>
      </w:r>
      <w:r>
        <w:t>μ</w:t>
      </w:r>
      <w:r w:rsidRPr="0072702F">
        <w:rPr>
          <w:lang w:val="en-US"/>
        </w:rPr>
        <w:t xml:space="preserve">M congo red was prepared in 0.1M phosphate buffer pH 7 containing 100mM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NaCl and 10%(v/v) ethanol. The CR solution was filtered through a 0.22</w:t>
      </w:r>
      <w:r>
        <w:t>μ</w:t>
      </w:r>
      <w:r w:rsidRPr="0072702F">
        <w:rPr>
          <w:lang w:val="en-US"/>
        </w:rPr>
        <w:t xml:space="preserve">m pore size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filter before use. In a typical assay, the protein sample was mixed with a solution of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CR to yield a final CR concentration of 10</w:t>
      </w:r>
      <w:r>
        <w:t>μ</w:t>
      </w:r>
      <w:r w:rsidRPr="0072702F">
        <w:rPr>
          <w:lang w:val="en-US"/>
        </w:rPr>
        <w:t xml:space="preserve">M and a final protein concentration of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1-3</w:t>
      </w:r>
      <w:r>
        <w:t>μ</w:t>
      </w:r>
      <w:r w:rsidRPr="0072702F">
        <w:rPr>
          <w:lang w:val="en-US"/>
        </w:rPr>
        <w:t xml:space="preserve">M, and then incubated at room temperature for at least 30min in the dark before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recording the absorbance spectrum.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[3]  Result and Discussion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Fig (1)and (2)show the results of B22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and molecular weight variation with changes in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temperatures for BSA. It is observed that the repulsion between protein molecules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decreases with increasing temperature when starting with native protein, in addition to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reversing repulsive interaction between protein molecules to attraction. Two transition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14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 xml:space="preserve">temperatures werealso obtained. The first transition occurred below 55 o C and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second transition temperature occurred at a temperature of 70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C. The first transition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temperature is a minor transition, while the second transition is a major one,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corresponding to the thermal unfolding of albumin. Multi transition temperature is an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indication of the presence of intermediates in the melting profile of the protein.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Population regression coefficient its 88.87 % temperature change, a very high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significant difference obtained due to the effect of temperature on B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value.The result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of the effect of  an additive consisting of 0.5M L-arginine, 20% of glycerol, 0.2M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trehalose on protein-protein interaction under the influence of temperaturewas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studied.The population regression coefficient for B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against temperature for a BSA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solution containing 0.5M L-arginine, 20% of glycerol, 0.2M trehalose is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5.79%,69.33%,and82.94%,respectively. In addition, highly significant differences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were obtained when changes in molecular weight against temperature for BSA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solution in the presence of L-arginine were compared with BSA solution in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absence of arginine. No significant difference was obtained when an unpaired student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t-test was used to compare molecular weight for BSA solutions with and without 20%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glycerol and 0.2M trehalose, under the effect of temperature.  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Another method used in this study to detect heat induced aggregation for BSA is by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measuring turbidity at different temperatures. Fig (3)show the result of turbidity for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BSA in 0.1M phosphate buffer pH 7, in the absence and presence of 0.5M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L-arginine, 20% Glucose and 0.2M trehalose, heated from 35-800C, 5 degree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intervals for 60 mins, the same condition as in SLS method. At the absence of additive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It was observed that the turbidity is approximately constant at temperatures between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25-55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 with a value of 3.89 at 25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C; at temperatures greater than 55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 the turbidity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increases gradually till 70oC;and ata temperature of 70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 the amount of turbidity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increases more rapidly and reaches 46.7 at 80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C. Turbidity results confirm those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obtained from the SLS measurement showing the transition temperature as 55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70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C, and it was also observed that heat induced aggregation occurs at temperatures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of 70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 and above. A highly significant difference of 65.95% confident, population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regression coefficient its 65.95%  temperature changes. Unpaired student t-test was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used to compare the result of turbidity at (40-55)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 and the amount of turbidity at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temperatures between (55-  80)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C, and significant differences were observed. As well,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 xml:space="preserve">concerning 0.5M L-arginine, the results show no significant difference at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temperatures of (40-55)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C, but a very significant difference is seen at a temperature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range of (60-80)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 when compared with the turbidity of BSA in the absence of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l-arginine at the same temperature. When glycerol is present, no significant difference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at (40-60)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 was obtained, while a highly significant difference was obtained at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(65-80)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C, indicating that increasing percentages of glycerol leads to decreases in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aggregation percentage.  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15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Congo red absorbance spectroscopy was utilized to probe for the presence of cross-</w:t>
      </w:r>
      <w:r>
        <w:t>β</w:t>
      </w:r>
      <w:r w:rsidRPr="0072702F">
        <w:rPr>
          <w:lang w:val="en-US"/>
        </w:rPr>
        <w:t xml:space="preserve">-pleated sheet structures associated with amyloid. It shifted the spectral properties of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Congo red and exhibited a second shoulder peak at 540nm, which is indicative of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strong binding between BSA and Congo  red dye and the generation of an appreciable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amount of amyloid fibrils. Identification of the amyloid-like fibrils-  Congo red is a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useful dye to detect the formation of amyloid fibril(s) [10]. Congo red has been shown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to bind preferentially to aggregate peptides/proteins of amyloid but not to the native,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unassembled forms [10]. We performed the Congo red binding experiments to see if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the aggregates of BSA formed at higher temperatures (&gt;50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C) have amyloid fibril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characteristics. The absorption intensity of Congo red at 487nm shifts to an absorption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intensity of 540nm when BSA in 0.1M phosphate buffer was incubated at 70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 for 30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days. Significant red shift is observed in the absorption spectrum when the dye binds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to the protein in the order, intermolecular </w:t>
      </w:r>
      <w:r>
        <w:t>β</w:t>
      </w:r>
      <w:r w:rsidRPr="0072702F">
        <w:rPr>
          <w:lang w:val="en-US"/>
        </w:rPr>
        <w:t xml:space="preserve">-pleated sheet structure of the amyloid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fibrils see Fig (4), which illustrates the intensity of the absorption peak of Congo red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(487 nm), Congo red binding with incubated BSA (appearance of peak at 502nm with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shoulder at 540 nm), and also when bonded Congo red was filtered the absorbance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peak was 527 nm. The absorption peak of native BSA with CR was 497nm.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It is observed that the absorbance peak of CR decreases and reaches 498.17 nm at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20% glycerol, while the shoulder peak remains within the spectrum but  with a lower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value. The absorbance peak and the existence of shoulder are tabulated in Table (1).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In Fig (4) it was observed that the presence of L-arginine leads to a decrease in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absorbance peak with a lack of shoulder peak at ~ 540 nm in the Congo red binding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absorbance spectrum.No appreciable amount of amyloid was observed in the BSA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sample with 0.5M L-arginine. No effect of trehalose was observed when added to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protein solution as seen in Fig (4).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Nevertheless, it is our belief that the outcome of this work will enable us not only to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comprehend the mechanism(s) of amyloid protein, disease-related or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non-disease-related, self-association process, but also to aid in developing potential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targets for molecular therapeutics in the prevention or retardation of amyloid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formation implicated in amyloidogenic diseases.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16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Fig (3) The value of turbidity against Temperature, for BSA, BSA+0.2M trehalose,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BSA+ 20%glycerol, BSA+ 0.25M L-arginine and BSA+ 0.5M L-arginine.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Table [1]:Absorption spectrum peak of CR at different solution condition Absorbance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peak (nm)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CR  487.52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CR+Native BSA  498.45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Filtered (CR+incubated BSA)  527.81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Unfiltered (CR+incubated BSA)  527.81+ shoulder peak at 540 nm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CR+incubated (BSA+0.2M Trehalose)  507.54 + shoulder peak at 540 nm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CR+incubated (BSA+ 20% glycerol)  498.17 with shoulder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CR+(BSA +0.5M L-arginine)  499.98 with small shoulder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Fig (1) B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22 value against Temperature, for BSA,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BSA+0.2M trehalose, BSA+ 20%glycerol, and BSA+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0.5M L-arginine.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Fig (2) Molecular weight value against Temperature,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for BSA, BSA+0.2M trehalose, BSA+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20%glycerol, and BSA+ 0.5M L-arginine.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17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Fig (4 )Congo red binding assays to characterize the effects of (20% glycerol, 0.5M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L-arginine, and 0.2M trehalose) respectively on BSA amyloid fibrils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[4]  References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[1]  Uveresky VN, and Fink AL. Conformational constraints for amyloid fibrillation: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the importance of being unfolded. Biochim. Biophys. Acta,(2004),1698: 131-153.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[2]  Boss M, Gestwicki J E, Deasthali V, Grabtree G R, Graef I AMolecular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mechanisms of neurodegeneration. Biochemical Socity Focused meeting: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543-547. Life Scinces Institute, University of Michigan, 210 Washtenaw Avenue,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Ann Arbur, MI.(2005): 48109-2216.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[3]  Winzor D J, Deszczynski M, Harding S E, Willis P R. Nonequivalence of second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virial coefficient from sedimentation equilibrium and static light scattering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studies of protein solutions. Biophysical Chemistry,(2007), 128: 46-55.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[4]  Bonnete F, and Vivares D. Interest of the normalized second virial coefficient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interaction potentials for crystallizing large macromolecules,”  Acta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Crystallograpica, D(2002) ,58 : 1571-1575.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400.0 450 500 550 600 650 700.0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0.37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0.6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0.8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1.0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1.2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1.4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1.60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nm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502.64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527.81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498.45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487.52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_______ Congo red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_______ filtered( incubated BSA + Congo red 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_______ unfiltered (incubated BSA+ Congo red)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_______ native BSA+ Congo red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_______ Congo red binding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_______ unfiltered (incubated BSA + Congo red)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_______ filtered (incubated BSA + Congo red)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_______ unfiltered [(incubated BSA+ 20% glycerol) +Congo red]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______ Congo red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______ native BSA + Congo red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______ unfiltered (incubated BSA + Congo red)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______ unfiltered [incubated BSA +0.5 M L-arginine) + Congo red]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________ Congo red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________filtered (incubated BSA + Congo red)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________ unfiltered (incubated BSA + Congo red )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________ unfiltered [incubated (BSA + 0.2M trehalose) + Congo red]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________ unfiltered (native BSA + Congo red)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18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[5]  Dumetz A C, Chockla A M, Lenhoff A M. Protein phase behavior in aqueous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solutions: Crystallization, liquid-liquid phase separation, Gels, and aggregates.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Biophysical Journal (2008), 94:570-583.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[6]  Wang Shun-Li; Lin Shan-Yang; Li Mei-Jane; Wei Yen-Shan; Hsieh Tzu-Feng.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Temperature effect on the structural stability, similarity, and reversibility of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human serum albumin in different states.  Biophysical chemistry, (2005), 114: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205-212.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[7]  Zimm, 1948 B.H. Zimm, The scattering of light and the radial distribution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function of high polymer solutions, J. Chem. Phys, (1948), 16: 1093–1099.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[8]  Flunk W E, Pettegrew J W, Abraham D J. Quantitative evaluation of  Congo Red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binding to Amyloid-like proteins with a Beta-pleated sheet conformation. 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Journal of Histochemistry and Cytochemistry, (1989a) 37(8): 1273-1281.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[9]  Flunk W E, Pettegrew J W, Abraham D J. Two simple methods for quantifying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low-affinity dye-substrate binding.  The Journal of Histochemistry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Cytochemistry,(1989b), 37(8): 1293-1297.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[10]  Inoye H, and Kirschner D A. A beta fibrillogenesis: Kinetic parameters for fibril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formation from Congo red binding. J Struct. Biol.,(2000) ,130(2-3): 123-129.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19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LSBE074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Reproductive success of Eurytemora affinis is unaffected during a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diatom-dominated spring bloom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Roswati Md Amin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Present address: Department of Marine Science, Faculty of Maritime Studies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Marine Science, Universiti Malaysia Terengganu, 21030, Terengganu, Malaysia.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Umeå Marine Sciences Centre, Umeå University, Norrbyn 91020 Hörnefors, Sweden.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Email: roswati_ma@umt.edu.my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Ulf Båmstedt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Umeå Marine Sciences Centre, Umeå University, Norrbyn 91020 Hörnefors, Sweden.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Email: ulf.bamstedt@emg.umu.se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Carsten Paul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Institute of Inorganic and Analytical Chemistry, Bioorganic Analytics, Friedrich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Schiller University Jena, Germany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Larysa Samchyshyna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Research Centre of Ecomonitoring and Biodiversity of Megalopolis NASU,Ukraine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Elin Lindehoff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Umeå Marine Sciences Centre, Umeå University, Norrbyn 91020 Hörnefors, Sweden.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Georg Pohnert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Institute of Inorganic and Analytical Chemistry, Bioorganic Analytics, Friedrich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Schiller University Jena, Germany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The corresponding author: Roswati Md Amin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Abstract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Egg and naupliar production of copepod  Eurytemora affinis, were determined  over a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period of 20 days (11–31 May, 2010) while fed water from 3 differently treated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untreated natural water. Two of the mesocosms were inoculated with  Skeletonema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marinoi  strains producing different  particulate polyunsaturated aldehydes (PUA)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one mesocosm with dissolved polyunsaturated aldehyde. The aim was to investigate if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potential effectscaused by  different strains of the dominant diatom and/or only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related to the level of metabolites (dissolved PUA) in the water. Egg production rate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of  Eurytemora affinis  mainly related to food availability, increased with increasing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chlorophyll a  concentration and  mineral content of the water, but was not affected by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the observed high particulate (up to 28 nmol L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-1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) PUA production and dissolved (up to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278 nmol L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-1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) metabolite in the water. However, the naupliar production was not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 xml:space="preserve">affected by either aldehydes in the maternal diet or exposure to the dissolved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aldehydes in the water.  We suggest that  Skeletonema marinoi  did not play a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significant role in determining the succession of  Eurytemora affinis  in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experiments.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Keywords: Eurytemora affinis, egg production, mesocosm, toxic aldehydes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LSBE386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study on influence to the Cortisol concentration of dwellers for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indoor life space in the disaster prevention tents with causing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environmental factors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Kazuo FUKUSHIMA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Graduate school of Design, Kyusyu University , Watanuki-Lab.</w:t>
      </w:r>
    </w:p>
    <w:p w:rsidR="0072702F" w:rsidRPr="0072702F" w:rsidRDefault="0072702F" w:rsidP="0072702F">
      <w:pPr>
        <w:rPr>
          <w:lang w:val="en-US"/>
        </w:rPr>
      </w:pPr>
      <w:r>
        <w:rPr>
          <w:rFonts w:ascii="MS Mincho" w:eastAsia="MS Mincho" w:hAnsi="MS Mincho" w:cs="MS Mincho" w:hint="eastAsia"/>
        </w:rPr>
        <w:t>〒</w:t>
      </w:r>
      <w:r w:rsidRPr="0072702F">
        <w:rPr>
          <w:lang w:val="en-US"/>
        </w:rPr>
        <w:t>815-8540  Fukuoka city minami-ku siohara4-9-1,Japan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Post mail address :</w:t>
      </w:r>
      <w:r>
        <w:rPr>
          <w:rFonts w:ascii="MS Mincho" w:eastAsia="MS Mincho" w:hAnsi="MS Mincho" w:cs="MS Mincho" w:hint="eastAsia"/>
        </w:rPr>
        <w:t>〒</w:t>
      </w:r>
      <w:r w:rsidRPr="0072702F">
        <w:rPr>
          <w:lang w:val="en-US"/>
        </w:rPr>
        <w:t>862-0922  Kumamto city higashi-ku  saburo 2-1-3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Uinhaitsu-105 , Japan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kazuoanimal1956@yahoo.co.jp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Takayuki NISHIMURA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Graduate school of Design, Kyusyu University , Watanuki-Lab.</w:t>
      </w:r>
    </w:p>
    <w:p w:rsidR="0072702F" w:rsidRPr="0072702F" w:rsidRDefault="0072702F" w:rsidP="0072702F">
      <w:pPr>
        <w:rPr>
          <w:lang w:val="en-US"/>
        </w:rPr>
      </w:pPr>
      <w:r>
        <w:rPr>
          <w:rFonts w:ascii="MS Mincho" w:eastAsia="MS Mincho" w:hAnsi="MS Mincho" w:cs="MS Mincho" w:hint="eastAsia"/>
        </w:rPr>
        <w:t>〒</w:t>
      </w:r>
      <w:r w:rsidRPr="0072702F">
        <w:rPr>
          <w:lang w:val="en-US"/>
        </w:rPr>
        <w:t>815-8540  Fukuoka city minami-ku siohara4-9-1,Japan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Yosuke  Nisato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Graduate school of Integrated Frontier Sciences, Kyusyu University, Watanuki-Lab.</w:t>
      </w:r>
    </w:p>
    <w:p w:rsidR="0072702F" w:rsidRPr="0072702F" w:rsidRDefault="0072702F" w:rsidP="0072702F">
      <w:pPr>
        <w:rPr>
          <w:lang w:val="en-US"/>
        </w:rPr>
      </w:pPr>
      <w:r>
        <w:rPr>
          <w:rFonts w:ascii="MS Mincho" w:eastAsia="MS Mincho" w:hAnsi="MS Mincho" w:cs="MS Mincho" w:hint="eastAsia"/>
        </w:rPr>
        <w:t>〒</w:t>
      </w:r>
      <w:r w:rsidRPr="0072702F">
        <w:rPr>
          <w:lang w:val="en-US"/>
        </w:rPr>
        <w:t>815-8540  Fukuoka city minami-ku siohara4-9-1,Japan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Midori MOTO</w:t>
      </w:r>
      <w:r w:rsidRPr="0072702F">
        <w:rPr>
          <w:rFonts w:ascii="MS Mincho" w:eastAsia="MS Mincho" w:hAnsi="MS Mincho" w:cs="MS Mincho" w:hint="eastAsia"/>
          <w:lang w:val="en-US"/>
        </w:rPr>
        <w:t>Ｉ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Graduate school of Integrated Frontier Sciences, Kyusyu University, Watanuki-Lab.</w:t>
      </w:r>
    </w:p>
    <w:p w:rsidR="0072702F" w:rsidRPr="0072702F" w:rsidRDefault="0072702F" w:rsidP="0072702F">
      <w:pPr>
        <w:rPr>
          <w:lang w:val="en-US"/>
        </w:rPr>
      </w:pPr>
      <w:r>
        <w:rPr>
          <w:rFonts w:ascii="MS Mincho" w:eastAsia="MS Mincho" w:hAnsi="MS Mincho" w:cs="MS Mincho" w:hint="eastAsia"/>
        </w:rPr>
        <w:t>〒</w:t>
      </w:r>
      <w:r w:rsidRPr="0072702F">
        <w:rPr>
          <w:lang w:val="en-US"/>
        </w:rPr>
        <w:t>815-8540  Fukuoka city minami-ku siohara4-9-1,Japan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Shigeki WATANUKI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Study &amp; Research for  Graduate school of Design, Kyusyu University, Watanuki-Lab.</w:t>
      </w:r>
    </w:p>
    <w:p w:rsidR="0072702F" w:rsidRPr="0072702F" w:rsidRDefault="0072702F" w:rsidP="0072702F">
      <w:pPr>
        <w:rPr>
          <w:lang w:val="en-US"/>
        </w:rPr>
      </w:pPr>
      <w:r>
        <w:rPr>
          <w:rFonts w:ascii="MS Mincho" w:eastAsia="MS Mincho" w:hAnsi="MS Mincho" w:cs="MS Mincho" w:hint="eastAsia"/>
        </w:rPr>
        <w:t>〒</w:t>
      </w:r>
      <w:r w:rsidRPr="0072702F">
        <w:rPr>
          <w:lang w:val="en-US"/>
        </w:rPr>
        <w:t>815-8540  Fukuoka city minami-ku siohara4-9-1,Japan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watanuki@design.kyushu-u.ac.jp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The corresponding author: Kazuo FUKUSHIMA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Abstract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purpose  of the study is to elucidate the Cortisol concentration during the first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day and the last day in the disaster prevention tents with improving the amenity of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dwelling people.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And we analyzed the relation between    the Cortisol concentration data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environmental factors.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As the methods, the different five types of the disaster prevention tents accommodated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each five subjects with a sum of twenty five persons. On the morning of the first day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and the last day during ten days, we collected the saliva of dwellers to research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Cortisol concentration with ELISA analyzing kits(No:EA65,Oxford Biomedical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Research ,USA) . And we measured  the temperature, the humidity and the  CO2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concentration in each of the tents. Continuously we had dealt with two factors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analysis of variance and got the data  between the Cortisol concentration values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environmental factors. In case of interaction data we conducted multiple regression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analysis for them.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Results were the followings.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We studied to effect the Cortisol concentration values of structural factors in tents.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We dealt with two factors analysis of variance with the conditions(five types tents)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and time factors(the first day, the last day).The time factors had main effect on Cortisol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concentration We were confident that the Cortisol concentration significantly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increased at the last day than the first day. On the case of detail Analysis, the Cortisol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concentration had the interaction for environmental factors. In the multiple regression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analysis between the independent variable of the environmental factors and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dependent variable of the Cortisol concentration, each of the humidity and the cubic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capacity per person(m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3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 xml:space="preserve">/a person) decreased with the Cortisol concentration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increasing.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Consequently the cubic capacity per person(m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3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/a person) and the humidity are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important factors to improve the amenity of the disaster prevention tents on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condition of long time lapse and tent life. The humidity had influence to Cortisol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concentration independently without the cubic capacity per person(m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3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/a person).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Key words: tent , amenity, Cortisol, QOL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1.  Introduction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In case of occurring the catastrophe, the disaster prevention tents will have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necessity of constructing temporary living space. Generally some researchers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1)</w:t>
      </w:r>
      <w:r w:rsidRPr="0072702F">
        <w:rPr>
          <w:rFonts w:ascii="MS Mincho" w:eastAsia="MS Mincho" w:hAnsi="MS Mincho" w:cs="MS Mincho" w:hint="eastAsia"/>
          <w:lang w:val="en-US"/>
        </w:rPr>
        <w:t>－</w:t>
      </w:r>
      <w:r w:rsidRPr="0072702F">
        <w:rPr>
          <w:lang w:val="en-US"/>
        </w:rPr>
        <w:t>3)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have submitted the stress of long terms for tents lives with disadvantage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environment and discomfort surroundings. The evaluation of ordinary houses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common rooms have been reported amenity and comfort by the several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researchers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4)</w:t>
      </w:r>
      <w:r w:rsidRPr="0072702F">
        <w:rPr>
          <w:rFonts w:ascii="MS Mincho" w:eastAsia="MS Mincho" w:hAnsi="MS Mincho" w:cs="MS Mincho" w:hint="eastAsia"/>
          <w:lang w:val="en-US"/>
        </w:rPr>
        <w:t>－</w:t>
      </w:r>
      <w:r w:rsidRPr="0072702F">
        <w:rPr>
          <w:lang w:val="en-US"/>
        </w:rPr>
        <w:t>7)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But there are the difference structures and functions between the ordinary houses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and the disaster prevention tents . We can’t apply the evaluation of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ordinary houses.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We need the new evaluation standards of the comfort and stress for tents living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space.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2.  Objectives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purpose of the study is to elucidate the Cortisol concentration during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23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 xml:space="preserve">first day and the last day in the disaster prevention tents with improving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amenity and the stress for dwellers. We analyzed the relation between the Cortisol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concentration as the physiological marker and the environmental factors.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environmental factors means the aspect ratio, the square capacity per person (</w:t>
      </w:r>
      <w:r>
        <w:rPr>
          <w:rFonts w:ascii="MS Mincho" w:eastAsia="MS Mincho" w:hAnsi="MS Mincho" w:cs="MS Mincho" w:hint="eastAsia"/>
        </w:rPr>
        <w:t>㎡</w:t>
      </w:r>
      <w:r w:rsidRPr="0072702F">
        <w:rPr>
          <w:lang w:val="en-US"/>
        </w:rPr>
        <w:t xml:space="preserve">/a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person),the cubic capacity per person (m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3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/ a person), temperature, humidity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concentration in the tents.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3.  Methods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3.1 Subjects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five types tents (A,B,C,D,E:Figure1) have each different environments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and the conditions of living space. A type tent had thirty dwellers. B type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tent had twenty dwellers. The each C,D,E types tents had each six dwellers .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total person of them are sixty eight persons. We chose each five persons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subjects to each A,B,C,D,E tents within total persons. The total of twenty five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persons subjects(29±5.4  years old) were not to drink alcohol and were not to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smokers.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3.2 Experimental condition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The disaster prevention tents for the experiment were shown by Figure 1</w:t>
      </w:r>
      <w:r w:rsidRPr="0072702F">
        <w:rPr>
          <w:rFonts w:ascii="MS Mincho" w:eastAsia="MS Mincho" w:hAnsi="MS Mincho" w:cs="MS Mincho" w:hint="eastAsia"/>
          <w:lang w:val="en-US"/>
        </w:rPr>
        <w:t>，</w:t>
      </w:r>
      <w:r w:rsidRPr="0072702F">
        <w:rPr>
          <w:lang w:val="en-US"/>
        </w:rPr>
        <w:t xml:space="preserve">they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had each different sizes , structures and shapes of formation. These tents are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differences of 4 types. A type tents and B type tents were composed of three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times of C type tents. Each type tents have the different conditions of tents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which are sizes, structures, shapes.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There are dwellers with twelve persons more than standard    capacity  persons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in A type tent. The dwellers of B type tent were more two persons than standard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capacity persons. The dwellers of each C type, D type. E type tents had each six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persons with the standard capacity persons. The table 1 shows the aspect ratio,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the square capacity per person(</w:t>
      </w:r>
      <w:r>
        <w:rPr>
          <w:rFonts w:ascii="MS Mincho" w:eastAsia="MS Mincho" w:hAnsi="MS Mincho" w:cs="MS Mincho" w:hint="eastAsia"/>
        </w:rPr>
        <w:t>㎡</w:t>
      </w:r>
      <w:r w:rsidRPr="0072702F">
        <w:rPr>
          <w:lang w:val="en-US"/>
        </w:rPr>
        <w:t>/a person) and the cubic capacity per person(m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3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/ a person) in the tents. The table 2 shows temperatures, humidity and CO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concentration in the tents at the first day morning and last day morning.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3.3 The procedure of experiment(Protocol)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terms of experiments had taken ten days from the last week of January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to the middle week of February. The measurement of environmental factors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collecting saliva in the tents were conducted at seven o’clock in the morning of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first day and the last day. The subjects in the tents were to get up at six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thirty minutes o’clock in the morning. They gargled and sat down on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collapsible beds for twenty minutes .And then, they were collected the saliva.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24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3.4 The measurement of the environmental factors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The environmental factors include structural factors</w:t>
      </w:r>
      <w:r>
        <w:rPr>
          <w:rFonts w:ascii="Cambria Math" w:hAnsi="Cambria Math" w:cs="Cambria Math"/>
        </w:rPr>
        <w:t>〔</w:t>
      </w:r>
      <w:r w:rsidRPr="0072702F">
        <w:rPr>
          <w:lang w:val="en-US"/>
        </w:rPr>
        <w:t xml:space="preserve">Table 1:the aspect ratio,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the square capacity per person(</w:t>
      </w:r>
      <w:r>
        <w:rPr>
          <w:rFonts w:ascii="MS Mincho" w:eastAsia="MS Mincho" w:hAnsi="MS Mincho" w:cs="MS Mincho" w:hint="eastAsia"/>
        </w:rPr>
        <w:t>㎡</w:t>
      </w:r>
      <w:r w:rsidRPr="0072702F">
        <w:rPr>
          <w:lang w:val="en-US"/>
        </w:rPr>
        <w:t>/a person) and the cubic capacity per person(m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3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/ a person)  </w:t>
      </w:r>
      <w:r>
        <w:rPr>
          <w:rFonts w:ascii="Cambria Math" w:hAnsi="Cambria Math" w:cs="Cambria Math"/>
        </w:rPr>
        <w:t>〕</w:t>
      </w:r>
      <w:r w:rsidRPr="0072702F">
        <w:rPr>
          <w:lang w:val="en-US"/>
        </w:rPr>
        <w:t xml:space="preserve">  and physical</w:t>
      </w:r>
      <w:r w:rsidRPr="0072702F">
        <w:rPr>
          <w:rFonts w:ascii="MS Mincho" w:eastAsia="MS Mincho" w:hAnsi="MS Mincho" w:cs="MS Mincho" w:hint="eastAsia"/>
          <w:lang w:val="en-US"/>
        </w:rPr>
        <w:t>－</w:t>
      </w:r>
      <w:r w:rsidRPr="0072702F">
        <w:rPr>
          <w:lang w:val="en-US"/>
        </w:rPr>
        <w:t>chemical factors</w:t>
      </w:r>
      <w:r>
        <w:rPr>
          <w:rFonts w:ascii="Cambria Math" w:hAnsi="Cambria Math" w:cs="Cambria Math"/>
        </w:rPr>
        <w:t>〔</w:t>
      </w:r>
      <w:r w:rsidRPr="0072702F">
        <w:rPr>
          <w:lang w:val="en-US"/>
        </w:rPr>
        <w:t xml:space="preserve">Table 2: temperatures, humidity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and CO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concentration</w:t>
      </w:r>
      <w:r>
        <w:rPr>
          <w:rFonts w:ascii="Cambria Math" w:hAnsi="Cambria Math" w:cs="Cambria Math"/>
        </w:rPr>
        <w:t>〕</w:t>
      </w:r>
      <w:r w:rsidRPr="0072702F">
        <w:rPr>
          <w:lang w:val="en-US"/>
        </w:rPr>
        <w:t xml:space="preserve">  in the tents. The temperature and the humidity in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tents were measured with automatic temperature and humidity measuring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equipment(TR72,ST&amp;D Inc.). The CO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 concentration were measured with CO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concentration measuring test tube(GASTEC 1MO4GV100SJ1,Gastec Inc.).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location and position of measuring point for the temperature, humidity and CO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 xml:space="preserve">concentration was the center of the tents spaces.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3.5. The collection of saliva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We have used the salivette tube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(salivette,No51,1534,Sarstdt,Numbrecht,Germany) to collect saliva of subjects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persons for two minutes. After collecting the saliva,we had revolved the cyclone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separator into the saliva to exclude microorganisms and cells from saliva. We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dealt with the cyclone separator ( at 3500rpm for 15 minutes). Continuously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we weighed the salivas on the scales. We calculated the volumes of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salivas(ml/minute).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3.6. The analysis of saliva</w:t>
      </w:r>
      <w:r w:rsidRPr="0072702F">
        <w:rPr>
          <w:rFonts w:ascii="MS Mincho" w:eastAsia="MS Mincho" w:hAnsi="MS Mincho" w:cs="MS Mincho" w:hint="eastAsia"/>
          <w:lang w:val="en-US"/>
        </w:rPr>
        <w:t>－</w:t>
      </w:r>
      <w:r w:rsidRPr="0072702F">
        <w:rPr>
          <w:lang w:val="en-US"/>
        </w:rPr>
        <w:t>Cortisol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concentration(Abbreviation :Cortisol concentration)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we analyzed Cortisol concentration (</w:t>
      </w:r>
      <w:r>
        <w:t>μ</w:t>
      </w:r>
      <w:r w:rsidRPr="0072702F">
        <w:rPr>
          <w:rFonts w:ascii="MS Mincho" w:eastAsia="MS Mincho" w:hAnsi="MS Mincho" w:cs="MS Mincho" w:hint="eastAsia"/>
          <w:lang w:val="en-US"/>
        </w:rPr>
        <w:t>ｇ</w:t>
      </w:r>
      <w:r w:rsidRPr="0072702F">
        <w:rPr>
          <w:lang w:val="en-US"/>
        </w:rPr>
        <w:t>/</w:t>
      </w:r>
      <w:r w:rsidRPr="0072702F">
        <w:rPr>
          <w:rFonts w:ascii="MS Mincho" w:eastAsia="MS Mincho" w:hAnsi="MS Mincho" w:cs="MS Mincho" w:hint="eastAsia"/>
          <w:lang w:val="en-US"/>
        </w:rPr>
        <w:t>ｍｌ</w:t>
      </w:r>
      <w:r w:rsidRPr="0072702F">
        <w:rPr>
          <w:lang w:val="en-US"/>
        </w:rPr>
        <w:t xml:space="preserve">)    with ELISA Kit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(Enzyme Immunoassay for Cortisol, Product No.EA65,Oxford Biomedical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Research ,USA).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We made the 100 times dilution of the saliva and analyzed them.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3.7. The process of Data and statistics analysis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We analyzed the Data and statistics with SPSS ver,7.0 J(Japan Inc. Tokyo).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After having dealt with the Cortisol concentration ,we conducted two factors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analysis of variance with the conditions (five types tents) and times factors(the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first day, the last day). The Cortisol concentration had the interaction for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structural factors. Continuously we conducted the multiple regression analysis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between the independent variable of the environmental factors and dependent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variable of the Cortisol concentration.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4.  Result &amp; Discussion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4.1.  Result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The result of each environmental factors (structural factors, physical</w:t>
      </w:r>
      <w:r w:rsidRPr="0072702F">
        <w:rPr>
          <w:rFonts w:ascii="MS Mincho" w:eastAsia="MS Mincho" w:hAnsi="MS Mincho" w:cs="MS Mincho" w:hint="eastAsia"/>
          <w:lang w:val="en-US"/>
        </w:rPr>
        <w:t>－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chemical factors) in each tents shows Table 1 and Table 2.  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25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There were difference values of measurement for temperatures, humidity, CO2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concentration between the first day and the last day.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First of all, we conducted two factors analysis of variance with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conditions(five type tents) and times factors(the first day, the last day). The time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factors on the Cortisol concentration had main effect </w:t>
      </w:r>
      <w:r w:rsidRPr="0072702F">
        <w:rPr>
          <w:rFonts w:ascii="MS Mincho" w:eastAsia="MS Mincho" w:hAnsi="MS Mincho" w:cs="MS Mincho" w:hint="eastAsia"/>
          <w:lang w:val="en-US"/>
        </w:rPr>
        <w:t>［</w:t>
      </w:r>
      <w:r w:rsidRPr="0072702F">
        <w:rPr>
          <w:lang w:val="en-US"/>
        </w:rPr>
        <w:t xml:space="preserve">F(1 </w:t>
      </w:r>
      <w:r w:rsidRPr="0072702F">
        <w:rPr>
          <w:rFonts w:ascii="MS Mincho" w:eastAsia="MS Mincho" w:hAnsi="MS Mincho" w:cs="MS Mincho" w:hint="eastAsia"/>
          <w:lang w:val="en-US"/>
        </w:rPr>
        <w:t>，</w:t>
      </w:r>
      <w:r w:rsidRPr="0072702F">
        <w:rPr>
          <w:lang w:val="en-US"/>
        </w:rPr>
        <w:t>23)</w:t>
      </w:r>
      <w:r w:rsidRPr="0072702F">
        <w:rPr>
          <w:rFonts w:ascii="MS Mincho" w:eastAsia="MS Mincho" w:hAnsi="MS Mincho" w:cs="MS Mincho" w:hint="eastAsia"/>
          <w:lang w:val="en-US"/>
        </w:rPr>
        <w:t>＝</w:t>
      </w:r>
      <w:r w:rsidRPr="0072702F">
        <w:rPr>
          <w:lang w:val="en-US"/>
        </w:rPr>
        <w:t xml:space="preserve">45.072 </w:t>
      </w:r>
      <w:r w:rsidRPr="0072702F">
        <w:rPr>
          <w:rFonts w:ascii="MS Mincho" w:eastAsia="MS Mincho" w:hAnsi="MS Mincho" w:cs="MS Mincho" w:hint="eastAsia"/>
          <w:lang w:val="en-US"/>
        </w:rPr>
        <w:t>，ｐ＜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0.01</w:t>
      </w:r>
      <w:r w:rsidRPr="0072702F">
        <w:rPr>
          <w:rFonts w:ascii="MS Mincho" w:eastAsia="MS Mincho" w:hAnsi="MS Mincho" w:cs="MS Mincho" w:hint="eastAsia"/>
          <w:lang w:val="en-US"/>
        </w:rPr>
        <w:t>］．</w:t>
      </w:r>
      <w:r w:rsidRPr="0072702F">
        <w:rPr>
          <w:lang w:val="en-US"/>
        </w:rPr>
        <w:t>We were confident that the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the Cortisol concentration  significantly increased(</w:t>
      </w:r>
      <w:r w:rsidRPr="0072702F">
        <w:rPr>
          <w:rFonts w:ascii="MS Mincho" w:eastAsia="MS Mincho" w:hAnsi="MS Mincho" w:cs="MS Mincho" w:hint="eastAsia"/>
          <w:lang w:val="en-US"/>
        </w:rPr>
        <w:t>ｐ＜</w:t>
      </w:r>
      <w:r w:rsidRPr="0072702F">
        <w:rPr>
          <w:lang w:val="en-US"/>
        </w:rPr>
        <w:t xml:space="preserve">0.01)  at the last day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than the first day(Figure 2). On the case of detail analysis, the Cortisol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concentration  had the interaction for environmental factors</w:t>
      </w:r>
      <w:r w:rsidRPr="0072702F">
        <w:rPr>
          <w:rFonts w:ascii="MS Mincho" w:eastAsia="MS Mincho" w:hAnsi="MS Mincho" w:cs="MS Mincho" w:hint="eastAsia"/>
          <w:lang w:val="en-US"/>
        </w:rPr>
        <w:t>［</w:t>
      </w:r>
      <w:r w:rsidRPr="0072702F">
        <w:rPr>
          <w:lang w:val="en-US"/>
        </w:rPr>
        <w:t>F(4</w:t>
      </w:r>
      <w:r w:rsidRPr="0072702F">
        <w:rPr>
          <w:rFonts w:ascii="MS Mincho" w:eastAsia="MS Mincho" w:hAnsi="MS Mincho" w:cs="MS Mincho" w:hint="eastAsia"/>
          <w:lang w:val="en-US"/>
        </w:rPr>
        <w:t>，</w:t>
      </w:r>
      <w:r w:rsidRPr="0072702F">
        <w:rPr>
          <w:lang w:val="en-US"/>
        </w:rPr>
        <w:t>20)</w:t>
      </w:r>
      <w:r w:rsidRPr="0072702F">
        <w:rPr>
          <w:rFonts w:ascii="MS Mincho" w:eastAsia="MS Mincho" w:hAnsi="MS Mincho" w:cs="MS Mincho" w:hint="eastAsia"/>
          <w:lang w:val="en-US"/>
        </w:rPr>
        <w:t>＝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3.017</w:t>
      </w:r>
      <w:r w:rsidRPr="0072702F">
        <w:rPr>
          <w:rFonts w:ascii="MS Mincho" w:eastAsia="MS Mincho" w:hAnsi="MS Mincho" w:cs="MS Mincho" w:hint="eastAsia"/>
          <w:lang w:val="en-US"/>
        </w:rPr>
        <w:t>，ｐ＜</w:t>
      </w:r>
      <w:r w:rsidRPr="0072702F">
        <w:rPr>
          <w:lang w:val="en-US"/>
        </w:rPr>
        <w:t>0.05</w:t>
      </w:r>
      <w:r w:rsidRPr="0072702F">
        <w:rPr>
          <w:rFonts w:ascii="MS Mincho" w:eastAsia="MS Mincho" w:hAnsi="MS Mincho" w:cs="MS Mincho" w:hint="eastAsia"/>
          <w:lang w:val="en-US"/>
        </w:rPr>
        <w:t>］．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As  we analyzed the interaction for the Cortisol concentration  on times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factors in detail and the relation of environmental factors. We elucidated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relation between the Cortisol concentration  and the environmental factors</w:t>
      </w:r>
    </w:p>
    <w:p w:rsidR="0072702F" w:rsidRPr="0072702F" w:rsidRDefault="0072702F" w:rsidP="0072702F">
      <w:pPr>
        <w:rPr>
          <w:lang w:val="en-US"/>
        </w:rPr>
      </w:pPr>
      <w:r>
        <w:rPr>
          <w:rFonts w:ascii="Cambria Math" w:hAnsi="Cambria Math" w:cs="Cambria Math"/>
        </w:rPr>
        <w:t>〔</w:t>
      </w:r>
      <w:r w:rsidRPr="0072702F">
        <w:rPr>
          <w:lang w:val="en-US"/>
        </w:rPr>
        <w:t>the aspect ratio, the square capacity per person (</w:t>
      </w:r>
      <w:r>
        <w:rPr>
          <w:rFonts w:ascii="MS Mincho" w:eastAsia="MS Mincho" w:hAnsi="MS Mincho" w:cs="MS Mincho" w:hint="eastAsia"/>
        </w:rPr>
        <w:t>㎡</w:t>
      </w:r>
      <w:r w:rsidRPr="0072702F">
        <w:rPr>
          <w:lang w:val="en-US"/>
        </w:rPr>
        <w:t xml:space="preserve">/a person),the cubic capacity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per person (m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3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/ a person), temperature, humidity and CO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concentration</w:t>
      </w:r>
      <w:r>
        <w:rPr>
          <w:rFonts w:ascii="Cambria Math" w:hAnsi="Cambria Math" w:cs="Cambria Math"/>
        </w:rPr>
        <w:t>〕</w:t>
      </w:r>
      <w:r w:rsidRPr="0072702F">
        <w:rPr>
          <w:lang w:val="en-US"/>
        </w:rPr>
        <w:t xml:space="preserve">. We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conducted the multiple regression analysis between the independent variable of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environmental factors and the dependent variable of the Cortisol concentration.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And then , the result showed Table 3. The Cortisol concentration  had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significantly each negative partial correlations with cubic capacity per persons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(m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3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/ a person)</w:t>
      </w:r>
      <w:r>
        <w:rPr>
          <w:rFonts w:ascii="Cambria Math" w:hAnsi="Cambria Math" w:cs="Cambria Math"/>
        </w:rPr>
        <w:t>〔</w:t>
      </w:r>
      <w:r w:rsidRPr="0072702F">
        <w:rPr>
          <w:lang w:val="en-US"/>
        </w:rPr>
        <w:t>Pr</w:t>
      </w:r>
      <w:r w:rsidRPr="0072702F">
        <w:rPr>
          <w:rFonts w:ascii="MS Mincho" w:eastAsia="MS Mincho" w:hAnsi="MS Mincho" w:cs="MS Mincho" w:hint="eastAsia"/>
          <w:lang w:val="en-US"/>
        </w:rPr>
        <w:t>＝－</w:t>
      </w:r>
      <w:r w:rsidRPr="0072702F">
        <w:rPr>
          <w:lang w:val="en-US"/>
        </w:rPr>
        <w:t>0.83</w:t>
      </w:r>
      <w:r w:rsidRPr="0072702F">
        <w:rPr>
          <w:rFonts w:ascii="MS Mincho" w:eastAsia="MS Mincho" w:hAnsi="MS Mincho" w:cs="MS Mincho" w:hint="eastAsia"/>
          <w:lang w:val="en-US"/>
        </w:rPr>
        <w:t>，ｐ＜</w:t>
      </w:r>
      <w:r w:rsidRPr="0072702F">
        <w:rPr>
          <w:lang w:val="en-US"/>
        </w:rPr>
        <w:t>0.01</w:t>
      </w:r>
      <w:r>
        <w:rPr>
          <w:rFonts w:ascii="Cambria Math" w:hAnsi="Cambria Math" w:cs="Cambria Math"/>
        </w:rPr>
        <w:t>〕</w:t>
      </w:r>
      <w:r w:rsidRPr="0072702F">
        <w:rPr>
          <w:lang w:val="en-US"/>
        </w:rPr>
        <w:t xml:space="preserve">and humidity  </w:t>
      </w:r>
      <w:r>
        <w:rPr>
          <w:rFonts w:ascii="Cambria Math" w:hAnsi="Cambria Math" w:cs="Cambria Math"/>
        </w:rPr>
        <w:t>〔</w:t>
      </w:r>
      <w:r w:rsidRPr="0072702F">
        <w:rPr>
          <w:lang w:val="en-US"/>
        </w:rPr>
        <w:t>Pr</w:t>
      </w:r>
      <w:r w:rsidRPr="0072702F">
        <w:rPr>
          <w:rFonts w:ascii="MS Mincho" w:eastAsia="MS Mincho" w:hAnsi="MS Mincho" w:cs="MS Mincho" w:hint="eastAsia"/>
          <w:lang w:val="en-US"/>
        </w:rPr>
        <w:t>＝－</w:t>
      </w:r>
      <w:r w:rsidRPr="0072702F">
        <w:rPr>
          <w:lang w:val="en-US"/>
        </w:rPr>
        <w:t>0.39</w:t>
      </w:r>
      <w:r w:rsidRPr="0072702F">
        <w:rPr>
          <w:rFonts w:ascii="MS Mincho" w:eastAsia="MS Mincho" w:hAnsi="MS Mincho" w:cs="MS Mincho" w:hint="eastAsia"/>
          <w:lang w:val="en-US"/>
        </w:rPr>
        <w:t>，ｐ＜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0.01</w:t>
      </w:r>
      <w:r>
        <w:rPr>
          <w:rFonts w:ascii="Cambria Math" w:hAnsi="Cambria Math" w:cs="Cambria Math"/>
        </w:rPr>
        <w:t>〕</w:t>
      </w:r>
      <w:r w:rsidRPr="0072702F">
        <w:rPr>
          <w:lang w:val="en-US"/>
        </w:rPr>
        <w:t>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4.2.  Discussion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 xml:space="preserve">We had studied to improve the amenity and QOL of the disaster prevention tents,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we measured the Cortisol concentration  of the first day and the last day for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ten days. We conducted two factors analysis of variance with the conditions(five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types tents) and times factors(the first day, the last day).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The Cortisol concentration  had main effect on the time factors</w:t>
      </w:r>
      <w:r w:rsidRPr="0072702F">
        <w:rPr>
          <w:rFonts w:ascii="MS Mincho" w:eastAsia="MS Mincho" w:hAnsi="MS Mincho" w:cs="MS Mincho" w:hint="eastAsia"/>
          <w:lang w:val="en-US"/>
        </w:rPr>
        <w:t>［</w:t>
      </w:r>
      <w:r w:rsidRPr="0072702F">
        <w:rPr>
          <w:lang w:val="en-US"/>
        </w:rPr>
        <w:t>F(1</w:t>
      </w:r>
      <w:r w:rsidRPr="0072702F">
        <w:rPr>
          <w:rFonts w:ascii="MS Mincho" w:eastAsia="MS Mincho" w:hAnsi="MS Mincho" w:cs="MS Mincho" w:hint="eastAsia"/>
          <w:lang w:val="en-US"/>
        </w:rPr>
        <w:t>，</w:t>
      </w:r>
      <w:r w:rsidRPr="0072702F">
        <w:rPr>
          <w:lang w:val="en-US"/>
        </w:rPr>
        <w:t>23)</w:t>
      </w:r>
      <w:r w:rsidRPr="0072702F">
        <w:rPr>
          <w:rFonts w:ascii="MS Mincho" w:eastAsia="MS Mincho" w:hAnsi="MS Mincho" w:cs="MS Mincho" w:hint="eastAsia"/>
          <w:lang w:val="en-US"/>
        </w:rPr>
        <w:t>＝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45.072 </w:t>
      </w:r>
      <w:r w:rsidRPr="0072702F">
        <w:rPr>
          <w:rFonts w:ascii="MS Mincho" w:eastAsia="MS Mincho" w:hAnsi="MS Mincho" w:cs="MS Mincho" w:hint="eastAsia"/>
          <w:lang w:val="en-US"/>
        </w:rPr>
        <w:t>，ｐ＜</w:t>
      </w:r>
      <w:r w:rsidRPr="0072702F">
        <w:rPr>
          <w:lang w:val="en-US"/>
        </w:rPr>
        <w:t>0.01</w:t>
      </w:r>
      <w:r w:rsidRPr="0072702F">
        <w:rPr>
          <w:rFonts w:ascii="MS Mincho" w:eastAsia="MS Mincho" w:hAnsi="MS Mincho" w:cs="MS Mincho" w:hint="eastAsia"/>
          <w:lang w:val="en-US"/>
        </w:rPr>
        <w:t>］．</w:t>
      </w:r>
      <w:r w:rsidRPr="0072702F">
        <w:rPr>
          <w:lang w:val="en-US"/>
        </w:rPr>
        <w:t xml:space="preserve"> As we found that the Cortisol concentration  had interaction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on environmental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factors significantly </w:t>
      </w:r>
      <w:r w:rsidRPr="0072702F">
        <w:rPr>
          <w:rFonts w:ascii="MS Mincho" w:eastAsia="MS Mincho" w:hAnsi="MS Mincho" w:cs="MS Mincho" w:hint="eastAsia"/>
          <w:lang w:val="en-US"/>
        </w:rPr>
        <w:t>［</w:t>
      </w:r>
      <w:r w:rsidRPr="0072702F">
        <w:rPr>
          <w:lang w:val="en-US"/>
        </w:rPr>
        <w:t xml:space="preserve">F(4 </w:t>
      </w:r>
      <w:r w:rsidRPr="0072702F">
        <w:rPr>
          <w:rFonts w:ascii="MS Mincho" w:eastAsia="MS Mincho" w:hAnsi="MS Mincho" w:cs="MS Mincho" w:hint="eastAsia"/>
          <w:lang w:val="en-US"/>
        </w:rPr>
        <w:t>，</w:t>
      </w:r>
      <w:r w:rsidRPr="0072702F">
        <w:rPr>
          <w:lang w:val="en-US"/>
        </w:rPr>
        <w:t xml:space="preserve"> 20)</w:t>
      </w:r>
      <w:r w:rsidRPr="0072702F">
        <w:rPr>
          <w:rFonts w:ascii="MS Mincho" w:eastAsia="MS Mincho" w:hAnsi="MS Mincho" w:cs="MS Mincho" w:hint="eastAsia"/>
          <w:lang w:val="en-US"/>
        </w:rPr>
        <w:t>＝</w:t>
      </w:r>
      <w:r w:rsidRPr="0072702F">
        <w:rPr>
          <w:lang w:val="en-US"/>
        </w:rPr>
        <w:t xml:space="preserve">3.017 </w:t>
      </w:r>
      <w:r w:rsidRPr="0072702F">
        <w:rPr>
          <w:rFonts w:ascii="MS Mincho" w:eastAsia="MS Mincho" w:hAnsi="MS Mincho" w:cs="MS Mincho" w:hint="eastAsia"/>
          <w:lang w:val="en-US"/>
        </w:rPr>
        <w:t>，ｐ＜</w:t>
      </w:r>
      <w:r w:rsidRPr="0072702F">
        <w:rPr>
          <w:lang w:val="en-US"/>
        </w:rPr>
        <w:t>0.05</w:t>
      </w:r>
      <w:r w:rsidRPr="0072702F">
        <w:rPr>
          <w:rFonts w:ascii="MS Mincho" w:eastAsia="MS Mincho" w:hAnsi="MS Mincho" w:cs="MS Mincho" w:hint="eastAsia"/>
          <w:lang w:val="en-US"/>
        </w:rPr>
        <w:t>］．</w:t>
      </w:r>
      <w:r w:rsidRPr="0072702F">
        <w:rPr>
          <w:lang w:val="en-US"/>
        </w:rPr>
        <w:t xml:space="preserve"> As we considered the relation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between the Cortisol concentration  and environmental factors.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We conducted the multiple regression analysis between the independent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variable of environmental factors and the dependent variable of the Cortisol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concentration.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Consequently The both of the cubic capacity per person (m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3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/ a person)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humidity had decreasing with the Cortisol concentration  increasing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26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significantly.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partial correlation coefficient between the Cortisol concentration  and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cubic capacity per person (m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3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/ a person) is significantly negative value  </w:t>
      </w:r>
      <w:r>
        <w:rPr>
          <w:rFonts w:ascii="Cambria Math" w:hAnsi="Cambria Math" w:cs="Cambria Math"/>
        </w:rPr>
        <w:t>〔</w:t>
      </w:r>
      <w:r w:rsidRPr="0072702F">
        <w:rPr>
          <w:lang w:val="en-US"/>
        </w:rPr>
        <w:t>Pr</w:t>
      </w:r>
      <w:r w:rsidRPr="0072702F">
        <w:rPr>
          <w:rFonts w:ascii="MS Mincho" w:eastAsia="MS Mincho" w:hAnsi="MS Mincho" w:cs="MS Mincho" w:hint="eastAsia"/>
          <w:lang w:val="en-US"/>
        </w:rPr>
        <w:t>＝－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0.83</w:t>
      </w:r>
      <w:r w:rsidRPr="0072702F">
        <w:rPr>
          <w:rFonts w:ascii="MS Mincho" w:eastAsia="MS Mincho" w:hAnsi="MS Mincho" w:cs="MS Mincho" w:hint="eastAsia"/>
          <w:lang w:val="en-US"/>
        </w:rPr>
        <w:t>，ｐ＜</w:t>
      </w:r>
      <w:r w:rsidRPr="0072702F">
        <w:rPr>
          <w:lang w:val="en-US"/>
        </w:rPr>
        <w:t>0.01</w:t>
      </w:r>
      <w:r>
        <w:rPr>
          <w:rFonts w:ascii="Cambria Math" w:hAnsi="Cambria Math" w:cs="Cambria Math"/>
        </w:rPr>
        <w:t>〕</w:t>
      </w:r>
      <w:r w:rsidRPr="0072702F">
        <w:rPr>
          <w:lang w:val="en-US"/>
        </w:rPr>
        <w:t>(Table 3).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partial correlation coefficient between the Cortisol concentration 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humidity is significantly negative value</w:t>
      </w:r>
      <w:r>
        <w:rPr>
          <w:rFonts w:ascii="Cambria Math" w:hAnsi="Cambria Math" w:cs="Cambria Math"/>
        </w:rPr>
        <w:t>〔</w:t>
      </w:r>
      <w:r w:rsidRPr="0072702F">
        <w:rPr>
          <w:lang w:val="en-US"/>
        </w:rPr>
        <w:t>Pr</w:t>
      </w:r>
      <w:r w:rsidRPr="0072702F">
        <w:rPr>
          <w:rFonts w:ascii="MS Mincho" w:eastAsia="MS Mincho" w:hAnsi="MS Mincho" w:cs="MS Mincho" w:hint="eastAsia"/>
          <w:lang w:val="en-US"/>
        </w:rPr>
        <w:t>＝－</w:t>
      </w:r>
      <w:r w:rsidRPr="0072702F">
        <w:rPr>
          <w:lang w:val="en-US"/>
        </w:rPr>
        <w:t>0.39</w:t>
      </w:r>
      <w:r w:rsidRPr="0072702F">
        <w:rPr>
          <w:rFonts w:ascii="MS Mincho" w:eastAsia="MS Mincho" w:hAnsi="MS Mincho" w:cs="MS Mincho" w:hint="eastAsia"/>
          <w:lang w:val="en-US"/>
        </w:rPr>
        <w:t>，ｐ＜</w:t>
      </w:r>
      <w:r w:rsidRPr="0072702F">
        <w:rPr>
          <w:lang w:val="en-US"/>
        </w:rPr>
        <w:t>0.01</w:t>
      </w:r>
      <w:r>
        <w:rPr>
          <w:rFonts w:ascii="Cambria Math" w:hAnsi="Cambria Math" w:cs="Cambria Math"/>
        </w:rPr>
        <w:t>〕</w:t>
      </w:r>
      <w:r w:rsidRPr="0072702F">
        <w:rPr>
          <w:lang w:val="en-US"/>
        </w:rPr>
        <w:t>(Table 3).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The previous papers of the study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8)</w:t>
      </w:r>
      <w:r w:rsidRPr="0072702F">
        <w:rPr>
          <w:rFonts w:ascii="MS Mincho" w:eastAsia="MS Mincho" w:hAnsi="MS Mincho" w:cs="MS Mincho" w:hint="eastAsia"/>
          <w:lang w:val="en-US"/>
        </w:rPr>
        <w:t>－</w:t>
      </w:r>
      <w:r w:rsidRPr="0072702F">
        <w:rPr>
          <w:lang w:val="en-US"/>
        </w:rPr>
        <w:t>10)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 xml:space="preserve">were    reported that the Cortisol were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called stress hormone by many researcher generally, the Cortisol concentration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had increased with human receiving the stress. Dr Taylor of USA Naval Health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Research Center reported that the Cortisol concentration had increased with time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factors. The much Cortisol concentration increasing with human exposing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severe stress is much variation of the rising value than the small increasing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value of Cortisol concentration with the calm stress.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Therefore Tents lives of dwellers showed increasing the Cortisol concentration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for ten days of the long terms. We think that the subjects persons remained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chronic stress 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result of two factors analysis of varaiance showed the interaction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significantly.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And they showed the differences of the Cortisol concentration between the A type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tent and E type tent. The difference of the Cortisol concentration showed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differences of structures, temperatures, humidity, dwellers persons in the tents.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result of the multiple regression analysis between the Cortisol concentration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and environmental factors shows significant partial correlation coefficient.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partial correlation coefficient between the Cortisol concentration and the cubic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capacity per person(m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3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/ a person) is significant negative value</w:t>
      </w:r>
      <w:r>
        <w:rPr>
          <w:rFonts w:ascii="Cambria Math" w:hAnsi="Cambria Math" w:cs="Cambria Math"/>
        </w:rPr>
        <w:t>〔</w:t>
      </w:r>
      <w:r w:rsidRPr="0072702F">
        <w:rPr>
          <w:lang w:val="en-US"/>
        </w:rPr>
        <w:t>Pr</w:t>
      </w:r>
      <w:r w:rsidRPr="0072702F">
        <w:rPr>
          <w:rFonts w:ascii="MS Mincho" w:eastAsia="MS Mincho" w:hAnsi="MS Mincho" w:cs="MS Mincho" w:hint="eastAsia"/>
          <w:lang w:val="en-US"/>
        </w:rPr>
        <w:t>＝－</w:t>
      </w:r>
      <w:r w:rsidRPr="0072702F">
        <w:rPr>
          <w:lang w:val="en-US"/>
        </w:rPr>
        <w:t>0.83</w:t>
      </w:r>
      <w:r w:rsidRPr="0072702F">
        <w:rPr>
          <w:rFonts w:ascii="MS Mincho" w:eastAsia="MS Mincho" w:hAnsi="MS Mincho" w:cs="MS Mincho" w:hint="eastAsia"/>
          <w:lang w:val="en-US"/>
        </w:rPr>
        <w:t>，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rFonts w:ascii="MS Mincho" w:eastAsia="MS Mincho" w:hAnsi="MS Mincho" w:cs="MS Mincho" w:hint="eastAsia"/>
          <w:lang w:val="en-US"/>
        </w:rPr>
        <w:t>ｐ＜</w:t>
      </w:r>
      <w:r w:rsidRPr="0072702F">
        <w:rPr>
          <w:lang w:val="en-US"/>
        </w:rPr>
        <w:t>0.01</w:t>
      </w:r>
      <w:r>
        <w:rPr>
          <w:rFonts w:ascii="Cambria Math" w:hAnsi="Cambria Math" w:cs="Cambria Math"/>
        </w:rPr>
        <w:t>〕</w:t>
      </w:r>
      <w:r w:rsidRPr="0072702F">
        <w:rPr>
          <w:lang w:val="en-US"/>
        </w:rPr>
        <w:t>(Table 3).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partial correlation coefficient between the Cortisol concentration 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humidity is significantly negative value</w:t>
      </w:r>
      <w:r>
        <w:rPr>
          <w:rFonts w:ascii="Cambria Math" w:hAnsi="Cambria Math" w:cs="Cambria Math"/>
        </w:rPr>
        <w:t>〔</w:t>
      </w:r>
      <w:r w:rsidRPr="0072702F">
        <w:rPr>
          <w:lang w:val="en-US"/>
        </w:rPr>
        <w:t>Pr</w:t>
      </w:r>
      <w:r w:rsidRPr="0072702F">
        <w:rPr>
          <w:rFonts w:ascii="MS Mincho" w:eastAsia="MS Mincho" w:hAnsi="MS Mincho" w:cs="MS Mincho" w:hint="eastAsia"/>
          <w:lang w:val="en-US"/>
        </w:rPr>
        <w:t>＝－</w:t>
      </w:r>
      <w:r w:rsidRPr="0072702F">
        <w:rPr>
          <w:lang w:val="en-US"/>
        </w:rPr>
        <w:t>0.39</w:t>
      </w:r>
      <w:r w:rsidRPr="0072702F">
        <w:rPr>
          <w:rFonts w:ascii="MS Mincho" w:eastAsia="MS Mincho" w:hAnsi="MS Mincho" w:cs="MS Mincho" w:hint="eastAsia"/>
          <w:lang w:val="en-US"/>
        </w:rPr>
        <w:t>，ｐ＜</w:t>
      </w:r>
      <w:r w:rsidRPr="0072702F">
        <w:rPr>
          <w:lang w:val="en-US"/>
        </w:rPr>
        <w:t>0.01</w:t>
      </w:r>
      <w:r>
        <w:rPr>
          <w:rFonts w:ascii="Cambria Math" w:hAnsi="Cambria Math" w:cs="Cambria Math"/>
        </w:rPr>
        <w:t>〕</w:t>
      </w:r>
      <w:r w:rsidRPr="0072702F">
        <w:rPr>
          <w:lang w:val="en-US"/>
        </w:rPr>
        <w:t>(Table 3).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The more the cubic capacity per person(m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3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/ a person) was to decrease and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more the humidity was to decrease, the more the Cortisol concentration  was to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 xml:space="preserve">increase and to remain high value.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On another expression, as the physiological marker of chronic stress ,the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decreasing the Cortisol concentration needed to increase the cubic capacity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per person and needed to increase the value of humidity. In case of  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27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increasing  the cubic capacity  per person , the dwellers were a few person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and vacant space. The humidity for respiration and perspiration of subjects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are to decrease with increasing cubic capacity per person.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Therefore the independent variable of cubic capacity per person intersected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independent variable of humidity. The humidity stands on the factor of the cubic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capacity per person. But humidity were received the influence of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Cortisol concentration with independent physical factor of cubic capacity per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person (m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3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/ a person).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As the temperatures in tents didn’t influence the Cortisol concentration. Generally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they reported that the Cortisol concentration were to increase with cold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temperature.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For instance, Dr Gerra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12)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reported that Cold condition stress were studied two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difference condition rooms between warm surrounding room(25</w:t>
      </w:r>
      <w:r w:rsidRPr="0072702F">
        <w:rPr>
          <w:rFonts w:ascii="Cambria Math" w:hAnsi="Cambria Math" w:cs="Cambria Math"/>
          <w:lang w:val="en-US"/>
        </w:rPr>
        <w:t>℃</w:t>
      </w:r>
      <w:r w:rsidRPr="0072702F">
        <w:rPr>
          <w:rFonts w:ascii="Calibri" w:hAnsi="Calibri" w:cs="Calibri"/>
          <w:lang w:val="en-US"/>
        </w:rPr>
        <w:t xml:space="preserve"> )  and cold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surrounding room(4</w:t>
      </w:r>
      <w:r w:rsidRPr="0072702F">
        <w:rPr>
          <w:rFonts w:ascii="Cambria Math" w:hAnsi="Cambria Math" w:cs="Cambria Math"/>
          <w:lang w:val="en-US"/>
        </w:rPr>
        <w:t>℃</w:t>
      </w:r>
      <w:r w:rsidRPr="0072702F">
        <w:rPr>
          <w:rFonts w:ascii="Calibri" w:hAnsi="Calibri" w:cs="Calibri"/>
          <w:lang w:val="en-US"/>
        </w:rPr>
        <w:t xml:space="preserve"> ).Only the Cortisol concentration with cold temperature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had increased .And the result shows that cold weather condition influences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Cortisol concentration values 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But On our study , the temperature didn’t influence the Cortisol concentration,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Increasing the Cortisol concentration were influenced by chronic stress without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cold stress.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We add that the environmental factors of humidity is most important factor to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keep comfort amenity in the disaster prevention tents 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Finally increasing humidity of environmental condition in winter season is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important to improve amenity and QOL in the disaster prevention tents.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5.    Conclusion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To improve the amenity and QOL in the disaster prevention tents, we elucidated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the relation between the the Cortisol concentration and environmental factors.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Therefore we conducted the two factors analysis of variance with conditions(five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types tents) and times factors(the first day, the last day),the result of two factors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analysis shows main effect on time factors. The last day of the Cortisol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concentration had increased than the first day of it significantly.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Consequently we were confident that dwellers of tents remained chronic stress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with time lapse and tent life fatigue, strain and tiredness. From the result of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multiple regression analysis between  the independent variable of environmental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factors and the dependent variable of the Cortisol concentration.  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28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Cortisol concentration increased significantly with humidity and cubic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capacity per person(m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3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/ a person) decreasing consequently. Therefore both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humidity and cubic capacity per person are important factors to increase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Cortisol concentration for improving the amenity and QOL in the disaster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prevention tents.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Especially humidity were to influence the Cortisol concentration without the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relation of cubic capacity per person(m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3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/ a person) . We were confident that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humidity is important environmental factors to improve amenity and QOL in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disaster prevention tents.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6.  Acknowledgments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 xml:space="preserve">We wish to thank the subjects for their involvement in this study ,in particular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the volunteers of the logistic service support fellows of Japan.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7.  References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[1]  Shigaki T, Miyata M: Fundamental assessing trends in the Hyogo</w:t>
      </w:r>
      <w:r w:rsidRPr="0072702F">
        <w:rPr>
          <w:rFonts w:ascii="MS Mincho" w:eastAsia="MS Mincho" w:hAnsi="MS Mincho" w:cs="MS Mincho" w:hint="eastAsia"/>
          <w:lang w:val="en-US"/>
        </w:rPr>
        <w:t>－</w:t>
      </w:r>
      <w:r w:rsidRPr="0072702F">
        <w:rPr>
          <w:lang w:val="en-US"/>
        </w:rPr>
        <w:t xml:space="preserve">ken Nanbu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Earthquake</w:t>
      </w:r>
      <w:r w:rsidRPr="0072702F">
        <w:rPr>
          <w:rFonts w:ascii="MS Mincho" w:eastAsia="MS Mincho" w:hAnsi="MS Mincho" w:cs="MS Mincho" w:hint="eastAsia"/>
          <w:lang w:val="en-US"/>
        </w:rPr>
        <w:t>－</w:t>
      </w:r>
      <w:r w:rsidRPr="0072702F">
        <w:rPr>
          <w:lang w:val="en-US"/>
        </w:rPr>
        <w:t xml:space="preserve">related diseases using Osaka city emergency ambulance service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records, Japan Society of physical Anthropology 14(4),23</w:t>
      </w:r>
      <w:r w:rsidRPr="0072702F">
        <w:rPr>
          <w:rFonts w:ascii="MS Mincho" w:eastAsia="MS Mincho" w:hAnsi="MS Mincho" w:cs="MS Mincho" w:hint="eastAsia"/>
          <w:lang w:val="en-US"/>
        </w:rPr>
        <w:t>－</w:t>
      </w:r>
      <w:r w:rsidRPr="0072702F">
        <w:rPr>
          <w:lang w:val="en-US"/>
        </w:rPr>
        <w:t>30,2009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[2]  Kudo K, Shiozaki K ,et al: A study on the formative process of the informal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evacuation enters on the Great H anshin Awaji Earthquake,  Architectural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Institute of Japan,Augst,375</w:t>
      </w:r>
      <w:r w:rsidRPr="0072702F">
        <w:rPr>
          <w:rFonts w:ascii="MS Mincho" w:eastAsia="MS Mincho" w:hAnsi="MS Mincho" w:cs="MS Mincho" w:hint="eastAsia"/>
          <w:lang w:val="en-US"/>
        </w:rPr>
        <w:t>－</w:t>
      </w:r>
      <w:r w:rsidRPr="0072702F">
        <w:rPr>
          <w:lang w:val="en-US"/>
        </w:rPr>
        <w:t>376,1995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[3]  Fukuhsima K ,Sakai K, Ishihara O:Study of thermal comfort and the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psychological amenity for the tent life ,the 10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th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ICEE,thermal comfort out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door,765  </w:t>
      </w:r>
      <w:r w:rsidRPr="0072702F">
        <w:rPr>
          <w:rFonts w:ascii="MS Mincho" w:eastAsia="MS Mincho" w:hAnsi="MS Mincho" w:cs="MS Mincho" w:hint="eastAsia"/>
          <w:lang w:val="en-US"/>
        </w:rPr>
        <w:t>－</w:t>
      </w:r>
      <w:r w:rsidRPr="0072702F">
        <w:rPr>
          <w:lang w:val="en-US"/>
        </w:rPr>
        <w:t>769,2002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[4]  Matumoto T, Mitsui I: The effect of heating  of soles on thermal</w:t>
      </w:r>
      <w:r w:rsidRPr="0072702F">
        <w:rPr>
          <w:rFonts w:ascii="MS Mincho" w:eastAsia="MS Mincho" w:hAnsi="MS Mincho" w:cs="MS Mincho" w:hint="eastAsia"/>
          <w:lang w:val="en-US"/>
        </w:rPr>
        <w:t>－</w:t>
      </w:r>
      <w:r w:rsidRPr="0072702F">
        <w:rPr>
          <w:lang w:val="en-US"/>
        </w:rPr>
        <w:t xml:space="preserve">sensation of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subject in winter real void</w:t>
      </w:r>
      <w:r w:rsidRPr="0072702F">
        <w:rPr>
          <w:rFonts w:ascii="MS Mincho" w:eastAsia="MS Mincho" w:hAnsi="MS Mincho" w:cs="MS Mincho" w:hint="eastAsia"/>
          <w:lang w:val="en-US"/>
        </w:rPr>
        <w:t>－</w:t>
      </w:r>
      <w:r w:rsidRPr="0072702F">
        <w:rPr>
          <w:lang w:val="en-US"/>
        </w:rPr>
        <w:t>space, Architectural Institute of Japan75(652),491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rFonts w:ascii="MS Mincho" w:eastAsia="MS Mincho" w:hAnsi="MS Mincho" w:cs="MS Mincho" w:hint="eastAsia"/>
          <w:lang w:val="en-US"/>
        </w:rPr>
        <w:t>－</w:t>
      </w:r>
      <w:r w:rsidRPr="0072702F">
        <w:rPr>
          <w:lang w:val="en-US"/>
        </w:rPr>
        <w:t>497,2010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[5]  Shintani H, Imatsuga A :A study on the space design for patients with stress</w:t>
      </w:r>
      <w:r w:rsidRPr="0072702F">
        <w:rPr>
          <w:rFonts w:ascii="MS Mincho" w:eastAsia="MS Mincho" w:hAnsi="MS Mincho" w:cs="MS Mincho" w:hint="eastAsia"/>
          <w:lang w:val="en-US"/>
        </w:rPr>
        <w:t>－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related diseases, Society for Mind</w:t>
      </w:r>
      <w:r w:rsidRPr="0072702F">
        <w:rPr>
          <w:rFonts w:ascii="MS Mincho" w:eastAsia="MS Mincho" w:hAnsi="MS Mincho" w:cs="MS Mincho" w:hint="eastAsia"/>
          <w:lang w:val="en-US"/>
        </w:rPr>
        <w:t>－</w:t>
      </w:r>
      <w:r w:rsidRPr="0072702F">
        <w:rPr>
          <w:lang w:val="en-US"/>
        </w:rPr>
        <w:t>Body Science 6(1),111</w:t>
      </w:r>
      <w:r w:rsidRPr="0072702F">
        <w:rPr>
          <w:rFonts w:ascii="MS Mincho" w:eastAsia="MS Mincho" w:hAnsi="MS Mincho" w:cs="MS Mincho" w:hint="eastAsia"/>
          <w:lang w:val="en-US"/>
        </w:rPr>
        <w:t>－</w:t>
      </w:r>
      <w:r w:rsidRPr="0072702F">
        <w:rPr>
          <w:lang w:val="en-US"/>
        </w:rPr>
        <w:t>125,1997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[6]  Kikuta K,Enai M,et al:A study on thermal storage systems for highly insulated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Buildings based on simplified predictive control, Architectural Institute of Japan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599(1),95</w:t>
      </w:r>
      <w:r w:rsidRPr="0072702F">
        <w:rPr>
          <w:rFonts w:ascii="MS Mincho" w:eastAsia="MS Mincho" w:hAnsi="MS Mincho" w:cs="MS Mincho" w:hint="eastAsia"/>
          <w:lang w:val="en-US"/>
        </w:rPr>
        <w:t>－</w:t>
      </w:r>
      <w:r w:rsidRPr="0072702F">
        <w:rPr>
          <w:lang w:val="en-US"/>
        </w:rPr>
        <w:t>102,2006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[7]  Maki F,Soki T :Changes of indoor Humidity in Various Living spaces,Mokuzai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Gatkkai 52(1),37</w:t>
      </w:r>
      <w:r w:rsidRPr="0072702F">
        <w:rPr>
          <w:rFonts w:ascii="MS Mincho" w:eastAsia="MS Mincho" w:hAnsi="MS Mincho" w:cs="MS Mincho" w:hint="eastAsia"/>
          <w:lang w:val="en-US"/>
        </w:rPr>
        <w:t>－</w:t>
      </w:r>
      <w:r w:rsidRPr="0072702F">
        <w:rPr>
          <w:lang w:val="en-US"/>
        </w:rPr>
        <w:t>43,2006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[8]  Ito H, Fukuhara M, et al: Effect of localized pressure under an experimental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acrylic plate covering the palatal mucosa on the concentration of salivary Cortisol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and salivary  </w:t>
      </w:r>
      <w:r>
        <w:t>α</w:t>
      </w:r>
      <w:r w:rsidRPr="0072702F">
        <w:rPr>
          <w:lang w:val="en-US"/>
        </w:rPr>
        <w:t xml:space="preserve">  </w:t>
      </w:r>
      <w:r w:rsidRPr="0072702F">
        <w:rPr>
          <w:rFonts w:ascii="MS Mincho" w:eastAsia="MS Mincho" w:hAnsi="MS Mincho" w:cs="MS Mincho" w:hint="eastAsia"/>
          <w:lang w:val="en-US"/>
        </w:rPr>
        <w:t>－</w:t>
      </w:r>
      <w:r w:rsidRPr="0072702F">
        <w:rPr>
          <w:lang w:val="en-US"/>
        </w:rPr>
        <w:t xml:space="preserve"> amylase activity,Shika Igaku(J Osaka Odontol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29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Soc)72(1)Mar.,1-8,2009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[9]  Vivia Ng, David K, et al: Salivary biomarkers associated with academic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assessment stress among dental undergraduates.JDE(Oct.),1091</w:t>
      </w:r>
      <w:r w:rsidRPr="0072702F">
        <w:rPr>
          <w:rFonts w:ascii="MS Mincho" w:eastAsia="MS Mincho" w:hAnsi="MS Mincho" w:cs="MS Mincho" w:hint="eastAsia"/>
          <w:lang w:val="en-US"/>
        </w:rPr>
        <w:t>－</w:t>
      </w:r>
      <w:r w:rsidRPr="0072702F">
        <w:rPr>
          <w:lang w:val="en-US"/>
        </w:rPr>
        <w:t>1094,2003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[10]  Sebatian E, Heinrich S, et al:Psychobiology in psychoanalysis salivary Cortisol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and secretory IgA as psychoanalytic process parameters,GMS psycho</w:t>
      </w:r>
      <w:r w:rsidRPr="0072702F">
        <w:rPr>
          <w:rFonts w:ascii="MS Mincho" w:eastAsia="MS Mincho" w:hAnsi="MS Mincho" w:cs="MS Mincho" w:hint="eastAsia"/>
          <w:lang w:val="en-US"/>
        </w:rPr>
        <w:t>－</w:t>
      </w:r>
      <w:r w:rsidRPr="0072702F">
        <w:rPr>
          <w:lang w:val="en-US"/>
        </w:rPr>
        <w:t>Social</w:t>
      </w:r>
      <w:r w:rsidRPr="0072702F">
        <w:rPr>
          <w:rFonts w:ascii="MS Mincho" w:eastAsia="MS Mincho" w:hAnsi="MS Mincho" w:cs="MS Mincho" w:hint="eastAsia"/>
          <w:lang w:val="en-US"/>
        </w:rPr>
        <w:t>－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Med.2,1-11,2005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[11]  Taylor,JP,Reia KP, et al:Trait anxiety and salivary Cortisol during free living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military stress, Aviat. Space Environ. Med.79(2),129</w:t>
      </w:r>
      <w:r w:rsidRPr="0072702F">
        <w:rPr>
          <w:rFonts w:ascii="MS Mincho" w:eastAsia="MS Mincho" w:hAnsi="MS Mincho" w:cs="MS Mincho" w:hint="eastAsia"/>
          <w:lang w:val="en-US"/>
        </w:rPr>
        <w:t>－</w:t>
      </w:r>
      <w:r w:rsidRPr="0072702F">
        <w:rPr>
          <w:lang w:val="en-US"/>
        </w:rPr>
        <w:t xml:space="preserve">135,2008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[12]  Gerra G, Volpi R, Manimetti  L, et al:Sex </w:t>
      </w:r>
      <w:r w:rsidRPr="0072702F">
        <w:rPr>
          <w:rFonts w:ascii="MS Mincho" w:eastAsia="MS Mincho" w:hAnsi="MS Mincho" w:cs="MS Mincho" w:hint="eastAsia"/>
          <w:lang w:val="en-US"/>
        </w:rPr>
        <w:t>－</w:t>
      </w:r>
      <w:r w:rsidRPr="0072702F">
        <w:rPr>
          <w:lang w:val="en-US"/>
        </w:rPr>
        <w:t xml:space="preserve"> related responses of beta </w:t>
      </w:r>
      <w:r w:rsidRPr="0072702F">
        <w:rPr>
          <w:rFonts w:ascii="MS Mincho" w:eastAsia="MS Mincho" w:hAnsi="MS Mincho" w:cs="MS Mincho" w:hint="eastAsia"/>
          <w:lang w:val="en-US"/>
        </w:rPr>
        <w:t>－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endrphin,CATH,GH and PRL to cold exposure in human , Acta Endcrinol(126),24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rFonts w:ascii="MS Mincho" w:eastAsia="MS Mincho" w:hAnsi="MS Mincho" w:cs="MS Mincho" w:hint="eastAsia"/>
          <w:lang w:val="en-US"/>
        </w:rPr>
        <w:t>－</w:t>
      </w:r>
      <w:r w:rsidRPr="0072702F">
        <w:rPr>
          <w:lang w:val="en-US"/>
        </w:rPr>
        <w:t>28,1992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Table</w:t>
      </w:r>
      <w:r w:rsidRPr="0072702F">
        <w:rPr>
          <w:rFonts w:ascii="MS Mincho" w:eastAsia="MS Mincho" w:hAnsi="MS Mincho" w:cs="MS Mincho" w:hint="eastAsia"/>
          <w:lang w:val="en-US"/>
        </w:rPr>
        <w:t>１</w:t>
      </w:r>
      <w:r w:rsidRPr="0072702F">
        <w:rPr>
          <w:lang w:val="en-US"/>
        </w:rPr>
        <w:t xml:space="preserve">  The conditions of using tents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conditi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on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of tent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type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Of tent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w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d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h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rFonts w:ascii="MS Mincho" w:eastAsia="MS Mincho" w:hAnsi="MS Mincho" w:cs="MS Mincho" w:hint="eastAsia"/>
          <w:lang w:val="en-US"/>
        </w:rPr>
        <w:t>（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rFonts w:ascii="MS Mincho" w:eastAsia="MS Mincho" w:hAnsi="MS Mincho" w:cs="MS Mincho" w:hint="eastAsia"/>
          <w:lang w:val="en-US"/>
        </w:rPr>
        <w:t>ｍ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rFonts w:ascii="MS Mincho" w:eastAsia="MS Mincho" w:hAnsi="MS Mincho" w:cs="MS Mincho" w:hint="eastAsia"/>
          <w:lang w:val="en-US"/>
        </w:rPr>
        <w:t>）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l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g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h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rFonts w:ascii="MS Mincho" w:eastAsia="MS Mincho" w:hAnsi="MS Mincho" w:cs="MS Mincho" w:hint="eastAsia"/>
          <w:lang w:val="en-US"/>
        </w:rPr>
        <w:t>（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rFonts w:ascii="MS Mincho" w:eastAsia="MS Mincho" w:hAnsi="MS Mincho" w:cs="MS Mincho" w:hint="eastAsia"/>
          <w:lang w:val="en-US"/>
        </w:rPr>
        <w:t>ｍ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rFonts w:ascii="MS Mincho" w:eastAsia="MS Mincho" w:hAnsi="MS Mincho" w:cs="MS Mincho" w:hint="eastAsia"/>
          <w:lang w:val="en-US"/>
        </w:rPr>
        <w:t>）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hei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g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h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rFonts w:ascii="MS Mincho" w:eastAsia="MS Mincho" w:hAnsi="MS Mincho" w:cs="MS Mincho" w:hint="eastAsia"/>
          <w:lang w:val="en-US"/>
        </w:rPr>
        <w:t>（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rFonts w:ascii="MS Mincho" w:eastAsia="MS Mincho" w:hAnsi="MS Mincho" w:cs="MS Mincho" w:hint="eastAsia"/>
          <w:lang w:val="en-US"/>
        </w:rPr>
        <w:t>ｍ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rFonts w:ascii="MS Mincho" w:eastAsia="MS Mincho" w:hAnsi="MS Mincho" w:cs="MS Mincho" w:hint="eastAsia"/>
          <w:lang w:val="en-US"/>
        </w:rPr>
        <w:t>）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ra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rFonts w:ascii="MS Mincho" w:eastAsia="MS Mincho" w:hAnsi="MS Mincho" w:cs="MS Mincho" w:hint="eastAsia"/>
          <w:lang w:val="en-US"/>
        </w:rPr>
        <w:t>（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rFonts w:ascii="MS Mincho" w:eastAsia="MS Mincho" w:hAnsi="MS Mincho" w:cs="MS Mincho" w:hint="eastAsia"/>
          <w:lang w:val="en-US"/>
        </w:rPr>
        <w:t>－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rFonts w:ascii="MS Mincho" w:eastAsia="MS Mincho" w:hAnsi="MS Mincho" w:cs="MS Mincho" w:hint="eastAsia"/>
          <w:lang w:val="en-US"/>
        </w:rPr>
        <w:t>）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amount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of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dweller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rFonts w:ascii="MS Mincho" w:eastAsia="MS Mincho" w:hAnsi="MS Mincho" w:cs="MS Mincho" w:hint="eastAsia"/>
          <w:lang w:val="en-US"/>
        </w:rPr>
        <w:t>（</w:t>
      </w:r>
      <w:r w:rsidRPr="0072702F">
        <w:rPr>
          <w:lang w:val="en-US"/>
        </w:rPr>
        <w:t>pers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ons</w:t>
      </w:r>
      <w:r w:rsidRPr="0072702F">
        <w:rPr>
          <w:rFonts w:ascii="MS Mincho" w:eastAsia="MS Mincho" w:hAnsi="MS Mincho" w:cs="MS Mincho" w:hint="eastAsia"/>
          <w:lang w:val="en-US"/>
        </w:rPr>
        <w:t>）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cubic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capacit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per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person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rFonts w:ascii="MS Mincho" w:eastAsia="MS Mincho" w:hAnsi="MS Mincho" w:cs="MS Mincho" w:hint="eastAsia"/>
          <w:lang w:val="en-US"/>
        </w:rPr>
        <w:t>（ｍ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3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/per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son</w:t>
      </w:r>
      <w:r w:rsidRPr="0072702F">
        <w:rPr>
          <w:rFonts w:ascii="MS Mincho" w:eastAsia="MS Mincho" w:hAnsi="MS Mincho" w:cs="MS Mincho" w:hint="eastAsia"/>
          <w:lang w:val="en-US"/>
        </w:rPr>
        <w:t>）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square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capacit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per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perso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rFonts w:ascii="MS Mincho" w:eastAsia="MS Mincho" w:hAnsi="MS Mincho" w:cs="MS Mincho" w:hint="eastAsia"/>
          <w:lang w:val="en-US"/>
        </w:rPr>
        <w:t>（ｍ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/pers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on</w:t>
      </w:r>
      <w:r w:rsidRPr="0072702F">
        <w:rPr>
          <w:rFonts w:ascii="MS Mincho" w:eastAsia="MS Mincho" w:hAnsi="MS Mincho" w:cs="MS Mincho" w:hint="eastAsia"/>
          <w:lang w:val="en-US"/>
        </w:rPr>
        <w:t>）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type of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heater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rFonts w:ascii="MS Mincho" w:eastAsia="MS Mincho" w:hAnsi="MS Mincho" w:cs="MS Mincho" w:hint="eastAsia"/>
          <w:lang w:val="en-US"/>
        </w:rPr>
        <w:t>（</w:t>
      </w:r>
      <w:r w:rsidRPr="0072702F">
        <w:rPr>
          <w:lang w:val="en-US"/>
        </w:rPr>
        <w:t>stove</w:t>
      </w:r>
      <w:r w:rsidRPr="0072702F">
        <w:rPr>
          <w:rFonts w:ascii="MS Mincho" w:eastAsia="MS Mincho" w:hAnsi="MS Mincho" w:cs="MS Mincho" w:hint="eastAsia"/>
          <w:lang w:val="en-US"/>
        </w:rPr>
        <w:t>）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Type 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5.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5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7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0.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8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30  5.3  2.5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open burner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type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Type B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5.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5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7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0.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8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20  7.9  3.8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open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burner type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Type C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5.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5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7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0.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5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6  8.8  4.2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close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burner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30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0  4  type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Type D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4.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3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4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3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3.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0.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7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6  9.5  3.1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close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burner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type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Type 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4.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5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4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5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3.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0.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6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9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6  10.0  3.2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close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burner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type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Table2 The measurement result of environment in tents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Table3 The partial correlation between Cortisol concentration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environmental facrors</w:t>
      </w:r>
      <w:r w:rsidRPr="0072702F">
        <w:rPr>
          <w:rFonts w:ascii="MS Mincho" w:eastAsia="MS Mincho" w:hAnsi="MS Mincho" w:cs="MS Mincho" w:hint="eastAsia"/>
          <w:lang w:val="en-US"/>
        </w:rPr>
        <w:t>（</w:t>
      </w:r>
      <w:r w:rsidRPr="0072702F">
        <w:rPr>
          <w:lang w:val="en-US"/>
        </w:rPr>
        <w:t xml:space="preserve">The multiple regression analysis between the Cortisol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concentration and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environmental factors)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(n=50</w:t>
      </w:r>
      <w:r>
        <w:rPr>
          <w:rFonts w:ascii="MS Mincho" w:eastAsia="MS Mincho" w:hAnsi="MS Mincho" w:cs="MS Mincho" w:hint="eastAsia"/>
        </w:rPr>
        <w:t>、</w:t>
      </w:r>
      <w:r w:rsidRPr="0072702F">
        <w:rPr>
          <w:lang w:val="en-US"/>
        </w:rPr>
        <w:t>**</w:t>
      </w:r>
      <w:r w:rsidRPr="0072702F">
        <w:rPr>
          <w:rFonts w:ascii="MS Mincho" w:eastAsia="MS Mincho" w:hAnsi="MS Mincho" w:cs="MS Mincho" w:hint="eastAsia"/>
          <w:lang w:val="en-US"/>
        </w:rPr>
        <w:t>：ｐ</w:t>
      </w:r>
      <w:r w:rsidRPr="0072702F">
        <w:rPr>
          <w:lang w:val="en-US"/>
        </w:rPr>
        <w:t>&lt;0.05</w:t>
      </w:r>
      <w:r>
        <w:rPr>
          <w:rFonts w:ascii="MS Mincho" w:eastAsia="MS Mincho" w:hAnsi="MS Mincho" w:cs="MS Mincho" w:hint="eastAsia"/>
        </w:rPr>
        <w:t>、</w:t>
      </w:r>
      <w:r w:rsidRPr="0072702F">
        <w:rPr>
          <w:lang w:val="en-US"/>
        </w:rPr>
        <w:t>**</w:t>
      </w:r>
      <w:r w:rsidRPr="0072702F">
        <w:rPr>
          <w:rFonts w:ascii="MS Mincho" w:eastAsia="MS Mincho" w:hAnsi="MS Mincho" w:cs="MS Mincho" w:hint="eastAsia"/>
          <w:lang w:val="en-US"/>
        </w:rPr>
        <w:t>：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rFonts w:ascii="MS Mincho" w:eastAsia="MS Mincho" w:hAnsi="MS Mincho" w:cs="MS Mincho" w:hint="eastAsia"/>
          <w:lang w:val="en-US"/>
        </w:rPr>
        <w:t>ｐ</w:t>
      </w:r>
      <w:r w:rsidRPr="0072702F">
        <w:rPr>
          <w:lang w:val="en-US"/>
        </w:rPr>
        <w:t>&lt;0.01)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meas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urem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ent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of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tent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type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of tent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First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>Day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temper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ature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(</w:t>
      </w:r>
      <w:r w:rsidRPr="0072702F">
        <w:rPr>
          <w:rFonts w:ascii="Cambria Math" w:hAnsi="Cambria Math" w:cs="Cambria Math"/>
          <w:lang w:val="en-US"/>
        </w:rPr>
        <w:t>℃</w:t>
      </w:r>
      <w:r w:rsidRPr="0072702F">
        <w:rPr>
          <w:rFonts w:ascii="Calibri" w:hAnsi="Calibri" w:cs="Calibri"/>
          <w:lang w:val="en-US"/>
        </w:rPr>
        <w:t xml:space="preserve"> 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Last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Day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temper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ature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(</w:t>
      </w:r>
      <w:r w:rsidRPr="0072702F">
        <w:rPr>
          <w:rFonts w:ascii="Cambria Math" w:hAnsi="Cambria Math" w:cs="Cambria Math"/>
          <w:lang w:val="en-US"/>
        </w:rPr>
        <w:t>℃</w:t>
      </w:r>
      <w:r w:rsidRPr="0072702F">
        <w:rPr>
          <w:rFonts w:ascii="Calibri" w:hAnsi="Calibri" w:cs="Calibri"/>
          <w:lang w:val="en-US"/>
        </w:rPr>
        <w:t xml:space="preserve"> 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First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Day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Humidit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rFonts w:ascii="MS Mincho" w:eastAsia="MS Mincho" w:hAnsi="MS Mincho" w:cs="MS Mincho" w:hint="eastAsia"/>
          <w:lang w:val="en-US"/>
        </w:rPr>
        <w:t>（％）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Last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Day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Humidi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rFonts w:ascii="MS Mincho" w:eastAsia="MS Mincho" w:hAnsi="MS Mincho" w:cs="MS Mincho" w:hint="eastAsia"/>
          <w:lang w:val="en-US"/>
        </w:rPr>
        <w:t>（％）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First Day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concentr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ation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rFonts w:ascii="MS Mincho" w:eastAsia="MS Mincho" w:hAnsi="MS Mincho" w:cs="MS Mincho" w:hint="eastAsia"/>
          <w:lang w:val="en-US"/>
        </w:rPr>
        <w:t>（％）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Last Day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CO2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concentra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tion</w:t>
      </w:r>
      <w:r w:rsidRPr="0072702F">
        <w:rPr>
          <w:rFonts w:ascii="MS Mincho" w:eastAsia="MS Mincho" w:hAnsi="MS Mincho" w:cs="MS Mincho" w:hint="eastAsia"/>
          <w:lang w:val="en-US"/>
        </w:rPr>
        <w:t>（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rFonts w:ascii="MS Mincho" w:eastAsia="MS Mincho" w:hAnsi="MS Mincho" w:cs="MS Mincho" w:hint="eastAsia"/>
          <w:lang w:val="en-US"/>
        </w:rPr>
        <w:lastRenderedPageBreak/>
        <w:t>％）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Type A    23.8  22.5  71.2  52.5  0.32  0.35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Type B  22.5  17.5  44.4  23.4  0.17  0.19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Type C  20.6  18.3  48.0  46.0  0.07  0.09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Type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D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20.2  19.4  47.6  32.1  0.10  0.13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Type E  11.4  12.2  65.6  42.8  0.15  0.17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outdoor  8.5  4.4  65.0  63.0  0.02  0.02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31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indep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endent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variable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dependent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variable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As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pec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Rat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io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(</w:t>
      </w:r>
      <w:r w:rsidRPr="0072702F">
        <w:rPr>
          <w:rFonts w:ascii="MS Mincho" w:eastAsia="MS Mincho" w:hAnsi="MS Mincho" w:cs="MS Mincho" w:hint="eastAsia"/>
          <w:lang w:val="en-US"/>
        </w:rPr>
        <w:t>－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Square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capacity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Per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person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(</w:t>
      </w:r>
      <w:r>
        <w:rPr>
          <w:rFonts w:ascii="MS Mincho" w:eastAsia="MS Mincho" w:hAnsi="MS Mincho" w:cs="MS Mincho" w:hint="eastAsia"/>
        </w:rPr>
        <w:t>㎡</w:t>
      </w:r>
      <w:r w:rsidRPr="0072702F">
        <w:rPr>
          <w:lang w:val="en-US"/>
        </w:rPr>
        <w:t xml:space="preserve">/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person)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lastRenderedPageBreak/>
        <w:t xml:space="preserve">Cubic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capacity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 xml:space="preserve">Per 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person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(</w:t>
      </w:r>
      <w:r w:rsidRPr="0072702F">
        <w:rPr>
          <w:rFonts w:ascii="MS Mincho" w:eastAsia="MS Mincho" w:hAnsi="MS Mincho" w:cs="MS Mincho" w:hint="eastAsia"/>
          <w:lang w:val="en-US"/>
        </w:rPr>
        <w:t>ｍ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3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/person)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Temperat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ure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(</w:t>
      </w:r>
      <w:r w:rsidRPr="0072702F">
        <w:rPr>
          <w:rFonts w:ascii="Cambria Math" w:hAnsi="Cambria Math" w:cs="Cambria Math"/>
          <w:lang w:val="en-US"/>
        </w:rPr>
        <w:t>℃</w:t>
      </w:r>
      <w:r w:rsidRPr="0072702F">
        <w:rPr>
          <w:rFonts w:ascii="Calibri" w:hAnsi="Calibri" w:cs="Calibri"/>
          <w:lang w:val="en-US"/>
        </w:rPr>
        <w:t xml:space="preserve"> )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Humidi</w:t>
      </w:r>
    </w:p>
    <w:p w:rsidR="0072702F" w:rsidRPr="0072702F" w:rsidRDefault="0072702F" w:rsidP="0072702F">
      <w:pPr>
        <w:rPr>
          <w:lang w:val="en-US"/>
        </w:rPr>
      </w:pPr>
      <w:r w:rsidRPr="0072702F">
        <w:rPr>
          <w:lang w:val="en-US"/>
        </w:rPr>
        <w:t>ty</w:t>
      </w:r>
    </w:p>
    <w:p w:rsidR="0072702F" w:rsidRDefault="0072702F" w:rsidP="0072702F">
      <w:r>
        <w:t>(</w:t>
      </w:r>
      <w:r>
        <w:rPr>
          <w:rFonts w:ascii="MS Mincho" w:eastAsia="MS Mincho" w:hAnsi="MS Mincho" w:cs="MS Mincho" w:hint="eastAsia"/>
        </w:rPr>
        <w:t>％</w:t>
      </w:r>
      <w:r>
        <w:t>)</w:t>
      </w:r>
    </w:p>
    <w:p w:rsidR="0072702F" w:rsidRDefault="0072702F" w:rsidP="0072702F">
      <w:r>
        <w:t>CO2</w:t>
      </w:r>
    </w:p>
    <w:p w:rsidR="0072702F" w:rsidRDefault="0072702F" w:rsidP="0072702F">
      <w:r>
        <w:t>Concentr</w:t>
      </w:r>
    </w:p>
    <w:p w:rsidR="0072702F" w:rsidRDefault="0072702F" w:rsidP="0072702F">
      <w:r>
        <w:t>ation</w:t>
      </w:r>
    </w:p>
    <w:p w:rsidR="0072702F" w:rsidRDefault="0072702F" w:rsidP="0072702F">
      <w:r>
        <w:t>(%)</w:t>
      </w:r>
    </w:p>
    <w:p w:rsidR="0072702F" w:rsidRDefault="0072702F" w:rsidP="0072702F">
      <w:r>
        <w:t>Cortisol</w:t>
      </w:r>
    </w:p>
    <w:p w:rsidR="0072702F" w:rsidRDefault="0072702F" w:rsidP="0072702F">
      <w:r>
        <w:t>(μg/ml)</w:t>
      </w:r>
    </w:p>
    <w:p w:rsidR="0072702F" w:rsidRDefault="0072702F" w:rsidP="0072702F">
      <w:r>
        <w:t>0</w:t>
      </w:r>
    </w:p>
    <w:p w:rsidR="0072702F" w:rsidRDefault="0072702F" w:rsidP="0072702F">
      <w:r>
        <w:t>.23</w:t>
      </w:r>
    </w:p>
    <w:p w:rsidR="0072702F" w:rsidRDefault="0072702F" w:rsidP="0072702F">
      <w:r>
        <w:rPr>
          <w:rFonts w:ascii="MS Mincho" w:eastAsia="MS Mincho" w:hAnsi="MS Mincho" w:cs="MS Mincho" w:hint="eastAsia"/>
        </w:rPr>
        <w:t>－</w:t>
      </w:r>
      <w:r>
        <w:t xml:space="preserve">0.18  </w:t>
      </w:r>
      <w:r>
        <w:rPr>
          <w:rFonts w:ascii="MS Mincho" w:eastAsia="MS Mincho" w:hAnsi="MS Mincho" w:cs="MS Mincho" w:hint="eastAsia"/>
        </w:rPr>
        <w:t>－</w:t>
      </w:r>
      <w:r>
        <w:t xml:space="preserve">0.83**  </w:t>
      </w:r>
      <w:r>
        <w:rPr>
          <w:rFonts w:ascii="MS Mincho" w:eastAsia="MS Mincho" w:hAnsi="MS Mincho" w:cs="MS Mincho" w:hint="eastAsia"/>
        </w:rPr>
        <w:t>－</w:t>
      </w:r>
      <w:r>
        <w:t>0.26</w:t>
      </w:r>
    </w:p>
    <w:p w:rsidR="0072702F" w:rsidRDefault="0072702F" w:rsidP="0072702F">
      <w:r>
        <w:rPr>
          <w:rFonts w:ascii="MS Mincho" w:eastAsia="MS Mincho" w:hAnsi="MS Mincho" w:cs="MS Mincho" w:hint="eastAsia"/>
        </w:rPr>
        <w:t>－</w:t>
      </w:r>
    </w:p>
    <w:p w:rsidR="0072702F" w:rsidRDefault="0072702F" w:rsidP="0072702F">
      <w:r>
        <w:t>0.39**</w:t>
      </w:r>
    </w:p>
    <w:p w:rsidR="0072702F" w:rsidRDefault="0072702F" w:rsidP="0072702F">
      <w:r>
        <w:t>(</w:t>
      </w:r>
      <w:r>
        <w:rPr>
          <w:rFonts w:ascii="MS Mincho" w:eastAsia="MS Mincho" w:hAnsi="MS Mincho" w:cs="MS Mincho" w:hint="eastAsia"/>
        </w:rPr>
        <w:t>－</w:t>
      </w:r>
      <w:r>
        <w:t>)</w:t>
      </w:r>
    </w:p>
    <w:p w:rsidR="0072702F" w:rsidRDefault="0072702F" w:rsidP="0072702F">
      <w:r>
        <w:t xml:space="preserve">Multiple </w:t>
      </w:r>
    </w:p>
    <w:p w:rsidR="0072702F" w:rsidRDefault="0072702F" w:rsidP="0072702F">
      <w:r>
        <w:t>regression</w:t>
      </w:r>
    </w:p>
    <w:p w:rsidR="0072702F" w:rsidRDefault="0072702F" w:rsidP="0072702F">
      <w:r>
        <w:t>equation</w:t>
      </w:r>
    </w:p>
    <w:p w:rsidR="0072702F" w:rsidRDefault="0072702F" w:rsidP="0072702F">
      <w:r>
        <w:rPr>
          <w:rFonts w:ascii="MS Mincho" w:eastAsia="MS Mincho" w:hAnsi="MS Mincho" w:cs="MS Mincho" w:hint="eastAsia"/>
        </w:rPr>
        <w:lastRenderedPageBreak/>
        <w:t>Ｙ</w:t>
      </w:r>
      <w:r>
        <w:t>(Cortisol)</w:t>
      </w:r>
    </w:p>
    <w:p w:rsidR="0072702F" w:rsidRDefault="0072702F" w:rsidP="0072702F">
      <w:r>
        <w:t>=16.47</w:t>
      </w:r>
      <w:r>
        <w:rPr>
          <w:rFonts w:ascii="MS Mincho" w:eastAsia="MS Mincho" w:hAnsi="MS Mincho" w:cs="MS Mincho" w:hint="eastAsia"/>
        </w:rPr>
        <w:t>－</w:t>
      </w:r>
      <w:r>
        <w:t>1.03</w:t>
      </w:r>
      <w:r>
        <w:rPr>
          <w:rFonts w:ascii="MS Mincho" w:eastAsia="MS Mincho" w:hAnsi="MS Mincho" w:cs="MS Mincho" w:hint="eastAsia"/>
        </w:rPr>
        <w:t>Ｘ</w:t>
      </w:r>
      <w:r>
        <w:t xml:space="preserve">(Cubic capacity Per person) </w:t>
      </w:r>
      <w:r>
        <w:rPr>
          <w:rFonts w:ascii="MS Mincho" w:eastAsia="MS Mincho" w:hAnsi="MS Mincho" w:cs="MS Mincho" w:hint="eastAsia"/>
        </w:rPr>
        <w:t>－</w:t>
      </w:r>
      <w:r>
        <w:t>0.04</w:t>
      </w:r>
      <w:r>
        <w:rPr>
          <w:rFonts w:ascii="MS Mincho" w:eastAsia="MS Mincho" w:hAnsi="MS Mincho" w:cs="MS Mincho" w:hint="eastAsia"/>
        </w:rPr>
        <w:t>Ｘ</w:t>
      </w:r>
      <w:r>
        <w:t>(humidity)</w:t>
      </w:r>
    </w:p>
    <w:p w:rsidR="0072702F" w:rsidRDefault="0072702F" w:rsidP="0072702F">
      <w:r>
        <w:rPr>
          <w:rFonts w:ascii="MS Mincho" w:eastAsia="MS Mincho" w:hAnsi="MS Mincho" w:cs="MS Mincho" w:hint="eastAsia"/>
        </w:rPr>
        <w:t>（Ｒ</w:t>
      </w:r>
    </w:p>
    <w:p w:rsidR="0072702F" w:rsidRDefault="0072702F" w:rsidP="0072702F">
      <w:r>
        <w:rPr>
          <w:rFonts w:ascii="MS Mincho" w:eastAsia="MS Mincho" w:hAnsi="MS Mincho" w:cs="MS Mincho" w:hint="eastAsia"/>
        </w:rPr>
        <w:t>２</w:t>
      </w:r>
    </w:p>
    <w:p w:rsidR="0072702F" w:rsidRDefault="0072702F" w:rsidP="0072702F">
      <w:r>
        <w:rPr>
          <w:rFonts w:ascii="MS Mincho" w:eastAsia="MS Mincho" w:hAnsi="MS Mincho" w:cs="MS Mincho" w:hint="eastAsia"/>
        </w:rPr>
        <w:t>＝</w:t>
      </w:r>
      <w:r>
        <w:t>0.69</w:t>
      </w:r>
      <w:r>
        <w:rPr>
          <w:rFonts w:ascii="MS Mincho" w:eastAsia="MS Mincho" w:hAnsi="MS Mincho" w:cs="MS Mincho" w:hint="eastAsia"/>
        </w:rPr>
        <w:t>）</w:t>
      </w:r>
    </w:p>
    <w:p w:rsidR="0072702F" w:rsidRDefault="0072702F" w:rsidP="0072702F">
      <w:r>
        <w:t>Type A</w:t>
      </w:r>
      <w:r>
        <w:rPr>
          <w:rFonts w:ascii="MS Mincho" w:eastAsia="MS Mincho" w:hAnsi="MS Mincho" w:cs="MS Mincho" w:hint="eastAsia"/>
        </w:rPr>
        <w:t>、</w:t>
      </w:r>
      <w:r>
        <w:t>Type B</w:t>
      </w:r>
    </w:p>
    <w:p w:rsidR="0072702F" w:rsidRDefault="0072702F" w:rsidP="0072702F">
      <w:r>
        <w:rPr>
          <w:rFonts w:ascii="MS Mincho" w:eastAsia="MS Mincho" w:hAnsi="MS Mincho" w:cs="MS Mincho" w:hint="eastAsia"/>
        </w:rPr>
        <w:t>（</w:t>
      </w:r>
      <w:r>
        <w:t xml:space="preserve">  Three Type C tents connect in series make Type A or Type B</w:t>
      </w:r>
      <w:r>
        <w:rPr>
          <w:rFonts w:ascii="MS Mincho" w:eastAsia="MS Mincho" w:hAnsi="MS Mincho" w:cs="MS Mincho" w:hint="eastAsia"/>
        </w:rPr>
        <w:t>）</w:t>
      </w:r>
    </w:p>
    <w:p w:rsidR="0072702F" w:rsidRDefault="0072702F" w:rsidP="0072702F">
      <w:r>
        <w:t xml:space="preserve">Type C </w:t>
      </w:r>
    </w:p>
    <w:p w:rsidR="0072702F" w:rsidRDefault="0072702F" w:rsidP="0072702F">
      <w:r>
        <w:t>32</w:t>
      </w:r>
    </w:p>
    <w:p w:rsidR="0072702F" w:rsidRDefault="0072702F" w:rsidP="0072702F">
      <w:r>
        <w:t>Type D</w:t>
      </w:r>
      <w:r>
        <w:rPr>
          <w:rFonts w:ascii="MS Mincho" w:eastAsia="MS Mincho" w:hAnsi="MS Mincho" w:cs="MS Mincho" w:hint="eastAsia"/>
        </w:rPr>
        <w:t>（</w:t>
      </w:r>
      <w:r>
        <w:t>setting inside curtain</w:t>
      </w:r>
      <w:r>
        <w:rPr>
          <w:rFonts w:ascii="MS Mincho" w:eastAsia="MS Mincho" w:hAnsi="MS Mincho" w:cs="MS Mincho" w:hint="eastAsia"/>
        </w:rPr>
        <w:t>）</w:t>
      </w:r>
    </w:p>
    <w:p w:rsidR="0072702F" w:rsidRDefault="0072702F" w:rsidP="0072702F">
      <w:r>
        <w:t>Type E(setting no inside curtain)</w:t>
      </w:r>
    </w:p>
    <w:p w:rsidR="0072702F" w:rsidRDefault="0072702F" w:rsidP="0072702F">
      <w:r>
        <w:t xml:space="preserve">Figure  </w:t>
      </w:r>
      <w:r>
        <w:rPr>
          <w:rFonts w:ascii="MS Mincho" w:eastAsia="MS Mincho" w:hAnsi="MS Mincho" w:cs="MS Mincho" w:hint="eastAsia"/>
        </w:rPr>
        <w:t>１</w:t>
      </w:r>
      <w:r>
        <w:t xml:space="preserve">    the five condition of tents</w:t>
      </w:r>
    </w:p>
    <w:p w:rsidR="0072702F" w:rsidRDefault="0072702F" w:rsidP="0072702F">
      <w:r>
        <w:t>Mean+S.D..(Each conditions of tents, n=5) *:p&lt;0.05,  **:p&lt;0.01</w:t>
      </w:r>
    </w:p>
    <w:p w:rsidR="0072702F" w:rsidRDefault="0072702F" w:rsidP="0072702F">
      <w:r>
        <w:t xml:space="preserve">Figure 2    the Cortisol concentration on each tents for the first day and the </w:t>
      </w:r>
    </w:p>
    <w:p w:rsidR="0072702F" w:rsidRDefault="0072702F" w:rsidP="0072702F">
      <w:r>
        <w:t>last day</w:t>
      </w:r>
    </w:p>
    <w:p w:rsidR="0072702F" w:rsidRDefault="0072702F" w:rsidP="0072702F">
      <w:r>
        <w:t>0</w:t>
      </w:r>
    </w:p>
    <w:p w:rsidR="0072702F" w:rsidRDefault="0072702F" w:rsidP="0072702F">
      <w:r>
        <w:t>2</w:t>
      </w:r>
    </w:p>
    <w:p w:rsidR="0072702F" w:rsidRDefault="0072702F" w:rsidP="0072702F">
      <w:r>
        <w:t>4</w:t>
      </w:r>
    </w:p>
    <w:p w:rsidR="0072702F" w:rsidRDefault="0072702F" w:rsidP="0072702F">
      <w:r>
        <w:t>6</w:t>
      </w:r>
    </w:p>
    <w:p w:rsidR="0072702F" w:rsidRDefault="0072702F" w:rsidP="0072702F">
      <w:r>
        <w:t>8</w:t>
      </w:r>
    </w:p>
    <w:p w:rsidR="0072702F" w:rsidRDefault="0072702F" w:rsidP="0072702F">
      <w:r>
        <w:t>10</w:t>
      </w:r>
    </w:p>
    <w:p w:rsidR="0072702F" w:rsidRDefault="0072702F" w:rsidP="0072702F">
      <w:r>
        <w:t>12</w:t>
      </w:r>
    </w:p>
    <w:p w:rsidR="0072702F" w:rsidRDefault="0072702F" w:rsidP="0072702F">
      <w:r>
        <w:t>A B C D E</w:t>
      </w:r>
    </w:p>
    <w:p w:rsidR="0072702F" w:rsidRDefault="0072702F" w:rsidP="0072702F">
      <w:r>
        <w:t>Each tents types</w:t>
      </w:r>
    </w:p>
    <w:p w:rsidR="0072702F" w:rsidRDefault="0072702F" w:rsidP="0072702F">
      <w:r>
        <w:t>Cortisol concentration</w:t>
      </w:r>
      <w:r>
        <w:rPr>
          <w:rFonts w:ascii="MS Mincho" w:eastAsia="MS Mincho" w:hAnsi="MS Mincho" w:cs="MS Mincho" w:hint="eastAsia"/>
        </w:rPr>
        <w:t>（</w:t>
      </w:r>
      <w:r>
        <w:rPr>
          <w:rFonts w:ascii="Calibri" w:hAnsi="Calibri" w:cs="Calibri"/>
        </w:rPr>
        <w:t>μ</w:t>
      </w:r>
      <w:r>
        <w:rPr>
          <w:rFonts w:ascii="MS Mincho" w:eastAsia="MS Mincho" w:hAnsi="MS Mincho" w:cs="MS Mincho" w:hint="eastAsia"/>
        </w:rPr>
        <w:t>ｇ／ｍｌ）</w:t>
      </w:r>
    </w:p>
    <w:p w:rsidR="0072702F" w:rsidRDefault="0072702F" w:rsidP="0072702F">
      <w:r>
        <w:t>The first day Cortisol concentration</w:t>
      </w:r>
    </w:p>
    <w:p w:rsidR="0072702F" w:rsidRDefault="0072702F" w:rsidP="0072702F">
      <w:r>
        <w:t>**</w:t>
      </w:r>
    </w:p>
    <w:p w:rsidR="0072702F" w:rsidRDefault="0072702F" w:rsidP="0072702F">
      <w:r>
        <w:t>**</w:t>
      </w:r>
    </w:p>
    <w:p w:rsidR="0072702F" w:rsidRDefault="0072702F" w:rsidP="0072702F">
      <w:r>
        <w:lastRenderedPageBreak/>
        <w:t>**</w:t>
      </w:r>
    </w:p>
    <w:p w:rsidR="0072702F" w:rsidRDefault="0072702F" w:rsidP="0072702F">
      <w:r>
        <w:t>**</w:t>
      </w:r>
    </w:p>
    <w:p w:rsidR="0072702F" w:rsidRDefault="0072702F" w:rsidP="0072702F">
      <w:r>
        <w:t>**</w:t>
      </w:r>
    </w:p>
    <w:p w:rsidR="0072702F" w:rsidRDefault="0072702F" w:rsidP="0072702F">
      <w:r>
        <w:t>*</w:t>
      </w:r>
    </w:p>
    <w:p w:rsidR="0072702F" w:rsidRDefault="0072702F" w:rsidP="0072702F">
      <w:r>
        <w:t>The last day Cortisol concentration</w:t>
      </w:r>
    </w:p>
    <w:p w:rsidR="0072702F" w:rsidRDefault="0072702F" w:rsidP="0072702F">
      <w:r>
        <w:t>0</w:t>
      </w:r>
    </w:p>
    <w:p w:rsidR="0072702F" w:rsidRDefault="0072702F" w:rsidP="0072702F">
      <w:r>
        <w:t>2</w:t>
      </w:r>
    </w:p>
    <w:p w:rsidR="0072702F" w:rsidRDefault="0072702F" w:rsidP="0072702F">
      <w:r>
        <w:t>4</w:t>
      </w:r>
    </w:p>
    <w:p w:rsidR="0072702F" w:rsidRDefault="0072702F" w:rsidP="0072702F">
      <w:r>
        <w:t>6</w:t>
      </w:r>
    </w:p>
    <w:p w:rsidR="0072702F" w:rsidRDefault="0072702F" w:rsidP="0072702F">
      <w:r>
        <w:t>8</w:t>
      </w:r>
    </w:p>
    <w:p w:rsidR="0072702F" w:rsidRDefault="0072702F" w:rsidP="0072702F">
      <w:r>
        <w:t>10</w:t>
      </w:r>
    </w:p>
    <w:p w:rsidR="0072702F" w:rsidRDefault="0072702F" w:rsidP="0072702F">
      <w:r>
        <w:t>12</w:t>
      </w:r>
    </w:p>
    <w:p w:rsidR="0072702F" w:rsidRDefault="0072702F" w:rsidP="0072702F">
      <w:r>
        <w:t>A B C D E</w:t>
      </w:r>
    </w:p>
    <w:p w:rsidR="0072702F" w:rsidRDefault="0072702F" w:rsidP="0072702F">
      <w:r>
        <w:t>Each tents types</w:t>
      </w:r>
    </w:p>
    <w:p w:rsidR="0072702F" w:rsidRDefault="0072702F" w:rsidP="0072702F">
      <w:r>
        <w:t>Cortisol concentration</w:t>
      </w:r>
      <w:r>
        <w:rPr>
          <w:rFonts w:ascii="MS Mincho" w:eastAsia="MS Mincho" w:hAnsi="MS Mincho" w:cs="MS Mincho" w:hint="eastAsia"/>
        </w:rPr>
        <w:t>（</w:t>
      </w:r>
      <w:r>
        <w:rPr>
          <w:rFonts w:ascii="Calibri" w:hAnsi="Calibri" w:cs="Calibri"/>
        </w:rPr>
        <w:t>μ</w:t>
      </w:r>
      <w:r>
        <w:rPr>
          <w:rFonts w:ascii="MS Mincho" w:eastAsia="MS Mincho" w:hAnsi="MS Mincho" w:cs="MS Mincho" w:hint="eastAsia"/>
        </w:rPr>
        <w:t>ｇ／ｍｌ）</w:t>
      </w:r>
    </w:p>
    <w:p w:rsidR="0072702F" w:rsidRDefault="0072702F" w:rsidP="0072702F">
      <w:r>
        <w:t>The first day Cortisol concentration</w:t>
      </w:r>
    </w:p>
    <w:p w:rsidR="0072702F" w:rsidRDefault="0072702F" w:rsidP="0072702F">
      <w:r>
        <w:t>**</w:t>
      </w:r>
    </w:p>
    <w:p w:rsidR="0072702F" w:rsidRDefault="0072702F" w:rsidP="0072702F">
      <w:r>
        <w:t>**</w:t>
      </w:r>
    </w:p>
    <w:p w:rsidR="0072702F" w:rsidRDefault="0072702F" w:rsidP="0072702F">
      <w:r>
        <w:t>**</w:t>
      </w:r>
    </w:p>
    <w:p w:rsidR="0072702F" w:rsidRDefault="0072702F" w:rsidP="0072702F">
      <w:r>
        <w:t>**</w:t>
      </w:r>
    </w:p>
    <w:p w:rsidR="0072702F" w:rsidRDefault="0072702F" w:rsidP="0072702F">
      <w:r>
        <w:t>**</w:t>
      </w:r>
    </w:p>
    <w:p w:rsidR="0072702F" w:rsidRDefault="0072702F" w:rsidP="0072702F">
      <w:r>
        <w:t>*</w:t>
      </w:r>
    </w:p>
    <w:p w:rsidR="0072702F" w:rsidRDefault="0072702F" w:rsidP="0072702F">
      <w:r>
        <w:t>The last day Cortisol concentration</w:t>
      </w:r>
    </w:p>
    <w:p w:rsidR="0072702F" w:rsidRDefault="0072702F" w:rsidP="0072702F">
      <w:r>
        <w:t>0</w:t>
      </w:r>
    </w:p>
    <w:p w:rsidR="0072702F" w:rsidRDefault="0072702F" w:rsidP="0072702F">
      <w:r>
        <w:t>2</w:t>
      </w:r>
    </w:p>
    <w:p w:rsidR="0072702F" w:rsidRDefault="0072702F" w:rsidP="0072702F">
      <w:r>
        <w:t>4</w:t>
      </w:r>
    </w:p>
    <w:p w:rsidR="0072702F" w:rsidRDefault="0072702F" w:rsidP="0072702F">
      <w:r>
        <w:t>6</w:t>
      </w:r>
    </w:p>
    <w:p w:rsidR="0072702F" w:rsidRDefault="0072702F" w:rsidP="0072702F">
      <w:r>
        <w:t>8</w:t>
      </w:r>
    </w:p>
    <w:p w:rsidR="0072702F" w:rsidRDefault="0072702F" w:rsidP="0072702F">
      <w:r>
        <w:t>10</w:t>
      </w:r>
    </w:p>
    <w:p w:rsidR="0072702F" w:rsidRDefault="0072702F" w:rsidP="0072702F">
      <w:r>
        <w:lastRenderedPageBreak/>
        <w:t>12</w:t>
      </w:r>
    </w:p>
    <w:p w:rsidR="0072702F" w:rsidRDefault="0072702F" w:rsidP="0072702F">
      <w:r>
        <w:t>A B C D E</w:t>
      </w:r>
    </w:p>
    <w:p w:rsidR="0072702F" w:rsidRDefault="0072702F" w:rsidP="0072702F">
      <w:r>
        <w:t>Each tents types</w:t>
      </w:r>
    </w:p>
    <w:p w:rsidR="0072702F" w:rsidRDefault="0072702F" w:rsidP="0072702F">
      <w:r>
        <w:t>Cortisol concentration</w:t>
      </w:r>
      <w:r>
        <w:rPr>
          <w:rFonts w:ascii="MS Mincho" w:eastAsia="MS Mincho" w:hAnsi="MS Mincho" w:cs="MS Mincho" w:hint="eastAsia"/>
        </w:rPr>
        <w:t>（</w:t>
      </w:r>
      <w:r>
        <w:rPr>
          <w:rFonts w:ascii="Calibri" w:hAnsi="Calibri" w:cs="Calibri"/>
        </w:rPr>
        <w:t>μ</w:t>
      </w:r>
      <w:r>
        <w:rPr>
          <w:rFonts w:ascii="MS Mincho" w:eastAsia="MS Mincho" w:hAnsi="MS Mincho" w:cs="MS Mincho" w:hint="eastAsia"/>
        </w:rPr>
        <w:t>ｇ／ｍｌ）</w:t>
      </w:r>
    </w:p>
    <w:p w:rsidR="0072702F" w:rsidRDefault="0072702F" w:rsidP="0072702F">
      <w:r>
        <w:t>The first day Cortisol concentration</w:t>
      </w:r>
    </w:p>
    <w:p w:rsidR="0072702F" w:rsidRDefault="0072702F" w:rsidP="0072702F">
      <w:r>
        <w:t>**</w:t>
      </w:r>
    </w:p>
    <w:p w:rsidR="0072702F" w:rsidRDefault="0072702F" w:rsidP="0072702F">
      <w:r>
        <w:t>**</w:t>
      </w:r>
    </w:p>
    <w:p w:rsidR="0072702F" w:rsidRDefault="0072702F" w:rsidP="0072702F">
      <w:r>
        <w:t>**</w:t>
      </w:r>
    </w:p>
    <w:p w:rsidR="0072702F" w:rsidRDefault="0072702F" w:rsidP="0072702F">
      <w:r>
        <w:t>**</w:t>
      </w:r>
    </w:p>
    <w:p w:rsidR="0072702F" w:rsidRDefault="0072702F" w:rsidP="0072702F">
      <w:r>
        <w:t>**</w:t>
      </w:r>
    </w:p>
    <w:p w:rsidR="0072702F" w:rsidRDefault="0072702F" w:rsidP="0072702F">
      <w:r>
        <w:t>*</w:t>
      </w:r>
    </w:p>
    <w:p w:rsidR="0072702F" w:rsidRDefault="0072702F" w:rsidP="0072702F">
      <w:r>
        <w:t>The last day Cortisol concentration</w:t>
      </w:r>
    </w:p>
    <w:p w:rsidR="0072702F" w:rsidRDefault="0072702F" w:rsidP="0072702F">
      <w:r>
        <w:t>33</w:t>
      </w:r>
    </w:p>
    <w:p w:rsidR="0072702F" w:rsidRDefault="0072702F" w:rsidP="0072702F">
      <w:r>
        <w:t>LSBE307</w:t>
      </w:r>
    </w:p>
    <w:p w:rsidR="0072702F" w:rsidRDefault="0072702F" w:rsidP="0072702F">
      <w:r>
        <w:t xml:space="preserve">Changes of peripheral benzodiazepine receptor gene expression in </w:t>
      </w:r>
    </w:p>
    <w:p w:rsidR="0072702F" w:rsidRDefault="0072702F" w:rsidP="0072702F">
      <w:r>
        <w:t>major depressive disorder and methamphetamine dependence</w:t>
      </w:r>
    </w:p>
    <w:p w:rsidR="0072702F" w:rsidRDefault="0072702F" w:rsidP="0072702F">
      <w:r>
        <w:t xml:space="preserve">Siriluk Weerasakul </w:t>
      </w:r>
    </w:p>
    <w:p w:rsidR="0072702F" w:rsidRDefault="0072702F" w:rsidP="0072702F">
      <w:r>
        <w:t xml:space="preserve">Department of Anatomy and Centre of excellence in medical biotechnology, </w:t>
      </w:r>
    </w:p>
    <w:p w:rsidR="0072702F" w:rsidRDefault="0072702F" w:rsidP="0072702F">
      <w:r>
        <w:t xml:space="preserve">Faculty of Medical Science, Naresuan University, Phitsanulok, Thailand </w:t>
      </w:r>
    </w:p>
    <w:p w:rsidR="0072702F" w:rsidRDefault="0072702F" w:rsidP="0072702F">
      <w:r>
        <w:t>e-mail: Siriluk_fowl@hotmail.com</w:t>
      </w:r>
    </w:p>
    <w:p w:rsidR="0072702F" w:rsidRDefault="0072702F" w:rsidP="0072702F">
      <w:r>
        <w:t xml:space="preserve">Namtip Tubtimtong  </w:t>
      </w:r>
    </w:p>
    <w:p w:rsidR="0072702F" w:rsidRDefault="0072702F" w:rsidP="0072702F">
      <w:r>
        <w:t xml:space="preserve">Naresuan University Hospital, Faculty of Medicine, Naresuan University, Phitsanulok, </w:t>
      </w:r>
    </w:p>
    <w:p w:rsidR="0072702F" w:rsidRDefault="0072702F" w:rsidP="0072702F">
      <w:r>
        <w:t>Thailand</w:t>
      </w:r>
    </w:p>
    <w:p w:rsidR="0072702F" w:rsidRDefault="0072702F" w:rsidP="0072702F">
      <w:r>
        <w:t>e-mail: namtipt@hotmail.com</w:t>
      </w:r>
    </w:p>
    <w:p w:rsidR="0072702F" w:rsidRDefault="0072702F" w:rsidP="0072702F">
      <w:r>
        <w:t xml:space="preserve">Paritat Watiktinkorn </w:t>
      </w:r>
    </w:p>
    <w:p w:rsidR="0072702F" w:rsidRDefault="0072702F" w:rsidP="0072702F">
      <w:r>
        <w:t>Synphaet Hospital, Bangkok, Thailand</w:t>
      </w:r>
    </w:p>
    <w:p w:rsidR="0072702F" w:rsidRDefault="0072702F" w:rsidP="0072702F">
      <w:r>
        <w:t>e-mail: psy_forensic@yahoo.co.th</w:t>
      </w:r>
    </w:p>
    <w:p w:rsidR="0072702F" w:rsidRDefault="0072702F" w:rsidP="0072702F">
      <w:r>
        <w:t>Samur Thanoi</w:t>
      </w:r>
    </w:p>
    <w:p w:rsidR="0072702F" w:rsidRDefault="0072702F" w:rsidP="0072702F">
      <w:r>
        <w:t xml:space="preserve">Department of  Anatomy and Centre of excellence in medical biotechnology, </w:t>
      </w:r>
    </w:p>
    <w:p w:rsidR="0072702F" w:rsidRDefault="0072702F" w:rsidP="0072702F">
      <w:r>
        <w:lastRenderedPageBreak/>
        <w:t xml:space="preserve">Faculty of Medical Science, Naresuan University, Phitsanulok, Thailand </w:t>
      </w:r>
    </w:p>
    <w:p w:rsidR="0072702F" w:rsidRDefault="0072702F" w:rsidP="0072702F">
      <w:r>
        <w:t xml:space="preserve">e-mail: samurt@nu.ac.th </w:t>
      </w:r>
    </w:p>
    <w:p w:rsidR="0072702F" w:rsidRDefault="0072702F" w:rsidP="0072702F">
      <w:r>
        <w:t xml:space="preserve">Sutisa Nudmamud-Thanoi </w:t>
      </w:r>
    </w:p>
    <w:p w:rsidR="0072702F" w:rsidRDefault="0072702F" w:rsidP="0072702F">
      <w:r>
        <w:t xml:space="preserve">Department of Anatomy and Centre of excellence in medical biotechnology, </w:t>
      </w:r>
    </w:p>
    <w:p w:rsidR="0072702F" w:rsidRDefault="0072702F" w:rsidP="0072702F">
      <w:r>
        <w:t xml:space="preserve">Faculty of Medical Science, Naresuan University, Phitsanulok, Thailand </w:t>
      </w:r>
    </w:p>
    <w:p w:rsidR="0072702F" w:rsidRDefault="0072702F" w:rsidP="0072702F">
      <w:r>
        <w:t xml:space="preserve">samurt@nu.ac.th </w:t>
      </w:r>
    </w:p>
    <w:p w:rsidR="0072702F" w:rsidRDefault="0072702F" w:rsidP="0072702F">
      <w:r>
        <w:t>e-mail: sutisat@nu.ac.th , Tel: +668-9461-9243</w:t>
      </w:r>
    </w:p>
    <w:p w:rsidR="0072702F" w:rsidRDefault="0072702F" w:rsidP="0072702F">
      <w:r>
        <w:t>The corresponding author: Sutisa Nudmamud-Thanoi</w:t>
      </w:r>
    </w:p>
    <w:p w:rsidR="0072702F" w:rsidRDefault="0072702F" w:rsidP="0072702F">
      <w:r>
        <w:t>Abstract</w:t>
      </w:r>
    </w:p>
    <w:p w:rsidR="0072702F" w:rsidRDefault="0072702F" w:rsidP="0072702F">
      <w:r>
        <w:t xml:space="preserve">Peripheral benzodiazepine receptor (PBR) plays a major role in steroidogenesis. An </w:t>
      </w:r>
    </w:p>
    <w:p w:rsidR="0072702F" w:rsidRDefault="0072702F" w:rsidP="0072702F">
      <w:r>
        <w:t xml:space="preserve">alteration of PBR density has been reported in psychiatric disorders. Therefore, the </w:t>
      </w:r>
    </w:p>
    <w:p w:rsidR="0072702F" w:rsidRDefault="0072702F" w:rsidP="0072702F">
      <w:r>
        <w:t xml:space="preserve">aim of this study was to investigate the alteration of PBR gene expression in </w:t>
      </w:r>
    </w:p>
    <w:p w:rsidR="0072702F" w:rsidRDefault="0072702F" w:rsidP="0072702F">
      <w:r>
        <w:t xml:space="preserve">psychiatric diseases  such as major depressive disorder (MDD) and methamphetamine </w:t>
      </w:r>
    </w:p>
    <w:p w:rsidR="0072702F" w:rsidRDefault="0072702F" w:rsidP="0072702F">
      <w:r>
        <w:t xml:space="preserve">(METH) dependence. Twenty-two MDD patients (age 41±18 year) and fourteen </w:t>
      </w:r>
    </w:p>
    <w:p w:rsidR="0072702F" w:rsidRDefault="0072702F" w:rsidP="0072702F">
      <w:r>
        <w:t xml:space="preserve">METH dependent patients (age 33±7 years) were diagnosed by psychiatrists </w:t>
      </w:r>
    </w:p>
    <w:p w:rsidR="0072702F" w:rsidRDefault="0072702F" w:rsidP="0072702F">
      <w:r>
        <w:t>34</w:t>
      </w:r>
    </w:p>
    <w:p w:rsidR="0072702F" w:rsidRDefault="0072702F" w:rsidP="0072702F">
      <w:r>
        <w:t xml:space="preserve">according to Diagnostic and Statistical Manual of  Mental Disorders fourth edition </w:t>
      </w:r>
    </w:p>
    <w:p w:rsidR="0072702F" w:rsidRDefault="0072702F" w:rsidP="0072702F">
      <w:r>
        <w:t xml:space="preserve">(DSM-IV). Control group for MDD consisted of thirty five positive mental health </w:t>
      </w:r>
    </w:p>
    <w:p w:rsidR="0072702F" w:rsidRDefault="0072702F" w:rsidP="0072702F">
      <w:r>
        <w:t xml:space="preserve">subjects (age 32±8 year) and control group for METH dependence consisted of thirty </w:t>
      </w:r>
    </w:p>
    <w:p w:rsidR="0072702F" w:rsidRDefault="0072702F" w:rsidP="0072702F">
      <w:r>
        <w:t xml:space="preserve">eight healthy subjects (age 32±5). Blood samples were collected for RNA extraction </w:t>
      </w:r>
    </w:p>
    <w:p w:rsidR="0072702F" w:rsidRDefault="0072702F" w:rsidP="0072702F">
      <w:r>
        <w:t xml:space="preserve">and followed by PBR gene amplification using semiquantitative reverse transcriptase </w:t>
      </w:r>
    </w:p>
    <w:p w:rsidR="0072702F" w:rsidRDefault="0072702F" w:rsidP="0072702F">
      <w:r>
        <w:t xml:space="preserve">polymerase chain reaction (RT -PCR). Moreover, serum was separated from blood </w:t>
      </w:r>
    </w:p>
    <w:p w:rsidR="0072702F" w:rsidRDefault="0072702F" w:rsidP="0072702F">
      <w:r>
        <w:t xml:space="preserve">sample for progesterone determination using electrochemiluminescenceimmuno </w:t>
      </w:r>
    </w:p>
    <w:p w:rsidR="0072702F" w:rsidRDefault="0072702F" w:rsidP="0072702F">
      <w:r>
        <w:t xml:space="preserve">assay. A significant decrease in PBR gene expression was found in MDD patients </w:t>
      </w:r>
    </w:p>
    <w:p w:rsidR="0072702F" w:rsidRDefault="0072702F" w:rsidP="0072702F">
      <w:r>
        <w:t xml:space="preserve">with suicide attempt when compared with both control group and non-suicide attempt </w:t>
      </w:r>
    </w:p>
    <w:p w:rsidR="0072702F" w:rsidRDefault="0072702F" w:rsidP="0072702F">
      <w:r>
        <w:t xml:space="preserve">group. On the other hand, a significant increase in PBR gene expression was found </w:t>
      </w:r>
    </w:p>
    <w:p w:rsidR="0072702F" w:rsidRDefault="0072702F" w:rsidP="0072702F">
      <w:r>
        <w:t xml:space="preserve">in METH induced psychosis compared with control group. The results in the present </w:t>
      </w:r>
    </w:p>
    <w:p w:rsidR="0072702F" w:rsidRDefault="0072702F" w:rsidP="0072702F">
      <w:r>
        <w:t xml:space="preserve">study suggest that PBR may play a critical role in MDD with suicide attempt as well </w:t>
      </w:r>
    </w:p>
    <w:p w:rsidR="0072702F" w:rsidRDefault="0072702F" w:rsidP="0072702F">
      <w:r>
        <w:t xml:space="preserve">as drug dependence and the alteration of PBR expression may be a biological marker </w:t>
      </w:r>
    </w:p>
    <w:p w:rsidR="0072702F" w:rsidRDefault="0072702F" w:rsidP="0072702F">
      <w:r>
        <w:lastRenderedPageBreak/>
        <w:t xml:space="preserve">for those  diseases. However, the mechanisms of PBR expression in the MDD and </w:t>
      </w:r>
    </w:p>
    <w:p w:rsidR="0072702F" w:rsidRDefault="0072702F" w:rsidP="0072702F">
      <w:r>
        <w:t>drug dependence are needed to study further.</w:t>
      </w:r>
    </w:p>
    <w:p w:rsidR="0072702F" w:rsidRDefault="0072702F" w:rsidP="0072702F">
      <w:r>
        <w:t xml:space="preserve">Keyword:  peripheral benzodiazepine receptor, major depressive disorder, </w:t>
      </w:r>
    </w:p>
    <w:p w:rsidR="0072702F" w:rsidRDefault="0072702F" w:rsidP="0072702F">
      <w:r>
        <w:t>methamphetamine dependence, progesterone</w:t>
      </w:r>
    </w:p>
    <w:p w:rsidR="0072702F" w:rsidRDefault="0072702F" w:rsidP="0072702F">
      <w:r>
        <w:t>1. Introduction</w:t>
      </w:r>
    </w:p>
    <w:p w:rsidR="0072702F" w:rsidRDefault="0072702F" w:rsidP="0072702F">
      <w:r>
        <w:t xml:space="preserve">The peripheral benzodiazepine receptor (PBR) is located in peripheral organs such as </w:t>
      </w:r>
    </w:p>
    <w:p w:rsidR="0072702F" w:rsidRDefault="0072702F" w:rsidP="0072702F">
      <w:r>
        <w:t xml:space="preserve">spleen, testis, ovary and adrenal gland and in glial cells in the brain, involved in </w:t>
      </w:r>
    </w:p>
    <w:p w:rsidR="0072702F" w:rsidRDefault="0072702F" w:rsidP="0072702F">
      <w:r>
        <w:t xml:space="preserve">steroidogenesis and apoptosis [1]. Although, the functions of PBR within the CNS </w:t>
      </w:r>
    </w:p>
    <w:p w:rsidR="0072702F" w:rsidRDefault="0072702F" w:rsidP="0072702F">
      <w:r>
        <w:t xml:space="preserve">are not clear, there have been shown to regulate neurosteroid synthesis, mitochondrial </w:t>
      </w:r>
    </w:p>
    <w:p w:rsidR="0072702F" w:rsidRDefault="0072702F" w:rsidP="0072702F">
      <w:r>
        <w:t xml:space="preserve">functions including respiratory chain, ion channel activity, neuroinflammation in </w:t>
      </w:r>
    </w:p>
    <w:p w:rsidR="0072702F" w:rsidRDefault="0072702F" w:rsidP="0072702F">
      <w:r>
        <w:t xml:space="preserve">microglial cells and sensitive to endocrine changes and stress [1, 2, 3, 4, 5, 6]. </w:t>
      </w:r>
    </w:p>
    <w:p w:rsidR="0072702F" w:rsidRDefault="0072702F" w:rsidP="0072702F">
      <w:r>
        <w:t xml:space="preserve">Furthermore, several  studies have reported that the density of PBR increases </w:t>
      </w:r>
    </w:p>
    <w:p w:rsidR="0072702F" w:rsidRDefault="0072702F" w:rsidP="0072702F">
      <w:r>
        <w:t xml:space="preserve">concomitantly with glial activation following neural injury induced by various insults </w:t>
      </w:r>
    </w:p>
    <w:p w:rsidR="0072702F" w:rsidRDefault="0072702F" w:rsidP="0072702F">
      <w:r>
        <w:t xml:space="preserve">such as inflammation, metabolic stress, trauma, transient global forebrain ischemia </w:t>
      </w:r>
    </w:p>
    <w:p w:rsidR="0072702F" w:rsidRDefault="0072702F" w:rsidP="0072702F">
      <w:r>
        <w:t xml:space="preserve">and chemically-induced brain injury [3]. An increase of PBR density was also found </w:t>
      </w:r>
    </w:p>
    <w:p w:rsidR="0072702F" w:rsidRDefault="0072702F" w:rsidP="0072702F">
      <w:r>
        <w:t xml:space="preserve">in other pathological situations, including sciatic nerve lesion, cerebral infarction, </w:t>
      </w:r>
    </w:p>
    <w:p w:rsidR="0072702F" w:rsidRDefault="0072702F" w:rsidP="0072702F">
      <w:r>
        <w:t xml:space="preserve">multiple sclerosis, Alzheimer'sdisease, and astrocytomas [4, 7]. Morover, an </w:t>
      </w:r>
    </w:p>
    <w:p w:rsidR="0072702F" w:rsidRDefault="0072702F" w:rsidP="0072702F">
      <w:r>
        <w:t xml:space="preserve">increase of PBR density was observed after exposure to acute stress, but a decrease of </w:t>
      </w:r>
    </w:p>
    <w:p w:rsidR="0072702F" w:rsidRDefault="0072702F" w:rsidP="0072702F">
      <w:r>
        <w:t xml:space="preserve">PBR density was found during exposure to chronic stressful condition [2, 8]. PBR, a </w:t>
      </w:r>
    </w:p>
    <w:p w:rsidR="0072702F" w:rsidRDefault="0072702F" w:rsidP="0072702F">
      <w:r>
        <w:t xml:space="preserve">biological marker of stress and anxiety, has also been used as a marker of microglia </w:t>
      </w:r>
    </w:p>
    <w:p w:rsidR="0072702F" w:rsidRDefault="0072702F" w:rsidP="0072702F">
      <w:r>
        <w:t xml:space="preserve">and astrocyte activation. It has  also been described as a pharmacologically  specific </w:t>
      </w:r>
    </w:p>
    <w:p w:rsidR="0072702F" w:rsidRDefault="0072702F" w:rsidP="0072702F">
      <w:r>
        <w:t xml:space="preserve">marker for neurotoxic amphetamine administration in mice [9, 10]. Therefore, the aim </w:t>
      </w:r>
    </w:p>
    <w:p w:rsidR="0072702F" w:rsidRDefault="0072702F" w:rsidP="0072702F">
      <w:r>
        <w:t xml:space="preserve">of this study was to investigate the alteration of PBR gene expression in psychiatric </w:t>
      </w:r>
    </w:p>
    <w:p w:rsidR="0072702F" w:rsidRDefault="0072702F" w:rsidP="0072702F">
      <w:r>
        <w:t xml:space="preserve">diseases such as major depressive  disorder (MDD) and methamphetamine (METH) </w:t>
      </w:r>
    </w:p>
    <w:p w:rsidR="0072702F" w:rsidRDefault="0072702F" w:rsidP="0072702F">
      <w:r>
        <w:t xml:space="preserve">dependence. </w:t>
      </w:r>
    </w:p>
    <w:p w:rsidR="0072702F" w:rsidRDefault="0072702F" w:rsidP="0072702F">
      <w:r>
        <w:t>35</w:t>
      </w:r>
    </w:p>
    <w:p w:rsidR="0072702F" w:rsidRDefault="0072702F" w:rsidP="0072702F">
      <w:r>
        <w:t>2. Main Body</w:t>
      </w:r>
    </w:p>
    <w:p w:rsidR="0072702F" w:rsidRDefault="0072702F" w:rsidP="0072702F">
      <w:r>
        <w:t>2.1 Materials and Methods</w:t>
      </w:r>
    </w:p>
    <w:p w:rsidR="0072702F" w:rsidRDefault="0072702F" w:rsidP="0072702F">
      <w:r>
        <w:t>Subjects</w:t>
      </w:r>
    </w:p>
    <w:p w:rsidR="0072702F" w:rsidRDefault="0072702F" w:rsidP="0072702F">
      <w:r>
        <w:lastRenderedPageBreak/>
        <w:t xml:space="preserve">Twenty-two patients (female; n=19, male; n=3, age 41±18 year)  meeting DSM-IV </w:t>
      </w:r>
    </w:p>
    <w:p w:rsidR="0072702F" w:rsidRDefault="0072702F" w:rsidP="0072702F">
      <w:r>
        <w:t xml:space="preserve">criteria for major depression and  35 healthy subjects (female; n=18, male;  n=17, age </w:t>
      </w:r>
    </w:p>
    <w:p w:rsidR="0072702F" w:rsidRDefault="0072702F" w:rsidP="0072702F">
      <w:r>
        <w:t xml:space="preserve">32±8 year), free of psychiatric and drug abuse history, were recruited. Fourteen </w:t>
      </w:r>
    </w:p>
    <w:p w:rsidR="0072702F" w:rsidRDefault="0072702F" w:rsidP="0072702F">
      <w:r>
        <w:t xml:space="preserve">methamphetamine dependent patients (male, age 33±7 year) were diagnosed by a </w:t>
      </w:r>
    </w:p>
    <w:p w:rsidR="0072702F" w:rsidRDefault="0072702F" w:rsidP="0072702F">
      <w:r>
        <w:t xml:space="preserve">psychiatrist according to the DSM-IV and control group consisted of thirty eight </w:t>
      </w:r>
    </w:p>
    <w:p w:rsidR="0072702F" w:rsidRDefault="0072702F" w:rsidP="0072702F">
      <w:r>
        <w:t xml:space="preserve">healthy  subjects (age 32±5).The experimental protocols were approved by the Human </w:t>
      </w:r>
    </w:p>
    <w:p w:rsidR="0072702F" w:rsidRDefault="0072702F" w:rsidP="0072702F">
      <w:r>
        <w:t>Ethics Committee of Naresuan University.</w:t>
      </w:r>
    </w:p>
    <w:p w:rsidR="0072702F" w:rsidRDefault="0072702F" w:rsidP="0072702F">
      <w:r>
        <w:t>PBR and progesterone measurements</w:t>
      </w:r>
    </w:p>
    <w:p w:rsidR="0072702F" w:rsidRDefault="0072702F" w:rsidP="0072702F">
      <w:r>
        <w:t xml:space="preserve">Peripheral blood was collected for RNA extraction and followed by PBR gene </w:t>
      </w:r>
    </w:p>
    <w:p w:rsidR="0072702F" w:rsidRDefault="0072702F" w:rsidP="0072702F">
      <w:r>
        <w:t xml:space="preserve">amplification using RT -PCR. PCR master mix of each reaction were composed of 1x </w:t>
      </w:r>
    </w:p>
    <w:p w:rsidR="0072702F" w:rsidRDefault="0072702F" w:rsidP="0072702F">
      <w:r>
        <w:t xml:space="preserve">Taq polymerase buffer (viviantis, USA), 0.2 mM of dNTPs (invitrogen, USA), 1.25 </w:t>
      </w:r>
    </w:p>
    <w:p w:rsidR="0072702F" w:rsidRDefault="0072702F" w:rsidP="0072702F">
      <w:r>
        <w:t xml:space="preserve">Units of Taq DNA polymerase (viviantis, USA), 0.2 mM MgCl2 </w:t>
      </w:r>
    </w:p>
    <w:p w:rsidR="0072702F" w:rsidRDefault="0072702F" w:rsidP="0072702F">
      <w:r>
        <w:t xml:space="preserve">(viviantis, USA),20 </w:t>
      </w:r>
    </w:p>
    <w:p w:rsidR="0072702F" w:rsidRDefault="0072702F" w:rsidP="0072702F">
      <w:r>
        <w:rPr>
          <w:rFonts w:hint="eastAsia"/>
        </w:rPr>
        <w:t>µ</w:t>
      </w:r>
      <w:r>
        <w:t xml:space="preserve">M primers of human PBR (target); F: 5’-AGG GTC TCC GCT GGT ACG CC-3’, R: </w:t>
      </w:r>
    </w:p>
    <w:p w:rsidR="0072702F" w:rsidRDefault="0072702F" w:rsidP="0072702F">
      <w:r>
        <w:t xml:space="preserve">5’-TGG GGC AAC CTC TGA AGC TC-3’and β-actin (internal control); F: 5’-CCC </w:t>
      </w:r>
    </w:p>
    <w:p w:rsidR="0072702F" w:rsidRDefault="0072702F" w:rsidP="0072702F">
      <w:r>
        <w:t xml:space="preserve">AGA GCA AGA GAG GCA TC-3’, R: 5’-CTC AGG AGG AGC AAT GAT CT -3’ and </w:t>
      </w:r>
    </w:p>
    <w:p w:rsidR="0072702F" w:rsidRDefault="0072702F" w:rsidP="0072702F">
      <w:r>
        <w:t xml:space="preserve">4 ng of cDNA sample.  The solution was incubated for 2 min at 94°C, followed by </w:t>
      </w:r>
    </w:p>
    <w:p w:rsidR="0072702F" w:rsidRDefault="0072702F" w:rsidP="0072702F">
      <w:r>
        <w:t xml:space="preserve">30 cycles of 30 sec  at 94°C, 30 sec at 58°C, 30 sec at 72°C with a final 10 min </w:t>
      </w:r>
    </w:p>
    <w:p w:rsidR="0072702F" w:rsidRDefault="0072702F" w:rsidP="0072702F">
      <w:r>
        <w:t xml:space="preserve">extension step at 72°C. The PCR products were then analyzed by agarose gel </w:t>
      </w:r>
    </w:p>
    <w:p w:rsidR="0072702F" w:rsidRDefault="0072702F" w:rsidP="0072702F">
      <w:r>
        <w:t xml:space="preserve">electrophoresis. PBR genes expression were measured by scion image software and </w:t>
      </w:r>
    </w:p>
    <w:p w:rsidR="0072702F" w:rsidRDefault="0072702F" w:rsidP="0072702F">
      <w:r>
        <w:t xml:space="preserve">normalized with house keeping ß-actin gene. Progesterone levels in the serum of all </w:t>
      </w:r>
    </w:p>
    <w:p w:rsidR="0072702F" w:rsidRDefault="0072702F" w:rsidP="0072702F">
      <w:r>
        <w:t xml:space="preserve">subjects were measured with Progesterone II kit (cobas, USA) according to </w:t>
      </w:r>
    </w:p>
    <w:p w:rsidR="0072702F" w:rsidRDefault="0072702F" w:rsidP="0072702F">
      <w:r>
        <w:t xml:space="preserve">manufacture’s protocol. Differences between groups were analyzed by one-way </w:t>
      </w:r>
    </w:p>
    <w:p w:rsidR="0072702F" w:rsidRDefault="0072702F" w:rsidP="0072702F">
      <w:r>
        <w:t>analysis of variance (ANOVA).</w:t>
      </w:r>
    </w:p>
    <w:p w:rsidR="0072702F" w:rsidRDefault="0072702F" w:rsidP="0072702F">
      <w:r>
        <w:t>2.2 Results</w:t>
      </w:r>
    </w:p>
    <w:p w:rsidR="0072702F" w:rsidRDefault="0072702F" w:rsidP="0072702F">
      <w:r>
        <w:t xml:space="preserve">The result showed a significant decrease in PBR gene expression in major depressive </w:t>
      </w:r>
    </w:p>
    <w:p w:rsidR="0072702F" w:rsidRDefault="0072702F" w:rsidP="0072702F">
      <w:r>
        <w:t xml:space="preserve">patients with suicide attempt when compared with both controls and a non-suicide </w:t>
      </w:r>
    </w:p>
    <w:p w:rsidR="0072702F" w:rsidRDefault="0072702F" w:rsidP="0072702F">
      <w:r>
        <w:t xml:space="preserve">attempt group (fig. 1). A significant decrease in serum progesterone concentration </w:t>
      </w:r>
    </w:p>
    <w:p w:rsidR="0072702F" w:rsidRDefault="0072702F" w:rsidP="0072702F">
      <w:r>
        <w:t xml:space="preserve">was also observed in major depressive patients (table 1).  There was significant </w:t>
      </w:r>
    </w:p>
    <w:p w:rsidR="0072702F" w:rsidRDefault="0072702F" w:rsidP="0072702F">
      <w:r>
        <w:lastRenderedPageBreak/>
        <w:t xml:space="preserve">increase in PBR mRNA expression of METH dependent patients (fig. 2). A </w:t>
      </w:r>
    </w:p>
    <w:p w:rsidR="0072702F" w:rsidRDefault="0072702F" w:rsidP="0072702F">
      <w:r>
        <w:t xml:space="preserve">significant increased in PBR mRNA expression of METH-induced psychosis (n=11) </w:t>
      </w:r>
    </w:p>
    <w:p w:rsidR="0072702F" w:rsidRDefault="0072702F" w:rsidP="0072702F">
      <w:r>
        <w:t xml:space="preserve">was found when compared with control subjects (fig. 3). There was no significant </w:t>
      </w:r>
    </w:p>
    <w:p w:rsidR="0072702F" w:rsidRDefault="0072702F" w:rsidP="0072702F">
      <w:r>
        <w:t xml:space="preserve">difference in progesterone level between METH dependent patients and control </w:t>
      </w:r>
    </w:p>
    <w:p w:rsidR="0072702F" w:rsidRDefault="0072702F" w:rsidP="0072702F">
      <w:r>
        <w:t xml:space="preserve">subjects (table 2). </w:t>
      </w:r>
    </w:p>
    <w:p w:rsidR="0072702F" w:rsidRDefault="0072702F" w:rsidP="0072702F">
      <w:r>
        <w:t>36</w:t>
      </w:r>
    </w:p>
    <w:p w:rsidR="0072702F" w:rsidRDefault="0072702F" w:rsidP="0072702F">
      <w:r>
        <w:t xml:space="preserve">Figure 1  Comparison of PBR mRNA expression between control subjects, non </w:t>
      </w:r>
    </w:p>
    <w:p w:rsidR="0072702F" w:rsidRDefault="0072702F" w:rsidP="0072702F">
      <w:r>
        <w:t>suicide attempt and suicide attempt patients. Values are mean±SEM. (</w:t>
      </w:r>
    </w:p>
    <w:p w:rsidR="0072702F" w:rsidRDefault="0072702F" w:rsidP="0072702F">
      <w:r>
        <w:t>**</w:t>
      </w:r>
    </w:p>
    <w:p w:rsidR="0072702F" w:rsidRDefault="0072702F" w:rsidP="0072702F">
      <w:r>
        <w:t xml:space="preserve">p  = 0.003 </w:t>
      </w:r>
    </w:p>
    <w:p w:rsidR="0072702F" w:rsidRDefault="0072702F" w:rsidP="0072702F">
      <w:r>
        <w:t xml:space="preserve">compared with control subjects, </w:t>
      </w:r>
    </w:p>
    <w:p w:rsidR="0072702F" w:rsidRDefault="0072702F" w:rsidP="0072702F">
      <w:r>
        <w:t>##</w:t>
      </w:r>
    </w:p>
    <w:p w:rsidR="0072702F" w:rsidRDefault="0072702F" w:rsidP="0072702F">
      <w:r>
        <w:t xml:space="preserve">p  = 0.001 compared with non suicide attempt </w:t>
      </w:r>
    </w:p>
    <w:p w:rsidR="0072702F" w:rsidRDefault="0072702F" w:rsidP="0072702F">
      <w:r>
        <w:t>patients; ANOVA post hoc Bonferroni tests)</w:t>
      </w:r>
    </w:p>
    <w:p w:rsidR="0072702F" w:rsidRDefault="0072702F" w:rsidP="0072702F">
      <w:r>
        <w:t xml:space="preserve">Figure 2    Comparison of PBR mRNA expression between METH dependent </w:t>
      </w:r>
    </w:p>
    <w:p w:rsidR="0072702F" w:rsidRDefault="0072702F" w:rsidP="0072702F">
      <w:r>
        <w:t>patients and control subjects. Values are mean±SEM. (</w:t>
      </w:r>
    </w:p>
    <w:p w:rsidR="0072702F" w:rsidRDefault="0072702F" w:rsidP="0072702F">
      <w:r>
        <w:t>***</w:t>
      </w:r>
    </w:p>
    <w:p w:rsidR="0072702F" w:rsidRDefault="0072702F" w:rsidP="0072702F">
      <w:r>
        <w:t xml:space="preserve">p&lt;0.001; </w:t>
      </w:r>
    </w:p>
    <w:p w:rsidR="0072702F" w:rsidRDefault="0072702F" w:rsidP="0072702F">
      <w:r>
        <w:t>Independent-Samples T Test)</w:t>
      </w:r>
    </w:p>
    <w:p w:rsidR="0072702F" w:rsidRDefault="0072702F" w:rsidP="0072702F">
      <w:r>
        <w:t xml:space="preserve">Figure 3    Comparison of PBR mRNA expression between METH-induced psychosis </w:t>
      </w:r>
    </w:p>
    <w:p w:rsidR="0072702F" w:rsidRDefault="0072702F" w:rsidP="0072702F">
      <w:r>
        <w:t>37</w:t>
      </w:r>
    </w:p>
    <w:p w:rsidR="0072702F" w:rsidRDefault="0072702F" w:rsidP="0072702F">
      <w:r>
        <w:t>patients and control subjects. Values are mean±SEM. (</w:t>
      </w:r>
    </w:p>
    <w:p w:rsidR="0072702F" w:rsidRDefault="0072702F" w:rsidP="0072702F">
      <w:r>
        <w:t>***</w:t>
      </w:r>
    </w:p>
    <w:p w:rsidR="0072702F" w:rsidRDefault="0072702F" w:rsidP="0072702F">
      <w:r>
        <w:t xml:space="preserve">p  &lt;0.001; </w:t>
      </w:r>
    </w:p>
    <w:p w:rsidR="0072702F" w:rsidRDefault="0072702F" w:rsidP="0072702F">
      <w:r>
        <w:t xml:space="preserve">Independent-Samples T Test) </w:t>
      </w:r>
    </w:p>
    <w:p w:rsidR="0072702F" w:rsidRDefault="0072702F" w:rsidP="0072702F">
      <w:r>
        <w:t xml:space="preserve">Table 1.  Progesterone serum levels of major depressive patients and controls. </w:t>
      </w:r>
    </w:p>
    <w:p w:rsidR="0072702F" w:rsidRDefault="0072702F" w:rsidP="0072702F">
      <w:r>
        <w:t>Group</w:t>
      </w:r>
    </w:p>
    <w:p w:rsidR="0072702F" w:rsidRDefault="0072702F" w:rsidP="0072702F">
      <w:r>
        <w:t xml:space="preserve">Progesterone levels (ng/ml) </w:t>
      </w:r>
    </w:p>
    <w:p w:rsidR="0072702F" w:rsidRDefault="0072702F" w:rsidP="0072702F">
      <w:r>
        <w:t>(mean±SD)</w:t>
      </w:r>
    </w:p>
    <w:p w:rsidR="0072702F" w:rsidRDefault="0072702F" w:rsidP="0072702F">
      <w:r>
        <w:lastRenderedPageBreak/>
        <w:t>Controls (n=15)  2.64±4.56</w:t>
      </w:r>
    </w:p>
    <w:p w:rsidR="0072702F" w:rsidRDefault="0072702F" w:rsidP="0072702F">
      <w:r>
        <w:t>Major depressive patients (n=15)  0.93±3.03</w:t>
      </w:r>
    </w:p>
    <w:p w:rsidR="0072702F" w:rsidRDefault="0072702F" w:rsidP="0072702F">
      <w:r>
        <w:t>*</w:t>
      </w:r>
    </w:p>
    <w:p w:rsidR="0072702F" w:rsidRDefault="0072702F" w:rsidP="0072702F">
      <w:r>
        <w:t xml:space="preserve">* p = 0.049 t test of log-transformed data compared with control subjects. </w:t>
      </w:r>
    </w:p>
    <w:p w:rsidR="0072702F" w:rsidRDefault="0072702F" w:rsidP="0072702F">
      <w:r>
        <w:t xml:space="preserve">T able 2.  Progesterone serum levels of METH dependent patients and controls. </w:t>
      </w:r>
    </w:p>
    <w:p w:rsidR="0072702F" w:rsidRDefault="0072702F" w:rsidP="0072702F">
      <w:r>
        <w:t>Group</w:t>
      </w:r>
    </w:p>
    <w:p w:rsidR="0072702F" w:rsidRDefault="0072702F" w:rsidP="0072702F">
      <w:r>
        <w:t xml:space="preserve">Progesterone levels (ng/ml) </w:t>
      </w:r>
    </w:p>
    <w:p w:rsidR="0072702F" w:rsidRDefault="0072702F" w:rsidP="0072702F">
      <w:r>
        <w:t>(mean±SD)</w:t>
      </w:r>
    </w:p>
    <w:p w:rsidR="0072702F" w:rsidRDefault="0072702F" w:rsidP="0072702F">
      <w:r>
        <w:t>Controls (n=16)  1.07±0.31</w:t>
      </w:r>
    </w:p>
    <w:p w:rsidR="0072702F" w:rsidRDefault="0072702F" w:rsidP="0072702F">
      <w:r>
        <w:t>Major depressive patients (n=14)  0.98±0.27</w:t>
      </w:r>
    </w:p>
    <w:p w:rsidR="0072702F" w:rsidRDefault="0072702F" w:rsidP="0072702F">
      <w:r>
        <w:t>2.3  Discussions</w:t>
      </w:r>
    </w:p>
    <w:p w:rsidR="0072702F" w:rsidRDefault="0072702F" w:rsidP="0072702F">
      <w:r>
        <w:t xml:space="preserve">PBR gene expression was reduced in MDD with suicide attempt and reductions of </w:t>
      </w:r>
    </w:p>
    <w:p w:rsidR="0072702F" w:rsidRDefault="0072702F" w:rsidP="0072702F">
      <w:r>
        <w:t xml:space="preserve">progesterone levels were also observed in MDD. The results indicate that the </w:t>
      </w:r>
    </w:p>
    <w:p w:rsidR="0072702F" w:rsidRDefault="0072702F" w:rsidP="0072702F">
      <w:r>
        <w:t xml:space="preserve">attenuation of PBR expression found in suicide attempt may be induced from chronic </w:t>
      </w:r>
    </w:p>
    <w:p w:rsidR="0072702F" w:rsidRDefault="0072702F" w:rsidP="0072702F">
      <w:r>
        <w:t xml:space="preserve">stress. The result of low concentration of progesterone level provides an evidence to </w:t>
      </w:r>
    </w:p>
    <w:p w:rsidR="0072702F" w:rsidRDefault="0072702F" w:rsidP="0072702F">
      <w:r>
        <w:t xml:space="preserve">support PBR function and contributes a support of neurosteroid deficit in major </w:t>
      </w:r>
    </w:p>
    <w:p w:rsidR="0072702F" w:rsidRDefault="0072702F" w:rsidP="0072702F">
      <w:r>
        <w:t xml:space="preserve">depression. Moreover, an up-regulation in PBR mRNA expression was found in </w:t>
      </w:r>
    </w:p>
    <w:p w:rsidR="0072702F" w:rsidRDefault="0072702F" w:rsidP="0072702F">
      <w:r>
        <w:t xml:space="preserve">METH dependence. This result provides a strong support of PBR function after </w:t>
      </w:r>
    </w:p>
    <w:p w:rsidR="0072702F" w:rsidRDefault="0072702F" w:rsidP="0072702F">
      <w:r>
        <w:t xml:space="preserve">METH induced neurotoxicity in human. An increase of PBR expression may reflect </w:t>
      </w:r>
    </w:p>
    <w:p w:rsidR="0072702F" w:rsidRDefault="0072702F" w:rsidP="0072702F">
      <w:r>
        <w:t xml:space="preserve">to the activation of glial cells to protect brain from METH induced neurotoxicity. </w:t>
      </w:r>
    </w:p>
    <w:p w:rsidR="0072702F" w:rsidRDefault="0072702F" w:rsidP="0072702F">
      <w:r>
        <w:t xml:space="preserve">The result of progesterone level in METH dependence may be because of an </w:t>
      </w:r>
    </w:p>
    <w:p w:rsidR="0072702F" w:rsidRDefault="0072702F" w:rsidP="0072702F">
      <w:r>
        <w:t xml:space="preserve">adaptation of progesterone to normal level after drug withdrawal symptoms. </w:t>
      </w:r>
    </w:p>
    <w:p w:rsidR="0072702F" w:rsidRDefault="0072702F" w:rsidP="0072702F">
      <w:r>
        <w:t xml:space="preserve">The results in the present study suggest that PBR may play a critical role in suicide </w:t>
      </w:r>
    </w:p>
    <w:p w:rsidR="0072702F" w:rsidRDefault="0072702F" w:rsidP="0072702F">
      <w:r>
        <w:t xml:space="preserve">attempt and drug dependence and the alteration of PBR expression may be a </w:t>
      </w:r>
    </w:p>
    <w:p w:rsidR="0072702F" w:rsidRDefault="0072702F" w:rsidP="0072702F">
      <w:r>
        <w:t>biological marker for those diseases.</w:t>
      </w:r>
    </w:p>
    <w:p w:rsidR="0072702F" w:rsidRDefault="0072702F" w:rsidP="0072702F">
      <w:r>
        <w:t xml:space="preserve">2.4  Acknowledgments </w:t>
      </w:r>
    </w:p>
    <w:p w:rsidR="0072702F" w:rsidRDefault="0072702F" w:rsidP="0072702F">
      <w:r>
        <w:t xml:space="preserve">This research was supported by Naresuan University Research Fund and TRF-Master </w:t>
      </w:r>
    </w:p>
    <w:p w:rsidR="0072702F" w:rsidRDefault="0072702F" w:rsidP="0072702F">
      <w:r>
        <w:t xml:space="preserve">Research Grant .   The authors also gratefully acknowledge the patients in the </w:t>
      </w:r>
    </w:p>
    <w:p w:rsidR="0072702F" w:rsidRDefault="0072702F" w:rsidP="0072702F">
      <w:r>
        <w:t xml:space="preserve">Psychiatric Clinic, Naresuan University Hospital and the Central Correctional </w:t>
      </w:r>
    </w:p>
    <w:p w:rsidR="0072702F" w:rsidRDefault="0072702F" w:rsidP="0072702F">
      <w:r>
        <w:lastRenderedPageBreak/>
        <w:t>Institutional for Drug Addicts, Bangkok, Thailand, and all subjects in the study..</w:t>
      </w:r>
    </w:p>
    <w:p w:rsidR="0072702F" w:rsidRDefault="0072702F" w:rsidP="0072702F">
      <w:r>
        <w:t>38</w:t>
      </w:r>
    </w:p>
    <w:p w:rsidR="0072702F" w:rsidRDefault="0072702F" w:rsidP="0072702F">
      <w:r>
        <w:t>3. References</w:t>
      </w:r>
    </w:p>
    <w:p w:rsidR="0072702F" w:rsidRDefault="0072702F" w:rsidP="0072702F">
      <w:r>
        <w:t xml:space="preserve">[1]  Papadopoulos V, Lecanu L, Brown R C, Han Z, Yao Z-X. Peripheral-Type </w:t>
      </w:r>
    </w:p>
    <w:p w:rsidR="0072702F" w:rsidRDefault="0072702F" w:rsidP="0072702F">
      <w:r>
        <w:t xml:space="preserve">Benzodiazepine Receptor in Neurosteroid Biosynthesis Neuropathology and </w:t>
      </w:r>
    </w:p>
    <w:p w:rsidR="0072702F" w:rsidRDefault="0072702F" w:rsidP="0072702F">
      <w:r>
        <w:t>Neurological Disorders. Neuroscience, 2006, 138: 749-756.</w:t>
      </w:r>
    </w:p>
    <w:p w:rsidR="0072702F" w:rsidRDefault="0072702F" w:rsidP="0072702F">
      <w:r>
        <w:t xml:space="preserve">[2]  Soreni  N,  Apter A,  Weizman A,  Don-Tufeled O,  Leschiner S,  Karp L, et al. </w:t>
      </w:r>
    </w:p>
    <w:p w:rsidR="0072702F" w:rsidRDefault="0072702F" w:rsidP="0072702F">
      <w:r>
        <w:t xml:space="preserve">Decreased platelet peripheral-type benzodiazepine receptors in adolescent patients </w:t>
      </w:r>
    </w:p>
    <w:p w:rsidR="0072702F" w:rsidRDefault="0072702F" w:rsidP="0072702F">
      <w:r>
        <w:t>with repeated suicide attempts. Biological Psychiatry, 1999, 46: 484-488.</w:t>
      </w:r>
    </w:p>
    <w:p w:rsidR="0072702F" w:rsidRDefault="0072702F" w:rsidP="0072702F">
      <w:r>
        <w:t xml:space="preserve">[3]  Casellas P, Galiegue S, Basile A S. Peripheral benzodiazepine receptor and </w:t>
      </w:r>
    </w:p>
    <w:p w:rsidR="0072702F" w:rsidRDefault="0072702F" w:rsidP="0072702F">
      <w:r>
        <w:t>mitochondrial function. Neurochemistry International, 2002, 40: 475-486.</w:t>
      </w:r>
    </w:p>
    <w:p w:rsidR="0072702F" w:rsidRDefault="0072702F" w:rsidP="0072702F">
      <w:r>
        <w:t>[4]  Ferzaz B, Brault E, Bourliaud G, Robert P J, Poughon G, Claustre Y, et al.</w:t>
      </w:r>
    </w:p>
    <w:p w:rsidR="0072702F" w:rsidRDefault="0072702F" w:rsidP="0072702F">
      <w:r>
        <w:t xml:space="preserve">SSR180575(7-chloro-N,N,5-trimethyl-4-oxo-3-phenyl-3,5-dihydro-4H- </w:t>
      </w:r>
    </w:p>
    <w:p w:rsidR="0072702F" w:rsidRDefault="0072702F" w:rsidP="0072702F">
      <w:r>
        <w:t xml:space="preserve">pyridazino[4,5-b]indole-1-acetamide), a Peripheral Benzodiazepine Receptor </w:t>
      </w:r>
    </w:p>
    <w:p w:rsidR="0072702F" w:rsidRDefault="0072702F" w:rsidP="0072702F">
      <w:r>
        <w:t xml:space="preserve">Ligand, Promotes Neuronal Survival and Repair. Pharmacology and Experimental </w:t>
      </w:r>
    </w:p>
    <w:p w:rsidR="0072702F" w:rsidRDefault="0072702F" w:rsidP="0072702F">
      <w:r>
        <w:t>Therapeutics, 2002, 301: 1067-1078.</w:t>
      </w:r>
    </w:p>
    <w:p w:rsidR="0072702F" w:rsidRDefault="0072702F" w:rsidP="0072702F">
      <w:r>
        <w:t xml:space="preserve">[5]  Venneti S, Lopresti B J, Wiley C A. The peripheral benzodiazepine receptor </w:t>
      </w:r>
    </w:p>
    <w:p w:rsidR="0072702F" w:rsidRDefault="0072702F" w:rsidP="0072702F">
      <w:r>
        <w:t xml:space="preserve">(Translocator protein 18 kDa) in microglia: From pathology to imaging.  Progress </w:t>
      </w:r>
    </w:p>
    <w:p w:rsidR="0072702F" w:rsidRDefault="0072702F" w:rsidP="0072702F">
      <w:r>
        <w:t xml:space="preserve">n Neurobiology, 2006, 80: 308-322. </w:t>
      </w:r>
    </w:p>
    <w:p w:rsidR="0072702F" w:rsidRDefault="0072702F" w:rsidP="0072702F">
      <w:r>
        <w:t xml:space="preserve">[6]  Weizman A, Burgin R, Hare Y, Karp L, Gavish M. Platelet peripheral-type </w:t>
      </w:r>
    </w:p>
    <w:p w:rsidR="0072702F" w:rsidRDefault="0072702F" w:rsidP="0072702F">
      <w:r>
        <w:t xml:space="preserve">benzodiazepine receptor in major depression.  Journal of Affective </w:t>
      </w:r>
    </w:p>
    <w:p w:rsidR="0072702F" w:rsidRDefault="0072702F" w:rsidP="0072702F">
      <w:r>
        <w:t>Disorders, 1995, 33: 257-261.</w:t>
      </w:r>
    </w:p>
    <w:p w:rsidR="0072702F" w:rsidRDefault="0072702F" w:rsidP="0072702F">
      <w:r>
        <w:t>[7]  Chen M K,  Guilarte T R. Translocator protein  18 kDa (TSPO): molecular sensor</w:t>
      </w:r>
    </w:p>
    <w:p w:rsidR="0072702F" w:rsidRDefault="0072702F" w:rsidP="0072702F">
      <w:r>
        <w:t>of brain injury and repair. Pharmacol and Therapeutic, 2008, 118: 1-17.</w:t>
      </w:r>
    </w:p>
    <w:p w:rsidR="0072702F" w:rsidRDefault="0072702F" w:rsidP="0072702F">
      <w:r>
        <w:t xml:space="preserve">[8]  Johnson M R, Marazziti D, Mintzer O B, Emmanuel N P, Ware M R, Morton, </w:t>
      </w:r>
    </w:p>
    <w:p w:rsidR="0072702F" w:rsidRDefault="0072702F" w:rsidP="0072702F">
      <w:r>
        <w:t xml:space="preserve">W A, et al. Abnormal Peripheral Benzodiazepine Receptor Density Associated </w:t>
      </w:r>
    </w:p>
    <w:p w:rsidR="0072702F" w:rsidRDefault="0072702F" w:rsidP="0072702F">
      <w:r>
        <w:t xml:space="preserve">with Generalized Social Phobia.  Society of Biological Psychiatry,  1998, 43: </w:t>
      </w:r>
    </w:p>
    <w:p w:rsidR="0072702F" w:rsidRDefault="0072702F" w:rsidP="0072702F">
      <w:r>
        <w:t xml:space="preserve">306-309. </w:t>
      </w:r>
    </w:p>
    <w:p w:rsidR="0072702F" w:rsidRDefault="0072702F" w:rsidP="0072702F">
      <w:r>
        <w:t xml:space="preserve">[9]  Chelli B, Pini S, Abelli M, Cardini A, Lari L, Muti M, et al.  Platelet </w:t>
      </w:r>
    </w:p>
    <w:p w:rsidR="0072702F" w:rsidRDefault="0072702F" w:rsidP="0072702F">
      <w:r>
        <w:lastRenderedPageBreak/>
        <w:t xml:space="preserve">18kDaTranslocator Protein density is reduced in depressed patients with adult </w:t>
      </w:r>
    </w:p>
    <w:p w:rsidR="0072702F" w:rsidRDefault="0072702F" w:rsidP="0072702F">
      <w:r>
        <w:t>separation anxiety. European Neuropsychopharmacol, 2008, 18: 249-254.</w:t>
      </w:r>
    </w:p>
    <w:p w:rsidR="0072702F" w:rsidRDefault="0072702F" w:rsidP="0072702F">
      <w:r>
        <w:t xml:space="preserve">[10]  Fantegrossi W E, Ciullo J R, Wakabayashi K T, De la Garza R, Traynor J R, </w:t>
      </w:r>
    </w:p>
    <w:p w:rsidR="0072702F" w:rsidRDefault="0072702F" w:rsidP="0072702F">
      <w:r>
        <w:t xml:space="preserve">Woodes J H. A Comparison of the Physiological, Behavioral, Neurochemical </w:t>
      </w:r>
    </w:p>
    <w:p w:rsidR="0072702F" w:rsidRDefault="0072702F" w:rsidP="0072702F">
      <w:r>
        <w:t xml:space="preserve">and Microglial Effects of Methamphetamine and 3, 4-[11]  Methylenedioxymethamphetamine in the Mouse.  Neuroscience,  2008, 151: </w:t>
      </w:r>
    </w:p>
    <w:p w:rsidR="0072702F" w:rsidRDefault="0072702F" w:rsidP="0072702F">
      <w:r>
        <w:t xml:space="preserve">533-543. </w:t>
      </w:r>
    </w:p>
    <w:p w:rsidR="0072702F" w:rsidRDefault="0072702F" w:rsidP="0072702F">
      <w:r>
        <w:t>39</w:t>
      </w:r>
    </w:p>
    <w:p w:rsidR="0072702F" w:rsidRDefault="0072702F" w:rsidP="0072702F">
      <w:r>
        <w:t>LSBE262</w:t>
      </w:r>
    </w:p>
    <w:p w:rsidR="0072702F" w:rsidRDefault="0072702F" w:rsidP="0072702F">
      <w:r>
        <w:t xml:space="preserve">Leaf Anatomy and Pollen Studies of Zingiberaceae in Lambusango </w:t>
      </w:r>
    </w:p>
    <w:p w:rsidR="0072702F" w:rsidRDefault="0072702F" w:rsidP="0072702F">
      <w:r>
        <w:t>Wildlife Reserve, Buton Island, Indonesia</w:t>
      </w:r>
    </w:p>
    <w:p w:rsidR="0072702F" w:rsidRDefault="0072702F" w:rsidP="0072702F">
      <w:r>
        <w:t>Gufrin</w:t>
      </w:r>
    </w:p>
    <w:p w:rsidR="0072702F" w:rsidRDefault="0072702F" w:rsidP="0072702F">
      <w:r>
        <w:t>1,2*</w:t>
      </w:r>
    </w:p>
    <w:p w:rsidR="0072702F" w:rsidRDefault="0072702F" w:rsidP="0072702F">
      <w:r>
        <w:t>, Indrawati</w:t>
      </w:r>
    </w:p>
    <w:p w:rsidR="0072702F" w:rsidRDefault="0072702F" w:rsidP="0072702F">
      <w:r>
        <w:t>2</w:t>
      </w:r>
    </w:p>
    <w:p w:rsidR="0072702F" w:rsidRDefault="0072702F" w:rsidP="0072702F">
      <w:r>
        <w:t>, Rita Ningsih</w:t>
      </w:r>
    </w:p>
    <w:p w:rsidR="0072702F" w:rsidRDefault="0072702F" w:rsidP="0072702F">
      <w:r>
        <w:t>2</w:t>
      </w:r>
    </w:p>
    <w:p w:rsidR="0072702F" w:rsidRDefault="0072702F" w:rsidP="0072702F">
      <w:r>
        <w:t>, Mohd Nazip Suratman</w:t>
      </w:r>
    </w:p>
    <w:p w:rsidR="0072702F" w:rsidRDefault="0072702F" w:rsidP="0072702F">
      <w:r>
        <w:t>1</w:t>
      </w:r>
    </w:p>
    <w:p w:rsidR="0072702F" w:rsidRDefault="0072702F" w:rsidP="0072702F">
      <w:r>
        <w:t xml:space="preserve">, Nurun Nadhirah Md </w:t>
      </w:r>
    </w:p>
    <w:p w:rsidR="0072702F" w:rsidRDefault="0072702F" w:rsidP="0072702F">
      <w:r>
        <w:t>Isa</w:t>
      </w:r>
    </w:p>
    <w:p w:rsidR="0072702F" w:rsidRDefault="0072702F" w:rsidP="0072702F">
      <w:r>
        <w:t>3</w:t>
      </w:r>
    </w:p>
    <w:p w:rsidR="0072702F" w:rsidRDefault="0072702F" w:rsidP="0072702F">
      <w:r>
        <w:t xml:space="preserve">, and </w:t>
      </w:r>
    </w:p>
    <w:p w:rsidR="0072702F" w:rsidRDefault="0072702F" w:rsidP="0072702F">
      <w:r>
        <w:t>4</w:t>
      </w:r>
    </w:p>
    <w:p w:rsidR="0072702F" w:rsidRDefault="0072702F" w:rsidP="0072702F">
      <w:r>
        <w:t>Axel Dalberg Poulsen</w:t>
      </w:r>
    </w:p>
    <w:p w:rsidR="0072702F" w:rsidRDefault="0072702F" w:rsidP="0072702F">
      <w:r>
        <w:t>1</w:t>
      </w:r>
    </w:p>
    <w:p w:rsidR="0072702F" w:rsidRDefault="0072702F" w:rsidP="0072702F">
      <w:r>
        <w:t xml:space="preserve">Faculty of  Applied Sciences, Universiti Teknologi MARA, 40450 Shah Alam, </w:t>
      </w:r>
    </w:p>
    <w:p w:rsidR="0072702F" w:rsidRDefault="0072702F" w:rsidP="0072702F">
      <w:r>
        <w:t xml:space="preserve">Malaysia </w:t>
      </w:r>
    </w:p>
    <w:p w:rsidR="0072702F" w:rsidRDefault="0072702F" w:rsidP="0072702F">
      <w:r>
        <w:t>2</w:t>
      </w:r>
    </w:p>
    <w:p w:rsidR="0072702F" w:rsidRDefault="0072702F" w:rsidP="0072702F">
      <w:r>
        <w:lastRenderedPageBreak/>
        <w:t xml:space="preserve">Department of Biology, Faculty of Mathematic and Natural Sciences, Haluoleo </w:t>
      </w:r>
    </w:p>
    <w:p w:rsidR="0072702F" w:rsidRDefault="0072702F" w:rsidP="0072702F">
      <w:r>
        <w:t xml:space="preserve">University, Kendari 93117, Indonesia </w:t>
      </w:r>
    </w:p>
    <w:p w:rsidR="0072702F" w:rsidRDefault="0072702F" w:rsidP="0072702F">
      <w:r>
        <w:t>3</w:t>
      </w:r>
    </w:p>
    <w:p w:rsidR="0072702F" w:rsidRDefault="0072702F" w:rsidP="0072702F">
      <w:r>
        <w:t xml:space="preserve">Faculty of Applied Sciences, Universiti Teknologi MARA, 26400 Jengka Pahang, </w:t>
      </w:r>
    </w:p>
    <w:p w:rsidR="0072702F" w:rsidRDefault="0072702F" w:rsidP="0072702F">
      <w:r>
        <w:t xml:space="preserve">Malaysia </w:t>
      </w:r>
    </w:p>
    <w:p w:rsidR="0072702F" w:rsidRDefault="0072702F" w:rsidP="0072702F">
      <w:r>
        <w:t>4</w:t>
      </w:r>
    </w:p>
    <w:p w:rsidR="0072702F" w:rsidRDefault="0072702F" w:rsidP="0072702F">
      <w:r>
        <w:t xml:space="preserve">Natural History Museum, University of Oslo, PO Box 1172, Blindern, No-0318 </w:t>
      </w:r>
    </w:p>
    <w:p w:rsidR="0072702F" w:rsidRDefault="0072702F" w:rsidP="0072702F">
      <w:r>
        <w:t>Oslo, Norway</w:t>
      </w:r>
    </w:p>
    <w:p w:rsidR="0072702F" w:rsidRDefault="0072702F" w:rsidP="0072702F">
      <w:r>
        <w:t>Corresponding author: gufrinamlin@gmail.com</w:t>
      </w:r>
    </w:p>
    <w:p w:rsidR="0072702F" w:rsidRDefault="0072702F" w:rsidP="0072702F">
      <w:r>
        <w:t>Abstract</w:t>
      </w:r>
    </w:p>
    <w:p w:rsidR="0072702F" w:rsidRDefault="0072702F" w:rsidP="0072702F">
      <w:r>
        <w:t xml:space="preserve">The documentation of flora in Sulawesi is far  from complete. The general lack </w:t>
      </w:r>
    </w:p>
    <w:p w:rsidR="0072702F" w:rsidRDefault="0072702F" w:rsidP="0072702F">
      <w:r>
        <w:t>collection is confounded on Zingiberaceae. Besides, the enigmatic of the  Amomum</w:t>
      </w:r>
    </w:p>
    <w:p w:rsidR="0072702F" w:rsidRDefault="0072702F" w:rsidP="0072702F">
      <w:r>
        <w:t xml:space="preserve">melichroa  and  Alpinia  melichroa  from Sulawesi is still under discussion. Studies on </w:t>
      </w:r>
    </w:p>
    <w:p w:rsidR="0072702F" w:rsidRDefault="0072702F" w:rsidP="0072702F">
      <w:r>
        <w:t xml:space="preserve">leaf anatomy and pollen have solved many problems in plant  taxonomy. In this </w:t>
      </w:r>
    </w:p>
    <w:p w:rsidR="0072702F" w:rsidRDefault="0072702F" w:rsidP="0072702F">
      <w:r>
        <w:t xml:space="preserve">research, the characteristics of leaf anatomy and pollen were studied to correct the </w:t>
      </w:r>
    </w:p>
    <w:p w:rsidR="0072702F" w:rsidRDefault="0072702F" w:rsidP="0072702F">
      <w:r>
        <w:t xml:space="preserve">taxonomy of plants. The procedure for leaf anatomy analysis was in accordance to the </w:t>
      </w:r>
    </w:p>
    <w:p w:rsidR="0072702F" w:rsidRDefault="0072702F" w:rsidP="0072702F">
      <w:r>
        <w:t xml:space="preserve">method suggested by Johansen (1940) modified, whereas the pollen analysis was </w:t>
      </w:r>
    </w:p>
    <w:p w:rsidR="0072702F" w:rsidRDefault="0072702F" w:rsidP="0072702F">
      <w:r>
        <w:t xml:space="preserve">performed according to the chlorination method as suggested by Erdman (1952; 1954). </w:t>
      </w:r>
    </w:p>
    <w:p w:rsidR="0072702F" w:rsidRDefault="0072702F" w:rsidP="0072702F">
      <w:r>
        <w:t xml:space="preserve">From the study, eight species of ginger collected are found belong to be the family of </w:t>
      </w:r>
    </w:p>
    <w:p w:rsidR="0072702F" w:rsidRDefault="0072702F" w:rsidP="0072702F">
      <w:r>
        <w:t>Zingiberaceae namely  Alpinia galanga, Alpinia melichroa, Alpinia monoplora,</w:t>
      </w:r>
    </w:p>
    <w:p w:rsidR="0072702F" w:rsidRDefault="0072702F" w:rsidP="0072702F">
      <w:r>
        <w:t>Alpinia  sp.,  Etlingera  sp.1,  Etlingera  sp.2,  Amomum  testaseum, and  Curcuma</w:t>
      </w:r>
    </w:p>
    <w:p w:rsidR="0072702F" w:rsidRDefault="0072702F" w:rsidP="0072702F">
      <w:r>
        <w:t xml:space="preserve">domestica. The leaf anatomy such as stomata index, stomata density, and stomata </w:t>
      </w:r>
    </w:p>
    <w:p w:rsidR="0072702F" w:rsidRDefault="0072702F" w:rsidP="0072702F">
      <w:r>
        <w:t xml:space="preserve">length are varies between all species. However, pollen unit, shape, and size are </w:t>
      </w:r>
    </w:p>
    <w:p w:rsidR="0072702F" w:rsidRDefault="0072702F" w:rsidP="0072702F">
      <w:r>
        <w:t xml:space="preserve">seemed to be uniform in all species. Meanwhile, the combination between pollen </w:t>
      </w:r>
    </w:p>
    <w:p w:rsidR="0072702F" w:rsidRDefault="0072702F" w:rsidP="0072702F">
      <w:r>
        <w:t xml:space="preserve">symmetry, structure, exine  ornamentation,  exine  thickness and  Aperture  appeared to </w:t>
      </w:r>
    </w:p>
    <w:p w:rsidR="0072702F" w:rsidRDefault="0072702F" w:rsidP="0072702F">
      <w:r>
        <w:t xml:space="preserve">be different among species and thus can be used as specific characters for the species. </w:t>
      </w:r>
    </w:p>
    <w:p w:rsidR="0072702F" w:rsidRDefault="0072702F" w:rsidP="0072702F">
      <w:r>
        <w:t xml:space="preserve">An interesting result was  found on pollen of  A. melichroa  that is different from other </w:t>
      </w:r>
    </w:p>
    <w:p w:rsidR="0072702F" w:rsidRDefault="0072702F" w:rsidP="0072702F">
      <w:r>
        <w:t xml:space="preserve">species within the same genus, which prompts question about botanical status of  A. </w:t>
      </w:r>
    </w:p>
    <w:p w:rsidR="0072702F" w:rsidRDefault="0072702F" w:rsidP="0072702F">
      <w:r>
        <w:t xml:space="preserve">melichroa  by Schumann. From the study it is concluded that the leaf anatomy and </w:t>
      </w:r>
    </w:p>
    <w:p w:rsidR="0072702F" w:rsidRDefault="0072702F" w:rsidP="0072702F">
      <w:r>
        <w:lastRenderedPageBreak/>
        <w:t xml:space="preserve">pollen data can be used as keys for identification of ginger at species level.   </w:t>
      </w:r>
    </w:p>
    <w:p w:rsidR="0072702F" w:rsidRDefault="0072702F" w:rsidP="0072702F">
      <w:r>
        <w:t>40</w:t>
      </w:r>
    </w:p>
    <w:p w:rsidR="0072702F" w:rsidRDefault="0072702F" w:rsidP="0072702F">
      <w:r>
        <w:t>Keyword: Leaf  Anatomy, Pollen, Ginger, Zingiberaceae, Taxonomy</w:t>
      </w:r>
    </w:p>
    <w:p w:rsidR="0072702F" w:rsidRDefault="0072702F" w:rsidP="0072702F">
      <w:r>
        <w:t>1.  Introduction</w:t>
      </w:r>
    </w:p>
    <w:p w:rsidR="0072702F" w:rsidRDefault="0072702F" w:rsidP="0072702F">
      <w:r>
        <w:t xml:space="preserve">Sulawesi is one of the islands that are included in the Wallacea Line established </w:t>
      </w:r>
    </w:p>
    <w:p w:rsidR="0072702F" w:rsidRDefault="0072702F" w:rsidP="0072702F">
      <w:r>
        <w:t xml:space="preserve">by Alfred Russel Wallace [1]. Wallacea Line was established between Asia Oriental </w:t>
      </w:r>
    </w:p>
    <w:p w:rsidR="0072702F" w:rsidRDefault="0072702F" w:rsidP="0072702F">
      <w:r>
        <w:t xml:space="preserve">Region and Australian Region due to the in differences animals and plants from these </w:t>
      </w:r>
    </w:p>
    <w:p w:rsidR="0072702F" w:rsidRDefault="0072702F" w:rsidP="0072702F">
      <w:r>
        <w:t xml:space="preserve">reas. Based on these differences, research on plants in this area becomes very </w:t>
      </w:r>
    </w:p>
    <w:p w:rsidR="0072702F" w:rsidRDefault="0072702F" w:rsidP="0072702F">
      <w:r>
        <w:t xml:space="preserve">important to be conducted including on Zingiberaceae. Zingiberaceae is one the </w:t>
      </w:r>
    </w:p>
    <w:p w:rsidR="0072702F" w:rsidRDefault="0072702F" w:rsidP="0072702F">
      <w:r>
        <w:t xml:space="preserve">largest families in plant kingdom [2] belonging to the Zingiberales order. The family </w:t>
      </w:r>
    </w:p>
    <w:p w:rsidR="0072702F" w:rsidRDefault="0072702F" w:rsidP="0072702F">
      <w:r>
        <w:t xml:space="preserve">has about 52 genera and is estimated to contain about 1200-1400 species [3, 4, 5, 6]. It </w:t>
      </w:r>
    </w:p>
    <w:p w:rsidR="0072702F" w:rsidRDefault="0072702F" w:rsidP="0072702F">
      <w:r>
        <w:t xml:space="preserve">is documented that Zingiberaceae is distributed in tropical and sub-tropical areas [2], </w:t>
      </w:r>
    </w:p>
    <w:p w:rsidR="0072702F" w:rsidRDefault="0072702F" w:rsidP="0072702F">
      <w:r>
        <w:t xml:space="preserve">particularly in Asia from India to New Guinea [7]. Zingiberaceae is herb plant with </w:t>
      </w:r>
    </w:p>
    <w:p w:rsidR="0072702F" w:rsidRDefault="0072702F" w:rsidP="0072702F">
      <w:r>
        <w:t xml:space="preserve">leafy shoot, and its entire group has rhizome that grow horizontal in the ground. </w:t>
      </w:r>
    </w:p>
    <w:p w:rsidR="0072702F" w:rsidRDefault="0072702F" w:rsidP="0072702F">
      <w:r>
        <w:t xml:space="preserve">Leaves arrangement are  distioceus  and its sheath formed  pseudo-stem. Flowers </w:t>
      </w:r>
    </w:p>
    <w:p w:rsidR="0072702F" w:rsidRDefault="0072702F" w:rsidP="0072702F">
      <w:r>
        <w:t xml:space="preserve">arrangement formed a bunch with a bractea that supports one flower. Generally, their </w:t>
      </w:r>
    </w:p>
    <w:p w:rsidR="0072702F" w:rsidRDefault="0072702F" w:rsidP="0072702F">
      <w:r>
        <w:t xml:space="preserve">inflorescences are terminal  on the leafy shoot  and rhizome; and  few among of them </w:t>
      </w:r>
    </w:p>
    <w:p w:rsidR="0072702F" w:rsidRDefault="0072702F" w:rsidP="0072702F">
      <w:r>
        <w:t xml:space="preserve">have flowers that emerge from the middle of leafy shoot [8]. </w:t>
      </w:r>
    </w:p>
    <w:p w:rsidR="0072702F" w:rsidRDefault="0072702F" w:rsidP="0072702F">
      <w:r>
        <w:t xml:space="preserve">The exploration of flora in Sulawesi is far from complete [9]. The general lack </w:t>
      </w:r>
    </w:p>
    <w:p w:rsidR="0072702F" w:rsidRDefault="0072702F" w:rsidP="0072702F">
      <w:r>
        <w:t xml:space="preserve">collection is confounded on Zingiberaceae [8]. Besides, there has been an on-going </w:t>
      </w:r>
    </w:p>
    <w:p w:rsidR="0072702F" w:rsidRDefault="0072702F" w:rsidP="0072702F">
      <w:r>
        <w:t xml:space="preserve">discussion about revision of genus  Etlingera  in Sulawesi. Moreover, the verification </w:t>
      </w:r>
    </w:p>
    <w:p w:rsidR="0072702F" w:rsidRDefault="0072702F" w:rsidP="0072702F">
      <w:r>
        <w:t xml:space="preserve">of the Amomum melichroa and Alpinia melichroa by Schumann also is being finalized </w:t>
      </w:r>
    </w:p>
    <w:p w:rsidR="0072702F" w:rsidRDefault="0072702F" w:rsidP="0072702F">
      <w:r>
        <w:t xml:space="preserve">[9]. Studies on leaf anatomy and pollen grain have been used on plant taxonomy </w:t>
      </w:r>
    </w:p>
    <w:p w:rsidR="0072702F" w:rsidRDefault="0072702F" w:rsidP="0072702F">
      <w:r>
        <w:t xml:space="preserve">approach for many species and have succeeded to solve many problems in plant </w:t>
      </w:r>
    </w:p>
    <w:p w:rsidR="0072702F" w:rsidRDefault="0072702F" w:rsidP="0072702F">
      <w:r>
        <w:t xml:space="preserve">taxonomy that difficult to distinguish with the morphological characteristics. </w:t>
      </w:r>
    </w:p>
    <w:p w:rsidR="0072702F" w:rsidRDefault="0072702F" w:rsidP="0072702F">
      <w:r>
        <w:t xml:space="preserve">Generally, the plant taxonomy uses the morphological characteristics to identify </w:t>
      </w:r>
    </w:p>
    <w:p w:rsidR="0072702F" w:rsidRDefault="0072702F" w:rsidP="0072702F">
      <w:r>
        <w:t xml:space="preserve">the plant species. However, development of sciences and technologies have increased </w:t>
      </w:r>
    </w:p>
    <w:p w:rsidR="0072702F" w:rsidRDefault="0072702F" w:rsidP="0072702F">
      <w:r>
        <w:t xml:space="preserve">the interest of taxonomists to find the other evidences in plant identification such as </w:t>
      </w:r>
    </w:p>
    <w:p w:rsidR="0072702F" w:rsidRDefault="0072702F" w:rsidP="0072702F">
      <w:r>
        <w:t xml:space="preserve">plant anatomy,  pollen [10] and DNA data. According to  Shukula and Misra  [11] there </w:t>
      </w:r>
    </w:p>
    <w:p w:rsidR="0072702F" w:rsidRDefault="0072702F" w:rsidP="0072702F">
      <w:r>
        <w:lastRenderedPageBreak/>
        <w:t xml:space="preserve">are many anatomical characteristics that can be used to proof the morphological </w:t>
      </w:r>
    </w:p>
    <w:p w:rsidR="0072702F" w:rsidRDefault="0072702F" w:rsidP="0072702F">
      <w:r>
        <w:t>character in plant taxonomy. These include the size of stomata, shape of stomata, type</w:t>
      </w:r>
    </w:p>
    <w:p w:rsidR="0072702F" w:rsidRDefault="0072702F" w:rsidP="0072702F">
      <w:r>
        <w:t xml:space="preserve">of  stomata, and  index of  stomata, type of trichoma, beam transporter arrangement, </w:t>
      </w:r>
    </w:p>
    <w:p w:rsidR="0072702F" w:rsidRDefault="0072702F" w:rsidP="0072702F">
      <w:r>
        <w:t xml:space="preserve">papilla, and ergastic substances. </w:t>
      </w:r>
    </w:p>
    <w:p w:rsidR="0072702F" w:rsidRDefault="0072702F" w:rsidP="0072702F">
      <w:r>
        <w:t xml:space="preserve">Many researches have been conducted on anatomical studies and have </w:t>
      </w:r>
    </w:p>
    <w:p w:rsidR="0072702F" w:rsidRDefault="0072702F" w:rsidP="0072702F">
      <w:r>
        <w:t>successfully solved the taxonomy problems, such as Setyawan [12] on Alpinia, Costus</w:t>
      </w:r>
    </w:p>
    <w:p w:rsidR="0072702F" w:rsidRDefault="0072702F" w:rsidP="0072702F">
      <w:r>
        <w:t xml:space="preserve">and  Hedychium, Nkem et al [13] on two species eggplant and Damayanti [14] on six </w:t>
      </w:r>
    </w:p>
    <w:p w:rsidR="0072702F" w:rsidRDefault="0072702F" w:rsidP="0072702F">
      <w:r>
        <w:t xml:space="preserve">species of bananas in Borneo, Indonesia. Besides anatomic character, the pollen </w:t>
      </w:r>
    </w:p>
    <w:p w:rsidR="0072702F" w:rsidRDefault="0072702F" w:rsidP="0072702F">
      <w:r>
        <w:t xml:space="preserve">morphology is one of the important data that can be used in plant taxonomy. The </w:t>
      </w:r>
    </w:p>
    <w:p w:rsidR="0072702F" w:rsidRDefault="0072702F" w:rsidP="0072702F">
      <w:r>
        <w:t xml:space="preserve">general pollen character that can be used in plant systematic are, pollen size, pollen </w:t>
      </w:r>
    </w:p>
    <w:p w:rsidR="0072702F" w:rsidRDefault="0072702F" w:rsidP="0072702F">
      <w:r>
        <w:t xml:space="preserve">shape, pollen type, structure of the pollen wall, pollen architecture, number of </w:t>
      </w:r>
    </w:p>
    <w:p w:rsidR="0072702F" w:rsidRDefault="0072702F" w:rsidP="0072702F">
      <w:r>
        <w:t>41</w:t>
      </w:r>
    </w:p>
    <w:p w:rsidR="0072702F" w:rsidRDefault="0072702F" w:rsidP="0072702F">
      <w:r>
        <w:t xml:space="preserve">aperture, aperture position,  and aperture shape [15]. Therefore, the objective of this </w:t>
      </w:r>
    </w:p>
    <w:p w:rsidR="0072702F" w:rsidRDefault="0072702F" w:rsidP="0072702F">
      <w:r>
        <w:t xml:space="preserve">studied is to examine the leaf anatomy and pollen morphological characters that can </w:t>
      </w:r>
    </w:p>
    <w:p w:rsidR="0072702F" w:rsidRDefault="0072702F" w:rsidP="0072702F">
      <w:r>
        <w:t>to be used as evidences in plant taxonomy especially in Zingiberaceae.</w:t>
      </w:r>
    </w:p>
    <w:p w:rsidR="0072702F" w:rsidRDefault="0072702F" w:rsidP="0072702F">
      <w:r>
        <w:t>2.  Material and Method</w:t>
      </w:r>
    </w:p>
    <w:p w:rsidR="0072702F" w:rsidRDefault="0072702F" w:rsidP="0072702F">
      <w:r>
        <w:t xml:space="preserve">2.1 Sampling Method </w:t>
      </w:r>
    </w:p>
    <w:p w:rsidR="0072702F" w:rsidRDefault="0072702F" w:rsidP="0072702F">
      <w:r>
        <w:t xml:space="preserve">Materials of the research were  collected from Lambusango Wildlife Reserve, Buton </w:t>
      </w:r>
    </w:p>
    <w:p w:rsidR="0072702F" w:rsidRDefault="0072702F" w:rsidP="0072702F">
      <w:r>
        <w:t xml:space="preserve">Island, Indonesia. Sampling area was located in Kakenauwe, Kaweli, Wagari and </w:t>
      </w:r>
    </w:p>
    <w:p w:rsidR="0072702F" w:rsidRDefault="0072702F" w:rsidP="0072702F">
      <w:r>
        <w:t xml:space="preserve">Wakangka Vilages. Samples were collected between July to September 2010 by </w:t>
      </w:r>
    </w:p>
    <w:p w:rsidR="0072702F" w:rsidRDefault="0072702F" w:rsidP="0072702F">
      <w:r>
        <w:t xml:space="preserve">exploration method. The flowering and fruiting Zingiberaceae plant were collected as </w:t>
      </w:r>
    </w:p>
    <w:p w:rsidR="0072702F" w:rsidRDefault="0072702F" w:rsidP="0072702F">
      <w:r>
        <w:t xml:space="preserve">samples. The anthers for each plant were collected from the flowers and kept in the </w:t>
      </w:r>
    </w:p>
    <w:p w:rsidR="0072702F" w:rsidRDefault="0072702F" w:rsidP="0072702F">
      <w:r>
        <w:t xml:space="preserve">bottle with glacial acid for pollen characterization in the Laboratory. The leaf for </w:t>
      </w:r>
    </w:p>
    <w:p w:rsidR="0072702F" w:rsidRDefault="0072702F" w:rsidP="0072702F">
      <w:r>
        <w:t xml:space="preserve">anatomical characterization was collected from the third leaf to the youngest for every </w:t>
      </w:r>
    </w:p>
    <w:p w:rsidR="0072702F" w:rsidRDefault="0072702F" w:rsidP="0072702F">
      <w:r>
        <w:t xml:space="preserve">leafy shoots. The leaf samples were collected in 3 replicates for all species from </w:t>
      </w:r>
    </w:p>
    <w:p w:rsidR="0072702F" w:rsidRDefault="0072702F" w:rsidP="0072702F">
      <w:r>
        <w:t>different leafy shoot, and then were preserved in the bottles with 70 % alcohol.</w:t>
      </w:r>
    </w:p>
    <w:p w:rsidR="0072702F" w:rsidRDefault="0072702F" w:rsidP="0072702F">
      <w:r>
        <w:t xml:space="preserve">2.2 Leaf Anatomical Characterization </w:t>
      </w:r>
    </w:p>
    <w:p w:rsidR="0072702F" w:rsidRDefault="0072702F" w:rsidP="0072702F">
      <w:r>
        <w:t xml:space="preserve">The slide preparation for leaves anatomic study was in accordance to the method </w:t>
      </w:r>
    </w:p>
    <w:p w:rsidR="0072702F" w:rsidRDefault="0072702F" w:rsidP="0072702F">
      <w:r>
        <w:t xml:space="preserve">suggested by Johansen [16] modified. The slide was observed by Nikon  Eclipse </w:t>
      </w:r>
    </w:p>
    <w:p w:rsidR="0072702F" w:rsidRDefault="0072702F" w:rsidP="0072702F">
      <w:r>
        <w:lastRenderedPageBreak/>
        <w:t xml:space="preserve">Microscope  with  Nis Element Imaging Software (NEIS). Analysis of different </w:t>
      </w:r>
    </w:p>
    <w:p w:rsidR="0072702F" w:rsidRDefault="0072702F" w:rsidP="0072702F">
      <w:r>
        <w:t xml:space="preserve">characters of each sample was done with three repetitions. The repetition of slide was </w:t>
      </w:r>
    </w:p>
    <w:p w:rsidR="0072702F" w:rsidRDefault="0072702F" w:rsidP="0072702F">
      <w:r>
        <w:t xml:space="preserve">taken from different leaf that was collected from other leafy shoot from the same </w:t>
      </w:r>
    </w:p>
    <w:p w:rsidR="0072702F" w:rsidRDefault="0072702F" w:rsidP="0072702F">
      <w:r>
        <w:t xml:space="preserve">species. Every character such as the length of stomata was measured as many as ten </w:t>
      </w:r>
    </w:p>
    <w:p w:rsidR="0072702F" w:rsidRDefault="0072702F" w:rsidP="0072702F">
      <w:r>
        <w:t xml:space="preserve">replications and the mean value was recorded. This step was repeated on different </w:t>
      </w:r>
    </w:p>
    <w:p w:rsidR="0072702F" w:rsidRDefault="0072702F" w:rsidP="0072702F">
      <w:r>
        <w:t xml:space="preserve">slide from different leaf as replication as many as three times for all  abaxial  and </w:t>
      </w:r>
    </w:p>
    <w:p w:rsidR="0072702F" w:rsidRDefault="0072702F" w:rsidP="0072702F">
      <w:r>
        <w:t xml:space="preserve">adaxial epidermis of all samples. The epidermis for each slide was observed under the </w:t>
      </w:r>
    </w:p>
    <w:p w:rsidR="0072702F" w:rsidRDefault="0072702F" w:rsidP="0072702F">
      <w:r>
        <w:t xml:space="preserve">microscope beginning from low magnification (100X)  to medium magnification </w:t>
      </w:r>
    </w:p>
    <w:p w:rsidR="0072702F" w:rsidRDefault="0072702F" w:rsidP="0072702F">
      <w:r>
        <w:t xml:space="preserve">(400X) to identify the general character and then high magnification (1000X) was </w:t>
      </w:r>
    </w:p>
    <w:p w:rsidR="0072702F" w:rsidRDefault="0072702F" w:rsidP="0072702F">
      <w:r>
        <w:t xml:space="preserve">used to measure the length of the stomata. </w:t>
      </w:r>
    </w:p>
    <w:p w:rsidR="0072702F" w:rsidRDefault="0072702F" w:rsidP="0072702F">
      <w:r>
        <w:t xml:space="preserve">2.3 Pollen Characterization </w:t>
      </w:r>
    </w:p>
    <w:p w:rsidR="0072702F" w:rsidRDefault="0072702F" w:rsidP="0072702F">
      <w:r>
        <w:t xml:space="preserve">The slide preparation for pollen characterization was done by chlorination method as </w:t>
      </w:r>
    </w:p>
    <w:p w:rsidR="0072702F" w:rsidRDefault="0072702F" w:rsidP="0072702F">
      <w:r>
        <w:t>suggested by Erdman [15]. Identification of pollen characters was observed by Nikon</w:t>
      </w:r>
    </w:p>
    <w:p w:rsidR="0072702F" w:rsidRDefault="0072702F" w:rsidP="0072702F">
      <w:r>
        <w:t xml:space="preserve">Eclipse  Microscope (NEIS). The characters of pollen for every species were done by </w:t>
      </w:r>
    </w:p>
    <w:p w:rsidR="0072702F" w:rsidRDefault="0072702F" w:rsidP="0072702F">
      <w:r>
        <w:t xml:space="preserve">three repetitions on different slide. In each repetition as many as 30 pollens wer e </w:t>
      </w:r>
    </w:p>
    <w:p w:rsidR="0072702F" w:rsidRDefault="0072702F" w:rsidP="0072702F">
      <w:r>
        <w:t xml:space="preserve">measured to ensure the accuracy of characters that were identified. Similarly </w:t>
      </w:r>
    </w:p>
    <w:p w:rsidR="0072702F" w:rsidRDefault="0072702F" w:rsidP="0072702F">
      <w:r>
        <w:t xml:space="preserve">observations of pollens under the microscope were conducted with low magnification </w:t>
      </w:r>
    </w:p>
    <w:p w:rsidR="0072702F" w:rsidRDefault="0072702F" w:rsidP="0072702F">
      <w:r>
        <w:t xml:space="preserve">(40X) for general characters, followed as high magnification (1000X) for specific </w:t>
      </w:r>
    </w:p>
    <w:p w:rsidR="0072702F" w:rsidRDefault="0072702F" w:rsidP="0072702F">
      <w:r>
        <w:t>42</w:t>
      </w:r>
    </w:p>
    <w:p w:rsidR="0072702F" w:rsidRDefault="0072702F" w:rsidP="0072702F">
      <w:r>
        <w:t xml:space="preserve">characters.  On high magnification, oil immersion was applied to enhance the focus to </w:t>
      </w:r>
    </w:p>
    <w:p w:rsidR="0072702F" w:rsidRDefault="0072702F" w:rsidP="0072702F">
      <w:r>
        <w:t>the objects identified.</w:t>
      </w:r>
    </w:p>
    <w:p w:rsidR="0072702F" w:rsidRDefault="0072702F" w:rsidP="0072702F">
      <w:r>
        <w:t xml:space="preserve">3.  Results and Discussion </w:t>
      </w:r>
    </w:p>
    <w:p w:rsidR="0072702F" w:rsidRDefault="0072702F" w:rsidP="0072702F">
      <w:r>
        <w:t>3.1 Results</w:t>
      </w:r>
    </w:p>
    <w:p w:rsidR="0072702F" w:rsidRDefault="0072702F" w:rsidP="0072702F">
      <w:r>
        <w:t xml:space="preserve">From the observation, all type of stomata for both leaves surfaces are identified as </w:t>
      </w:r>
    </w:p>
    <w:p w:rsidR="0072702F" w:rsidRDefault="0072702F" w:rsidP="0072702F">
      <w:r>
        <w:t xml:space="preserve">Paracytic,  in which one or more of the subsidiary cells that flank the stoma are </w:t>
      </w:r>
    </w:p>
    <w:p w:rsidR="0072702F" w:rsidRDefault="0072702F" w:rsidP="0072702F">
      <w:r>
        <w:t xml:space="preserve">parallel with the long axis of the guard cells. As can be seen (Table 1 and Figs 1-8) the </w:t>
      </w:r>
    </w:p>
    <w:p w:rsidR="0072702F" w:rsidRDefault="0072702F" w:rsidP="0072702F">
      <w:r>
        <w:t xml:space="preserve">shape of cell epidermis is dominantly elongated-hexagonal for both  adaxial  and </w:t>
      </w:r>
    </w:p>
    <w:p w:rsidR="0072702F" w:rsidRDefault="0072702F" w:rsidP="0072702F">
      <w:r>
        <w:t xml:space="preserve">abaxial epidermis, except A. galanga and C. domestica is polygonal on adaxial suface. </w:t>
      </w:r>
    </w:p>
    <w:p w:rsidR="0072702F" w:rsidRDefault="0072702F" w:rsidP="0072702F">
      <w:r>
        <w:t xml:space="preserve">The stomata index for all species is different for every leaf sample in each species. </w:t>
      </w:r>
    </w:p>
    <w:p w:rsidR="0072702F" w:rsidRDefault="0072702F" w:rsidP="0072702F">
      <w:r>
        <w:lastRenderedPageBreak/>
        <w:t xml:space="preserve">The greatest stomata index value for  adaxial  epidermis was found in  Etlingera  sp.1 </w:t>
      </w:r>
    </w:p>
    <w:p w:rsidR="0072702F" w:rsidRDefault="0072702F" w:rsidP="0072702F">
      <w:r>
        <w:t>(1.636), and the lowest in  A. Monoplora  (0.149).  For the  abaxial  epidermis greatest</w:t>
      </w:r>
    </w:p>
    <w:p w:rsidR="0072702F" w:rsidRDefault="0072702F" w:rsidP="0072702F">
      <w:r>
        <w:t xml:space="preserve">was found in  Etlingera  sp.1 (8.58), and the lowest in  C. domestica  (4.213). The </w:t>
      </w:r>
    </w:p>
    <w:p w:rsidR="0072702F" w:rsidRDefault="0072702F" w:rsidP="0072702F">
      <w:r>
        <w:t xml:space="preserve">highest density of stomata on adaxial epidermis is Alpinia sp (102.74), and the lowest </w:t>
      </w:r>
    </w:p>
    <w:p w:rsidR="0072702F" w:rsidRDefault="0072702F" w:rsidP="0072702F">
      <w:r>
        <w:t xml:space="preserve">is  Etlingera sp.2 (7.52), whereas the highest density of stomata for  abaxial  epidermis </w:t>
      </w:r>
    </w:p>
    <w:p w:rsidR="0072702F" w:rsidRDefault="0072702F" w:rsidP="0072702F">
      <w:r>
        <w:t xml:space="preserve">is  Etlingera  sp.1 (862.1), and the lowest is  C. domestica  (80.98). The result from the </w:t>
      </w:r>
    </w:p>
    <w:p w:rsidR="0072702F" w:rsidRDefault="0072702F" w:rsidP="0072702F">
      <w:r>
        <w:t xml:space="preserve">observation the length of stomata found that the largest stomata for adaxial  epidermis </w:t>
      </w:r>
    </w:p>
    <w:p w:rsidR="0072702F" w:rsidRDefault="0072702F" w:rsidP="0072702F">
      <w:r>
        <w:t xml:space="preserve">is  C. domestica  (30. 24)  and smallest is A. monoplora  (17.14), whereas the largest for </w:t>
      </w:r>
    </w:p>
    <w:p w:rsidR="0072702F" w:rsidRDefault="0072702F" w:rsidP="0072702F">
      <w:r>
        <w:t xml:space="preserve">the abaxial epidermis is C. domestica (33.04) and the smallest is Etlingera sp.1 (13.6). </w:t>
      </w:r>
    </w:p>
    <w:p w:rsidR="0072702F" w:rsidRDefault="0072702F" w:rsidP="0072702F">
      <w:r>
        <w:t xml:space="preserve">Trichomes on leaves surface in this study was only found as adaxial type in species A. </w:t>
      </w:r>
    </w:p>
    <w:p w:rsidR="0072702F" w:rsidRDefault="0072702F" w:rsidP="0072702F">
      <w:r>
        <w:t xml:space="preserve">monoplora. </w:t>
      </w:r>
    </w:p>
    <w:p w:rsidR="0072702F" w:rsidRDefault="0072702F" w:rsidP="0072702F">
      <w:r>
        <w:t xml:space="preserve">The results from the measurement of the pollen grain showed that all pollen units </w:t>
      </w:r>
    </w:p>
    <w:p w:rsidR="0072702F" w:rsidRDefault="0072702F" w:rsidP="0072702F">
      <w:r>
        <w:t xml:space="preserve">are monad with shape for Index (P/E) is  prolate spheroidal  (Table 2 and Figs 9-16). </w:t>
      </w:r>
    </w:p>
    <w:p w:rsidR="0072702F" w:rsidRDefault="0072702F" w:rsidP="0072702F">
      <w:r>
        <w:t>There was a variation in the size of pollen grain for all species; for instance Etlingera</w:t>
      </w:r>
    </w:p>
    <w:p w:rsidR="0072702F" w:rsidRDefault="0072702F" w:rsidP="0072702F">
      <w:r>
        <w:t xml:space="preserve">sp.1, its pollen size is  in  medium category (46 µ) and for  Etlingera  sp.2 in big </w:t>
      </w:r>
    </w:p>
    <w:p w:rsidR="0072702F" w:rsidRDefault="0072702F" w:rsidP="0072702F">
      <w:r>
        <w:t xml:space="preserve">category (56 µ), while the others are in a very big category (&gt;100 µ). The types of </w:t>
      </w:r>
    </w:p>
    <w:p w:rsidR="0072702F" w:rsidRDefault="0072702F" w:rsidP="0072702F">
      <w:r>
        <w:t xml:space="preserve">pollen symmetry are generally radial in five species i.e, (A. melichroa, Alpinia  sp, </w:t>
      </w:r>
    </w:p>
    <w:p w:rsidR="0072702F" w:rsidRDefault="0072702F" w:rsidP="0072702F">
      <w:r>
        <w:t xml:space="preserve">Etlingera  sp.1,  Etlingera  sp.2  and  C. domestica), while three other species i.e, (A. </w:t>
      </w:r>
    </w:p>
    <w:p w:rsidR="0072702F" w:rsidRDefault="0072702F" w:rsidP="0072702F">
      <w:r>
        <w:t xml:space="preserve">galanga, A. monoplora, and  A. testaceum) are bilateral. All pollen structures are </w:t>
      </w:r>
    </w:p>
    <w:p w:rsidR="0072702F" w:rsidRDefault="0072702F" w:rsidP="0072702F">
      <w:r>
        <w:t xml:space="preserve">tectate  with the ektexine  is  psilate except for A. melichroa  which  is  intectate;  where it </w:t>
      </w:r>
    </w:p>
    <w:p w:rsidR="0072702F" w:rsidRDefault="0072702F" w:rsidP="0072702F">
      <w:r>
        <w:t xml:space="preserve">has spine on its ektexine with length size of (4.5µ). </w:t>
      </w:r>
    </w:p>
    <w:p w:rsidR="0072702F" w:rsidRDefault="0072702F" w:rsidP="0072702F">
      <w:r>
        <w:t xml:space="preserve">Five samples have been found to have  endexine  which include  Verrucate  (A. </w:t>
      </w:r>
    </w:p>
    <w:p w:rsidR="0072702F" w:rsidRDefault="0072702F" w:rsidP="0072702F">
      <w:r>
        <w:t xml:space="preserve">melichroa,  A. galanga,  Etlingera  sp.1,  Etlingera  sp.2 and  A. testaceum), whereas </w:t>
      </w:r>
    </w:p>
    <w:p w:rsidR="0072702F" w:rsidRDefault="0072702F" w:rsidP="0072702F">
      <w:r>
        <w:t xml:space="preserve">three other samples are  reticulate  i.e, (A. melichroa, Alpinia  sp, and  C. domestica). </w:t>
      </w:r>
    </w:p>
    <w:p w:rsidR="0072702F" w:rsidRDefault="0072702F" w:rsidP="0072702F">
      <w:r>
        <w:t xml:space="preserve">The thickness of  ektexine  and  endexine  are varies for all species sample, the thickest </w:t>
      </w:r>
    </w:p>
    <w:p w:rsidR="0072702F" w:rsidRDefault="0072702F" w:rsidP="0072702F">
      <w:r>
        <w:t xml:space="preserve">of ektexine  is  A. melichroa  (23.98 µ) and  endexine  is  A. monoplora (5.4 µ), while the </w:t>
      </w:r>
    </w:p>
    <w:p w:rsidR="0072702F" w:rsidRDefault="0072702F" w:rsidP="0072702F">
      <w:r>
        <w:t xml:space="preserve">thinnest of  ektexine  is  A. melichroa  (5.22 µ) and  endexine  is  Etlingera  sp.1 (1.1 µ). </w:t>
      </w:r>
    </w:p>
    <w:p w:rsidR="0072702F" w:rsidRDefault="0072702F" w:rsidP="0072702F">
      <w:r>
        <w:t xml:space="preserve">There are two from eight samples that have aperture namely A. galanga with polypore </w:t>
      </w:r>
    </w:p>
    <w:p w:rsidR="0072702F" w:rsidRDefault="0072702F" w:rsidP="0072702F">
      <w:r>
        <w:t>43</w:t>
      </w:r>
    </w:p>
    <w:p w:rsidR="0072702F" w:rsidRDefault="0072702F" w:rsidP="0072702F">
      <w:r>
        <w:lastRenderedPageBreak/>
        <w:t xml:space="preserve">aperture  type (7  aperture), and  A. monoplora  with  polypore aperture  type also (5 </w:t>
      </w:r>
    </w:p>
    <w:p w:rsidR="0072702F" w:rsidRDefault="0072702F" w:rsidP="0072702F">
      <w:r>
        <w:t xml:space="preserve">aperture), while the other are none  aperture  pollen. The data observation of  leaf </w:t>
      </w:r>
    </w:p>
    <w:p w:rsidR="0072702F" w:rsidRDefault="0072702F" w:rsidP="0072702F">
      <w:r>
        <w:t xml:space="preserve">anatomy and pollen morphology of Zingiberaceae in Lambusango Wildlife Reserve, </w:t>
      </w:r>
    </w:p>
    <w:p w:rsidR="0072702F" w:rsidRDefault="0072702F" w:rsidP="0072702F">
      <w:r>
        <w:t xml:space="preserve">Buton Island, Indonesia was compiled in the Table 1 and Table 2 below. </w:t>
      </w:r>
    </w:p>
    <w:p w:rsidR="0072702F" w:rsidRDefault="0072702F" w:rsidP="0072702F">
      <w:r>
        <w:t>44</w:t>
      </w:r>
    </w:p>
    <w:p w:rsidR="0072702F" w:rsidRDefault="0072702F" w:rsidP="0072702F">
      <w:r>
        <w:t>Table 1 Comparison of the leaves anatomical character of Zingiberaceae in Labundobundo Wildlife Reserve Buton Island, Southeast Sulawesi, Indonesia</w:t>
      </w:r>
    </w:p>
    <w:p w:rsidR="0072702F" w:rsidRDefault="0072702F" w:rsidP="0072702F">
      <w:r>
        <w:t>No  Species  Epidermis</w:t>
      </w:r>
    </w:p>
    <w:p w:rsidR="0072702F" w:rsidRDefault="0072702F" w:rsidP="0072702F">
      <w:r>
        <w:t xml:space="preserve">Type of </w:t>
      </w:r>
    </w:p>
    <w:p w:rsidR="0072702F" w:rsidRDefault="0072702F" w:rsidP="0072702F">
      <w:r>
        <w:t>Stomata</w:t>
      </w:r>
    </w:p>
    <w:p w:rsidR="0072702F" w:rsidRDefault="0072702F" w:rsidP="0072702F">
      <w:r>
        <w:t xml:space="preserve">Shape of epidermis </w:t>
      </w:r>
    </w:p>
    <w:p w:rsidR="0072702F" w:rsidRDefault="0072702F" w:rsidP="0072702F">
      <w:r>
        <w:t>cell</w:t>
      </w:r>
    </w:p>
    <w:p w:rsidR="0072702F" w:rsidRDefault="0072702F" w:rsidP="0072702F">
      <w:r>
        <w:t xml:space="preserve">Stomata Area </w:t>
      </w:r>
    </w:p>
    <w:p w:rsidR="0072702F" w:rsidRDefault="0072702F" w:rsidP="0072702F">
      <w:r>
        <w:t>Index (mm</w:t>
      </w:r>
    </w:p>
    <w:p w:rsidR="0072702F" w:rsidRDefault="0072702F" w:rsidP="0072702F">
      <w:r>
        <w:t>-1</w:t>
      </w:r>
    </w:p>
    <w:p w:rsidR="0072702F" w:rsidRDefault="0072702F" w:rsidP="0072702F">
      <w:r>
        <w:t>)</w:t>
      </w:r>
    </w:p>
    <w:p w:rsidR="0072702F" w:rsidRDefault="0072702F" w:rsidP="0072702F">
      <w:r>
        <w:t>density of Stomata (mm</w:t>
      </w:r>
    </w:p>
    <w:p w:rsidR="0072702F" w:rsidRDefault="0072702F" w:rsidP="0072702F">
      <w:r>
        <w:t>-2</w:t>
      </w:r>
    </w:p>
    <w:p w:rsidR="0072702F" w:rsidRDefault="0072702F" w:rsidP="0072702F">
      <w:r>
        <w:t>)  Length of stomata (µm)  Trichoma</w:t>
      </w:r>
    </w:p>
    <w:p w:rsidR="0072702F" w:rsidRDefault="0072702F" w:rsidP="0072702F">
      <w:r>
        <w:t>Repetition</w:t>
      </w:r>
    </w:p>
    <w:p w:rsidR="0072702F" w:rsidRDefault="0072702F" w:rsidP="0072702F">
      <w:r>
        <w:t>Average</w:t>
      </w:r>
    </w:p>
    <w:p w:rsidR="0072702F" w:rsidRDefault="0072702F" w:rsidP="0072702F">
      <w:r>
        <w:t>Repetition</w:t>
      </w:r>
    </w:p>
    <w:p w:rsidR="0072702F" w:rsidRDefault="0072702F" w:rsidP="0072702F">
      <w:r>
        <w:t>Average</w:t>
      </w:r>
    </w:p>
    <w:p w:rsidR="0072702F" w:rsidRDefault="0072702F" w:rsidP="0072702F">
      <w:r>
        <w:t xml:space="preserve">Type of </w:t>
      </w:r>
    </w:p>
    <w:p w:rsidR="0072702F" w:rsidRDefault="0072702F" w:rsidP="0072702F">
      <w:r>
        <w:t>Cell</w:t>
      </w:r>
    </w:p>
    <w:p w:rsidR="0072702F" w:rsidRDefault="0072702F" w:rsidP="0072702F">
      <w:r>
        <w:t xml:space="preserve">Size </w:t>
      </w:r>
    </w:p>
    <w:p w:rsidR="0072702F" w:rsidRDefault="0072702F" w:rsidP="0072702F">
      <w:r>
        <w:t>(µm)</w:t>
      </w:r>
    </w:p>
    <w:p w:rsidR="0072702F" w:rsidRDefault="0072702F" w:rsidP="0072702F">
      <w:r>
        <w:t>1  2  3  1  2  3</w:t>
      </w:r>
    </w:p>
    <w:p w:rsidR="0072702F" w:rsidRDefault="0072702F" w:rsidP="0072702F">
      <w:r>
        <w:t>1  A. melichroa</w:t>
      </w:r>
    </w:p>
    <w:p w:rsidR="0072702F" w:rsidRDefault="0072702F" w:rsidP="0072702F">
      <w:r>
        <w:lastRenderedPageBreak/>
        <w:t>AD  Paracytic  Elongated-hexagonal    0.558  20.08  17.85  20.08  19.34  23.478  24.009  23.717  23.73  -  -AB  Paracytic  Elongated-hexagonal  6.273  133.92  109.37  120,53  121.27  21.417  20.147  18.494  20.01  -  -2  A. galanga</w:t>
      </w:r>
    </w:p>
    <w:p w:rsidR="0072702F" w:rsidRDefault="0072702F" w:rsidP="0072702F">
      <w:r>
        <w:t>AD  Paracytic  Polygonal    1.199  39.51  37.5  30  35.61  21.3  21.971  22.507  21.92  -  -AB  Paracytic  Elongated-hexagonal    7.898  355.97  356.77  353.36  355.37  18.774  19.384  19.846  19.33  -  -3  A. monoplora</w:t>
      </w:r>
    </w:p>
    <w:p w:rsidR="0072702F" w:rsidRDefault="0072702F" w:rsidP="0072702F">
      <w:r>
        <w:t>AD  Paracytic  Elongated-hexagonal    0.149  8.92  12.01  12.01  10.98  17.356  17.057  17.035  17.14  -  -AB  Paracytic  Elongated-hexagonal    6.631  200  208.33  210.67  206.33  15.982  16.737  15.959  16.22  unicellular  155.82</w:t>
      </w:r>
    </w:p>
    <w:p w:rsidR="0072702F" w:rsidRDefault="0072702F" w:rsidP="0072702F">
      <w:r>
        <w:t>4  Alpinia sp</w:t>
      </w:r>
    </w:p>
    <w:p w:rsidR="0072702F" w:rsidRDefault="0072702F" w:rsidP="0072702F">
      <w:r>
        <w:t>AD  Paracytic  Elongated-hexagonal    0.172  89.28  110.29  108.69  102.75  20.394  17.943  18.493  18.94  -  -AB  Paracytic  Elongated-hexagonal    8.8  468.75  517.24  666.67  550.88  15.323  16.985  16.394  16.23  -  -5  Etlingera sp.1</w:t>
      </w:r>
    </w:p>
    <w:p w:rsidR="0072702F" w:rsidRDefault="0072702F" w:rsidP="0072702F">
      <w:r>
        <w:t>AD  Paracytic  Elongated-hexagonal    1.636  45.18  45.28  53.57  48.01  19.102  19.327  18.759  19.06  -  -AB  Paracytic  Elongated-hexagonal    8.958  885.41  875  825.89  862.10  13.318  13.477  14.026  13.60  -  -6  Etlingera sp.2</w:t>
      </w:r>
    </w:p>
    <w:p w:rsidR="0072702F" w:rsidRDefault="0072702F" w:rsidP="0072702F">
      <w:r>
        <w:t>AD  Paracytic  Elongated-hexagonal    0.247  6.94  8.92  6.69  7.52  22.053  23.682  22.659  22.79  -  -AB  Paracytic  Elongated-hexagonal    6.978  337.5  331.63  291.67  320.26  18.907  17.551  18.485  18.31  -  -7  A. testaseum</w:t>
      </w:r>
    </w:p>
    <w:p w:rsidR="0072702F" w:rsidRDefault="0072702F" w:rsidP="0072702F">
      <w:r>
        <w:t>AD  Paracytic  Elongated-hexagonal    0.358  13.58  7.81  11.90  11.10  24.115  21.797  21.858  22.59  -  -AB  Paracytic  Elongated-hexagonal    6.757  172.79  167.61  163.46  176.95  22.485  23.703  22.979  23.05  -  -8  C. domestica</w:t>
      </w:r>
    </w:p>
    <w:p w:rsidR="0072702F" w:rsidRDefault="0072702F" w:rsidP="0072702F">
      <w:r>
        <w:t xml:space="preserve">AD  Paracytic  Rhomboid, hexagonal </w:t>
      </w:r>
    </w:p>
    <w:p w:rsidR="0072702F" w:rsidRDefault="0072702F" w:rsidP="0072702F">
      <w:r>
        <w:t xml:space="preserve">to polygonal </w:t>
      </w:r>
    </w:p>
    <w:p w:rsidR="0072702F" w:rsidRDefault="0072702F" w:rsidP="0072702F">
      <w:r>
        <w:t xml:space="preserve">1.452  15.62  17.85  8.92  14.13  29.031  31.256  30.458  30.24  -  -AB  Paracytic  Elongated-hexagonal  4.213  73.86  71.42  97.65  80.98  32.493  35.7  31.266  33.04  -  -Table 2 Comparison of the pollen characteristic of Zingiberaceae in Labundobundo Wildlife Reserve Buton Island, Southeast Sulawesi, Indonesia. </w:t>
      </w:r>
    </w:p>
    <w:p w:rsidR="0072702F" w:rsidRDefault="0072702F" w:rsidP="0072702F">
      <w:r>
        <w:t>No  Species</w:t>
      </w:r>
    </w:p>
    <w:p w:rsidR="0072702F" w:rsidRDefault="0072702F" w:rsidP="0072702F">
      <w:r>
        <w:t>Indicator</w:t>
      </w:r>
    </w:p>
    <w:p w:rsidR="0072702F" w:rsidRDefault="0072702F" w:rsidP="0072702F">
      <w:r>
        <w:t xml:space="preserve">Pollen </w:t>
      </w:r>
    </w:p>
    <w:p w:rsidR="0072702F" w:rsidRDefault="0072702F" w:rsidP="0072702F">
      <w:r>
        <w:t>Unit</w:t>
      </w:r>
    </w:p>
    <w:p w:rsidR="0072702F" w:rsidRDefault="0072702F" w:rsidP="0072702F">
      <w:r>
        <w:t xml:space="preserve">Shape of pollen </w:t>
      </w:r>
    </w:p>
    <w:p w:rsidR="0072702F" w:rsidRDefault="0072702F" w:rsidP="0072702F">
      <w:r>
        <w:t>(P/E)</w:t>
      </w:r>
    </w:p>
    <w:p w:rsidR="0072702F" w:rsidRDefault="0072702F" w:rsidP="0072702F">
      <w:r>
        <w:t xml:space="preserve">Size of Pollen </w:t>
      </w:r>
    </w:p>
    <w:p w:rsidR="0072702F" w:rsidRDefault="0072702F" w:rsidP="0072702F">
      <w:r>
        <w:lastRenderedPageBreak/>
        <w:t>(μm)</w:t>
      </w:r>
    </w:p>
    <w:p w:rsidR="0072702F" w:rsidRDefault="0072702F" w:rsidP="0072702F">
      <w:r>
        <w:t xml:space="preserve">Symmetry </w:t>
      </w:r>
    </w:p>
    <w:p w:rsidR="0072702F" w:rsidRDefault="0072702F" w:rsidP="0072702F">
      <w:r>
        <w:t>of pollen</w:t>
      </w:r>
    </w:p>
    <w:p w:rsidR="0072702F" w:rsidRDefault="0072702F" w:rsidP="0072702F">
      <w:r>
        <w:t xml:space="preserve">Structure </w:t>
      </w:r>
    </w:p>
    <w:p w:rsidR="0072702F" w:rsidRDefault="0072702F" w:rsidP="0072702F">
      <w:r>
        <w:t>of Pollen</w:t>
      </w:r>
    </w:p>
    <w:p w:rsidR="0072702F" w:rsidRDefault="0072702F" w:rsidP="0072702F">
      <w:r>
        <w:t>Exine Ornamentation  Exine thickness  Aperture</w:t>
      </w:r>
    </w:p>
    <w:p w:rsidR="0072702F" w:rsidRDefault="0072702F" w:rsidP="0072702F">
      <w:r>
        <w:t>Ektexine</w:t>
      </w:r>
    </w:p>
    <w:p w:rsidR="0072702F" w:rsidRDefault="0072702F" w:rsidP="0072702F">
      <w:r>
        <w:t xml:space="preserve">Length </w:t>
      </w:r>
    </w:p>
    <w:p w:rsidR="0072702F" w:rsidRDefault="0072702F" w:rsidP="0072702F">
      <w:r>
        <w:t xml:space="preserve">of </w:t>
      </w:r>
    </w:p>
    <w:p w:rsidR="0072702F" w:rsidRDefault="0072702F" w:rsidP="0072702F">
      <w:r>
        <w:t>spine</w:t>
      </w:r>
    </w:p>
    <w:p w:rsidR="0072702F" w:rsidRDefault="0072702F" w:rsidP="0072702F">
      <w:r>
        <w:t>Endexine  Ektexine  Endexine  Shape  No.  Type</w:t>
      </w:r>
    </w:p>
    <w:p w:rsidR="0072702F" w:rsidRDefault="0072702F" w:rsidP="0072702F">
      <w:r>
        <w:t>1  A. melichroa  Monad  Prolate spheroidal  (118) Very big  Radial    Intectate    Echinate  4.50  Verrucate  23.98  3.77  -  -  None aperture</w:t>
      </w:r>
    </w:p>
    <w:p w:rsidR="0072702F" w:rsidRDefault="0072702F" w:rsidP="0072702F">
      <w:r>
        <w:t>2  A. galanga  Monad  Prolate spheroidal  (148) Very big  Bilateral    Tectate  Psilate  -  Verrucate  7.72  2.71  Porat  7  Polypore</w:t>
      </w:r>
    </w:p>
    <w:p w:rsidR="0072702F" w:rsidRDefault="0072702F" w:rsidP="0072702F">
      <w:r>
        <w:t>3  A. monoplora  Monad  Prolate spheroidal  (160) Very big  Bilateral    Tectate  Psilate  -  Reticulate  14.41  5.40  Porat  5  Polypore</w:t>
      </w:r>
    </w:p>
    <w:p w:rsidR="0072702F" w:rsidRDefault="0072702F" w:rsidP="0072702F">
      <w:r>
        <w:t>4  Alpinia sp  Monad  Prolate spheroidal  (116) Very big  Radial    Tectate  Psilate  -  Reticulate  13.67  3.46  -  -  None aperture</w:t>
      </w:r>
    </w:p>
    <w:p w:rsidR="0072702F" w:rsidRDefault="0072702F" w:rsidP="0072702F">
      <w:r>
        <w:t>5  Etlingera sp.1  Monad  Prolate spheroidal  (46) medium  Radial    Tectate  Psilate  -  Verrucate  5.22  1.10  -  -  None aperture</w:t>
      </w:r>
    </w:p>
    <w:p w:rsidR="0072702F" w:rsidRDefault="0072702F" w:rsidP="0072702F">
      <w:r>
        <w:t>6  Etlingera sp.2  Monad  Prolate spheroidal  (56) Big  Radial    Tectate  Psilate  -  Verrucate  6.53  1.19  -  -  None aperture</w:t>
      </w:r>
    </w:p>
    <w:p w:rsidR="0072702F" w:rsidRDefault="0072702F" w:rsidP="0072702F">
      <w:r>
        <w:t>7  A. testaseum  Monad  Prolate spheroidal  (131) Very big  Radial    Tectate  Psilate  -  Verrucate  21.76  3.54  -  -  None aperture</w:t>
      </w:r>
    </w:p>
    <w:p w:rsidR="0072702F" w:rsidRDefault="0072702F" w:rsidP="0072702F">
      <w:r>
        <w:t xml:space="preserve">8  C. domestica  Monad  Prolate spheroidal  (130) Very big  Bilateral    Tectate  Psilate  -  Reticulate  17.60  1.95  -  -  None aperture </w:t>
      </w:r>
    </w:p>
    <w:p w:rsidR="0072702F" w:rsidRDefault="0072702F" w:rsidP="0072702F">
      <w:r>
        <w:t>45</w:t>
      </w:r>
    </w:p>
    <w:p w:rsidR="0072702F" w:rsidRDefault="0072702F" w:rsidP="0072702F">
      <w:r>
        <w:t xml:space="preserve">Figs. 1-8. The stomata </w:t>
      </w:r>
    </w:p>
    <w:p w:rsidR="0072702F" w:rsidRDefault="0072702F" w:rsidP="0072702F">
      <w:r>
        <w:t xml:space="preserve">micrographs of </w:t>
      </w:r>
    </w:p>
    <w:p w:rsidR="0072702F" w:rsidRDefault="0072702F" w:rsidP="0072702F">
      <w:r>
        <w:t xml:space="preserve">Zingiberaceae species in </w:t>
      </w:r>
    </w:p>
    <w:p w:rsidR="0072702F" w:rsidRDefault="0072702F" w:rsidP="0072702F">
      <w:r>
        <w:t xml:space="preserve">Lambusango Wildlife </w:t>
      </w:r>
    </w:p>
    <w:p w:rsidR="0072702F" w:rsidRDefault="0072702F" w:rsidP="0072702F">
      <w:r>
        <w:lastRenderedPageBreak/>
        <w:t xml:space="preserve">Reserve, Buton Island, </w:t>
      </w:r>
    </w:p>
    <w:p w:rsidR="0072702F" w:rsidRDefault="0072702F" w:rsidP="0072702F">
      <w:r>
        <w:t>Indonesia. (1) A. melichroa</w:t>
      </w:r>
    </w:p>
    <w:p w:rsidR="0072702F" w:rsidRDefault="0072702F" w:rsidP="0072702F">
      <w:r>
        <w:t xml:space="preserve">(2) A. galanga (3) A. </w:t>
      </w:r>
    </w:p>
    <w:p w:rsidR="0072702F" w:rsidRDefault="0072702F" w:rsidP="0072702F">
      <w:r>
        <w:t>monoplora (4) Alpinia sp (5)</w:t>
      </w:r>
    </w:p>
    <w:p w:rsidR="0072702F" w:rsidRDefault="0072702F" w:rsidP="0072702F">
      <w:r>
        <w:t xml:space="preserve">Etlingera sp.1 (6) Etlingera </w:t>
      </w:r>
    </w:p>
    <w:p w:rsidR="0072702F" w:rsidRDefault="0072702F" w:rsidP="0072702F">
      <w:r>
        <w:t xml:space="preserve">sp.2 (7) A. testaceum (8) C. </w:t>
      </w:r>
    </w:p>
    <w:p w:rsidR="0072702F" w:rsidRDefault="0072702F" w:rsidP="0072702F">
      <w:r>
        <w:t xml:space="preserve">domestica. Magnification = </w:t>
      </w:r>
    </w:p>
    <w:p w:rsidR="0072702F" w:rsidRDefault="0072702F" w:rsidP="0072702F">
      <w:r>
        <w:t>400X</w:t>
      </w:r>
    </w:p>
    <w:p w:rsidR="0072702F" w:rsidRDefault="0072702F" w:rsidP="0072702F">
      <w:r>
        <w:t xml:space="preserve">Figs. 9-16. The pollen </w:t>
      </w:r>
    </w:p>
    <w:p w:rsidR="0072702F" w:rsidRDefault="0072702F" w:rsidP="0072702F">
      <w:r>
        <w:t xml:space="preserve">micrographs of </w:t>
      </w:r>
    </w:p>
    <w:p w:rsidR="0072702F" w:rsidRDefault="0072702F" w:rsidP="0072702F">
      <w:r>
        <w:t xml:space="preserve">Zingiberaceae species in </w:t>
      </w:r>
    </w:p>
    <w:p w:rsidR="0072702F" w:rsidRDefault="0072702F" w:rsidP="0072702F">
      <w:r>
        <w:t xml:space="preserve">Lambusango Wildlife </w:t>
      </w:r>
    </w:p>
    <w:p w:rsidR="0072702F" w:rsidRDefault="0072702F" w:rsidP="0072702F">
      <w:r>
        <w:t xml:space="preserve">Reserve, Buton Island, </w:t>
      </w:r>
    </w:p>
    <w:p w:rsidR="0072702F" w:rsidRDefault="0072702F" w:rsidP="0072702F">
      <w:r>
        <w:t xml:space="preserve">Indonesia. (1) A. </w:t>
      </w:r>
    </w:p>
    <w:p w:rsidR="0072702F" w:rsidRDefault="0072702F" w:rsidP="0072702F">
      <w:r>
        <w:t>melichroa (2) A. galanga</w:t>
      </w:r>
    </w:p>
    <w:p w:rsidR="0072702F" w:rsidRDefault="0072702F" w:rsidP="0072702F">
      <w:r>
        <w:t>(3) A. monoplora (4)</w:t>
      </w:r>
    </w:p>
    <w:p w:rsidR="0072702F" w:rsidRDefault="0072702F" w:rsidP="0072702F">
      <w:r>
        <w:t xml:space="preserve">Alpinia sp (5) Etlingera </w:t>
      </w:r>
    </w:p>
    <w:p w:rsidR="0072702F" w:rsidRDefault="0072702F" w:rsidP="0072702F">
      <w:r>
        <w:t>sp.1 (6) Etlingera sp.2 (7)</w:t>
      </w:r>
    </w:p>
    <w:p w:rsidR="0072702F" w:rsidRDefault="0072702F" w:rsidP="0072702F">
      <w:r>
        <w:t xml:space="preserve">A. testaceum (8) C. </w:t>
      </w:r>
    </w:p>
    <w:p w:rsidR="0072702F" w:rsidRDefault="0072702F" w:rsidP="0072702F">
      <w:r>
        <w:t xml:space="preserve">domestica. Magnification </w:t>
      </w:r>
    </w:p>
    <w:p w:rsidR="0072702F" w:rsidRDefault="0072702F" w:rsidP="0072702F">
      <w:r>
        <w:t>= 400X</w:t>
      </w:r>
    </w:p>
    <w:p w:rsidR="0072702F" w:rsidRDefault="0072702F" w:rsidP="0072702F">
      <w:r>
        <w:t xml:space="preserve">3.2 Discussion </w:t>
      </w:r>
    </w:p>
    <w:p w:rsidR="0072702F" w:rsidRDefault="0072702F" w:rsidP="0072702F">
      <w:r>
        <w:t xml:space="preserve">According to Rarford [10] and [17], stomata type on leaf is one of the characters </w:t>
      </w:r>
    </w:p>
    <w:p w:rsidR="0072702F" w:rsidRDefault="0072702F" w:rsidP="0072702F">
      <w:r>
        <w:t xml:space="preserve">that can be used in plant classification. The result of this study was found that all </w:t>
      </w:r>
    </w:p>
    <w:p w:rsidR="0072702F" w:rsidRDefault="0072702F" w:rsidP="0072702F">
      <w:r>
        <w:t xml:space="preserve">stomata type is paracytic (Figs 1-8). The same results have been found from the study </w:t>
      </w:r>
    </w:p>
    <w:p w:rsidR="0072702F" w:rsidRDefault="0072702F" w:rsidP="0072702F">
      <w:r>
        <w:t xml:space="preserve">of six of bananas in west Kalimantan by Damayanti [14]. The shape of epidermis cells </w:t>
      </w:r>
    </w:p>
    <w:p w:rsidR="0072702F" w:rsidRDefault="0072702F" w:rsidP="0072702F">
      <w:r>
        <w:t xml:space="preserve">is uniform for all species except  A. galanga, in which its  adaxial  epidermis cell is </w:t>
      </w:r>
    </w:p>
    <w:p w:rsidR="0072702F" w:rsidRDefault="0072702F" w:rsidP="0072702F">
      <w:r>
        <w:t xml:space="preserve">polygonal, and  C. domestica  is  rhomboid, hexagonal  to  polygonal, and these </w:t>
      </w:r>
    </w:p>
    <w:p w:rsidR="0072702F" w:rsidRDefault="0072702F" w:rsidP="0072702F">
      <w:r>
        <w:t xml:space="preserve">characters only can be used as character for family as well as for order levels. Based </w:t>
      </w:r>
    </w:p>
    <w:p w:rsidR="0072702F" w:rsidRDefault="0072702F" w:rsidP="0072702F">
      <w:r>
        <w:lastRenderedPageBreak/>
        <w:t xml:space="preserve">on the results from the observation, the characters that can be used to identify </w:t>
      </w:r>
    </w:p>
    <w:p w:rsidR="0072702F" w:rsidRDefault="0072702F" w:rsidP="0072702F">
      <w:r>
        <w:t xml:space="preserve">Zingiberaceae are the stomata index, stomata density, stomata length and trichoma. </w:t>
      </w:r>
    </w:p>
    <w:p w:rsidR="0072702F" w:rsidRDefault="0072702F" w:rsidP="0072702F">
      <w:r>
        <w:t>46</w:t>
      </w:r>
    </w:p>
    <w:p w:rsidR="0072702F" w:rsidRDefault="0072702F" w:rsidP="0072702F">
      <w:r>
        <w:t xml:space="preserve">The results have been supported by Rarford [10], that these characters are useful to be </w:t>
      </w:r>
    </w:p>
    <w:p w:rsidR="0072702F" w:rsidRDefault="0072702F" w:rsidP="0072702F">
      <w:r>
        <w:t xml:space="preserve">used to distinguish the plant taxon in species level. </w:t>
      </w:r>
    </w:p>
    <w:p w:rsidR="0072702F" w:rsidRDefault="0072702F" w:rsidP="0072702F">
      <w:r>
        <w:t xml:space="preserve">The same results as reported by Damayanti [14]; where these characters were </w:t>
      </w:r>
    </w:p>
    <w:p w:rsidR="0072702F" w:rsidRDefault="0072702F" w:rsidP="0072702F">
      <w:r>
        <w:t xml:space="preserve">also used to distinguish six species of bananas, and Nkem  et al  [13], who used this </w:t>
      </w:r>
    </w:p>
    <w:p w:rsidR="0072702F" w:rsidRDefault="0072702F" w:rsidP="0072702F">
      <w:r>
        <w:t xml:space="preserve">data to distinguish eggplant species in Nigerian. Data of pollen symmetry, pollen </w:t>
      </w:r>
    </w:p>
    <w:p w:rsidR="0072702F" w:rsidRDefault="0072702F" w:rsidP="0072702F">
      <w:r>
        <w:t xml:space="preserve">structure,  exine  ornamentation (ektexine  and  endexine),  exine  thickness and pollen </w:t>
      </w:r>
    </w:p>
    <w:p w:rsidR="0072702F" w:rsidRDefault="0072702F" w:rsidP="0072702F">
      <w:r>
        <w:t xml:space="preserve">aperture  can be used to distinguish the species in the same genus. Consideration of </w:t>
      </w:r>
    </w:p>
    <w:p w:rsidR="0072702F" w:rsidRDefault="0072702F" w:rsidP="0072702F">
      <w:r>
        <w:t xml:space="preserve">those characters as pollen characters to distinguish the species was supported by </w:t>
      </w:r>
    </w:p>
    <w:p w:rsidR="0072702F" w:rsidRDefault="0072702F" w:rsidP="0072702F">
      <w:r>
        <w:t xml:space="preserve">Erdtaman [15] and Radford [10]; in which, all of these characters can be used  to </w:t>
      </w:r>
    </w:p>
    <w:p w:rsidR="0072702F" w:rsidRDefault="0072702F" w:rsidP="0072702F">
      <w:r>
        <w:t>identify the plant taxon at family, genus, and species levels.</w:t>
      </w:r>
    </w:p>
    <w:p w:rsidR="0072702F" w:rsidRDefault="0072702F" w:rsidP="0072702F">
      <w:r>
        <w:t xml:space="preserve">An interest on result pollen characterization was found on A. melichroa; in concept </w:t>
      </w:r>
    </w:p>
    <w:p w:rsidR="0072702F" w:rsidRDefault="0072702F" w:rsidP="0072702F">
      <w:r>
        <w:t xml:space="preserve">of its  pollen which is different as compared to the other three species in the same </w:t>
      </w:r>
    </w:p>
    <w:p w:rsidR="0072702F" w:rsidRDefault="0072702F" w:rsidP="0072702F">
      <w:r>
        <w:t xml:space="preserve">genus (Table 2). Three species from genus  Alpinia  have ornamentation  psilate  on its </w:t>
      </w:r>
    </w:p>
    <w:p w:rsidR="0072702F" w:rsidRDefault="0072702F" w:rsidP="0072702F">
      <w:r>
        <w:t xml:space="preserve">ektexine, except  A.  melichroa  has ornamentation  echinate;  in which the length of its </w:t>
      </w:r>
    </w:p>
    <w:p w:rsidR="0072702F" w:rsidRDefault="0072702F" w:rsidP="0072702F">
      <w:r>
        <w:t xml:space="preserve">spine was measured about 4.5 µm. If the ektexine structure can be considered for </w:t>
      </w:r>
    </w:p>
    <w:p w:rsidR="0072702F" w:rsidRDefault="0072702F" w:rsidP="0072702F">
      <w:r>
        <w:t xml:space="preserve">specific character for genus level on Alpinia  as well as on species, this data may raise </w:t>
      </w:r>
    </w:p>
    <w:p w:rsidR="0072702F" w:rsidRDefault="0072702F" w:rsidP="0072702F">
      <w:r>
        <w:t xml:space="preserve">up questions about  A. melichroa  K. Schum. in which the status still under discussion </w:t>
      </w:r>
    </w:p>
    <w:p w:rsidR="0072702F" w:rsidRDefault="0072702F" w:rsidP="0072702F">
      <w:r>
        <w:t xml:space="preserve">until now. In the first time, A. melichroa and A. chrynogynia were described by K. M. </w:t>
      </w:r>
    </w:p>
    <w:p w:rsidR="0072702F" w:rsidRDefault="0072702F" w:rsidP="0072702F">
      <w:r>
        <w:t xml:space="preserve">Schumann (1904) to maintain  Amomum  in Vietnamese. In (1990) R. M. Smith </w:t>
      </w:r>
    </w:p>
    <w:p w:rsidR="0072702F" w:rsidRDefault="0072702F" w:rsidP="0072702F">
      <w:r>
        <w:t xml:space="preserve">excluded  A. melichroa  and  A. chrynogynia,  from genus  Alpinia  and suggesting that </w:t>
      </w:r>
    </w:p>
    <w:p w:rsidR="0072702F" w:rsidRDefault="0072702F" w:rsidP="0072702F">
      <w:r>
        <w:t xml:space="preserve">they might better placed in  Amomum  (9). The latest study of Zingiberaceae in </w:t>
      </w:r>
    </w:p>
    <w:p w:rsidR="0072702F" w:rsidRDefault="0072702F" w:rsidP="0072702F">
      <w:r>
        <w:t>Sulawesi was conducted by A. D. Poulsen (2008-2009), and declared that  A.</w:t>
      </w:r>
    </w:p>
    <w:p w:rsidR="0072702F" w:rsidRDefault="0072702F" w:rsidP="0072702F">
      <w:r>
        <w:t xml:space="preserve">chrynogynia  K. Schum is a species of  Etlingera. However,  A. melichroa  K. Schum </w:t>
      </w:r>
    </w:p>
    <w:p w:rsidR="0072702F" w:rsidRDefault="0072702F" w:rsidP="0072702F">
      <w:r>
        <w:t xml:space="preserve">still not clear in his  manuscript  (9), and consider it as the species that is not reported </w:t>
      </w:r>
    </w:p>
    <w:p w:rsidR="0072702F" w:rsidRDefault="0072702F" w:rsidP="0072702F">
      <w:r>
        <w:t xml:space="preserve">until now. </w:t>
      </w:r>
    </w:p>
    <w:p w:rsidR="0072702F" w:rsidRDefault="0072702F" w:rsidP="0072702F">
      <w:r>
        <w:t>4.  Conclusion</w:t>
      </w:r>
    </w:p>
    <w:p w:rsidR="0072702F" w:rsidRDefault="0072702F" w:rsidP="0072702F">
      <w:r>
        <w:lastRenderedPageBreak/>
        <w:t xml:space="preserve">Eight species of Zingiberaceae were collected namely:  A. melichroa, A. galanga, A. </w:t>
      </w:r>
    </w:p>
    <w:p w:rsidR="0072702F" w:rsidRDefault="0072702F" w:rsidP="0072702F">
      <w:r>
        <w:t xml:space="preserve">monoplora, Alpinia sp, Etlingera sp.1, Etlingera sp.2, A. testaceum, and C. domestica. </w:t>
      </w:r>
    </w:p>
    <w:p w:rsidR="0072702F" w:rsidRDefault="0072702F" w:rsidP="0072702F">
      <w:r>
        <w:t xml:space="preserve">All stomata index, stomata density, and length of stomata are varies for all species, </w:t>
      </w:r>
    </w:p>
    <w:p w:rsidR="0072702F" w:rsidRDefault="0072702F" w:rsidP="0072702F">
      <w:r>
        <w:t xml:space="preserve">and trichoma on the leaf was only found in A. monoplora.  The pollen characters such </w:t>
      </w:r>
    </w:p>
    <w:p w:rsidR="0072702F" w:rsidRDefault="0072702F" w:rsidP="0072702F">
      <w:r>
        <w:t xml:space="preserve">as pollen unit, shape, and size seemed to be uniform for all species. Meanwhile, the </w:t>
      </w:r>
    </w:p>
    <w:p w:rsidR="0072702F" w:rsidRDefault="0072702F" w:rsidP="0072702F">
      <w:r>
        <w:t>combination between pollen symmetry, structure, exine  ornamentation,  exine</w:t>
      </w:r>
    </w:p>
    <w:p w:rsidR="0072702F" w:rsidRDefault="0072702F" w:rsidP="0072702F">
      <w:r>
        <w:t xml:space="preserve">thickness and  Aperture  appeared to be different among species and thus can be used </w:t>
      </w:r>
    </w:p>
    <w:p w:rsidR="0072702F" w:rsidRDefault="0072702F" w:rsidP="0072702F">
      <w:r>
        <w:t xml:space="preserve">as specific characters of species. An interesting result was found in the pollen of  A. </w:t>
      </w:r>
    </w:p>
    <w:p w:rsidR="0072702F" w:rsidRDefault="0072702F" w:rsidP="0072702F">
      <w:r>
        <w:t xml:space="preserve">melichroa  which was different from other species in the same genus, which prompts </w:t>
      </w:r>
    </w:p>
    <w:p w:rsidR="0072702F" w:rsidRDefault="0072702F" w:rsidP="0072702F">
      <w:r>
        <w:t xml:space="preserve">to a question about botanical status of  A. melichroa  by Schumann. We conclude that </w:t>
      </w:r>
    </w:p>
    <w:p w:rsidR="0072702F" w:rsidRDefault="0072702F" w:rsidP="0072702F">
      <w:r>
        <w:t xml:space="preserve">the leaf anatomy and pollen data can be used as a key for identification of </w:t>
      </w:r>
    </w:p>
    <w:p w:rsidR="0072702F" w:rsidRDefault="0072702F" w:rsidP="0072702F">
      <w:r>
        <w:t xml:space="preserve">Zingiberaceae in species level.   </w:t>
      </w:r>
    </w:p>
    <w:p w:rsidR="0072702F" w:rsidRDefault="0072702F" w:rsidP="0072702F">
      <w:r>
        <w:t>47</w:t>
      </w:r>
    </w:p>
    <w:p w:rsidR="0072702F" w:rsidRDefault="0072702F" w:rsidP="0072702F">
      <w:r>
        <w:t>5.  Acknowledgement</w:t>
      </w:r>
    </w:p>
    <w:p w:rsidR="0072702F" w:rsidRDefault="0072702F" w:rsidP="0072702F">
      <w:r>
        <w:t xml:space="preserve">The authors Thanks PT. Antam tbk. For awarding a scholarship for conducting this </w:t>
      </w:r>
    </w:p>
    <w:p w:rsidR="0072702F" w:rsidRDefault="0072702F" w:rsidP="0072702F">
      <w:r>
        <w:t xml:space="preserve">study, to Haluoleo University for the use of Laboratory facilities, and the Staff officers </w:t>
      </w:r>
    </w:p>
    <w:p w:rsidR="0072702F" w:rsidRDefault="0072702F" w:rsidP="0072702F">
      <w:r>
        <w:t xml:space="preserve">of Lambusango Wildlife Reserve for their guidance during the exploration and </w:t>
      </w:r>
    </w:p>
    <w:p w:rsidR="0072702F" w:rsidRDefault="0072702F" w:rsidP="0072702F">
      <w:r>
        <w:t xml:space="preserve">collection of samples, </w:t>
      </w:r>
    </w:p>
    <w:p w:rsidR="0072702F" w:rsidRDefault="0072702F" w:rsidP="0072702F">
      <w:r>
        <w:t>6.  References</w:t>
      </w:r>
    </w:p>
    <w:p w:rsidR="0072702F" w:rsidRDefault="0072702F" w:rsidP="0072702F">
      <w:r>
        <w:t xml:space="preserve">[1]  Corlett, R T. The Ecology of Tropical East Asia. Oxford University Press. New </w:t>
      </w:r>
    </w:p>
    <w:p w:rsidR="0072702F" w:rsidRDefault="0072702F" w:rsidP="0072702F">
      <w:r>
        <w:t>York, United States, 2009, ISBN: 978-0-19-953245-2.</w:t>
      </w:r>
    </w:p>
    <w:p w:rsidR="0072702F" w:rsidRDefault="0072702F" w:rsidP="0072702F">
      <w:r>
        <w:t xml:space="preserve">[2]  Sirirugsa, P. Thai Zingiberaceae: Species and Their Uses. The International </w:t>
      </w:r>
    </w:p>
    <w:p w:rsidR="0072702F" w:rsidRDefault="0072702F" w:rsidP="0072702F">
      <w:r>
        <w:t xml:space="preserve">Conference on Biodiversity and Bioresource: Conservation and Utilization, </w:t>
      </w:r>
    </w:p>
    <w:p w:rsidR="0072702F" w:rsidRDefault="0072702F" w:rsidP="0072702F">
      <w:r>
        <w:t xml:space="preserve">Phuket Thailand, November 23-27, 1997. pp. 1-8.   </w:t>
      </w:r>
    </w:p>
    <w:p w:rsidR="0072702F" w:rsidRDefault="0072702F" w:rsidP="0072702F">
      <w:r>
        <w:t xml:space="preserve">[3]  Bajaj, Y P S. Biotechnology in Agriculture and Forestry  40, Spriner-Verlag, Berlin </w:t>
      </w:r>
    </w:p>
    <w:p w:rsidR="0072702F" w:rsidRDefault="0072702F" w:rsidP="0072702F">
      <w:r>
        <w:t>Heidelberg, 1997. pp.12-111.</w:t>
      </w:r>
    </w:p>
    <w:p w:rsidR="0072702F" w:rsidRDefault="0072702F" w:rsidP="0072702F">
      <w:r>
        <w:t xml:space="preserve">[4]  Kubutzki, K. Flowering Plants Monocotyledons,  Springer-  Verlag, Berlin </w:t>
      </w:r>
    </w:p>
    <w:p w:rsidR="0072702F" w:rsidRDefault="0072702F" w:rsidP="0072702F">
      <w:r>
        <w:t>Heidelberg, 1998. pp. 11-18.</w:t>
      </w:r>
    </w:p>
    <w:p w:rsidR="0072702F" w:rsidRDefault="0072702F" w:rsidP="0072702F">
      <w:r>
        <w:t xml:space="preserve">[5]  Clayton, W D and Dassanayake, M D. Flora of Ceylon,  National Herbarium, </w:t>
      </w:r>
    </w:p>
    <w:p w:rsidR="0072702F" w:rsidRDefault="0072702F" w:rsidP="0072702F">
      <w:r>
        <w:lastRenderedPageBreak/>
        <w:t xml:space="preserve">Departement of Agriculture, Srilanka, 2000. pp. </w:t>
      </w:r>
    </w:p>
    <w:p w:rsidR="0072702F" w:rsidRDefault="0072702F" w:rsidP="0072702F">
      <w:r>
        <w:t xml:space="preserve">[6]  Simpson, M G. Plant Systematics, Dana Dreibelbis, Canada, 2006. pp. </w:t>
      </w:r>
    </w:p>
    <w:p w:rsidR="0072702F" w:rsidRDefault="0072702F" w:rsidP="0072702F">
      <w:r>
        <w:t xml:space="preserve">[7]  Kress, W J. Stone, D E. Williams, K J. The Phylogeny and new Classification of </w:t>
      </w:r>
    </w:p>
    <w:p w:rsidR="0072702F" w:rsidRDefault="0072702F" w:rsidP="0072702F">
      <w:r>
        <w:t xml:space="preserve">the ginger (Zingiberaceae):  Evidence of Molecular data. Am. J. Bot, 2002. (89) </w:t>
      </w:r>
    </w:p>
    <w:p w:rsidR="0072702F" w:rsidRDefault="0072702F" w:rsidP="0072702F">
      <w:r>
        <w:t xml:space="preserve">pp. 1682-1696. </w:t>
      </w:r>
    </w:p>
    <w:p w:rsidR="0072702F" w:rsidRDefault="0072702F" w:rsidP="0072702F">
      <w:r>
        <w:t xml:space="preserve">[8]  Poulsen, A D.  Gingers of Sarawak. Natural History Publications (Borneo). </w:t>
      </w:r>
    </w:p>
    <w:p w:rsidR="0072702F" w:rsidRDefault="0072702F" w:rsidP="0072702F">
      <w:r>
        <w:t>Kinabalu, 2006. pp.</w:t>
      </w:r>
    </w:p>
    <w:p w:rsidR="0072702F" w:rsidRDefault="0072702F" w:rsidP="0072702F">
      <w:r>
        <w:t>[9]  Sharp, N J. Newman, M F. Santika, Y. Gufrin and  Poulsen, A D.  The enigmatic</w:t>
      </w:r>
    </w:p>
    <w:p w:rsidR="0072702F" w:rsidRDefault="0072702F" w:rsidP="0072702F">
      <w:r>
        <w:t xml:space="preserve">ginger Alpinia melichroa rediscovered in SE Sulawesi. Nordic Journal of Botany </w:t>
      </w:r>
    </w:p>
    <w:p w:rsidR="0072702F" w:rsidRDefault="0072702F" w:rsidP="0072702F">
      <w:r>
        <w:t>(in press). 2012. pp. 1-5.</w:t>
      </w:r>
    </w:p>
    <w:p w:rsidR="0072702F" w:rsidRDefault="0072702F" w:rsidP="0072702F">
      <w:r>
        <w:t xml:space="preserve">[10]  Radford, A E. Fundamental of Plant Systematic. Harper and Row. Publisher. Inc. </w:t>
      </w:r>
    </w:p>
    <w:p w:rsidR="0072702F" w:rsidRDefault="0072702F" w:rsidP="0072702F">
      <w:r>
        <w:t xml:space="preserve">New York, 1986. pp. </w:t>
      </w:r>
    </w:p>
    <w:p w:rsidR="0072702F" w:rsidRDefault="0072702F" w:rsidP="0072702F">
      <w:r>
        <w:t xml:space="preserve">[11]  Shukula, P and Misra, S P. An Introduction to Taxonomy of Angiosperms,  Vicas </w:t>
      </w:r>
    </w:p>
    <w:p w:rsidR="0072702F" w:rsidRDefault="0072702F" w:rsidP="0072702F">
      <w:r>
        <w:t>Publishing House. PVT. LTD, New Delhi, 1982. pp.</w:t>
      </w:r>
    </w:p>
    <w:p w:rsidR="0072702F" w:rsidRDefault="0072702F" w:rsidP="0072702F">
      <w:r>
        <w:t>[12]  Setyawan, A D. Anatomi Sistematik Pada Anggota Familia Zingiberaceae.</w:t>
      </w:r>
    </w:p>
    <w:p w:rsidR="0072702F" w:rsidRDefault="0072702F" w:rsidP="0072702F">
      <w:r>
        <w:t>BioSMART, , 2001 3(2). pp. 36-44.</w:t>
      </w:r>
    </w:p>
    <w:p w:rsidR="0072702F" w:rsidRDefault="0072702F" w:rsidP="0072702F">
      <w:r>
        <w:t xml:space="preserve">[13]  Nkem, M F, Udodi, Nwachukwu C, Olivio O. Comparative Leaf Epidermal </w:t>
      </w:r>
    </w:p>
    <w:p w:rsidR="0072702F" w:rsidRDefault="0072702F" w:rsidP="0072702F">
      <w:r>
        <w:t xml:space="preserve">Stidies on Solanum macrocarpon and Solanum nigrum,  Nature and Science, 2007. </w:t>
      </w:r>
    </w:p>
    <w:p w:rsidR="0072702F" w:rsidRDefault="0072702F" w:rsidP="0072702F">
      <w:r>
        <w:t>5(3). Pp. 1-4.</w:t>
      </w:r>
    </w:p>
    <w:p w:rsidR="0072702F" w:rsidRDefault="0072702F" w:rsidP="0072702F">
      <w:r>
        <w:t xml:space="preserve">[14]  Damayanti, F. Analisis Jumlah Kromosom dan Anatomi Stomata pada Beberapa </w:t>
      </w:r>
    </w:p>
    <w:p w:rsidR="0072702F" w:rsidRDefault="0072702F" w:rsidP="0072702F">
      <w:r>
        <w:t>48</w:t>
      </w:r>
    </w:p>
    <w:p w:rsidR="0072702F" w:rsidRDefault="0072702F" w:rsidP="0072702F">
      <w:r>
        <w:t xml:space="preserve">Plasma Nutfah Pisang  (Musa sp.)  Asal Kalimantan Timur,  Bioscientiae, ., 2007. </w:t>
      </w:r>
    </w:p>
    <w:p w:rsidR="0072702F" w:rsidRDefault="0072702F" w:rsidP="0072702F">
      <w:r>
        <w:t>4(2). pp. 53-61.</w:t>
      </w:r>
    </w:p>
    <w:p w:rsidR="0072702F" w:rsidRDefault="0072702F" w:rsidP="0072702F">
      <w:r>
        <w:t xml:space="preserve">[15]  Erdtman, G. Pollen Morphology and Plant Taxonomy.  Chronica Botanical </w:t>
      </w:r>
    </w:p>
    <w:p w:rsidR="0072702F" w:rsidRDefault="0072702F" w:rsidP="0072702F">
      <w:r>
        <w:t>Company. Waltham Mass U.S.A, 1952. pp.</w:t>
      </w:r>
    </w:p>
    <w:p w:rsidR="0072702F" w:rsidRDefault="0072702F" w:rsidP="0072702F">
      <w:r>
        <w:t>[16]  Johansen, D A. Plant Microtechnique 1</w:t>
      </w:r>
    </w:p>
    <w:p w:rsidR="0072702F" w:rsidRDefault="0072702F" w:rsidP="0072702F">
      <w:r>
        <w:t>st</w:t>
      </w:r>
    </w:p>
    <w:p w:rsidR="0072702F" w:rsidRDefault="0072702F" w:rsidP="0072702F">
      <w:r>
        <w:t xml:space="preserve">Edition. Mc Graw. Hill Book </w:t>
      </w:r>
    </w:p>
    <w:p w:rsidR="0072702F" w:rsidRDefault="0072702F" w:rsidP="0072702F">
      <w:r>
        <w:t xml:space="preserve">Company,Inc. New York &amp; London, 1940. pp. </w:t>
      </w:r>
    </w:p>
    <w:p w:rsidR="0072702F" w:rsidRDefault="0072702F" w:rsidP="0072702F">
      <w:r>
        <w:lastRenderedPageBreak/>
        <w:t xml:space="preserve">Stuessy, T F. Case Study In Plant Taxonomy. Columbia University Press, New York, </w:t>
      </w:r>
    </w:p>
    <w:p w:rsidR="0072702F" w:rsidRDefault="0072702F" w:rsidP="0072702F">
      <w:r>
        <w:t xml:space="preserve">1994. pp. </w:t>
      </w:r>
    </w:p>
    <w:p w:rsidR="0072702F" w:rsidRDefault="0072702F" w:rsidP="0072702F">
      <w:r>
        <w:t>49</w:t>
      </w:r>
    </w:p>
    <w:p w:rsidR="0072702F" w:rsidRDefault="0072702F" w:rsidP="0072702F">
      <w:r>
        <w:t>Civil Engineering I</w:t>
      </w:r>
    </w:p>
    <w:p w:rsidR="0072702F" w:rsidRDefault="0072702F" w:rsidP="0072702F">
      <w:r>
        <w:t>2013/3/16 Saturday 09:00-10:30 Room 604</w:t>
      </w:r>
    </w:p>
    <w:p w:rsidR="0072702F" w:rsidRDefault="0072702F" w:rsidP="0072702F">
      <w:r>
        <w:t>Session Chair: Prof. Mohammed Enamul Haque</w:t>
      </w:r>
    </w:p>
    <w:p w:rsidR="0072702F" w:rsidRDefault="0072702F" w:rsidP="0072702F">
      <w:r>
        <w:t xml:space="preserve">ACCMES 113 </w:t>
      </w:r>
    </w:p>
    <w:p w:rsidR="0072702F" w:rsidRDefault="0072702F" w:rsidP="0072702F">
      <w:r>
        <w:t xml:space="preserve">Multilayer Perceptron Back-Propagation Artificial Neural Network Model to </w:t>
      </w:r>
    </w:p>
    <w:p w:rsidR="0072702F" w:rsidRDefault="0072702F" w:rsidP="0072702F">
      <w:r>
        <w:t xml:space="preserve">Predict Failure Loads on Reinforced Concrete Slabs </w:t>
      </w:r>
    </w:p>
    <w:p w:rsidR="0072702F" w:rsidRDefault="0072702F" w:rsidP="0072702F">
      <w:r>
        <w:t>Mohammed Enamul Haque</w:t>
      </w:r>
      <w:r>
        <w:rPr>
          <w:rFonts w:ascii="Arial Unicode MS" w:hAnsi="Arial Unicode MS" w:cs="Arial Unicode MS"/>
        </w:rPr>
        <w:t>︱</w:t>
      </w:r>
      <w:r>
        <w:t>Texas A&amp;M University</w:t>
      </w:r>
    </w:p>
    <w:p w:rsidR="0072702F" w:rsidRDefault="0072702F" w:rsidP="0072702F">
      <w:r>
        <w:t xml:space="preserve">ACCMES 63 </w:t>
      </w:r>
    </w:p>
    <w:p w:rsidR="0072702F" w:rsidRDefault="0072702F" w:rsidP="0072702F">
      <w:r>
        <w:t xml:space="preserve">Factors Affect the Strength Development of Repaired Pavement Using Recycling </w:t>
      </w:r>
    </w:p>
    <w:p w:rsidR="0072702F" w:rsidRDefault="0072702F" w:rsidP="0072702F">
      <w:r>
        <w:t xml:space="preserve">Technique </w:t>
      </w:r>
    </w:p>
    <w:p w:rsidR="0072702F" w:rsidRDefault="0072702F" w:rsidP="0072702F">
      <w:r>
        <w:t>Avirut Chinkulkijniwat</w:t>
      </w:r>
      <w:r>
        <w:rPr>
          <w:rFonts w:ascii="Arial Unicode MS" w:hAnsi="Arial Unicode MS" w:cs="Arial Unicode MS"/>
        </w:rPr>
        <w:t>︱</w:t>
      </w:r>
      <w:r>
        <w:t>Suranaree University of Technology</w:t>
      </w:r>
    </w:p>
    <w:p w:rsidR="0072702F" w:rsidRDefault="0072702F" w:rsidP="0072702F">
      <w:r>
        <w:t xml:space="preserve">ACCMES 96 </w:t>
      </w:r>
    </w:p>
    <w:p w:rsidR="0072702F" w:rsidRDefault="0072702F" w:rsidP="0072702F">
      <w:r>
        <w:t xml:space="preserve">Numerical Analysis to Better Understand the Failure Mechanism and </w:t>
      </w:r>
    </w:p>
    <w:p w:rsidR="0072702F" w:rsidRDefault="0072702F" w:rsidP="0072702F">
      <w:r>
        <w:t xml:space="preserve">Reinforcements on the Tunnel Face of an Earth Pressure Balance Shield - A </w:t>
      </w:r>
    </w:p>
    <w:p w:rsidR="0072702F" w:rsidRDefault="0072702F" w:rsidP="0072702F">
      <w:r>
        <w:t xml:space="preserve">Case Study of Mashhad Metro Line 2 </w:t>
      </w:r>
    </w:p>
    <w:p w:rsidR="0072702F" w:rsidRDefault="0072702F" w:rsidP="0072702F">
      <w:r>
        <w:t>Saba Gharedashi</w:t>
      </w:r>
      <w:r>
        <w:rPr>
          <w:rFonts w:ascii="Arial Unicode MS" w:hAnsi="Arial Unicode MS" w:cs="Arial Unicode MS"/>
        </w:rPr>
        <w:t>︱</w:t>
      </w:r>
      <w:r>
        <w:t>Amir Kabir University of Technology</w:t>
      </w:r>
    </w:p>
    <w:p w:rsidR="0072702F" w:rsidRDefault="0072702F" w:rsidP="0072702F">
      <w:r>
        <w:t>Milad Barzegar</w:t>
      </w:r>
      <w:r>
        <w:rPr>
          <w:rFonts w:ascii="Arial Unicode MS" w:hAnsi="Arial Unicode MS" w:cs="Arial Unicode MS"/>
        </w:rPr>
        <w:t>︱</w:t>
      </w:r>
      <w:r>
        <w:t>Amir Kabir University of Technology</w:t>
      </w:r>
    </w:p>
    <w:p w:rsidR="0072702F" w:rsidRDefault="0072702F" w:rsidP="0072702F">
      <w:r>
        <w:t xml:space="preserve">ACCMES 109 </w:t>
      </w:r>
    </w:p>
    <w:p w:rsidR="0072702F" w:rsidRDefault="0072702F" w:rsidP="0072702F">
      <w:r>
        <w:t xml:space="preserve">Simulations of Control Characteristics of Tuned Liquid Column Damper Using </w:t>
      </w:r>
    </w:p>
    <w:p w:rsidR="0072702F" w:rsidRDefault="0072702F" w:rsidP="0072702F">
      <w:r>
        <w:t xml:space="preserve">an Elliptical Flow Path Estimation Method </w:t>
      </w:r>
    </w:p>
    <w:p w:rsidR="0072702F" w:rsidRDefault="0072702F" w:rsidP="0072702F">
      <w:r>
        <w:t>Passagorn Chaiviriyawong</w:t>
      </w:r>
      <w:r>
        <w:rPr>
          <w:rFonts w:ascii="Arial Unicode MS" w:hAnsi="Arial Unicode MS" w:cs="Arial Unicode MS"/>
        </w:rPr>
        <w:t>︱</w:t>
      </w:r>
      <w:r>
        <w:t>Prince of Songkla University</w:t>
      </w:r>
    </w:p>
    <w:p w:rsidR="0072702F" w:rsidRDefault="0072702F" w:rsidP="0072702F">
      <w:r>
        <w:t>Suchart Limkatanyu</w:t>
      </w:r>
      <w:r>
        <w:rPr>
          <w:rFonts w:ascii="Arial Unicode MS" w:hAnsi="Arial Unicode MS" w:cs="Arial Unicode MS"/>
        </w:rPr>
        <w:t>︱</w:t>
      </w:r>
      <w:r>
        <w:t>Prince of Songkla University</w:t>
      </w:r>
    </w:p>
    <w:p w:rsidR="0072702F" w:rsidRDefault="0072702F" w:rsidP="0072702F">
      <w:r>
        <w:t xml:space="preserve">ACCMES 148 </w:t>
      </w:r>
    </w:p>
    <w:p w:rsidR="0072702F" w:rsidRDefault="0072702F" w:rsidP="0072702F">
      <w:r>
        <w:t xml:space="preserve">Response Analysis of Strike-Slip Fault Movement on Buried Pipeline </w:t>
      </w:r>
    </w:p>
    <w:p w:rsidR="0072702F" w:rsidRDefault="0072702F" w:rsidP="0072702F">
      <w:r>
        <w:t>Md Aftabur Rahman</w:t>
      </w:r>
      <w:r>
        <w:rPr>
          <w:rFonts w:ascii="Arial Unicode MS" w:hAnsi="Arial Unicode MS" w:cs="Arial Unicode MS"/>
        </w:rPr>
        <w:t>︱</w:t>
      </w:r>
      <w:r>
        <w:t>Saitama University</w:t>
      </w:r>
    </w:p>
    <w:p w:rsidR="0072702F" w:rsidRDefault="0072702F" w:rsidP="0072702F">
      <w:r>
        <w:lastRenderedPageBreak/>
        <w:t>Hisashi Taniyama</w:t>
      </w:r>
      <w:r>
        <w:rPr>
          <w:rFonts w:ascii="Arial Unicode MS" w:hAnsi="Arial Unicode MS" w:cs="Arial Unicode MS"/>
        </w:rPr>
        <w:t>︱</w:t>
      </w:r>
      <w:r>
        <w:t xml:space="preserve">Saitama University </w:t>
      </w:r>
    </w:p>
    <w:p w:rsidR="0072702F" w:rsidRDefault="0072702F" w:rsidP="0072702F">
      <w:r>
        <w:t>50</w:t>
      </w:r>
    </w:p>
    <w:p w:rsidR="0072702F" w:rsidRDefault="0072702F" w:rsidP="0072702F">
      <w:r>
        <w:t xml:space="preserve">ACCMES 153 </w:t>
      </w:r>
    </w:p>
    <w:p w:rsidR="0072702F" w:rsidRDefault="0072702F" w:rsidP="0072702F">
      <w:r>
        <w:t xml:space="preserve">Optimum Cross-Sectional Floating Structure </w:t>
      </w:r>
    </w:p>
    <w:p w:rsidR="0072702F" w:rsidRDefault="0072702F" w:rsidP="0072702F">
      <w:r>
        <w:t>Du Ho Lee</w:t>
      </w:r>
      <w:r>
        <w:rPr>
          <w:rFonts w:ascii="Arial Unicode MS" w:hAnsi="Arial Unicode MS" w:cs="Arial Unicode MS"/>
        </w:rPr>
        <w:t>︱</w:t>
      </w:r>
      <w:r>
        <w:t>Korea Institute of Construction Technology</w:t>
      </w:r>
    </w:p>
    <w:p w:rsidR="0072702F" w:rsidRDefault="0072702F" w:rsidP="0072702F">
      <w:r>
        <w:t>Youn Ju Jeong</w:t>
      </w:r>
      <w:r>
        <w:rPr>
          <w:rFonts w:ascii="Arial Unicode MS" w:hAnsi="Arial Unicode MS" w:cs="Arial Unicode MS"/>
        </w:rPr>
        <w:t>︱</w:t>
      </w:r>
      <w:r>
        <w:t>Korea Institute of Construction Technology</w:t>
      </w:r>
    </w:p>
    <w:p w:rsidR="0072702F" w:rsidRDefault="0072702F" w:rsidP="0072702F">
      <w:r>
        <w:t>Young Jun You</w:t>
      </w:r>
      <w:r>
        <w:rPr>
          <w:rFonts w:ascii="Arial Unicode MS" w:hAnsi="Arial Unicode MS" w:cs="Arial Unicode MS"/>
        </w:rPr>
        <w:t>︱</w:t>
      </w:r>
      <w:r>
        <w:t>Korea Institute of Construction Technology</w:t>
      </w:r>
    </w:p>
    <w:p w:rsidR="0072702F" w:rsidRDefault="0072702F" w:rsidP="0072702F">
      <w:r>
        <w:t>Min Su Park</w:t>
      </w:r>
      <w:r>
        <w:rPr>
          <w:rFonts w:ascii="Arial Unicode MS" w:hAnsi="Arial Unicode MS" w:cs="Arial Unicode MS"/>
        </w:rPr>
        <w:t>︱</w:t>
      </w:r>
      <w:r>
        <w:t>Korea Institute of Construction Technology</w:t>
      </w:r>
    </w:p>
    <w:p w:rsidR="0072702F" w:rsidRDefault="0072702F" w:rsidP="0072702F">
      <w:r>
        <w:t xml:space="preserve">ACCMES 155 </w:t>
      </w:r>
    </w:p>
    <w:p w:rsidR="0072702F" w:rsidRDefault="0072702F" w:rsidP="0072702F">
      <w:r>
        <w:t xml:space="preserve">Hydraulic Conductivity of Various Shapes of Sands </w:t>
      </w:r>
    </w:p>
    <w:p w:rsidR="0072702F" w:rsidRDefault="0072702F" w:rsidP="0072702F">
      <w:r>
        <w:t>Nurullah Akbulut</w:t>
      </w:r>
      <w:r>
        <w:rPr>
          <w:rFonts w:ascii="Arial Unicode MS" w:hAnsi="Arial Unicode MS" w:cs="Arial Unicode MS"/>
        </w:rPr>
        <w:t>︱</w:t>
      </w:r>
      <w:r>
        <w:t>Hasan Kalyoncu University</w:t>
      </w:r>
    </w:p>
    <w:p w:rsidR="0072702F" w:rsidRDefault="0072702F" w:rsidP="0072702F">
      <w:r>
        <w:t>Ali Firat Cabalar</w:t>
      </w:r>
      <w:r>
        <w:rPr>
          <w:rFonts w:ascii="Arial Unicode MS" w:hAnsi="Arial Unicode MS" w:cs="Arial Unicode MS"/>
        </w:rPr>
        <w:t>︱</w:t>
      </w:r>
      <w:r>
        <w:t xml:space="preserve">University of Gaziantep </w:t>
      </w:r>
    </w:p>
    <w:p w:rsidR="0072702F" w:rsidRDefault="0072702F" w:rsidP="0072702F">
      <w:r>
        <w:t>51</w:t>
      </w:r>
    </w:p>
    <w:p w:rsidR="0072702F" w:rsidRDefault="0072702F" w:rsidP="0072702F">
      <w:r>
        <w:t>ACCMES 113</w:t>
      </w:r>
    </w:p>
    <w:p w:rsidR="0072702F" w:rsidRDefault="0072702F" w:rsidP="0072702F">
      <w:r>
        <w:t xml:space="preserve">Multilayer Perceptron Back-Propagation Artificial Neural Network </w:t>
      </w:r>
    </w:p>
    <w:p w:rsidR="0072702F" w:rsidRDefault="0072702F" w:rsidP="0072702F">
      <w:r>
        <w:t>Model to Predict Failure Loads on Reinforced Concrete Slabs</w:t>
      </w:r>
    </w:p>
    <w:p w:rsidR="0072702F" w:rsidRDefault="0072702F" w:rsidP="0072702F">
      <w:r>
        <w:t>Dr. Mohammed E. Haque, P.E.</w:t>
      </w:r>
    </w:p>
    <w:p w:rsidR="0072702F" w:rsidRDefault="0072702F" w:rsidP="0072702F">
      <w:r>
        <w:t>Professor</w:t>
      </w:r>
    </w:p>
    <w:p w:rsidR="0072702F" w:rsidRDefault="0072702F" w:rsidP="0072702F">
      <w:r>
        <w:t>Department of Construction Science (MS-3137)</w:t>
      </w:r>
    </w:p>
    <w:p w:rsidR="0072702F" w:rsidRDefault="0072702F" w:rsidP="0072702F">
      <w:r>
        <w:t>Texas A&amp;M University</w:t>
      </w:r>
    </w:p>
    <w:p w:rsidR="0072702F" w:rsidRDefault="0072702F" w:rsidP="0072702F">
      <w:r>
        <w:t>College Station, TX 77843-3137, USA</w:t>
      </w:r>
    </w:p>
    <w:p w:rsidR="0072702F" w:rsidRDefault="0072702F" w:rsidP="0072702F">
      <w:r>
        <w:t xml:space="preserve">Email: mhaque@tamu.edu </w:t>
      </w:r>
    </w:p>
    <w:p w:rsidR="0072702F" w:rsidRDefault="0072702F" w:rsidP="0072702F">
      <w:r>
        <w:t xml:space="preserve">Abstract </w:t>
      </w:r>
    </w:p>
    <w:p w:rsidR="0072702F" w:rsidRDefault="0072702F" w:rsidP="0072702F">
      <w:r>
        <w:t xml:space="preserve">In order to minimize the extensive calculations required to predict the failure loads of </w:t>
      </w:r>
    </w:p>
    <w:p w:rsidR="0072702F" w:rsidRDefault="0072702F" w:rsidP="0072702F">
      <w:r>
        <w:t xml:space="preserve">reinforced concrete slabs, this paper describes an artificial neural network (ANN) </w:t>
      </w:r>
    </w:p>
    <w:p w:rsidR="0072702F" w:rsidRDefault="0072702F" w:rsidP="0072702F">
      <w:r>
        <w:t xml:space="preserve">based training model to predict failure loads. To create training and model validation </w:t>
      </w:r>
    </w:p>
    <w:p w:rsidR="0072702F" w:rsidRDefault="0072702F" w:rsidP="0072702F">
      <w:r>
        <w:t xml:space="preserve">data, several square/rectangular slabs with varying edge support conditions, slab </w:t>
      </w:r>
    </w:p>
    <w:p w:rsidR="0072702F" w:rsidRDefault="0072702F" w:rsidP="0072702F">
      <w:r>
        <w:t xml:space="preserve">thicknesses, and reinforcements were analyzed to determine failure loads using a </w:t>
      </w:r>
    </w:p>
    <w:p w:rsidR="0072702F" w:rsidRDefault="0072702F" w:rsidP="0072702F">
      <w:r>
        <w:lastRenderedPageBreak/>
        <w:t xml:space="preserve">virtual work method for yield-lines failure mechanism. When a slab fails in flexure, </w:t>
      </w:r>
    </w:p>
    <w:p w:rsidR="0072702F" w:rsidRDefault="0072702F" w:rsidP="0072702F">
      <w:r>
        <w:t xml:space="preserve">the rebar yields first in the region of highest moment, and this portion of slab acts as a </w:t>
      </w:r>
    </w:p>
    <w:p w:rsidR="0072702F" w:rsidRDefault="0072702F" w:rsidP="0072702F">
      <w:r>
        <w:t xml:space="preserve">plastic hinge. With additional loads, the hinging region will rotate plastically, and </w:t>
      </w:r>
    </w:p>
    <w:p w:rsidR="0072702F" w:rsidRDefault="0072702F" w:rsidP="0072702F">
      <w:r>
        <w:t xml:space="preserve">moments will be redistributed to neighboring regions, causing them to yield as well. </w:t>
      </w:r>
    </w:p>
    <w:p w:rsidR="0072702F" w:rsidRDefault="0072702F" w:rsidP="0072702F">
      <w:r>
        <w:t xml:space="preserve">Eventually, enough yield lines will be developed to cause the slab to deformed </w:t>
      </w:r>
    </w:p>
    <w:p w:rsidR="0072702F" w:rsidRDefault="0072702F" w:rsidP="0072702F">
      <w:r>
        <w:t xml:space="preserve">plastically and collapse without any additional loads. The ANN model was </w:t>
      </w:r>
    </w:p>
    <w:p w:rsidR="0072702F" w:rsidRDefault="0072702F" w:rsidP="0072702F">
      <w:r>
        <w:t xml:space="preserve">developed with  NeuroShell-2 software using a multilayer perceptron (MLP) </w:t>
      </w:r>
    </w:p>
    <w:p w:rsidR="0072702F" w:rsidRDefault="0072702F" w:rsidP="0072702F">
      <w:r>
        <w:t xml:space="preserve">back-propagation (BP) architecture. The ANN model was trained with a set of 450 </w:t>
      </w:r>
    </w:p>
    <w:p w:rsidR="0072702F" w:rsidRDefault="0072702F" w:rsidP="0072702F">
      <w:r>
        <w:t xml:space="preserve">concrete slab analysis data, and the trained model was validated using a new set of 54 </w:t>
      </w:r>
    </w:p>
    <w:p w:rsidR="0072702F" w:rsidRDefault="0072702F" w:rsidP="0072702F">
      <w:r>
        <w:t xml:space="preserve">slabs analysis data. The ANN predicted values of slab failure loads were found to </w:t>
      </w:r>
    </w:p>
    <w:p w:rsidR="0072702F" w:rsidRDefault="0072702F" w:rsidP="0072702F">
      <w:r>
        <w:t>demonstrate very good agreement with the calculated values.</w:t>
      </w:r>
    </w:p>
    <w:p w:rsidR="0072702F" w:rsidRDefault="0072702F" w:rsidP="0072702F">
      <w:r>
        <w:t xml:space="preserve">Keyword:  Artificial Neural Network, yield-line analysis, reinforced concrete slab, </w:t>
      </w:r>
    </w:p>
    <w:p w:rsidR="0072702F" w:rsidRDefault="0072702F" w:rsidP="0072702F">
      <w:r>
        <w:t>failure load.</w:t>
      </w:r>
    </w:p>
    <w:p w:rsidR="0072702F" w:rsidRDefault="0072702F" w:rsidP="0072702F">
      <w:r>
        <w:t>1.  Introduction</w:t>
      </w:r>
    </w:p>
    <w:p w:rsidR="0072702F" w:rsidRDefault="0072702F" w:rsidP="0072702F">
      <w:r>
        <w:t xml:space="preserve">The yield line analysis of reinforced concrete slab uses rigid plastic theory to compute </w:t>
      </w:r>
    </w:p>
    <w:p w:rsidR="0072702F" w:rsidRDefault="0072702F" w:rsidP="0072702F">
      <w:r>
        <w:t xml:space="preserve">the failure loads corresponding to plastic moment resistances in various parts of the </w:t>
      </w:r>
    </w:p>
    <w:p w:rsidR="0072702F" w:rsidRDefault="0072702F" w:rsidP="0072702F">
      <w:r>
        <w:t xml:space="preserve">slab. The concept of yield line analysis was first proposed by A. Ingerslev in </w:t>
      </w:r>
    </w:p>
    <w:p w:rsidR="0072702F" w:rsidRDefault="0072702F" w:rsidP="0072702F">
      <w:r>
        <w:t xml:space="preserve">1921-1923, and it was subsequently  extended to modern yield line theory by K.W. </w:t>
      </w:r>
    </w:p>
    <w:p w:rsidR="0072702F" w:rsidRDefault="0072702F" w:rsidP="0072702F">
      <w:r>
        <w:t xml:space="preserve">Johansen [1]. When the yield line pattern is formed in regions of maximum moment, </w:t>
      </w:r>
    </w:p>
    <w:p w:rsidR="0072702F" w:rsidRDefault="0072702F" w:rsidP="0072702F">
      <w:r>
        <w:t xml:space="preserve">it divides the slab into a series of elastic plate segments. Once the yield lines have </w:t>
      </w:r>
    </w:p>
    <w:p w:rsidR="0072702F" w:rsidRDefault="0072702F" w:rsidP="0072702F">
      <w:r>
        <w:t xml:space="preserve">formed, all further deflections due to additional loads are concentrated along the yield </w:t>
      </w:r>
    </w:p>
    <w:p w:rsidR="0072702F" w:rsidRDefault="0072702F" w:rsidP="0072702F">
      <w:r>
        <w:t>52</w:t>
      </w:r>
    </w:p>
    <w:p w:rsidR="0072702F" w:rsidRDefault="0072702F" w:rsidP="0072702F">
      <w:r>
        <w:t xml:space="preserve">lines, and the slab deflects as a series of rigid plates connected together by long hinges </w:t>
      </w:r>
    </w:p>
    <w:p w:rsidR="0072702F" w:rsidRDefault="0072702F" w:rsidP="0072702F">
      <w:r>
        <w:t xml:space="preserve">along the yield lines (Figure 1). The external work done by the loads to cause a </w:t>
      </w:r>
    </w:p>
    <w:p w:rsidR="0072702F" w:rsidRDefault="0072702F" w:rsidP="0072702F">
      <w:r>
        <w:t xml:space="preserve">small arbitrary virtual deflection  (δ) must equal the internal work done as the slab </w:t>
      </w:r>
    </w:p>
    <w:p w:rsidR="0072702F" w:rsidRDefault="0072702F" w:rsidP="0072702F">
      <w:r>
        <w:t xml:space="preserve">rotates at the yield lines to accommodate this deflection. In the virtual work method of </w:t>
      </w:r>
    </w:p>
    <w:p w:rsidR="0072702F" w:rsidRDefault="0072702F" w:rsidP="0072702F">
      <w:r>
        <w:t xml:space="preserve">analysis, by giving a virtual displacement to slab the rotations at various yield lines </w:t>
      </w:r>
    </w:p>
    <w:p w:rsidR="0072702F" w:rsidRDefault="0072702F" w:rsidP="0072702F">
      <w:r>
        <w:t xml:space="preserve">can be calculated. By equating the internal and external work, the relationship </w:t>
      </w:r>
    </w:p>
    <w:p w:rsidR="0072702F" w:rsidRDefault="0072702F" w:rsidP="0072702F">
      <w:r>
        <w:t xml:space="preserve">between the ultimate loads and the resisting moments of the slab can be obtained. </w:t>
      </w:r>
    </w:p>
    <w:p w:rsidR="0072702F" w:rsidRDefault="0072702F" w:rsidP="0072702F">
      <w:r>
        <w:lastRenderedPageBreak/>
        <w:t xml:space="preserve">The elastic rotations and deflections are not considered in the work calculation since </w:t>
      </w:r>
    </w:p>
    <w:p w:rsidR="0072702F" w:rsidRDefault="0072702F" w:rsidP="0072702F">
      <w:r>
        <w:t xml:space="preserve">their values are negligible compared to plastic rotation and deflection. There are </w:t>
      </w:r>
    </w:p>
    <w:p w:rsidR="0072702F" w:rsidRDefault="0072702F" w:rsidP="0072702F">
      <w:r>
        <w:t xml:space="preserve">several textbooks available where virtual work method of analysis has been discussed </w:t>
      </w:r>
    </w:p>
    <w:p w:rsidR="0072702F" w:rsidRDefault="0072702F" w:rsidP="0072702F">
      <w:r>
        <w:t xml:space="preserve">in details [2, 3]. </w:t>
      </w:r>
    </w:p>
    <w:p w:rsidR="0072702F" w:rsidRDefault="0072702F" w:rsidP="0072702F">
      <w:r>
        <w:t>Figure 1. Plastic Mechanism for a rectangular slab with moment resistant edges</w:t>
      </w:r>
    </w:p>
    <w:p w:rsidR="0072702F" w:rsidRDefault="0072702F" w:rsidP="0072702F">
      <w:r>
        <w:t xml:space="preserve">The objective of  this paper was to develop an artificial neural network (ANN) based </w:t>
      </w:r>
    </w:p>
    <w:p w:rsidR="0072702F" w:rsidRDefault="0072702F" w:rsidP="0072702F">
      <w:r>
        <w:t xml:space="preserve">trained model to predict failure loads on two-way rectangular reinforced concrete slab. </w:t>
      </w:r>
    </w:p>
    <w:p w:rsidR="0072702F" w:rsidRDefault="0072702F" w:rsidP="0072702F">
      <w:r>
        <w:t xml:space="preserve">In order to create training data, several square/rectangular slabs with different edge </w:t>
      </w:r>
    </w:p>
    <w:p w:rsidR="0072702F" w:rsidRDefault="0072702F" w:rsidP="0072702F">
      <w:r>
        <w:t xml:space="preserve">support conditions, slab thickness, and slab reinforcements (positive and negative) </w:t>
      </w:r>
    </w:p>
    <w:p w:rsidR="0072702F" w:rsidRDefault="0072702F" w:rsidP="0072702F">
      <w:r>
        <w:t xml:space="preserve">were analyzed to determine failure loads using a virtual work method for yield-lines </w:t>
      </w:r>
    </w:p>
    <w:p w:rsidR="0072702F" w:rsidRDefault="0072702F" w:rsidP="0072702F">
      <w:r>
        <w:t xml:space="preserve">failure mechanism. </w:t>
      </w:r>
    </w:p>
    <w:p w:rsidR="0072702F" w:rsidRDefault="0072702F" w:rsidP="0072702F">
      <w:r>
        <w:t xml:space="preserve">ANN is one of the artificial intelligence algorithms that relates to the class of machine </w:t>
      </w:r>
    </w:p>
    <w:p w:rsidR="0072702F" w:rsidRDefault="0072702F" w:rsidP="0072702F">
      <w:r>
        <w:t xml:space="preserve">learning. It mimics the natural human brain’s process of acquiring and retrieving </w:t>
      </w:r>
    </w:p>
    <w:p w:rsidR="0072702F" w:rsidRDefault="0072702F" w:rsidP="0072702F">
      <w:r>
        <w:t xml:space="preserve">knowledge. It models the biological neuron, which consists of nodes (cells) and links </w:t>
      </w:r>
    </w:p>
    <w:p w:rsidR="0072702F" w:rsidRDefault="0072702F" w:rsidP="0072702F">
      <w:r>
        <w:t xml:space="preserve">(axon). It is defined as a computing system made up of a number of simple, highly </w:t>
      </w:r>
    </w:p>
    <w:p w:rsidR="0072702F" w:rsidRDefault="0072702F" w:rsidP="0072702F">
      <w:r>
        <w:t xml:space="preserve">interconnected processing elements, which process information through their dynamic </w:t>
      </w:r>
    </w:p>
    <w:p w:rsidR="0072702F" w:rsidRDefault="0072702F" w:rsidP="0072702F">
      <w:r>
        <w:t xml:space="preserve">state responses to external input [4]. Each processing element (PE) or artificial neuron </w:t>
      </w:r>
    </w:p>
    <w:p w:rsidR="0072702F" w:rsidRDefault="0072702F" w:rsidP="0072702F">
      <w:r>
        <w:t xml:space="preserve">has an input and an output side. The connections are on the input side correspond to </w:t>
      </w:r>
    </w:p>
    <w:p w:rsidR="0072702F" w:rsidRDefault="0072702F" w:rsidP="0072702F">
      <w:r>
        <w:t>53</w:t>
      </w:r>
    </w:p>
    <w:p w:rsidR="0072702F" w:rsidRDefault="0072702F" w:rsidP="0072702F">
      <w:r>
        <w:t xml:space="preserve">the dendrites of the biological original and provide the input from other PEs while the </w:t>
      </w:r>
    </w:p>
    <w:p w:rsidR="0072702F" w:rsidRDefault="0072702F" w:rsidP="0072702F">
      <w:r>
        <w:t xml:space="preserve">connections on the output side correspond to the axon and transmit the output. </w:t>
      </w:r>
    </w:p>
    <w:p w:rsidR="0072702F" w:rsidRDefault="0072702F" w:rsidP="0072702F">
      <w:r>
        <w:t xml:space="preserve">Network training is an act of continuously adjusting their connection weights until </w:t>
      </w:r>
    </w:p>
    <w:p w:rsidR="0072702F" w:rsidRDefault="0072702F" w:rsidP="0072702F">
      <w:r>
        <w:t xml:space="preserve">they reach unique values that allow the network to produce outputs that are close </w:t>
      </w:r>
    </w:p>
    <w:p w:rsidR="0072702F" w:rsidRDefault="0072702F" w:rsidP="0072702F">
      <w:r>
        <w:t xml:space="preserve">enough to the desired outputs. The learning ability of a neural network is determined </w:t>
      </w:r>
    </w:p>
    <w:p w:rsidR="0072702F" w:rsidRDefault="0072702F" w:rsidP="0072702F">
      <w:r>
        <w:t xml:space="preserve">by its architecture and by the algorithmic method chosen for training. Currently, </w:t>
      </w:r>
    </w:p>
    <w:p w:rsidR="0072702F" w:rsidRDefault="0072702F" w:rsidP="0072702F">
      <w:r>
        <w:t xml:space="preserve">back-propagation is the most popular, effective, and easy to learn model for complex </w:t>
      </w:r>
    </w:p>
    <w:p w:rsidR="0072702F" w:rsidRDefault="0072702F" w:rsidP="0072702F">
      <w:r>
        <w:t xml:space="preserve">networks [5, 6]. Figure 2 depicts a schematic representation of an ANN with multiple </w:t>
      </w:r>
    </w:p>
    <w:p w:rsidR="0072702F" w:rsidRDefault="0072702F" w:rsidP="0072702F">
      <w:r>
        <w:t xml:space="preserve">layers or slabs, i.e. a MLP. The BP training algorithm consists of two main steps, a </w:t>
      </w:r>
    </w:p>
    <w:p w:rsidR="0072702F" w:rsidRDefault="0072702F" w:rsidP="0072702F">
      <w:r>
        <w:t xml:space="preserve">forward step which involves generating a solution to the classification problem in </w:t>
      </w:r>
    </w:p>
    <w:p w:rsidR="0072702F" w:rsidRDefault="0072702F" w:rsidP="0072702F">
      <w:r>
        <w:lastRenderedPageBreak/>
        <w:t xml:space="preserve">question, and then a back propagation of the error to modify the weights in the </w:t>
      </w:r>
    </w:p>
    <w:p w:rsidR="0072702F" w:rsidRDefault="0072702F" w:rsidP="0072702F">
      <w:r>
        <w:t xml:space="preserve">direction of minimum error. The forward step presents the inputs as training examples </w:t>
      </w:r>
    </w:p>
    <w:p w:rsidR="0072702F" w:rsidRDefault="0072702F" w:rsidP="0072702F">
      <w:r>
        <w:t xml:space="preserve">to the ANN,  which is passed to each hidden node in the hidden layer where the </w:t>
      </w:r>
    </w:p>
    <w:p w:rsidR="0072702F" w:rsidRDefault="0072702F" w:rsidP="0072702F">
      <w:r>
        <w:t xml:space="preserve">activation at that node is calculated using a sigmoidal transfer function [7] in order to </w:t>
      </w:r>
    </w:p>
    <w:p w:rsidR="0072702F" w:rsidRDefault="0072702F" w:rsidP="0072702F">
      <w:r>
        <w:t xml:space="preserve">yield an output which is transferred to the output layer. In the back-propagation step, </w:t>
      </w:r>
    </w:p>
    <w:p w:rsidR="0072702F" w:rsidRDefault="0072702F" w:rsidP="0072702F">
      <w:r>
        <w:t xml:space="preserve">the difference in error between the ANN output and the target output is calculated and </w:t>
      </w:r>
    </w:p>
    <w:p w:rsidR="0072702F" w:rsidRDefault="0072702F" w:rsidP="0072702F">
      <w:r>
        <w:t xml:space="preserve">used to adjust the values of the connecting weights, from the output, through the </w:t>
      </w:r>
    </w:p>
    <w:p w:rsidR="0072702F" w:rsidRDefault="0072702F" w:rsidP="0072702F">
      <w:r>
        <w:t xml:space="preserve">hidden layer, to the input layer [8]. These steps are repeated until a minimum error </w:t>
      </w:r>
    </w:p>
    <w:p w:rsidR="0072702F" w:rsidRDefault="0072702F" w:rsidP="0072702F">
      <w:r>
        <w:t>between the ANN predicted output and the target output value is reached.</w:t>
      </w:r>
    </w:p>
    <w:p w:rsidR="0072702F" w:rsidRDefault="0072702F" w:rsidP="0072702F">
      <w:r>
        <w:t>Figure 2. Schematic Representation of MLP</w:t>
      </w:r>
    </w:p>
    <w:p w:rsidR="0072702F" w:rsidRDefault="0072702F" w:rsidP="0072702F">
      <w:r>
        <w:t>2.  ANN Model Development Methodology</w:t>
      </w:r>
    </w:p>
    <w:p w:rsidR="0072702F" w:rsidRDefault="0072702F" w:rsidP="0072702F">
      <w:r>
        <w:t xml:space="preserve">A set of 450 rectangular and square reinforced concrete slabs analysis data for </w:t>
      </w:r>
    </w:p>
    <w:p w:rsidR="0072702F" w:rsidRDefault="0072702F" w:rsidP="0072702F">
      <w:r>
        <w:t xml:space="preserve">training of an ANN model was created b y manually performing virtual work method </w:t>
      </w:r>
    </w:p>
    <w:p w:rsidR="0072702F" w:rsidRDefault="0072702F" w:rsidP="0072702F">
      <w:r>
        <w:t xml:space="preserve">of analysis. In addition, another set of 54 slabs data was created manually in order to </w:t>
      </w:r>
    </w:p>
    <w:p w:rsidR="0072702F" w:rsidRDefault="0072702F" w:rsidP="0072702F">
      <w:r>
        <w:t xml:space="preserve">validate the trained ANN model. Using several sets of slab thickness, concrete </w:t>
      </w:r>
    </w:p>
    <w:p w:rsidR="0072702F" w:rsidRDefault="0072702F" w:rsidP="0072702F">
      <w:r>
        <w:t>strength (f</w:t>
      </w:r>
    </w:p>
    <w:p w:rsidR="0072702F" w:rsidRDefault="0072702F" w:rsidP="0072702F">
      <w:r>
        <w:t>c</w:t>
      </w:r>
    </w:p>
    <w:p w:rsidR="0072702F" w:rsidRDefault="0072702F" w:rsidP="0072702F">
      <w:r>
        <w:rPr>
          <w:rFonts w:hint="eastAsia"/>
        </w:rPr>
        <w:t>’</w:t>
      </w:r>
      <w:r>
        <w:t>), reinforcing steel yield strength (f</w:t>
      </w:r>
    </w:p>
    <w:p w:rsidR="0072702F" w:rsidRDefault="0072702F" w:rsidP="0072702F">
      <w:r>
        <w:t>y</w:t>
      </w:r>
    </w:p>
    <w:p w:rsidR="0072702F" w:rsidRDefault="0072702F" w:rsidP="0072702F">
      <w:r>
        <w:t xml:space="preserve">), rebar size and spacing were </w:t>
      </w:r>
    </w:p>
    <w:p w:rsidR="0072702F" w:rsidRDefault="0072702F" w:rsidP="0072702F">
      <w:r>
        <w:t>54</w:t>
      </w:r>
    </w:p>
    <w:p w:rsidR="0072702F" w:rsidRDefault="0072702F" w:rsidP="0072702F">
      <w:r>
        <w:t xml:space="preserve">considered to calculate various sets of moment strength per unit width of slab (Figure </w:t>
      </w:r>
    </w:p>
    <w:p w:rsidR="0072702F" w:rsidRDefault="0072702F" w:rsidP="0072702F">
      <w:r>
        <w:t xml:space="preserve">3). </w:t>
      </w:r>
    </w:p>
    <w:p w:rsidR="0072702F" w:rsidRDefault="0072702F" w:rsidP="0072702F">
      <w:r>
        <w:t>Figure 3. (a) Top reinforcement, Negative Nominal Moment Capacities, Mnnx, M</w:t>
      </w:r>
    </w:p>
    <w:p w:rsidR="0072702F" w:rsidRDefault="0072702F" w:rsidP="0072702F">
      <w:r>
        <w:t xml:space="preserve">nny; </w:t>
      </w:r>
    </w:p>
    <w:p w:rsidR="0072702F" w:rsidRDefault="0072702F" w:rsidP="0072702F">
      <w:r>
        <w:t>(b) Bottom reinforcement, Positive Nominal Moment Capacities, Mnpx, M</w:t>
      </w:r>
    </w:p>
    <w:p w:rsidR="0072702F" w:rsidRDefault="0072702F" w:rsidP="0072702F">
      <w:r>
        <w:t>npy</w:t>
      </w:r>
    </w:p>
    <w:p w:rsidR="0072702F" w:rsidRDefault="0072702F" w:rsidP="0072702F">
      <w:r>
        <w:t xml:space="preserve">Depending on the aspect ratio of the rectangular panel and moment strengths, there </w:t>
      </w:r>
    </w:p>
    <w:p w:rsidR="0072702F" w:rsidRDefault="0072702F" w:rsidP="0072702F">
      <w:r>
        <w:t xml:space="preserve">are three possible yield line patterns can be formed (Figure 4). For a given set of data, </w:t>
      </w:r>
    </w:p>
    <w:p w:rsidR="0072702F" w:rsidRDefault="0072702F" w:rsidP="0072702F">
      <w:r>
        <w:lastRenderedPageBreak/>
        <w:t>slab length (L), width (W), thickness (h), nominal moment strengths (M</w:t>
      </w:r>
    </w:p>
    <w:p w:rsidR="0072702F" w:rsidRDefault="0072702F" w:rsidP="0072702F">
      <w:r>
        <w:t>npx, M</w:t>
      </w:r>
    </w:p>
    <w:p w:rsidR="0072702F" w:rsidRDefault="0072702F" w:rsidP="0072702F">
      <w:r>
        <w:t>nnx, M</w:t>
      </w:r>
    </w:p>
    <w:p w:rsidR="0072702F" w:rsidRDefault="0072702F" w:rsidP="0072702F">
      <w:r>
        <w:t>npy</w:t>
      </w:r>
    </w:p>
    <w:p w:rsidR="0072702F" w:rsidRDefault="0072702F" w:rsidP="0072702F">
      <w:r>
        <w:t xml:space="preserve">, </w:t>
      </w:r>
    </w:p>
    <w:p w:rsidR="0072702F" w:rsidRDefault="0072702F" w:rsidP="0072702F">
      <w:r>
        <w:t>Mnny</w:t>
      </w:r>
    </w:p>
    <w:p w:rsidR="0072702F" w:rsidRDefault="0072702F" w:rsidP="0072702F">
      <w:r>
        <w:t xml:space="preserve">), and by iteratively changing the value of  </w:t>
      </w:r>
      <w:r>
        <w:t>  (0&lt;</w:t>
      </w:r>
      <w:r>
        <w:t></w:t>
      </w:r>
      <w:r>
        <w:t xml:space="preserve">0.5) or solving for  </w:t>
      </w:r>
      <w:r>
        <w:t xml:space="preserve">  by means </w:t>
      </w:r>
    </w:p>
    <w:p w:rsidR="0072702F" w:rsidRDefault="0072702F" w:rsidP="0072702F">
      <w:r>
        <w:t>of differential calculus the failure load (q</w:t>
      </w:r>
    </w:p>
    <w:p w:rsidR="0072702F" w:rsidRDefault="0072702F" w:rsidP="0072702F">
      <w:r>
        <w:t>f</w:t>
      </w:r>
    </w:p>
    <w:p w:rsidR="0072702F" w:rsidRDefault="0072702F" w:rsidP="0072702F">
      <w:r>
        <w:t xml:space="preserve">) was calculated by equating the external </w:t>
      </w:r>
    </w:p>
    <w:p w:rsidR="0072702F" w:rsidRDefault="0072702F" w:rsidP="0072702F">
      <w:r>
        <w:t>and internal work done. The value of factored load, q</w:t>
      </w:r>
    </w:p>
    <w:p w:rsidR="0072702F" w:rsidRDefault="0072702F" w:rsidP="0072702F">
      <w:r>
        <w:t>u</w:t>
      </w:r>
    </w:p>
    <w:p w:rsidR="0072702F" w:rsidRDefault="0072702F" w:rsidP="0072702F">
      <w:r>
        <w:t xml:space="preserve">was calculated by multiplying </w:t>
      </w:r>
    </w:p>
    <w:p w:rsidR="0072702F" w:rsidRDefault="0072702F" w:rsidP="0072702F">
      <w:r>
        <w:t xml:space="preserve">qf with reduction factor,  </w:t>
      </w:r>
      <w:r>
        <w:t xml:space="preserve">  (where  </w:t>
      </w:r>
      <w:r>
        <w:t xml:space="preserve">  =0.9).  The training data included six inputs  –  L, </w:t>
      </w:r>
    </w:p>
    <w:p w:rsidR="0072702F" w:rsidRDefault="0072702F" w:rsidP="0072702F">
      <w:r>
        <w:t>W, Mnpx, M</w:t>
      </w:r>
    </w:p>
    <w:p w:rsidR="0072702F" w:rsidRDefault="0072702F" w:rsidP="0072702F">
      <w:r>
        <w:t>npy, M</w:t>
      </w:r>
    </w:p>
    <w:p w:rsidR="0072702F" w:rsidRDefault="0072702F" w:rsidP="0072702F">
      <w:r>
        <w:t>nnx, and M</w:t>
      </w:r>
    </w:p>
    <w:p w:rsidR="0072702F" w:rsidRDefault="0072702F" w:rsidP="0072702F">
      <w:r>
        <w:t>nny</w:t>
      </w:r>
    </w:p>
    <w:p w:rsidR="0072702F" w:rsidRDefault="0072702F" w:rsidP="0072702F">
      <w:r>
        <w:t>, one output – q</w:t>
      </w:r>
    </w:p>
    <w:p w:rsidR="0072702F" w:rsidRDefault="0072702F" w:rsidP="0072702F">
      <w:r>
        <w:t>u</w:t>
      </w:r>
    </w:p>
    <w:p w:rsidR="0072702F" w:rsidRDefault="0072702F" w:rsidP="0072702F">
      <w:r>
        <w:t xml:space="preserve">. </w:t>
      </w:r>
    </w:p>
    <w:p w:rsidR="0072702F" w:rsidRDefault="0072702F" w:rsidP="0072702F">
      <w:r>
        <w:t>Figure 4. Three possible yield line patterns</w:t>
      </w:r>
    </w:p>
    <w:p w:rsidR="0072702F" w:rsidRDefault="0072702F" w:rsidP="0072702F">
      <w:r>
        <w:t xml:space="preserve">The ANN model was developed with NeuroShell-2 software using a multilayer </w:t>
      </w:r>
    </w:p>
    <w:p w:rsidR="0072702F" w:rsidRDefault="0072702F" w:rsidP="0072702F">
      <w:r>
        <w:t xml:space="preserve">perceptron (MLP) back-propagation (BP) architecture [9]. The Ward network </w:t>
      </w:r>
    </w:p>
    <w:p w:rsidR="0072702F" w:rsidRDefault="0072702F" w:rsidP="0072702F">
      <w:r>
        <w:t>55</w:t>
      </w:r>
    </w:p>
    <w:p w:rsidR="0072702F" w:rsidRDefault="0072702F" w:rsidP="0072702F">
      <w:r>
        <w:t xml:space="preserve">architecture is shown in Figure 5. A total of five layers of neurons with one input </w:t>
      </w:r>
    </w:p>
    <w:p w:rsidR="0072702F" w:rsidRDefault="0072702F" w:rsidP="0072702F">
      <w:r>
        <w:t xml:space="preserve">layer, three hidden layers, and one output layer were used. Different activation </w:t>
      </w:r>
    </w:p>
    <w:p w:rsidR="0072702F" w:rsidRDefault="0072702F" w:rsidP="0072702F">
      <w:r>
        <w:t xml:space="preserve">functions were applied to hidden layer slabs that led to a better prediction. Activation </w:t>
      </w:r>
    </w:p>
    <w:p w:rsidR="0072702F" w:rsidRDefault="0072702F" w:rsidP="0072702F">
      <w:r>
        <w:t xml:space="preserve">functions  -  Logistic, Gaussian, symmetric-logistic, Gaussian-complement, and </w:t>
      </w:r>
    </w:p>
    <w:p w:rsidR="0072702F" w:rsidRDefault="0072702F" w:rsidP="0072702F">
      <w:r>
        <w:lastRenderedPageBreak/>
        <w:t xml:space="preserve">Logistic were used in Slabs 1 through 5 respectively. The hidden neurons: 6, 8, 8, 8, 1 </w:t>
      </w:r>
    </w:p>
    <w:p w:rsidR="0072702F" w:rsidRDefault="0072702F" w:rsidP="0072702F">
      <w:r>
        <w:t xml:space="preserve">were used in Slabs 1 through 5 respectively. For the BP training criteria, “Rotation” </w:t>
      </w:r>
    </w:p>
    <w:p w:rsidR="0072702F" w:rsidRDefault="0072702F" w:rsidP="0072702F">
      <w:r>
        <w:t xml:space="preserve">was used for pattern selection, which selects training patterns in the order they appear </w:t>
      </w:r>
    </w:p>
    <w:p w:rsidR="0072702F" w:rsidRDefault="0072702F" w:rsidP="0072702F">
      <w:r>
        <w:t xml:space="preserve">in the input file, and “TurboProp” was selected for weight  updates. “TurboProp” is </w:t>
      </w:r>
    </w:p>
    <w:p w:rsidR="0072702F" w:rsidRDefault="0072702F" w:rsidP="0072702F">
      <w:r>
        <w:t xml:space="preserve">simpler to use than the other methods because the user does not have to set learning </w:t>
      </w:r>
    </w:p>
    <w:p w:rsidR="0072702F" w:rsidRDefault="0072702F" w:rsidP="0072702F">
      <w:r>
        <w:t xml:space="preserve">rate and momentum. The training criteria also included fixing the maximum and </w:t>
      </w:r>
    </w:p>
    <w:p w:rsidR="0072702F" w:rsidRDefault="0072702F" w:rsidP="0072702F">
      <w:r>
        <w:t xml:space="preserve">minimum absolute errors, minimum average error, and the number of learning epochs </w:t>
      </w:r>
    </w:p>
    <w:p w:rsidR="0072702F" w:rsidRDefault="0072702F" w:rsidP="0072702F">
      <w:r>
        <w:t xml:space="preserve">since minimum average error. When the given training criteria were met, training of </w:t>
      </w:r>
    </w:p>
    <w:p w:rsidR="0072702F" w:rsidRDefault="0072702F" w:rsidP="0072702F">
      <w:r>
        <w:t>the model was stopped.</w:t>
      </w:r>
    </w:p>
    <w:p w:rsidR="0072702F" w:rsidRDefault="0072702F" w:rsidP="0072702F">
      <w:r>
        <w:t>Figure 5. Architecture of MLP BP Ward Neural Networks [9]</w:t>
      </w:r>
    </w:p>
    <w:p w:rsidR="0072702F" w:rsidRDefault="0072702F" w:rsidP="0072702F">
      <w:r>
        <w:t>3.  Results and Discussion</w:t>
      </w:r>
    </w:p>
    <w:p w:rsidR="0072702F" w:rsidRDefault="0072702F" w:rsidP="0072702F">
      <w:r>
        <w:t xml:space="preserve">The training data set of 450 reinforced concrete slabs was randomly divided into two </w:t>
      </w:r>
    </w:p>
    <w:p w:rsidR="0072702F" w:rsidRDefault="0072702F" w:rsidP="0072702F">
      <w:r>
        <w:t xml:space="preserve">sets: (1) 80% data for training the network, and (2) 20% data for testing the network </w:t>
      </w:r>
    </w:p>
    <w:p w:rsidR="0072702F" w:rsidRDefault="0072702F" w:rsidP="0072702F">
      <w:r>
        <w:t xml:space="preserve">during training, and continuously correct the training by adjusting the weights of the </w:t>
      </w:r>
    </w:p>
    <w:p w:rsidR="0072702F" w:rsidRDefault="0072702F" w:rsidP="0072702F">
      <w:r>
        <w:t>network links. Figure 6 demonstrates the scattered plot of ANN predicted q</w:t>
      </w:r>
    </w:p>
    <w:p w:rsidR="0072702F" w:rsidRDefault="0072702F" w:rsidP="0072702F">
      <w:r>
        <w:t>u</w:t>
      </w:r>
    </w:p>
    <w:p w:rsidR="0072702F" w:rsidRDefault="0072702F" w:rsidP="0072702F">
      <w:r>
        <w:t xml:space="preserve">and </w:t>
      </w:r>
    </w:p>
    <w:p w:rsidR="0072702F" w:rsidRDefault="0072702F" w:rsidP="0072702F">
      <w:r>
        <w:t>calculated q</w:t>
      </w:r>
    </w:p>
    <w:p w:rsidR="0072702F" w:rsidRDefault="0072702F" w:rsidP="0072702F">
      <w:r>
        <w:t>u</w:t>
      </w:r>
    </w:p>
    <w:p w:rsidR="0072702F" w:rsidRDefault="0072702F" w:rsidP="0072702F">
      <w:r>
        <w:t xml:space="preserve">during the training phase of the model. Another set of 54 reinforced </w:t>
      </w:r>
    </w:p>
    <w:p w:rsidR="0072702F" w:rsidRDefault="0072702F" w:rsidP="0072702F">
      <w:r>
        <w:t xml:space="preserve">concrete slab data was used for validate the trained model. This validation set data </w:t>
      </w:r>
    </w:p>
    <w:p w:rsidR="0072702F" w:rsidRDefault="0072702F" w:rsidP="0072702F">
      <w:r>
        <w:t xml:space="preserve">was not used during training. For validation, this set of data was presented to the </w:t>
      </w:r>
    </w:p>
    <w:p w:rsidR="0072702F" w:rsidRDefault="0072702F" w:rsidP="0072702F">
      <w:r>
        <w:t xml:space="preserve">trained model to predict the output. Figure 7 demonstrates the scattered plot of the </w:t>
      </w:r>
    </w:p>
    <w:p w:rsidR="0072702F" w:rsidRDefault="0072702F" w:rsidP="0072702F">
      <w:r>
        <w:t>predicted and calculated q</w:t>
      </w:r>
    </w:p>
    <w:p w:rsidR="0072702F" w:rsidRDefault="0072702F" w:rsidP="0072702F">
      <w:r>
        <w:t>u</w:t>
      </w:r>
    </w:p>
    <w:p w:rsidR="0072702F" w:rsidRDefault="0072702F" w:rsidP="0072702F">
      <w:r>
        <w:t xml:space="preserve">values during validation phase. Both of these figures </w:t>
      </w:r>
    </w:p>
    <w:p w:rsidR="0072702F" w:rsidRDefault="0072702F" w:rsidP="0072702F">
      <w:r>
        <w:t>clearly demonstrate a very good agreement between the calculated values of q</w:t>
      </w:r>
    </w:p>
    <w:p w:rsidR="0072702F" w:rsidRDefault="0072702F" w:rsidP="0072702F">
      <w:r>
        <w:t>u</w:t>
      </w:r>
    </w:p>
    <w:p w:rsidR="0072702F" w:rsidRDefault="0072702F" w:rsidP="0072702F">
      <w:r>
        <w:t xml:space="preserve">and </w:t>
      </w:r>
    </w:p>
    <w:p w:rsidR="0072702F" w:rsidRDefault="0072702F" w:rsidP="0072702F">
      <w:r>
        <w:lastRenderedPageBreak/>
        <w:t>ANN predicted qu</w:t>
      </w:r>
    </w:p>
    <w:p w:rsidR="0072702F" w:rsidRDefault="0072702F" w:rsidP="0072702F">
      <w:r>
        <w:t xml:space="preserve">.   </w:t>
      </w:r>
    </w:p>
    <w:p w:rsidR="0072702F" w:rsidRDefault="0072702F" w:rsidP="0072702F">
      <w:r>
        <w:t>56</w:t>
      </w:r>
    </w:p>
    <w:p w:rsidR="0072702F" w:rsidRDefault="0072702F" w:rsidP="0072702F">
      <w:r>
        <w:t>Figure 6. Scatter plot of ANN predicted vs. calculated qu</w:t>
      </w:r>
    </w:p>
    <w:p w:rsidR="0072702F" w:rsidRDefault="0072702F" w:rsidP="0072702F">
      <w:r>
        <w:t>(kPa) – Training Phase</w:t>
      </w:r>
    </w:p>
    <w:p w:rsidR="0072702F" w:rsidRDefault="0072702F" w:rsidP="0072702F">
      <w:r>
        <w:t>Figure 7. Scatter plot of ANN predicted vs. calculated qu</w:t>
      </w:r>
    </w:p>
    <w:p w:rsidR="0072702F" w:rsidRDefault="0072702F" w:rsidP="0072702F">
      <w:r>
        <w:t xml:space="preserve">(kPa)  -  Trained model </w:t>
      </w:r>
    </w:p>
    <w:p w:rsidR="0072702F" w:rsidRDefault="0072702F" w:rsidP="0072702F">
      <w:r>
        <w:t>validation phase.</w:t>
      </w:r>
    </w:p>
    <w:p w:rsidR="0072702F" w:rsidRDefault="0072702F" w:rsidP="0072702F">
      <w:r>
        <w:t xml:space="preserve">The neural network used for the presented model demonstrated an excellent statistical </w:t>
      </w:r>
    </w:p>
    <w:p w:rsidR="0072702F" w:rsidRDefault="0072702F" w:rsidP="0072702F">
      <w:r>
        <w:t>57</w:t>
      </w:r>
    </w:p>
    <w:p w:rsidR="0072702F" w:rsidRDefault="0072702F" w:rsidP="0072702F">
      <w:r>
        <w:t xml:space="preserve">performance as shown in Table 1 for the training model and the validation of the </w:t>
      </w:r>
    </w:p>
    <w:p w:rsidR="0072702F" w:rsidRDefault="0072702F" w:rsidP="0072702F">
      <w:r>
        <w:t xml:space="preserve">trained model. In Table 1, R squared is a statistical indicator usually applied to </w:t>
      </w:r>
    </w:p>
    <w:p w:rsidR="0072702F" w:rsidRDefault="0072702F" w:rsidP="0072702F">
      <w:r>
        <w:t xml:space="preserve">multiple regression analysis. It compares the accuracy of the model to the accuracy of </w:t>
      </w:r>
    </w:p>
    <w:p w:rsidR="0072702F" w:rsidRDefault="0072702F" w:rsidP="0072702F">
      <w:r>
        <w:t xml:space="preserve">a trivial benchmark model wherein the prediction is just the mean of all of the </w:t>
      </w:r>
    </w:p>
    <w:p w:rsidR="0072702F" w:rsidRDefault="0072702F" w:rsidP="0072702F">
      <w:r>
        <w:t xml:space="preserve">samples. A perfect fit would result in an R squared value of 1, a very good fit near 1, </w:t>
      </w:r>
    </w:p>
    <w:p w:rsidR="0072702F" w:rsidRDefault="0072702F" w:rsidP="0072702F">
      <w:r>
        <w:t xml:space="preserve">and a very poor fit near  0. The correlation coefficient, r is a statistical measure of the </w:t>
      </w:r>
    </w:p>
    <w:p w:rsidR="0072702F" w:rsidRDefault="0072702F" w:rsidP="0072702F">
      <w:r>
        <w:t xml:space="preserve">strength of the relationship between the actual vs. predicted outputs. The r </w:t>
      </w:r>
    </w:p>
    <w:p w:rsidR="0072702F" w:rsidRDefault="0072702F" w:rsidP="0072702F">
      <w:r>
        <w:t xml:space="preserve">coefficient can range from -1 to +1. It will show a stronger positive linear relationship </w:t>
      </w:r>
    </w:p>
    <w:p w:rsidR="0072702F" w:rsidRDefault="0072702F" w:rsidP="0072702F">
      <w:r>
        <w:t xml:space="preserve">when r is closer to +1, and a stronger negative linear relationship when r is closer to </w:t>
      </w:r>
    </w:p>
    <w:p w:rsidR="0072702F" w:rsidRDefault="0072702F" w:rsidP="0072702F">
      <w:r>
        <w:t xml:space="preserve">-1. Table 2 illustrates a set of rectangular slabs that are analyzed for failure loads </w:t>
      </w:r>
    </w:p>
    <w:p w:rsidR="0072702F" w:rsidRDefault="0072702F" w:rsidP="0072702F">
      <w:r>
        <w:t xml:space="preserve">using yield line theory, and compared with the ANN model predicted values. It </w:t>
      </w:r>
    </w:p>
    <w:p w:rsidR="0072702F" w:rsidRDefault="0072702F" w:rsidP="0072702F">
      <w:r>
        <w:t xml:space="preserve">shows that the ANN predicted values are in very good agreement with the calculated </w:t>
      </w:r>
    </w:p>
    <w:p w:rsidR="0072702F" w:rsidRDefault="0072702F" w:rsidP="0072702F">
      <w:r>
        <w:t xml:space="preserve">values. </w:t>
      </w:r>
    </w:p>
    <w:p w:rsidR="0072702F" w:rsidRDefault="0072702F" w:rsidP="0072702F">
      <w:r>
        <w:t>Table 1. Network system performances</w:t>
      </w:r>
    </w:p>
    <w:p w:rsidR="0072702F" w:rsidRDefault="0072702F" w:rsidP="0072702F">
      <w:r>
        <w:t>Table 2. Calculated and ANN Predicted qu</w:t>
      </w:r>
    </w:p>
    <w:p w:rsidR="0072702F" w:rsidRDefault="0072702F" w:rsidP="0072702F">
      <w:r>
        <w:t>58</w:t>
      </w:r>
    </w:p>
    <w:p w:rsidR="0072702F" w:rsidRDefault="0072702F" w:rsidP="0072702F">
      <w:r>
        <w:t>4.  Conclusions</w:t>
      </w:r>
    </w:p>
    <w:p w:rsidR="0072702F" w:rsidRDefault="0072702F" w:rsidP="0072702F">
      <w:r>
        <w:t xml:space="preserve">It is demonstrated in this paper that the Artificial Neural Network (ANN) based </w:t>
      </w:r>
    </w:p>
    <w:p w:rsidR="0072702F" w:rsidRDefault="0072702F" w:rsidP="0072702F">
      <w:r>
        <w:t xml:space="preserve">trained model can be applied to determine failure loads for reinforced concrete slabs. </w:t>
      </w:r>
    </w:p>
    <w:p w:rsidR="0072702F" w:rsidRDefault="0072702F" w:rsidP="0072702F">
      <w:r>
        <w:lastRenderedPageBreak/>
        <w:t xml:space="preserve">An ANN model was developed with NeuroShell-2 software using a multilayer </w:t>
      </w:r>
    </w:p>
    <w:p w:rsidR="0072702F" w:rsidRDefault="0072702F" w:rsidP="0072702F">
      <w:r>
        <w:t xml:space="preserve">perceptron (MLP) back-propagation (BP) architecture. Several square/rectangular </w:t>
      </w:r>
    </w:p>
    <w:p w:rsidR="0072702F" w:rsidRDefault="0072702F" w:rsidP="0072702F">
      <w:r>
        <w:t xml:space="preserve">slabs with different edge  support conditions, slab thickness, and slab reinforcements </w:t>
      </w:r>
    </w:p>
    <w:p w:rsidR="0072702F" w:rsidRDefault="0072702F" w:rsidP="0072702F">
      <w:r>
        <w:t xml:space="preserve">(positive and negative) were analyzed for failure loads using a virtual work method of </w:t>
      </w:r>
    </w:p>
    <w:p w:rsidR="0072702F" w:rsidRDefault="0072702F" w:rsidP="0072702F">
      <w:r>
        <w:t xml:space="preserve">yield-lines failure mechanism, and the analyzed data set was used to train the ANN </w:t>
      </w:r>
    </w:p>
    <w:p w:rsidR="0072702F" w:rsidRDefault="0072702F" w:rsidP="0072702F">
      <w:r>
        <w:t xml:space="preserve">model. The trained model  was then validated using a new set of data that unused </w:t>
      </w:r>
    </w:p>
    <w:p w:rsidR="0072702F" w:rsidRDefault="0072702F" w:rsidP="0072702F">
      <w:r>
        <w:t xml:space="preserve">during training, and compared with the calculated values. The ANN model </w:t>
      </w:r>
    </w:p>
    <w:p w:rsidR="0072702F" w:rsidRDefault="0072702F" w:rsidP="0072702F">
      <w:r>
        <w:t xml:space="preserve">demonstrated an excellent statistical performance in the network training as well as in </w:t>
      </w:r>
    </w:p>
    <w:p w:rsidR="0072702F" w:rsidRDefault="0072702F" w:rsidP="0072702F">
      <w:r>
        <w:t xml:space="preserve">the validation of the trained network. The ANN predicted values were found to </w:t>
      </w:r>
    </w:p>
    <w:p w:rsidR="0072702F" w:rsidRDefault="0072702F" w:rsidP="0072702F">
      <w:r>
        <w:t xml:space="preserve">demonstrate very good agreement with the calculated values. The application of an </w:t>
      </w:r>
    </w:p>
    <w:p w:rsidR="0072702F" w:rsidRDefault="0072702F" w:rsidP="0072702F">
      <w:r>
        <w:t xml:space="preserve">ANN model in similar real-world applications will certainly minimize the need for </w:t>
      </w:r>
    </w:p>
    <w:p w:rsidR="0072702F" w:rsidRDefault="0072702F" w:rsidP="0072702F">
      <w:r>
        <w:t>extensive manual calculations.</w:t>
      </w:r>
    </w:p>
    <w:p w:rsidR="0072702F" w:rsidRDefault="0072702F" w:rsidP="0072702F">
      <w:r>
        <w:t>5.  References</w:t>
      </w:r>
    </w:p>
    <w:p w:rsidR="0072702F" w:rsidRDefault="0072702F" w:rsidP="0072702F">
      <w:r>
        <w:t xml:space="preserve">[1] Johansen  K W. Yield-Line Theory, Cement and Concrete Association, London, </w:t>
      </w:r>
    </w:p>
    <w:p w:rsidR="0072702F" w:rsidRDefault="0072702F" w:rsidP="0072702F">
      <w:r>
        <w:t>(1962).</w:t>
      </w:r>
    </w:p>
    <w:p w:rsidR="0072702F" w:rsidRDefault="0072702F" w:rsidP="0072702F">
      <w:r>
        <w:t xml:space="preserve">[2] Wang C K, Salmon C G, Pincheira J A. Reinforced Concrete Design, 7th Ed., John </w:t>
      </w:r>
    </w:p>
    <w:p w:rsidR="0072702F" w:rsidRDefault="0072702F" w:rsidP="0072702F">
      <w:r>
        <w:t>Wiley &amp; Sons, Inc., USA, 2007.</w:t>
      </w:r>
    </w:p>
    <w:p w:rsidR="0072702F" w:rsidRDefault="0072702F" w:rsidP="0072702F">
      <w:r>
        <w:t xml:space="preserve">[3] Wight J K, MacGregor J G. Reinforced Concrete Mechanics &amp; Design, 6th Ed., </w:t>
      </w:r>
    </w:p>
    <w:p w:rsidR="0072702F" w:rsidRDefault="0072702F" w:rsidP="0072702F">
      <w:r>
        <w:t xml:space="preserve">Pearson, New Jersey, USA, 2012 </w:t>
      </w:r>
    </w:p>
    <w:p w:rsidR="0072702F" w:rsidRDefault="0072702F" w:rsidP="0072702F">
      <w:r>
        <w:t xml:space="preserve">[4] Caudill M. Neural Network Primer: Part 1. AI Expert, Dec. (1987), 46-52. </w:t>
      </w:r>
    </w:p>
    <w:p w:rsidR="0072702F" w:rsidRDefault="0072702F" w:rsidP="0072702F">
      <w:r>
        <w:t xml:space="preserve">[5] Haque M E. Reinforced Concrete Beam-Column Design: An Artificial Neural </w:t>
      </w:r>
    </w:p>
    <w:p w:rsidR="0072702F" w:rsidRDefault="0072702F" w:rsidP="0072702F">
      <w:r>
        <w:t xml:space="preserve">Network Approach, In:  Proc. of the American Concrete Institute  –  5th </w:t>
      </w:r>
    </w:p>
    <w:p w:rsidR="0072702F" w:rsidRDefault="0072702F" w:rsidP="0072702F">
      <w:r>
        <w:t>International Conference, ACI SP 209-41, (2002), 757-769.</w:t>
      </w:r>
    </w:p>
    <w:p w:rsidR="0072702F" w:rsidRDefault="0072702F" w:rsidP="0072702F">
      <w:r>
        <w:t xml:space="preserve">[6] Haque M E, Mund A. An Artificial Neural Network Model for Construction Loads </w:t>
      </w:r>
    </w:p>
    <w:p w:rsidR="0072702F" w:rsidRDefault="0072702F" w:rsidP="0072702F">
      <w:r>
        <w:t xml:space="preserve">on Shores, Reshores and Slabs, In:  Proc. of the Fifth Alexandria International </w:t>
      </w:r>
    </w:p>
    <w:p w:rsidR="0072702F" w:rsidRDefault="0072702F" w:rsidP="0072702F">
      <w:r>
        <w:t xml:space="preserve">Conference on Structural and Geotechnical Engineering (AICSGE 5), Vol. II, pp. </w:t>
      </w:r>
    </w:p>
    <w:p w:rsidR="0072702F" w:rsidRDefault="0072702F" w:rsidP="0072702F">
      <w:r>
        <w:t>RC- 87-94, Alexandria, Egypt, December 2003.</w:t>
      </w:r>
    </w:p>
    <w:p w:rsidR="0072702F" w:rsidRDefault="0072702F" w:rsidP="0072702F">
      <w:r>
        <w:t xml:space="preserve">[7] Rumelhart D E, McClelland J L. Parallel distribution processing: Explorations in </w:t>
      </w:r>
    </w:p>
    <w:p w:rsidR="0072702F" w:rsidRDefault="0072702F" w:rsidP="0072702F">
      <w:r>
        <w:t xml:space="preserve">the microstructure of cognition, Volume 1: Foundations. MIT Press. Cambridge, </w:t>
      </w:r>
    </w:p>
    <w:p w:rsidR="0072702F" w:rsidRDefault="0072702F" w:rsidP="0072702F">
      <w:r>
        <w:lastRenderedPageBreak/>
        <w:t>MA, USA, 1986.</w:t>
      </w:r>
    </w:p>
    <w:p w:rsidR="0072702F" w:rsidRDefault="0072702F" w:rsidP="0072702F">
      <w:r>
        <w:t xml:space="preserve">[8] Basheer I A, Hajmeer M. Artificial neural networks: fundamentals, computing, </w:t>
      </w:r>
    </w:p>
    <w:p w:rsidR="0072702F" w:rsidRDefault="0072702F" w:rsidP="0072702F">
      <w:r>
        <w:t>design, and application. J. Microbiol.Methods 43: (2000), 3-31.</w:t>
      </w:r>
    </w:p>
    <w:p w:rsidR="0072702F" w:rsidRDefault="0072702F" w:rsidP="0072702F">
      <w:r>
        <w:t xml:space="preserve">[9] Ward Systems Group Inc., NeuroShell 2 User's Manual, Ward Systems Group, Inc., </w:t>
      </w:r>
    </w:p>
    <w:p w:rsidR="0072702F" w:rsidRDefault="0072702F" w:rsidP="0072702F">
      <w:r>
        <w:t>Frederick, Maryland, USA (1996).</w:t>
      </w:r>
    </w:p>
    <w:p w:rsidR="0072702F" w:rsidRDefault="0072702F" w:rsidP="0072702F">
      <w:r>
        <w:t>59</w:t>
      </w:r>
    </w:p>
    <w:p w:rsidR="0072702F" w:rsidRDefault="0072702F" w:rsidP="0072702F">
      <w:r>
        <w:t>ACCMES 63</w:t>
      </w:r>
    </w:p>
    <w:p w:rsidR="0072702F" w:rsidRDefault="0072702F" w:rsidP="0072702F">
      <w:r>
        <w:t xml:space="preserve">Factors Affect Strength of Repaired Pavement Using the Recycling </w:t>
      </w:r>
    </w:p>
    <w:p w:rsidR="0072702F" w:rsidRDefault="0072702F" w:rsidP="0072702F">
      <w:r>
        <w:t>Technique</w:t>
      </w:r>
    </w:p>
    <w:p w:rsidR="0072702F" w:rsidRDefault="0072702F" w:rsidP="0072702F">
      <w:r>
        <w:t>Avirut Chinkulkijniwat and Suksun Horpibulsuk</w:t>
      </w:r>
    </w:p>
    <w:p w:rsidR="0072702F" w:rsidRDefault="0072702F" w:rsidP="0072702F">
      <w:r>
        <w:t xml:space="preserve">School of Civil Engineering, Suranaree University of Technology, </w:t>
      </w:r>
    </w:p>
    <w:p w:rsidR="0072702F" w:rsidRDefault="0072702F" w:rsidP="0072702F">
      <w:r>
        <w:t>111 University Avenue, Muang District, Nakhon-Ratchasima 30000, THAILAND</w:t>
      </w:r>
    </w:p>
    <w:p w:rsidR="0072702F" w:rsidRDefault="0072702F" w:rsidP="0072702F">
      <w:r>
        <w:t>Abstract</w:t>
      </w:r>
    </w:p>
    <w:p w:rsidR="0072702F" w:rsidRDefault="0072702F" w:rsidP="0072702F">
      <w:r>
        <w:t xml:space="preserve">The pavement recycling technique is a way to effectively repair damaged pavements. </w:t>
      </w:r>
    </w:p>
    <w:p w:rsidR="0072702F" w:rsidRDefault="0072702F" w:rsidP="0072702F">
      <w:r>
        <w:t xml:space="preserve">In this study, statistical analysis shows that the field strength is significantly lower </w:t>
      </w:r>
    </w:p>
    <w:p w:rsidR="0072702F" w:rsidRDefault="0072702F" w:rsidP="0072702F">
      <w:r>
        <w:t xml:space="preserve">than the laboratory strength. The  mixing process used in the pavement recycling </w:t>
      </w:r>
    </w:p>
    <w:p w:rsidR="0072702F" w:rsidRDefault="0072702F" w:rsidP="0072702F">
      <w:r>
        <w:t xml:space="preserve">technique does not significantly affect the field strength reduction as indicated by the </w:t>
      </w:r>
    </w:p>
    <w:p w:rsidR="0072702F" w:rsidRDefault="0072702F" w:rsidP="0072702F">
      <w:r>
        <w:t>small variation of the field hand-compacted strength (</w:t>
      </w:r>
    </w:p>
    <w:p w:rsidR="0072702F" w:rsidRDefault="0072702F" w:rsidP="0072702F">
      <w:r>
        <w:t>ufh</w:t>
      </w:r>
    </w:p>
    <w:p w:rsidR="0072702F" w:rsidRDefault="0072702F" w:rsidP="0072702F">
      <w:r>
        <w:t>q</w:t>
      </w:r>
    </w:p>
    <w:p w:rsidR="0072702F" w:rsidRDefault="0072702F" w:rsidP="0072702F">
      <w:r>
        <w:t xml:space="preserve">) and the laboratory strength </w:t>
      </w:r>
    </w:p>
    <w:p w:rsidR="0072702F" w:rsidRDefault="0072702F" w:rsidP="0072702F">
      <w:r>
        <w:t>(</w:t>
      </w:r>
    </w:p>
    <w:p w:rsidR="0072702F" w:rsidRDefault="0072702F" w:rsidP="0072702F">
      <w:r>
        <w:t>ul</w:t>
      </w:r>
    </w:p>
    <w:p w:rsidR="0072702F" w:rsidRDefault="0072702F" w:rsidP="0072702F">
      <w:r>
        <w:t>q</w:t>
      </w:r>
    </w:p>
    <w:p w:rsidR="0072702F" w:rsidRDefault="0072702F" w:rsidP="0072702F">
      <w:r>
        <w:t xml:space="preserve">). The curing condition does significantly control the field strength development. </w:t>
      </w:r>
    </w:p>
    <w:p w:rsidR="0072702F" w:rsidRDefault="0072702F" w:rsidP="0072702F">
      <w:r>
        <w:t xml:space="preserve">A factor of safety of 2.0 is recommended for design. </w:t>
      </w:r>
    </w:p>
    <w:p w:rsidR="0072702F" w:rsidRDefault="0072702F" w:rsidP="0072702F">
      <w:r>
        <w:t>1. INTRODUCTION</w:t>
      </w:r>
    </w:p>
    <w:p w:rsidR="0072702F" w:rsidRDefault="0072702F" w:rsidP="0072702F">
      <w:r>
        <w:t xml:space="preserve">The pavement recycling technique is widely used in various countries, </w:t>
      </w:r>
    </w:p>
    <w:p w:rsidR="0072702F" w:rsidRDefault="0072702F" w:rsidP="0072702F">
      <w:r>
        <w:t xml:space="preserve">including Thailand, to restore damaged pavements. However, the field strength </w:t>
      </w:r>
    </w:p>
    <w:p w:rsidR="0072702F" w:rsidRDefault="0072702F" w:rsidP="0072702F">
      <w:r>
        <w:lastRenderedPageBreak/>
        <w:t xml:space="preserve">development is generally found to be lower than the laboratory strength (e.g., </w:t>
      </w:r>
    </w:p>
    <w:p w:rsidR="0072702F" w:rsidRDefault="0072702F" w:rsidP="0072702F">
      <w:r>
        <w:t xml:space="preserve">Horpibulsuk et al., 2004; Horpibulsuk et al., 2006; Horpibulsuk et al., 2011a). </w:t>
      </w:r>
    </w:p>
    <w:p w:rsidR="0072702F" w:rsidRDefault="0072702F" w:rsidP="0072702F">
      <w:r>
        <w:t xml:space="preserve">Understanding the mechanism that controls the field strength development is vital to </w:t>
      </w:r>
    </w:p>
    <w:p w:rsidR="0072702F" w:rsidRDefault="0072702F" w:rsidP="0072702F">
      <w:r>
        <w:t xml:space="preserve">improve the mixing process and field quality controls to obtain the strongest recycled </w:t>
      </w:r>
    </w:p>
    <w:p w:rsidR="0072702F" w:rsidRDefault="0072702F" w:rsidP="0072702F">
      <w:r>
        <w:t xml:space="preserve">pavement at a low construction cost. Also, this understanding helps determine the </w:t>
      </w:r>
    </w:p>
    <w:p w:rsidR="0072702F" w:rsidRDefault="0072702F" w:rsidP="0072702F">
      <w:r>
        <w:t xml:space="preserve">appropriate factor of safety, which is the  ratio of the field strength to laboratory </w:t>
      </w:r>
    </w:p>
    <w:p w:rsidR="0072702F" w:rsidRDefault="0072702F" w:rsidP="0072702F">
      <w:r>
        <w:t xml:space="preserve">strength. The difference between laboratory and field strength is possibly due to the </w:t>
      </w:r>
    </w:p>
    <w:p w:rsidR="0072702F" w:rsidRDefault="0072702F" w:rsidP="0072702F">
      <w:r>
        <w:t xml:space="preserve">non-uniformity in mixing in-situ soil with cement and differences in the compaction </w:t>
      </w:r>
    </w:p>
    <w:p w:rsidR="0072702F" w:rsidRDefault="0072702F" w:rsidP="0072702F">
      <w:r>
        <w:t xml:space="preserve">method and curing condition (Horpibulsuk et  al., 2006). The objective of this paper is </w:t>
      </w:r>
    </w:p>
    <w:p w:rsidR="0072702F" w:rsidRDefault="0072702F" w:rsidP="0072702F">
      <w:r>
        <w:t xml:space="preserve">to statistically analyze the field strength data to understand the mechanism controlling </w:t>
      </w:r>
    </w:p>
    <w:p w:rsidR="0072702F" w:rsidRDefault="0072702F" w:rsidP="0072702F">
      <w:r>
        <w:t xml:space="preserve">the field strength development and thus suggest the best practice for pavement </w:t>
      </w:r>
    </w:p>
    <w:p w:rsidR="0072702F" w:rsidRDefault="0072702F" w:rsidP="0072702F">
      <w:r>
        <w:t xml:space="preserve">recycling in Thailand. This study is fundamental, and the results could possibly be </w:t>
      </w:r>
    </w:p>
    <w:p w:rsidR="0072702F" w:rsidRDefault="0072702F" w:rsidP="0072702F">
      <w:r>
        <w:t>applied in other tropical countries.</w:t>
      </w:r>
    </w:p>
    <w:p w:rsidR="0072702F" w:rsidRDefault="0072702F" w:rsidP="0072702F">
      <w:r>
        <w:t xml:space="preserve">By default, a significance level (p-value) of 0.05 was used throughout this </w:t>
      </w:r>
    </w:p>
    <w:p w:rsidR="0072702F" w:rsidRDefault="0072702F" w:rsidP="0072702F">
      <w:r>
        <w:t xml:space="preserve">study. If the significance level in the test output is less than 0.05, the assumption of </w:t>
      </w:r>
    </w:p>
    <w:p w:rsidR="0072702F" w:rsidRDefault="0072702F" w:rsidP="0072702F">
      <w:r>
        <w:t xml:space="preserve">equality of the two strength data sets (null hypothesis) is not valid with a probability </w:t>
      </w:r>
    </w:p>
    <w:p w:rsidR="0072702F" w:rsidRDefault="0072702F" w:rsidP="0072702F">
      <w:r>
        <w:t xml:space="preserve">of 95%. However, if the significance level is greater than 0.05, then with a probability </w:t>
      </w:r>
    </w:p>
    <w:p w:rsidR="0072702F" w:rsidRDefault="0072702F" w:rsidP="0072702F">
      <w:r>
        <w:t xml:space="preserve">of 95%, the two strength data sets are similar. </w:t>
      </w:r>
    </w:p>
    <w:p w:rsidR="0072702F" w:rsidRDefault="0072702F" w:rsidP="0072702F">
      <w:r>
        <w:t>60</w:t>
      </w:r>
    </w:p>
    <w:p w:rsidR="0072702F" w:rsidRDefault="0072702F" w:rsidP="0072702F">
      <w:r>
        <w:t>2. MATERIALS AND METHODS</w:t>
      </w:r>
    </w:p>
    <w:p w:rsidR="0072702F" w:rsidRDefault="0072702F" w:rsidP="0072702F">
      <w:r>
        <w:t>2.1 Laboratory Investigation</w:t>
      </w:r>
    </w:p>
    <w:p w:rsidR="0072702F" w:rsidRDefault="0072702F" w:rsidP="0072702F">
      <w:r>
        <w:t xml:space="preserve">Two different soils, which represent typical coarse-grained materials often </w:t>
      </w:r>
    </w:p>
    <w:p w:rsidR="0072702F" w:rsidRDefault="0072702F" w:rsidP="0072702F">
      <w:r>
        <w:t xml:space="preserve">used in earth work, were used in this laboratory study: lateritic soil and crushed rock. </w:t>
      </w:r>
    </w:p>
    <w:p w:rsidR="0072702F" w:rsidRDefault="0072702F" w:rsidP="0072702F">
      <w:r>
        <w:t xml:space="preserve">The lateritic soil was taken from a borrow pit in the Nakhon-Ratchasima Province, </w:t>
      </w:r>
    </w:p>
    <w:p w:rsidR="0072702F" w:rsidRDefault="0072702F" w:rsidP="0072702F">
      <w:r>
        <w:t xml:space="preserve">Thailand. The lateritic soil was composed of 28.5% fine-grained particles and 71.5% </w:t>
      </w:r>
    </w:p>
    <w:p w:rsidR="0072702F" w:rsidRDefault="0072702F" w:rsidP="0072702F">
      <w:r>
        <w:t xml:space="preserve">coarse-grained particles and was non-plastic with a liquid limit of 22.5%. The crushed </w:t>
      </w:r>
    </w:p>
    <w:p w:rsidR="0072702F" w:rsidRDefault="0072702F" w:rsidP="0072702F">
      <w:r>
        <w:t>rock was taken from a quarry in the Phetchabun Province, Thailand. The crushed rock</w:t>
      </w:r>
    </w:p>
    <w:p w:rsidR="0072702F" w:rsidRDefault="0072702F" w:rsidP="0072702F">
      <w:r>
        <w:t xml:space="preserve">was composed of 91% coarse-grained particles and the rest were fine-grained </w:t>
      </w:r>
    </w:p>
    <w:p w:rsidR="0072702F" w:rsidRDefault="0072702F" w:rsidP="0072702F">
      <w:r>
        <w:t xml:space="preserve">particles. Based on the Unified Soil Classification System, the lateritic soil and </w:t>
      </w:r>
    </w:p>
    <w:p w:rsidR="0072702F" w:rsidRDefault="0072702F" w:rsidP="0072702F">
      <w:r>
        <w:lastRenderedPageBreak/>
        <w:t xml:space="preserve">crushed rock were classified as silty sand (SM) and well-graded silty gravel </w:t>
      </w:r>
    </w:p>
    <w:p w:rsidR="0072702F" w:rsidRDefault="0072702F" w:rsidP="0072702F">
      <w:r>
        <w:t xml:space="preserve">(GW -GM), respectively. Several basic properties of these soils are presented in Table </w:t>
      </w:r>
    </w:p>
    <w:p w:rsidR="0072702F" w:rsidRDefault="0072702F" w:rsidP="0072702F">
      <w:r>
        <w:t>1.</w:t>
      </w:r>
    </w:p>
    <w:p w:rsidR="0072702F" w:rsidRDefault="0072702F" w:rsidP="0072702F">
      <w:r>
        <w:t>Table1. Basic properties of soils used for establishing and verifying the model</w:t>
      </w:r>
    </w:p>
    <w:p w:rsidR="0072702F" w:rsidRDefault="0072702F" w:rsidP="0072702F">
      <w:r>
        <w:t>Soil  LL  PI</w:t>
      </w:r>
    </w:p>
    <w:p w:rsidR="0072702F" w:rsidRDefault="0072702F" w:rsidP="0072702F">
      <w:r>
        <w:t xml:space="preserve">Group </w:t>
      </w:r>
    </w:p>
    <w:p w:rsidR="0072702F" w:rsidRDefault="0072702F" w:rsidP="0072702F">
      <w:r>
        <w:t>Symbol</w:t>
      </w:r>
    </w:p>
    <w:p w:rsidR="0072702F" w:rsidRDefault="0072702F" w:rsidP="0072702F">
      <w:r>
        <w:t>Source</w:t>
      </w:r>
    </w:p>
    <w:p w:rsidR="0072702F" w:rsidRDefault="0072702F" w:rsidP="0072702F">
      <w:r>
        <w:t xml:space="preserve">Soils used for establishing the model </w:t>
      </w:r>
    </w:p>
    <w:p w:rsidR="0072702F" w:rsidRDefault="0072702F" w:rsidP="0072702F">
      <w:r>
        <w:t xml:space="preserve">Lateritic </w:t>
      </w:r>
    </w:p>
    <w:p w:rsidR="0072702F" w:rsidRDefault="0072702F" w:rsidP="0072702F">
      <w:r>
        <w:t>soil</w:t>
      </w:r>
    </w:p>
    <w:p w:rsidR="0072702F" w:rsidRDefault="0072702F" w:rsidP="0072702F">
      <w:r>
        <w:t>22.5  NP  SM  Horpibusuk et al. (2006)</w:t>
      </w:r>
    </w:p>
    <w:p w:rsidR="0072702F" w:rsidRDefault="0072702F" w:rsidP="0072702F">
      <w:r>
        <w:t xml:space="preserve">Crushed </w:t>
      </w:r>
    </w:p>
    <w:p w:rsidR="0072702F" w:rsidRDefault="0072702F" w:rsidP="0072702F">
      <w:r>
        <w:t>rock</w:t>
      </w:r>
    </w:p>
    <w:p w:rsidR="0072702F" w:rsidRDefault="0072702F" w:rsidP="0072702F">
      <w:r>
        <w:t>GW-GM  Horpibusuk et al. (2006)</w:t>
      </w:r>
    </w:p>
    <w:p w:rsidR="0072702F" w:rsidRDefault="0072702F" w:rsidP="0072702F">
      <w:r>
        <w:t xml:space="preserve">Soils used for verifying the </w:t>
      </w:r>
    </w:p>
    <w:p w:rsidR="0072702F" w:rsidRDefault="0072702F" w:rsidP="0072702F">
      <w:r>
        <w:t xml:space="preserve">model </w:t>
      </w:r>
    </w:p>
    <w:p w:rsidR="0072702F" w:rsidRDefault="0072702F" w:rsidP="0072702F">
      <w:r>
        <w:t xml:space="preserve">Lateritic </w:t>
      </w:r>
    </w:p>
    <w:p w:rsidR="0072702F" w:rsidRDefault="0072702F" w:rsidP="0072702F">
      <w:r>
        <w:t>soil</w:t>
      </w:r>
    </w:p>
    <w:p w:rsidR="0072702F" w:rsidRDefault="0072702F" w:rsidP="0072702F">
      <w:r>
        <w:t xml:space="preserve">36  20  GC  Ruenkrairergsa and Charatkorn </w:t>
      </w:r>
    </w:p>
    <w:p w:rsidR="0072702F" w:rsidRDefault="0072702F" w:rsidP="0072702F">
      <w:r>
        <w:t>(2001)</w:t>
      </w:r>
    </w:p>
    <w:p w:rsidR="0072702F" w:rsidRDefault="0072702F" w:rsidP="0072702F">
      <w:r>
        <w:t xml:space="preserve">Lateritic </w:t>
      </w:r>
    </w:p>
    <w:p w:rsidR="0072702F" w:rsidRDefault="0072702F" w:rsidP="0072702F">
      <w:r>
        <w:t>soil</w:t>
      </w:r>
    </w:p>
    <w:p w:rsidR="0072702F" w:rsidRDefault="0072702F" w:rsidP="0072702F">
      <w:r>
        <w:t>NP  NP  SW -SM  Sirilertwattana (2006)</w:t>
      </w:r>
    </w:p>
    <w:p w:rsidR="0072702F" w:rsidRDefault="0072702F" w:rsidP="0072702F">
      <w:r>
        <w:t xml:space="preserve">Lateritic </w:t>
      </w:r>
    </w:p>
    <w:p w:rsidR="0072702F" w:rsidRDefault="0072702F" w:rsidP="0072702F">
      <w:r>
        <w:t>soil</w:t>
      </w:r>
    </w:p>
    <w:p w:rsidR="0072702F" w:rsidRDefault="0072702F" w:rsidP="0072702F">
      <w:r>
        <w:t>21.5  6.8  GW-GM  Sirilertwattana (2006)</w:t>
      </w:r>
    </w:p>
    <w:p w:rsidR="0072702F" w:rsidRDefault="0072702F" w:rsidP="0072702F">
      <w:r>
        <w:t xml:space="preserve">Both soils were passed through a 19-mm sieve to remove coarser particles. The </w:t>
      </w:r>
    </w:p>
    <w:p w:rsidR="0072702F" w:rsidRDefault="0072702F" w:rsidP="0072702F">
      <w:r>
        <w:t xml:space="preserve">water content of the soils was adjusted to 0.6, 0.8, 1.0, 1.2 and 1.4 times the OWC. </w:t>
      </w:r>
    </w:p>
    <w:p w:rsidR="0072702F" w:rsidRDefault="0072702F" w:rsidP="0072702F">
      <w:r>
        <w:lastRenderedPageBreak/>
        <w:t xml:space="preserve">The soils at their respective water contents were thoroughly mixed with Type  I </w:t>
      </w:r>
    </w:p>
    <w:p w:rsidR="0072702F" w:rsidRDefault="0072702F" w:rsidP="0072702F">
      <w:r>
        <w:t xml:space="preserve">Portland cement at cement contents varying from 1 to 7%. The soil cement mixture </w:t>
      </w:r>
    </w:p>
    <w:p w:rsidR="0072702F" w:rsidRDefault="0072702F" w:rsidP="0072702F">
      <w:r>
        <w:t xml:space="preserve">was compacted according to ASTM D696-91 in a standard 100-mm diameter mold </w:t>
      </w:r>
    </w:p>
    <w:p w:rsidR="0072702F" w:rsidRDefault="0072702F" w:rsidP="0072702F">
      <w:r>
        <w:t>under four compaction energy levels (296.3, 592.5, 1346.6 and 2693.3 kJ/m</w:t>
      </w:r>
    </w:p>
    <w:p w:rsidR="0072702F" w:rsidRDefault="0072702F" w:rsidP="0072702F">
      <w:r>
        <w:t>3</w:t>
      </w:r>
    </w:p>
    <w:p w:rsidR="0072702F" w:rsidRDefault="0072702F" w:rsidP="0072702F">
      <w:r>
        <w:t xml:space="preserve">). After </w:t>
      </w:r>
    </w:p>
    <w:p w:rsidR="0072702F" w:rsidRDefault="0072702F" w:rsidP="0072702F">
      <w:r>
        <w:t xml:space="preserve">24 hours, the  samples were dismantled, wrapped in vinyl bags and stored in a </w:t>
      </w:r>
    </w:p>
    <w:p w:rsidR="0072702F" w:rsidRDefault="0072702F" w:rsidP="0072702F">
      <w:r>
        <w:t>humidity chamber at a constant temperature (25±2</w:t>
      </w:r>
    </w:p>
    <w:p w:rsidR="0072702F" w:rsidRDefault="0072702F" w:rsidP="0072702F">
      <w:r>
        <w:t>o</w:t>
      </w:r>
    </w:p>
    <w:p w:rsidR="0072702F" w:rsidRDefault="0072702F" w:rsidP="0072702F">
      <w:r>
        <w:t xml:space="preserve">C). Unconfined compression tests </w:t>
      </w:r>
    </w:p>
    <w:p w:rsidR="0072702F" w:rsidRDefault="0072702F" w:rsidP="0072702F">
      <w:r>
        <w:t>61</w:t>
      </w:r>
    </w:p>
    <w:p w:rsidR="0072702F" w:rsidRDefault="0072702F" w:rsidP="0072702F">
      <w:r>
        <w:t xml:space="preserve">were run after the samples cured for 7, 14, 28, 60 and 120 days. For each curing time </w:t>
      </w:r>
    </w:p>
    <w:p w:rsidR="0072702F" w:rsidRDefault="0072702F" w:rsidP="0072702F">
      <w:r>
        <w:t xml:space="preserve">and each combination of water content and cement content, at least 3 samples were </w:t>
      </w:r>
    </w:p>
    <w:p w:rsidR="0072702F" w:rsidRDefault="0072702F" w:rsidP="0072702F">
      <w:r>
        <w:t xml:space="preserve">tested under the same condition to check for consistency. The strength of these </w:t>
      </w:r>
    </w:p>
    <w:p w:rsidR="0072702F" w:rsidRDefault="0072702F" w:rsidP="0072702F">
      <w:r>
        <w:t>samples will be referred to as the laboratory strength (</w:t>
      </w:r>
    </w:p>
    <w:p w:rsidR="0072702F" w:rsidRDefault="0072702F" w:rsidP="0072702F">
      <w:r>
        <w:t>ul</w:t>
      </w:r>
    </w:p>
    <w:p w:rsidR="0072702F" w:rsidRDefault="0072702F" w:rsidP="0072702F">
      <w:r>
        <w:t>q</w:t>
      </w:r>
    </w:p>
    <w:p w:rsidR="0072702F" w:rsidRDefault="0072702F" w:rsidP="0072702F">
      <w:r>
        <w:t>).</w:t>
      </w:r>
    </w:p>
    <w:p w:rsidR="0072702F" w:rsidRDefault="0072702F" w:rsidP="0072702F">
      <w:r>
        <w:t>2.2 Field Investigation</w:t>
      </w:r>
    </w:p>
    <w:p w:rsidR="0072702F" w:rsidRDefault="0072702F" w:rsidP="0072702F">
      <w:r>
        <w:t xml:space="preserve">The field strength data of the stabilized pavement materials were gathered from 4 </w:t>
      </w:r>
    </w:p>
    <w:p w:rsidR="0072702F" w:rsidRDefault="0072702F" w:rsidP="0072702F">
      <w:r>
        <w:t xml:space="preserve">roadway sites (3 sites in the Phetchabun Province and 1 site in the Utaradit Province) </w:t>
      </w:r>
    </w:p>
    <w:p w:rsidR="0072702F" w:rsidRDefault="0072702F" w:rsidP="0072702F">
      <w:r>
        <w:t xml:space="preserve">using the pavement recycling technique. The input cement for each site was obtained </w:t>
      </w:r>
    </w:p>
    <w:p w:rsidR="0072702F" w:rsidRDefault="0072702F" w:rsidP="0072702F">
      <w:r>
        <w:t xml:space="preserve">from trial modified Proctor tests at the OWC to attain 7-day strengths of 2750 kPa for </w:t>
      </w:r>
    </w:p>
    <w:p w:rsidR="0072702F" w:rsidRDefault="0072702F" w:rsidP="0072702F">
      <w:r>
        <w:t xml:space="preserve">Phetchabun 1, Phetchabun 3 and Utaradit, and 3500 kPa for Phetchabun 2. Damaged </w:t>
      </w:r>
    </w:p>
    <w:p w:rsidR="0072702F" w:rsidRDefault="0072702F" w:rsidP="0072702F">
      <w:r>
        <w:t xml:space="preserve">pavement at a thickness of approximately 20 cm was dug up and mixed with the </w:t>
      </w:r>
    </w:p>
    <w:p w:rsidR="0072702F" w:rsidRDefault="0072702F" w:rsidP="0072702F">
      <w:r>
        <w:t xml:space="preserve">cement and water by the recycling machine. At each station, which were 150 meters </w:t>
      </w:r>
    </w:p>
    <w:p w:rsidR="0072702F" w:rsidRDefault="0072702F" w:rsidP="0072702F">
      <w:r>
        <w:t xml:space="preserve">apart, the soil-cement mixture was collected from the machine and manually </w:t>
      </w:r>
    </w:p>
    <w:p w:rsidR="0072702F" w:rsidRDefault="0072702F" w:rsidP="0072702F">
      <w:r>
        <w:t xml:space="preserve">compacted in the laboratory. These samples are herein referred to as the  “field </w:t>
      </w:r>
    </w:p>
    <w:p w:rsidR="0072702F" w:rsidRDefault="0072702F" w:rsidP="0072702F">
      <w:r>
        <w:t xml:space="preserve">hand-compacted samples”. </w:t>
      </w:r>
    </w:p>
    <w:p w:rsidR="0072702F" w:rsidRDefault="0072702F" w:rsidP="0072702F">
      <w:r>
        <w:lastRenderedPageBreak/>
        <w:t xml:space="preserve">Immediately after mixing, the soil-cement mixture was field compacted by a </w:t>
      </w:r>
    </w:p>
    <w:p w:rsidR="0072702F" w:rsidRDefault="0072702F" w:rsidP="0072702F">
      <w:r>
        <w:t xml:space="preserve">vibratory roller, going back and forth for 3 passes and followed by a pneumatic roller </w:t>
      </w:r>
    </w:p>
    <w:p w:rsidR="0072702F" w:rsidRDefault="0072702F" w:rsidP="0072702F">
      <w:r>
        <w:t xml:space="preserve">for 5 passes and a smooth wheel roller for 3 passes. The frequency of the vibratory </w:t>
      </w:r>
    </w:p>
    <w:p w:rsidR="0072702F" w:rsidRDefault="0072702F" w:rsidP="0072702F">
      <w:r>
        <w:t xml:space="preserve">roller was 1500 cycles per minute. The pneumatic roller consisted of 6 rubber tires </w:t>
      </w:r>
    </w:p>
    <w:p w:rsidR="0072702F" w:rsidRDefault="0072702F" w:rsidP="0072702F">
      <w:r>
        <w:t xml:space="preserve">with a contact pressure under the tires of approximately 600 kPa. The smooth wheel </w:t>
      </w:r>
    </w:p>
    <w:p w:rsidR="0072702F" w:rsidRDefault="0072702F" w:rsidP="0072702F">
      <w:r>
        <w:t xml:space="preserve">roller used 2 smooth metal rollers with a ground contact pressure of approximately </w:t>
      </w:r>
    </w:p>
    <w:p w:rsidR="0072702F" w:rsidRDefault="0072702F" w:rsidP="0072702F">
      <w:r>
        <w:t>350 kPa. This field compaction results in a ratio of the dry unit weight (</w:t>
      </w:r>
    </w:p>
    <w:p w:rsidR="0072702F" w:rsidRDefault="0072702F" w:rsidP="0072702F">
      <w:r>
        <w:t>dfh dfr</w:t>
      </w:r>
    </w:p>
    <w:p w:rsidR="0072702F" w:rsidRDefault="0072702F" w:rsidP="0072702F">
      <w:r>
        <w:t xml:space="preserve"> </w:t>
      </w:r>
      <w:r>
        <w:t> /</w:t>
      </w:r>
    </w:p>
    <w:p w:rsidR="0072702F" w:rsidRDefault="0072702F" w:rsidP="0072702F">
      <w:r>
        <w:t xml:space="preserve">) at </w:t>
      </w:r>
    </w:p>
    <w:p w:rsidR="0072702F" w:rsidRDefault="0072702F" w:rsidP="0072702F">
      <w:r>
        <w:t xml:space="preserve">each station greater than 95%, where </w:t>
      </w:r>
    </w:p>
    <w:p w:rsidR="0072702F" w:rsidRDefault="0072702F" w:rsidP="0072702F">
      <w:r>
        <w:t>dfr</w:t>
      </w:r>
    </w:p>
    <w:p w:rsidR="0072702F" w:rsidRDefault="0072702F" w:rsidP="0072702F">
      <w:r>
        <w:t></w:t>
      </w:r>
    </w:p>
    <w:p w:rsidR="0072702F" w:rsidRDefault="0072702F" w:rsidP="0072702F">
      <w:r>
        <w:t xml:space="preserve">is the dry unit weight of the field-mixed </w:t>
      </w:r>
    </w:p>
    <w:p w:rsidR="0072702F" w:rsidRDefault="0072702F" w:rsidP="0072702F">
      <w:r>
        <w:t xml:space="preserve">and roller-compacted samples, which was obtained from a sand cone test within 1 </w:t>
      </w:r>
    </w:p>
    <w:p w:rsidR="0072702F" w:rsidRDefault="0072702F" w:rsidP="0072702F">
      <w:r>
        <w:t xml:space="preserve">hour after field compaction. The </w:t>
      </w:r>
    </w:p>
    <w:p w:rsidR="0072702F" w:rsidRDefault="0072702F" w:rsidP="0072702F">
      <w:r>
        <w:t>dfh</w:t>
      </w:r>
    </w:p>
    <w:p w:rsidR="0072702F" w:rsidRDefault="0072702F" w:rsidP="0072702F">
      <w:r>
        <w:t></w:t>
      </w:r>
    </w:p>
    <w:p w:rsidR="0072702F" w:rsidRDefault="0072702F" w:rsidP="0072702F">
      <w:r>
        <w:t xml:space="preserve">is the dry unit weight of the field </w:t>
      </w:r>
    </w:p>
    <w:p w:rsidR="0072702F" w:rsidRDefault="0072702F" w:rsidP="0072702F">
      <w:r>
        <w:t xml:space="preserve">hand-compacted sample at each station. A high </w:t>
      </w:r>
    </w:p>
    <w:p w:rsidR="0072702F" w:rsidRDefault="0072702F" w:rsidP="0072702F">
      <w:r>
        <w:t>dfh dfr</w:t>
      </w:r>
    </w:p>
    <w:p w:rsidR="0072702F" w:rsidRDefault="0072702F" w:rsidP="0072702F">
      <w:r>
        <w:t xml:space="preserve"> </w:t>
      </w:r>
      <w:r>
        <w:t> /</w:t>
      </w:r>
    </w:p>
    <w:p w:rsidR="0072702F" w:rsidRDefault="0072702F" w:rsidP="0072702F">
      <w:r>
        <w:t xml:space="preserve">value indicates high field </w:t>
      </w:r>
    </w:p>
    <w:p w:rsidR="0072702F" w:rsidRDefault="0072702F" w:rsidP="0072702F">
      <w:r>
        <w:t xml:space="preserve">quality controls. For each station, the field-mixed and roller-compacted samples were </w:t>
      </w:r>
    </w:p>
    <w:p w:rsidR="0072702F" w:rsidRDefault="0072702F" w:rsidP="0072702F">
      <w:r>
        <w:t xml:space="preserve">taken by a coring cutter from the improved pavement after 7, 14 and 28 days of curing </w:t>
      </w:r>
    </w:p>
    <w:p w:rsidR="0072702F" w:rsidRDefault="0072702F" w:rsidP="0072702F">
      <w:r>
        <w:t xml:space="preserve">to conduct the unconfined compression test. These samples were trimmed to a </w:t>
      </w:r>
    </w:p>
    <w:p w:rsidR="0072702F" w:rsidRDefault="0072702F" w:rsidP="0072702F">
      <w:r>
        <w:t xml:space="preserve">diameter to height ratio of 1.0, matching those prepared in the laboratory. These </w:t>
      </w:r>
    </w:p>
    <w:p w:rsidR="0072702F" w:rsidRDefault="0072702F" w:rsidP="0072702F">
      <w:r>
        <w:t xml:space="preserve">samples are herein referred to as the  “field roller-compacted samples”. Because the </w:t>
      </w:r>
    </w:p>
    <w:p w:rsidR="0072702F" w:rsidRDefault="0072702F" w:rsidP="0072702F">
      <w:r>
        <w:t xml:space="preserve">samples are hard, carefully cored and trimmed, the effect of the sample disturbance on </w:t>
      </w:r>
    </w:p>
    <w:p w:rsidR="0072702F" w:rsidRDefault="0072702F" w:rsidP="0072702F">
      <w:r>
        <w:lastRenderedPageBreak/>
        <w:t xml:space="preserve">the strength can be neglected. </w:t>
      </w:r>
    </w:p>
    <w:p w:rsidR="0072702F" w:rsidRDefault="0072702F" w:rsidP="0072702F">
      <w:r>
        <w:t xml:space="preserve">3. ANALYSIS OF THE FIELD STRENGTH DEVELOPMENT </w:t>
      </w:r>
    </w:p>
    <w:p w:rsidR="0072702F" w:rsidRDefault="0072702F" w:rsidP="0072702F">
      <w:r>
        <w:t>62</w:t>
      </w:r>
    </w:p>
    <w:p w:rsidR="0072702F" w:rsidRDefault="0072702F" w:rsidP="0072702F">
      <w:r>
        <w:t xml:space="preserve">The unconfined compressive strengths from the three different cement-stabilized </w:t>
      </w:r>
    </w:p>
    <w:p w:rsidR="0072702F" w:rsidRDefault="0072702F" w:rsidP="0072702F">
      <w:r>
        <w:t>sample sets, the field hand-compacted strength (</w:t>
      </w:r>
    </w:p>
    <w:p w:rsidR="0072702F" w:rsidRDefault="0072702F" w:rsidP="0072702F">
      <w:r>
        <w:t>ufh</w:t>
      </w:r>
    </w:p>
    <w:p w:rsidR="0072702F" w:rsidRDefault="0072702F" w:rsidP="0072702F">
      <w:r>
        <w:t>q</w:t>
      </w:r>
    </w:p>
    <w:p w:rsidR="0072702F" w:rsidRDefault="0072702F" w:rsidP="0072702F">
      <w:r>
        <w:t xml:space="preserve">), the field roller-compacted </w:t>
      </w:r>
    </w:p>
    <w:p w:rsidR="0072702F" w:rsidRDefault="0072702F" w:rsidP="0072702F">
      <w:r>
        <w:t>strength (</w:t>
      </w:r>
    </w:p>
    <w:p w:rsidR="0072702F" w:rsidRDefault="0072702F" w:rsidP="0072702F">
      <w:r>
        <w:t>ufr</w:t>
      </w:r>
    </w:p>
    <w:p w:rsidR="0072702F" w:rsidRDefault="0072702F" w:rsidP="0072702F">
      <w:r>
        <w:t>q</w:t>
      </w:r>
    </w:p>
    <w:p w:rsidR="0072702F" w:rsidRDefault="0072702F" w:rsidP="0072702F">
      <w:r>
        <w:t>) and the laboratory strength (</w:t>
      </w:r>
    </w:p>
    <w:p w:rsidR="0072702F" w:rsidRDefault="0072702F" w:rsidP="0072702F">
      <w:r>
        <w:t>ul</w:t>
      </w:r>
    </w:p>
    <w:p w:rsidR="0072702F" w:rsidRDefault="0072702F" w:rsidP="0072702F">
      <w:r>
        <w:t>q</w:t>
      </w:r>
    </w:p>
    <w:p w:rsidR="0072702F" w:rsidRDefault="0072702F" w:rsidP="0072702F">
      <w:r>
        <w:t xml:space="preserve">) were statistically analyzed to evaluate </w:t>
      </w:r>
    </w:p>
    <w:p w:rsidR="0072702F" w:rsidRDefault="0072702F" w:rsidP="0072702F">
      <w:r>
        <w:t xml:space="preserve">the mechanism influencing the field strength development. The SPSS software was </w:t>
      </w:r>
    </w:p>
    <w:p w:rsidR="0072702F" w:rsidRDefault="0072702F" w:rsidP="0072702F">
      <w:r>
        <w:t xml:space="preserve">used for this objective. The variation of these three strengths at the different test sites </w:t>
      </w:r>
    </w:p>
    <w:p w:rsidR="0072702F" w:rsidRDefault="0072702F" w:rsidP="0072702F">
      <w:r>
        <w:t>is illustrated in Fig. 1. By setting</w:t>
      </w:r>
    </w:p>
    <w:p w:rsidR="0072702F" w:rsidRDefault="0072702F" w:rsidP="0072702F">
      <w:r>
        <w:t>ul</w:t>
      </w:r>
    </w:p>
    <w:p w:rsidR="0072702F" w:rsidRDefault="0072702F" w:rsidP="0072702F">
      <w:r>
        <w:t>q</w:t>
      </w:r>
    </w:p>
    <w:p w:rsidR="0072702F" w:rsidRDefault="0072702F" w:rsidP="0072702F">
      <w:r>
        <w:t xml:space="preserve">as a reference, the difference between </w:t>
      </w:r>
    </w:p>
    <w:p w:rsidR="0072702F" w:rsidRDefault="0072702F" w:rsidP="0072702F">
      <w:r>
        <w:t>ufh</w:t>
      </w:r>
    </w:p>
    <w:p w:rsidR="0072702F" w:rsidRDefault="0072702F" w:rsidP="0072702F">
      <w:r>
        <w:t>q</w:t>
      </w:r>
    </w:p>
    <w:p w:rsidR="0072702F" w:rsidRDefault="0072702F" w:rsidP="0072702F">
      <w:r>
        <w:t xml:space="preserve">and </w:t>
      </w:r>
    </w:p>
    <w:p w:rsidR="0072702F" w:rsidRDefault="0072702F" w:rsidP="0072702F">
      <w:r>
        <w:t>ul</w:t>
      </w:r>
    </w:p>
    <w:p w:rsidR="0072702F" w:rsidRDefault="0072702F" w:rsidP="0072702F">
      <w:r>
        <w:t>q</w:t>
      </w:r>
    </w:p>
    <w:p w:rsidR="0072702F" w:rsidRDefault="0072702F" w:rsidP="0072702F">
      <w:r>
        <w:t xml:space="preserve">is likely attributed to the non-uniformity in the mixing cement with the dug </w:t>
      </w:r>
    </w:p>
    <w:p w:rsidR="0072702F" w:rsidRDefault="0072702F" w:rsidP="0072702F">
      <w:r>
        <w:t xml:space="preserve">pavement materials in the mixing machine, whereas the difference between </w:t>
      </w:r>
    </w:p>
    <w:p w:rsidR="0072702F" w:rsidRDefault="0072702F" w:rsidP="0072702F">
      <w:r>
        <w:t>ufr</w:t>
      </w:r>
    </w:p>
    <w:p w:rsidR="0072702F" w:rsidRDefault="0072702F" w:rsidP="0072702F">
      <w:r>
        <w:lastRenderedPageBreak/>
        <w:t>q</w:t>
      </w:r>
    </w:p>
    <w:p w:rsidR="0072702F" w:rsidRDefault="0072702F" w:rsidP="0072702F">
      <w:r>
        <w:t xml:space="preserve">and </w:t>
      </w:r>
    </w:p>
    <w:p w:rsidR="0072702F" w:rsidRDefault="0072702F" w:rsidP="0072702F">
      <w:r>
        <w:t>ufh</w:t>
      </w:r>
    </w:p>
    <w:p w:rsidR="0072702F" w:rsidRDefault="0072702F" w:rsidP="0072702F">
      <w:r>
        <w:t>q</w:t>
      </w:r>
    </w:p>
    <w:p w:rsidR="0072702F" w:rsidRDefault="0072702F" w:rsidP="0072702F">
      <w:r>
        <w:t xml:space="preserve">is due to the differences in the compaction and curing methods. The dashed line </w:t>
      </w:r>
    </w:p>
    <w:p w:rsidR="0072702F" w:rsidRDefault="0072702F" w:rsidP="0072702F">
      <w:r>
        <w:t>represents the laboratory design strength (</w:t>
      </w:r>
    </w:p>
    <w:p w:rsidR="0072702F" w:rsidRDefault="0072702F" w:rsidP="0072702F">
      <w:r>
        <w:t>ul</w:t>
      </w:r>
    </w:p>
    <w:p w:rsidR="0072702F" w:rsidRDefault="0072702F" w:rsidP="0072702F">
      <w:r>
        <w:t>q</w:t>
      </w:r>
    </w:p>
    <w:p w:rsidR="0072702F" w:rsidRDefault="0072702F" w:rsidP="0072702F">
      <w:r>
        <w:t xml:space="preserve">). </w:t>
      </w:r>
    </w:p>
    <w:p w:rsidR="0072702F" w:rsidRDefault="0072702F" w:rsidP="0072702F">
      <w:r>
        <w:t xml:space="preserve">A t-test was performed to compare the mean values of </w:t>
      </w:r>
    </w:p>
    <w:p w:rsidR="0072702F" w:rsidRDefault="0072702F" w:rsidP="0072702F">
      <w:r>
        <w:t>ufh</w:t>
      </w:r>
    </w:p>
    <w:p w:rsidR="0072702F" w:rsidRDefault="0072702F" w:rsidP="0072702F">
      <w:r>
        <w:t>q</w:t>
      </w:r>
    </w:p>
    <w:p w:rsidR="0072702F" w:rsidRDefault="0072702F" w:rsidP="0072702F">
      <w:r>
        <w:t xml:space="preserve">and </w:t>
      </w:r>
    </w:p>
    <w:p w:rsidR="0072702F" w:rsidRDefault="0072702F" w:rsidP="0072702F">
      <w:r>
        <w:t>ufr</w:t>
      </w:r>
    </w:p>
    <w:p w:rsidR="0072702F" w:rsidRDefault="0072702F" w:rsidP="0072702F">
      <w:r>
        <w:t>q</w:t>
      </w:r>
    </w:p>
    <w:p w:rsidR="0072702F" w:rsidRDefault="0072702F" w:rsidP="0072702F">
      <w:r>
        <w:t xml:space="preserve">(Table </w:t>
      </w:r>
    </w:p>
    <w:p w:rsidR="0072702F" w:rsidRDefault="0072702F" w:rsidP="0072702F">
      <w:r>
        <w:t xml:space="preserve">2). The results indicate that the variances between </w:t>
      </w:r>
    </w:p>
    <w:p w:rsidR="0072702F" w:rsidRDefault="0072702F" w:rsidP="0072702F">
      <w:r>
        <w:t>ufh</w:t>
      </w:r>
    </w:p>
    <w:p w:rsidR="0072702F" w:rsidRDefault="0072702F" w:rsidP="0072702F">
      <w:r>
        <w:t>q</w:t>
      </w:r>
    </w:p>
    <w:p w:rsidR="0072702F" w:rsidRDefault="0072702F" w:rsidP="0072702F">
      <w:r>
        <w:t xml:space="preserve">and </w:t>
      </w:r>
    </w:p>
    <w:p w:rsidR="0072702F" w:rsidRDefault="0072702F" w:rsidP="0072702F">
      <w:r>
        <w:t>ufr</w:t>
      </w:r>
    </w:p>
    <w:p w:rsidR="0072702F" w:rsidRDefault="0072702F" w:rsidP="0072702F">
      <w:r>
        <w:t>q</w:t>
      </w:r>
    </w:p>
    <w:p w:rsidR="0072702F" w:rsidRDefault="0072702F" w:rsidP="0072702F">
      <w:r>
        <w:t xml:space="preserve">are homogeneous at </w:t>
      </w:r>
    </w:p>
    <w:p w:rsidR="0072702F" w:rsidRDefault="0072702F" w:rsidP="0072702F">
      <w:r>
        <w:t xml:space="preserve">a significance level of 0.123 based on Levene’s test. Thus, a t-value with equal </w:t>
      </w:r>
    </w:p>
    <w:p w:rsidR="0072702F" w:rsidRDefault="0072702F" w:rsidP="0072702F">
      <w:r>
        <w:t xml:space="preserve">variance was used. A significance level of 0.000 was found for the 2-tailed test, which </w:t>
      </w:r>
    </w:p>
    <w:p w:rsidR="0072702F" w:rsidRDefault="0072702F" w:rsidP="0072702F">
      <w:r>
        <w:t xml:space="preserve">indicates that the strength of the field hand-compacted samples (mean value = </w:t>
      </w:r>
    </w:p>
    <w:p w:rsidR="0072702F" w:rsidRDefault="0072702F" w:rsidP="0072702F">
      <w:r>
        <w:t xml:space="preserve">2872.43 kPa) had a significantly higher strength than that of the field </w:t>
      </w:r>
    </w:p>
    <w:p w:rsidR="0072702F" w:rsidRDefault="0072702F" w:rsidP="0072702F">
      <w:r>
        <w:t xml:space="preserve">roller-compacted samples (mean value = 2243.22 kPa). </w:t>
      </w:r>
    </w:p>
    <w:p w:rsidR="0072702F" w:rsidRDefault="0072702F" w:rsidP="0072702F">
      <w:r>
        <w:t>63</w:t>
      </w:r>
    </w:p>
    <w:p w:rsidR="0072702F" w:rsidRDefault="0072702F" w:rsidP="0072702F">
      <w:r>
        <w:lastRenderedPageBreak/>
        <w:t>Fig.1. Field roller-compacted and field hand-compacted strength after 7 days of curing</w:t>
      </w:r>
    </w:p>
    <w:p w:rsidR="0072702F" w:rsidRDefault="0072702F" w:rsidP="0072702F">
      <w:r>
        <w:t xml:space="preserve">Table2. Independent samples test to compare means of the </w:t>
      </w:r>
    </w:p>
    <w:p w:rsidR="0072702F" w:rsidRDefault="0072702F" w:rsidP="0072702F">
      <w:r>
        <w:t>ufh</w:t>
      </w:r>
    </w:p>
    <w:p w:rsidR="0072702F" w:rsidRDefault="0072702F" w:rsidP="0072702F">
      <w:r>
        <w:t>q</w:t>
      </w:r>
    </w:p>
    <w:p w:rsidR="0072702F" w:rsidRDefault="0072702F" w:rsidP="0072702F">
      <w:r>
        <w:t xml:space="preserve">and </w:t>
      </w:r>
    </w:p>
    <w:p w:rsidR="0072702F" w:rsidRDefault="0072702F" w:rsidP="0072702F">
      <w:r>
        <w:t>ufr</w:t>
      </w:r>
    </w:p>
    <w:p w:rsidR="0072702F" w:rsidRDefault="0072702F" w:rsidP="0072702F">
      <w:r>
        <w:t>q</w:t>
      </w:r>
    </w:p>
    <w:p w:rsidR="0072702F" w:rsidRDefault="0072702F" w:rsidP="0072702F">
      <w:r>
        <w:t xml:space="preserve">Levene’s test for </w:t>
      </w:r>
    </w:p>
    <w:p w:rsidR="0072702F" w:rsidRDefault="0072702F" w:rsidP="0072702F">
      <w:r>
        <w:t xml:space="preserve">equality of </w:t>
      </w:r>
    </w:p>
    <w:p w:rsidR="0072702F" w:rsidRDefault="0072702F" w:rsidP="0072702F">
      <w:r>
        <w:t>variances</w:t>
      </w:r>
    </w:p>
    <w:p w:rsidR="0072702F" w:rsidRDefault="0072702F" w:rsidP="0072702F">
      <w:r>
        <w:t>t-test for equality of means</w:t>
      </w:r>
    </w:p>
    <w:p w:rsidR="0072702F" w:rsidRDefault="0072702F" w:rsidP="0072702F">
      <w:r>
        <w:t>F  Sig.  t  df</w:t>
      </w:r>
    </w:p>
    <w:p w:rsidR="0072702F" w:rsidRDefault="0072702F" w:rsidP="0072702F">
      <w:r>
        <w:t>Sig. (2 tailed)</w:t>
      </w:r>
    </w:p>
    <w:p w:rsidR="0072702F" w:rsidRDefault="0072702F" w:rsidP="0072702F">
      <w:r>
        <w:t xml:space="preserve">Mean </w:t>
      </w:r>
    </w:p>
    <w:p w:rsidR="0072702F" w:rsidRDefault="0072702F" w:rsidP="0072702F">
      <w:r>
        <w:t>difference</w:t>
      </w:r>
    </w:p>
    <w:p w:rsidR="0072702F" w:rsidRDefault="0072702F" w:rsidP="0072702F">
      <w:r>
        <w:t xml:space="preserve">Std. error </w:t>
      </w:r>
    </w:p>
    <w:p w:rsidR="0072702F" w:rsidRDefault="0072702F" w:rsidP="0072702F">
      <w:r>
        <w:t>difference</w:t>
      </w:r>
    </w:p>
    <w:p w:rsidR="0072702F" w:rsidRDefault="0072702F" w:rsidP="0072702F">
      <w:r>
        <w:t>Equal variances assumed  2.404  .123  7.952  154  .000  629.212  79.122</w:t>
      </w:r>
    </w:p>
    <w:p w:rsidR="0072702F" w:rsidRDefault="0072702F" w:rsidP="0072702F">
      <w:r>
        <w:t>Equal variances not assumed      7.925  147.437  .000  629.212  79.122</w:t>
      </w:r>
    </w:p>
    <w:p w:rsidR="0072702F" w:rsidRDefault="0072702F" w:rsidP="0072702F">
      <w:r>
        <w:t xml:space="preserve">The variation of </w:t>
      </w:r>
    </w:p>
    <w:p w:rsidR="0072702F" w:rsidRDefault="0072702F" w:rsidP="0072702F">
      <w:r>
        <w:t>ufh</w:t>
      </w:r>
    </w:p>
    <w:p w:rsidR="0072702F" w:rsidRDefault="0072702F" w:rsidP="0072702F">
      <w:r>
        <w:t>q</w:t>
      </w:r>
    </w:p>
    <w:p w:rsidR="0072702F" w:rsidRDefault="0072702F" w:rsidP="0072702F">
      <w:r>
        <w:t xml:space="preserve">compared with </w:t>
      </w:r>
    </w:p>
    <w:p w:rsidR="0072702F" w:rsidRDefault="0072702F" w:rsidP="0072702F">
      <w:r>
        <w:t>ul</w:t>
      </w:r>
    </w:p>
    <w:p w:rsidR="0072702F" w:rsidRDefault="0072702F" w:rsidP="0072702F">
      <w:r>
        <w:t>q</w:t>
      </w:r>
    </w:p>
    <w:p w:rsidR="0072702F" w:rsidRDefault="0072702F" w:rsidP="0072702F">
      <w:r>
        <w:t xml:space="preserve">for each site was studied. The t-test </w:t>
      </w:r>
    </w:p>
    <w:p w:rsidR="0072702F" w:rsidRDefault="0072702F" w:rsidP="0072702F">
      <w:r>
        <w:t xml:space="preserve">result (Table 3) shows that the significance (2-tailed) levels are greater than 0.05 at </w:t>
      </w:r>
    </w:p>
    <w:p w:rsidR="0072702F" w:rsidRDefault="0072702F" w:rsidP="0072702F">
      <w:r>
        <w:t xml:space="preserve">most of the sites, i.e., Phetchabun 1, Phetchabun 2 and Utaradit, which indicates the </w:t>
      </w:r>
    </w:p>
    <w:p w:rsidR="0072702F" w:rsidRDefault="0072702F" w:rsidP="0072702F">
      <w:r>
        <w:t xml:space="preserve">equality between </w:t>
      </w:r>
    </w:p>
    <w:p w:rsidR="0072702F" w:rsidRDefault="0072702F" w:rsidP="0072702F">
      <w:r>
        <w:lastRenderedPageBreak/>
        <w:t>ul</w:t>
      </w:r>
    </w:p>
    <w:p w:rsidR="0072702F" w:rsidRDefault="0072702F" w:rsidP="0072702F">
      <w:r>
        <w:t>q</w:t>
      </w:r>
    </w:p>
    <w:p w:rsidR="0072702F" w:rsidRDefault="0072702F" w:rsidP="0072702F">
      <w:r>
        <w:t xml:space="preserve">and </w:t>
      </w:r>
    </w:p>
    <w:p w:rsidR="0072702F" w:rsidRDefault="0072702F" w:rsidP="0072702F">
      <w:r>
        <w:t>ufh</w:t>
      </w:r>
    </w:p>
    <w:p w:rsidR="0072702F" w:rsidRDefault="0072702F" w:rsidP="0072702F">
      <w:r>
        <w:t>q</w:t>
      </w:r>
    </w:p>
    <w:p w:rsidR="0072702F" w:rsidRDefault="0072702F" w:rsidP="0072702F">
      <w:r>
        <w:t xml:space="preserve">at most of the sites. Only one site from the four </w:t>
      </w:r>
    </w:p>
    <w:p w:rsidR="0072702F" w:rsidRDefault="0072702F" w:rsidP="0072702F">
      <w:r>
        <w:t xml:space="preserve">studied sites showed that </w:t>
      </w:r>
    </w:p>
    <w:p w:rsidR="0072702F" w:rsidRDefault="0072702F" w:rsidP="0072702F">
      <w:r>
        <w:t>ul</w:t>
      </w:r>
    </w:p>
    <w:p w:rsidR="0072702F" w:rsidRDefault="0072702F" w:rsidP="0072702F">
      <w:r>
        <w:t>q</w:t>
      </w:r>
    </w:p>
    <w:p w:rsidR="0072702F" w:rsidRDefault="0072702F" w:rsidP="0072702F">
      <w:r>
        <w:t xml:space="preserve">and </w:t>
      </w:r>
    </w:p>
    <w:p w:rsidR="0072702F" w:rsidRDefault="0072702F" w:rsidP="0072702F">
      <w:r>
        <w:t>ufh</w:t>
      </w:r>
    </w:p>
    <w:p w:rsidR="0072702F" w:rsidRDefault="0072702F" w:rsidP="0072702F">
      <w:r>
        <w:t>q</w:t>
      </w:r>
    </w:p>
    <w:p w:rsidR="0072702F" w:rsidRDefault="0072702F" w:rsidP="0072702F">
      <w:r>
        <w:t xml:space="preserve">were not equal at a probability of 95%. </w:t>
      </w:r>
    </w:p>
    <w:p w:rsidR="0072702F" w:rsidRDefault="0072702F" w:rsidP="0072702F">
      <w:r>
        <w:t xml:space="preserve">It is a well-known fact that mixing results in relative movement among the </w:t>
      </w:r>
    </w:p>
    <w:p w:rsidR="0072702F" w:rsidRDefault="0072702F" w:rsidP="0072702F">
      <w:r>
        <w:t xml:space="preserve">components in the mixture and thereby affects the strength and deformation properties </w:t>
      </w:r>
    </w:p>
    <w:p w:rsidR="0072702F" w:rsidRDefault="0072702F" w:rsidP="0072702F">
      <w:r>
        <w:t xml:space="preserve">of the stabilized soil (e.g., Hayashi and Nishikawa, 1999; Larsson et al., 1999). From </w:t>
      </w:r>
    </w:p>
    <w:p w:rsidR="0072702F" w:rsidRDefault="0072702F" w:rsidP="0072702F">
      <w:r>
        <w:t xml:space="preserve">the equality between </w:t>
      </w:r>
    </w:p>
    <w:p w:rsidR="0072702F" w:rsidRDefault="0072702F" w:rsidP="0072702F">
      <w:r>
        <w:t>ul</w:t>
      </w:r>
    </w:p>
    <w:p w:rsidR="0072702F" w:rsidRDefault="0072702F" w:rsidP="0072702F">
      <w:r>
        <w:t>q</w:t>
      </w:r>
    </w:p>
    <w:p w:rsidR="0072702F" w:rsidRDefault="0072702F" w:rsidP="0072702F">
      <w:r>
        <w:t xml:space="preserve">and </w:t>
      </w:r>
    </w:p>
    <w:p w:rsidR="0072702F" w:rsidRDefault="0072702F" w:rsidP="0072702F">
      <w:r>
        <w:t>ufh</w:t>
      </w:r>
    </w:p>
    <w:p w:rsidR="0072702F" w:rsidRDefault="0072702F" w:rsidP="0072702F">
      <w:r>
        <w:t>q</w:t>
      </w:r>
    </w:p>
    <w:p w:rsidR="0072702F" w:rsidRDefault="0072702F" w:rsidP="0072702F">
      <w:r>
        <w:t xml:space="preserve">, it can be concluded that the in-situ mixing by the </w:t>
      </w:r>
    </w:p>
    <w:p w:rsidR="0072702F" w:rsidRDefault="0072702F" w:rsidP="0072702F">
      <w:r>
        <w:t xml:space="preserve">machine is generally uniform and acceptable. Therefore, it can be assumed that the </w:t>
      </w:r>
    </w:p>
    <w:p w:rsidR="0072702F" w:rsidRDefault="0072702F" w:rsidP="0072702F">
      <w:r>
        <w:t xml:space="preserve">mixing process does not significantly affect the field strength reduction when the </w:t>
      </w:r>
    </w:p>
    <w:p w:rsidR="0072702F" w:rsidRDefault="0072702F" w:rsidP="0072702F">
      <w:r>
        <w:t xml:space="preserve">pavement recycling technique is used. This conclusion contradicts the results in the </w:t>
      </w:r>
    </w:p>
    <w:p w:rsidR="0072702F" w:rsidRDefault="0072702F" w:rsidP="0072702F">
      <w:r>
        <w:t xml:space="preserve">case of deep-mixed columns (Horpibulsuk et al., 2004; Horpibulsuk et al., 2011b, </w:t>
      </w:r>
    </w:p>
    <w:p w:rsidR="0072702F" w:rsidRDefault="0072702F" w:rsidP="0072702F">
      <w:r>
        <w:t xml:space="preserve">Larsson et al., 2005) In fact, uniformity of deep mixing is rarely achieved due to the </w:t>
      </w:r>
    </w:p>
    <w:p w:rsidR="0072702F" w:rsidRDefault="0072702F" w:rsidP="0072702F">
      <w:r>
        <w:t xml:space="preserve">viscosity of the clay and the very high in-situ effective overburden stress. The flow </w:t>
      </w:r>
    </w:p>
    <w:p w:rsidR="0072702F" w:rsidRDefault="0072702F" w:rsidP="0072702F">
      <w:r>
        <w:lastRenderedPageBreak/>
        <w:t xml:space="preserve">ability of the cement admixed coarse-grained soil is much higher than that of </w:t>
      </w:r>
    </w:p>
    <w:p w:rsidR="0072702F" w:rsidRDefault="0072702F" w:rsidP="0072702F">
      <w:r>
        <w:t xml:space="preserve">fine-grained soil. Therefore, the  shallow stabilization of the coarse-grained soil is </w:t>
      </w:r>
    </w:p>
    <w:p w:rsidR="0072702F" w:rsidRDefault="0072702F" w:rsidP="0072702F">
      <w:r>
        <w:t xml:space="preserve">more uniform. </w:t>
      </w:r>
    </w:p>
    <w:p w:rsidR="0072702F" w:rsidRDefault="0072702F" w:rsidP="0072702F">
      <w:r>
        <w:t xml:space="preserve">Table 3. Equality test between </w:t>
      </w:r>
    </w:p>
    <w:p w:rsidR="0072702F" w:rsidRDefault="0072702F" w:rsidP="0072702F">
      <w:r>
        <w:t>ul</w:t>
      </w:r>
    </w:p>
    <w:p w:rsidR="0072702F" w:rsidRDefault="0072702F" w:rsidP="0072702F">
      <w:r>
        <w:t>q</w:t>
      </w:r>
    </w:p>
    <w:p w:rsidR="0072702F" w:rsidRDefault="0072702F" w:rsidP="0072702F">
      <w:r>
        <w:t xml:space="preserve">and </w:t>
      </w:r>
    </w:p>
    <w:p w:rsidR="0072702F" w:rsidRDefault="0072702F" w:rsidP="0072702F">
      <w:r>
        <w:t>ufh</w:t>
      </w:r>
    </w:p>
    <w:p w:rsidR="0072702F" w:rsidRDefault="0072702F" w:rsidP="0072702F">
      <w:r>
        <w:t>q</w:t>
      </w:r>
    </w:p>
    <w:p w:rsidR="0072702F" w:rsidRDefault="0072702F" w:rsidP="0072702F">
      <w:r>
        <w:t>at each studied site</w:t>
      </w:r>
    </w:p>
    <w:p w:rsidR="0072702F" w:rsidRDefault="0072702F" w:rsidP="0072702F">
      <w:r>
        <w:t>Sites  N  Mean  Std. deviation  Test value</w:t>
      </w:r>
    </w:p>
    <w:p w:rsidR="0072702F" w:rsidRDefault="0072702F" w:rsidP="0072702F">
      <w:r>
        <w:t>(</w:t>
      </w:r>
    </w:p>
    <w:p w:rsidR="0072702F" w:rsidRDefault="0072702F" w:rsidP="0072702F">
      <w:r>
        <w:t>ul</w:t>
      </w:r>
    </w:p>
    <w:p w:rsidR="0072702F" w:rsidRDefault="0072702F" w:rsidP="0072702F">
      <w:r>
        <w:t>q</w:t>
      </w:r>
    </w:p>
    <w:p w:rsidR="0072702F" w:rsidRDefault="0072702F" w:rsidP="0072702F">
      <w:r>
        <w:t>)</w:t>
      </w:r>
    </w:p>
    <w:p w:rsidR="0072702F" w:rsidRDefault="0072702F" w:rsidP="0072702F">
      <w:r>
        <w:t>t  df  Sig.</w:t>
      </w:r>
    </w:p>
    <w:p w:rsidR="0072702F" w:rsidRDefault="0072702F" w:rsidP="0072702F">
      <w:r>
        <w:t xml:space="preserve">(2-tailed) </w:t>
      </w:r>
    </w:p>
    <w:p w:rsidR="0072702F" w:rsidRDefault="0072702F" w:rsidP="0072702F">
      <w:r>
        <w:t>64</w:t>
      </w:r>
    </w:p>
    <w:p w:rsidR="0072702F" w:rsidRDefault="0072702F" w:rsidP="0072702F">
      <w:r>
        <w:t>(</w:t>
      </w:r>
    </w:p>
    <w:p w:rsidR="0072702F" w:rsidRDefault="0072702F" w:rsidP="0072702F">
      <w:r>
        <w:t>ufh</w:t>
      </w:r>
    </w:p>
    <w:p w:rsidR="0072702F" w:rsidRDefault="0072702F" w:rsidP="0072702F">
      <w:r>
        <w:t>q</w:t>
      </w:r>
    </w:p>
    <w:p w:rsidR="0072702F" w:rsidRDefault="0072702F" w:rsidP="0072702F">
      <w:r>
        <w:t>)</w:t>
      </w:r>
    </w:p>
    <w:p w:rsidR="0072702F" w:rsidRDefault="0072702F" w:rsidP="0072702F">
      <w:r>
        <w:t>Phetchabun1  33  3834.170  332.629  2750  1.454  32  0.156</w:t>
      </w:r>
    </w:p>
    <w:p w:rsidR="0072702F" w:rsidRDefault="0072702F" w:rsidP="0072702F">
      <w:r>
        <w:t>Phetchabun2  18  3294.484  431.120  3500  -2.023  17  0.059</w:t>
      </w:r>
    </w:p>
    <w:p w:rsidR="0072702F" w:rsidRDefault="0072702F" w:rsidP="0072702F">
      <w:r>
        <w:t>Phetchabun3  19  2498.558  310.580  2750  -3.634  18  0.002</w:t>
      </w:r>
    </w:p>
    <w:p w:rsidR="0072702F" w:rsidRDefault="0072702F" w:rsidP="0072702F">
      <w:r>
        <w:t>Utaradit  8  2968.750  270.420  2750  2.288  7  0.056</w:t>
      </w:r>
    </w:p>
    <w:p w:rsidR="0072702F" w:rsidRDefault="0072702F" w:rsidP="0072702F">
      <w:r>
        <w:t xml:space="preserve">The large difference between </w:t>
      </w:r>
    </w:p>
    <w:p w:rsidR="0072702F" w:rsidRDefault="0072702F" w:rsidP="0072702F">
      <w:r>
        <w:t>ufh</w:t>
      </w:r>
    </w:p>
    <w:p w:rsidR="0072702F" w:rsidRDefault="0072702F" w:rsidP="0072702F">
      <w:r>
        <w:t>q</w:t>
      </w:r>
    </w:p>
    <w:p w:rsidR="0072702F" w:rsidRDefault="0072702F" w:rsidP="0072702F">
      <w:r>
        <w:lastRenderedPageBreak/>
        <w:t xml:space="preserve">and </w:t>
      </w:r>
    </w:p>
    <w:p w:rsidR="0072702F" w:rsidRDefault="0072702F" w:rsidP="0072702F">
      <w:r>
        <w:t>ufr</w:t>
      </w:r>
    </w:p>
    <w:p w:rsidR="0072702F" w:rsidRDefault="0072702F" w:rsidP="0072702F">
      <w:r>
        <w:t>q</w:t>
      </w:r>
    </w:p>
    <w:p w:rsidR="0072702F" w:rsidRDefault="0072702F" w:rsidP="0072702F">
      <w:r>
        <w:t xml:space="preserve">(Table 3) indicates that the </w:t>
      </w:r>
    </w:p>
    <w:p w:rsidR="0072702F" w:rsidRDefault="0072702F" w:rsidP="0072702F">
      <w:r>
        <w:t xml:space="preserve">compaction and curing conditions greatly affects the field strength development. In </w:t>
      </w:r>
    </w:p>
    <w:p w:rsidR="0072702F" w:rsidRDefault="0072702F" w:rsidP="0072702F">
      <w:r>
        <w:t xml:space="preserve">terms of the compaction condition, the compaction method and the compaction effort </w:t>
      </w:r>
    </w:p>
    <w:p w:rsidR="0072702F" w:rsidRDefault="0072702F" w:rsidP="0072702F">
      <w:r>
        <w:t xml:space="preserve">might affect the field strength. However, the compaction was performed by vibratory </w:t>
      </w:r>
    </w:p>
    <w:p w:rsidR="0072702F" w:rsidRDefault="0072702F" w:rsidP="0072702F">
      <w:r>
        <w:t xml:space="preserve">and pneumatic rollers, which is a widely used method for highway and pavement </w:t>
      </w:r>
    </w:p>
    <w:p w:rsidR="0072702F" w:rsidRDefault="0072702F" w:rsidP="0072702F">
      <w:r>
        <w:t xml:space="preserve">works. These rollers are known to be effective in compacting granular material and </w:t>
      </w:r>
    </w:p>
    <w:p w:rsidR="0072702F" w:rsidRDefault="0072702F" w:rsidP="0072702F">
      <w:r>
        <w:t xml:space="preserve">are generally used in field compaction processes. Moreover, the compaction was well </w:t>
      </w:r>
    </w:p>
    <w:p w:rsidR="0072702F" w:rsidRDefault="0072702F" w:rsidP="0072702F">
      <w:r>
        <w:t xml:space="preserve">controlled as indicated by the very high relative densities, over 95%. Hence, the </w:t>
      </w:r>
    </w:p>
    <w:p w:rsidR="0072702F" w:rsidRDefault="0072702F" w:rsidP="0072702F">
      <w:r>
        <w:t xml:space="preserve">compaction condition should not be a concern. Thus, the curing condition is the only </w:t>
      </w:r>
    </w:p>
    <w:p w:rsidR="0072702F" w:rsidRDefault="0072702F" w:rsidP="0072702F">
      <w:r>
        <w:t>major factor that should be taken into account.</w:t>
      </w:r>
    </w:p>
    <w:p w:rsidR="0072702F" w:rsidRDefault="0072702F" w:rsidP="0072702F">
      <w:r>
        <w:t xml:space="preserve">Field curing is performed by spraying water on the recycled pavement a </w:t>
      </w:r>
    </w:p>
    <w:p w:rsidR="0072702F" w:rsidRDefault="0072702F" w:rsidP="0072702F">
      <w:r>
        <w:t xml:space="preserve">couple of times a day without covering the remedied pavement with saturated cover </w:t>
      </w:r>
    </w:p>
    <w:p w:rsidR="0072702F" w:rsidRDefault="0072702F" w:rsidP="0072702F">
      <w:r>
        <w:t xml:space="preserve">material, such as burlap or rugs, or adding a curing compound. Unless the concrete </w:t>
      </w:r>
    </w:p>
    <w:p w:rsidR="0072702F" w:rsidRDefault="0072702F" w:rsidP="0072702F">
      <w:r>
        <w:t xml:space="preserve">were to attain a greater field strength, this practice seems inadequate, particularly in a </w:t>
      </w:r>
    </w:p>
    <w:p w:rsidR="0072702F" w:rsidRDefault="0072702F" w:rsidP="0072702F">
      <w:r>
        <w:t xml:space="preserve">hot country such as Thailand. </w:t>
      </w:r>
    </w:p>
    <w:p w:rsidR="0072702F" w:rsidRDefault="0072702F" w:rsidP="0072702F">
      <w:r>
        <w:t xml:space="preserve">To determine the influence of the curing method, the difference between the </w:t>
      </w:r>
    </w:p>
    <w:p w:rsidR="0072702F" w:rsidRDefault="0072702F" w:rsidP="0072702F">
      <w:r>
        <w:t xml:space="preserve">laboratory and field strengths was investigated using </w:t>
      </w:r>
    </w:p>
    <w:p w:rsidR="0072702F" w:rsidRDefault="0072702F" w:rsidP="0072702F">
      <w:r>
        <w:t>ufr</w:t>
      </w:r>
    </w:p>
    <w:p w:rsidR="0072702F" w:rsidRDefault="0072702F" w:rsidP="0072702F">
      <w:r>
        <w:t>q</w:t>
      </w:r>
    </w:p>
    <w:p w:rsidR="0072702F" w:rsidRDefault="0072702F" w:rsidP="0072702F">
      <w:r>
        <w:t xml:space="preserve">to </w:t>
      </w:r>
    </w:p>
    <w:p w:rsidR="0072702F" w:rsidRDefault="0072702F" w:rsidP="0072702F">
      <w:r>
        <w:t>ul</w:t>
      </w:r>
    </w:p>
    <w:p w:rsidR="0072702F" w:rsidRDefault="0072702F" w:rsidP="0072702F">
      <w:r>
        <w:t>q</w:t>
      </w:r>
    </w:p>
    <w:p w:rsidR="0072702F" w:rsidRDefault="0072702F" w:rsidP="0072702F">
      <w:r>
        <w:t xml:space="preserve">ratios. The </w:t>
      </w:r>
    </w:p>
    <w:p w:rsidR="0072702F" w:rsidRDefault="0072702F" w:rsidP="0072702F">
      <w:r>
        <w:t xml:space="preserve">distribution of the strength ratios at the test sites is illustrated in Fig. 2. The </w:t>
      </w:r>
    </w:p>
    <w:p w:rsidR="0072702F" w:rsidRDefault="0072702F" w:rsidP="0072702F">
      <w:r>
        <w:t xml:space="preserve">descriptive statistics for </w:t>
      </w:r>
    </w:p>
    <w:p w:rsidR="0072702F" w:rsidRDefault="0072702F" w:rsidP="0072702F">
      <w:r>
        <w:t>ul ufr</w:t>
      </w:r>
    </w:p>
    <w:p w:rsidR="0072702F" w:rsidRDefault="0072702F" w:rsidP="0072702F">
      <w:r>
        <w:lastRenderedPageBreak/>
        <w:t>q q /</w:t>
      </w:r>
    </w:p>
    <w:p w:rsidR="0072702F" w:rsidRDefault="0072702F" w:rsidP="0072702F">
      <w:r>
        <w:t>ratios are presented in Table 4. The 95</w:t>
      </w:r>
    </w:p>
    <w:p w:rsidR="0072702F" w:rsidRDefault="0072702F" w:rsidP="0072702F">
      <w:r>
        <w:t>th</w:t>
      </w:r>
    </w:p>
    <w:p w:rsidR="0072702F" w:rsidRDefault="0072702F" w:rsidP="0072702F">
      <w:r>
        <w:t xml:space="preserve">percentile </w:t>
      </w:r>
    </w:p>
    <w:p w:rsidR="0072702F" w:rsidRDefault="0072702F" w:rsidP="0072702F">
      <w:r>
        <w:t xml:space="preserve">was 1.05, indicating that the magnitude of </w:t>
      </w:r>
    </w:p>
    <w:p w:rsidR="0072702F" w:rsidRDefault="0072702F" w:rsidP="0072702F">
      <w:r>
        <w:t>ufr</w:t>
      </w:r>
    </w:p>
    <w:p w:rsidR="0072702F" w:rsidRDefault="0072702F" w:rsidP="0072702F">
      <w:r>
        <w:t>q</w:t>
      </w:r>
    </w:p>
    <w:p w:rsidR="0072702F" w:rsidRDefault="0072702F" w:rsidP="0072702F">
      <w:r>
        <w:t xml:space="preserve">was less than the magnitude of </w:t>
      </w:r>
    </w:p>
    <w:p w:rsidR="0072702F" w:rsidRDefault="0072702F" w:rsidP="0072702F">
      <w:r>
        <w:t>ul</w:t>
      </w:r>
    </w:p>
    <w:p w:rsidR="0072702F" w:rsidRDefault="0072702F" w:rsidP="0072702F">
      <w:r>
        <w:t>q</w:t>
      </w:r>
    </w:p>
    <w:p w:rsidR="0072702F" w:rsidRDefault="0072702F" w:rsidP="0072702F">
      <w:r>
        <w:t>for most of the populations. The 5</w:t>
      </w:r>
    </w:p>
    <w:p w:rsidR="0072702F" w:rsidRDefault="0072702F" w:rsidP="0072702F">
      <w:r>
        <w:t>th</w:t>
      </w:r>
    </w:p>
    <w:p w:rsidR="0072702F" w:rsidRDefault="0072702F" w:rsidP="0072702F">
      <w:r>
        <w:t xml:space="preserve">percentile was 0.52, meaning that 95% of the </w:t>
      </w:r>
    </w:p>
    <w:p w:rsidR="0072702F" w:rsidRDefault="0072702F" w:rsidP="0072702F">
      <w:r>
        <w:t xml:space="preserve">population had a magnitude of </w:t>
      </w:r>
    </w:p>
    <w:p w:rsidR="0072702F" w:rsidRDefault="0072702F" w:rsidP="0072702F">
      <w:r>
        <w:t>ufr</w:t>
      </w:r>
    </w:p>
    <w:p w:rsidR="0072702F" w:rsidRDefault="0072702F" w:rsidP="0072702F">
      <w:r>
        <w:t>q</w:t>
      </w:r>
    </w:p>
    <w:p w:rsidR="0072702F" w:rsidRDefault="0072702F" w:rsidP="0072702F">
      <w:r>
        <w:t xml:space="preserve">greater than </w:t>
      </w:r>
    </w:p>
    <w:p w:rsidR="0072702F" w:rsidRDefault="0072702F" w:rsidP="0072702F">
      <w:r>
        <w:t>ul</w:t>
      </w:r>
    </w:p>
    <w:p w:rsidR="0072702F" w:rsidRDefault="0072702F" w:rsidP="0072702F">
      <w:r>
        <w:t>q 52 . 0</w:t>
      </w:r>
    </w:p>
    <w:p w:rsidR="0072702F" w:rsidRDefault="0072702F" w:rsidP="0072702F">
      <w:r>
        <w:t xml:space="preserve">; in other words, the field </w:t>
      </w:r>
    </w:p>
    <w:p w:rsidR="0072702F" w:rsidRDefault="0072702F" w:rsidP="0072702F">
      <w:r>
        <w:t>strength was almost half the laboratory strength.</w:t>
      </w:r>
    </w:p>
    <w:p w:rsidR="0072702F" w:rsidRDefault="0072702F" w:rsidP="0072702F">
      <w:r>
        <w:t xml:space="preserve">In the mix design process, many laboratory trial mixes are performed to </w:t>
      </w:r>
    </w:p>
    <w:p w:rsidR="0072702F" w:rsidRDefault="0072702F" w:rsidP="0072702F">
      <w:r>
        <w:t xml:space="preserve">acquire the laboratory strength so that the field strength reduction can be compensated. </w:t>
      </w:r>
    </w:p>
    <w:p w:rsidR="0072702F" w:rsidRDefault="0072702F" w:rsidP="0072702F">
      <w:r>
        <w:t xml:space="preserve">For the current practice in Thailand, a safety factor of 2.0 is suggested. In addition, it </w:t>
      </w:r>
    </w:p>
    <w:p w:rsidR="0072702F" w:rsidRDefault="0072702F" w:rsidP="0072702F">
      <w:r>
        <w:t xml:space="preserve">is recommended to cure   </w:t>
      </w:r>
    </w:p>
    <w:p w:rsidR="0072702F" w:rsidRDefault="0072702F" w:rsidP="0072702F">
      <w:r>
        <w:t>65</w:t>
      </w:r>
    </w:p>
    <w:p w:rsidR="0072702F" w:rsidRDefault="0072702F" w:rsidP="0072702F">
      <w:r>
        <w:t>4. CONCLUSIONS</w:t>
      </w:r>
    </w:p>
    <w:p w:rsidR="0072702F" w:rsidRDefault="0072702F" w:rsidP="0072702F">
      <w:r>
        <w:t xml:space="preserve">The laboratory and field strength development of cement-stabilized coarse-grained </w:t>
      </w:r>
    </w:p>
    <w:p w:rsidR="0072702F" w:rsidRDefault="0072702F" w:rsidP="0072702F">
      <w:r>
        <w:t xml:space="preserve">soils when  the pavement recycling technique is used was statistically analyzed. The </w:t>
      </w:r>
    </w:p>
    <w:p w:rsidR="0072702F" w:rsidRDefault="0072702F" w:rsidP="0072702F">
      <w:r>
        <w:lastRenderedPageBreak/>
        <w:t xml:space="preserve">field strength was significantly lower than the laboratory strength. A ratio between the </w:t>
      </w:r>
    </w:p>
    <w:p w:rsidR="0072702F" w:rsidRDefault="0072702F" w:rsidP="0072702F">
      <w:r>
        <w:t xml:space="preserve">field and laboratory strengths was normally distributed. The field strength reduction </w:t>
      </w:r>
    </w:p>
    <w:p w:rsidR="0072702F" w:rsidRDefault="0072702F" w:rsidP="0072702F">
      <w:r>
        <w:t xml:space="preserve">was mainly caused by the insignificant amount of curing water due to the hot weather </w:t>
      </w:r>
    </w:p>
    <w:p w:rsidR="0072702F" w:rsidRDefault="0072702F" w:rsidP="0072702F">
      <w:r>
        <w:t>in Thailand. With this curing condition, the 5</w:t>
      </w:r>
    </w:p>
    <w:p w:rsidR="0072702F" w:rsidRDefault="0072702F" w:rsidP="0072702F">
      <w:r>
        <w:t>th</w:t>
      </w:r>
    </w:p>
    <w:p w:rsidR="0072702F" w:rsidRDefault="0072702F" w:rsidP="0072702F">
      <w:r>
        <w:t xml:space="preserve">percentile of the field to laboratory </w:t>
      </w:r>
    </w:p>
    <w:p w:rsidR="0072702F" w:rsidRDefault="0072702F" w:rsidP="0072702F">
      <w:r>
        <w:t xml:space="preserve">strength ratio was 0.52. Hence, it is logical to assign a factor of safety of 2.0 when </w:t>
      </w:r>
    </w:p>
    <w:p w:rsidR="0072702F" w:rsidRDefault="0072702F" w:rsidP="0072702F">
      <w:r>
        <w:t>determining the input of cement.</w:t>
      </w:r>
    </w:p>
    <w:p w:rsidR="0072702F" w:rsidRDefault="0072702F" w:rsidP="0072702F">
      <w:r>
        <w:t xml:space="preserve">Fig.2. Distribution of the strength ratio, </w:t>
      </w:r>
    </w:p>
    <w:p w:rsidR="0072702F" w:rsidRDefault="0072702F" w:rsidP="0072702F">
      <w:r>
        <w:t>ul ufr</w:t>
      </w:r>
    </w:p>
    <w:p w:rsidR="0072702F" w:rsidRDefault="0072702F" w:rsidP="0072702F">
      <w:r>
        <w:t>q q /</w:t>
      </w:r>
    </w:p>
    <w:p w:rsidR="0072702F" w:rsidRDefault="0072702F" w:rsidP="0072702F">
      <w:r>
        <w:t xml:space="preserve">Table 4. Descriptive statistics for </w:t>
      </w:r>
    </w:p>
    <w:p w:rsidR="0072702F" w:rsidRDefault="0072702F" w:rsidP="0072702F">
      <w:r>
        <w:t>ul ufr</w:t>
      </w:r>
    </w:p>
    <w:p w:rsidR="0072702F" w:rsidRDefault="0072702F" w:rsidP="0072702F">
      <w:r>
        <w:t>q q /</w:t>
      </w:r>
    </w:p>
    <w:p w:rsidR="0072702F" w:rsidRDefault="0072702F" w:rsidP="0072702F">
      <w:r>
        <w:t>Statistics  Values</w:t>
      </w:r>
    </w:p>
    <w:p w:rsidR="0072702F" w:rsidRDefault="0072702F" w:rsidP="0072702F">
      <w:r>
        <w:t>N  78</w:t>
      </w:r>
    </w:p>
    <w:p w:rsidR="0072702F" w:rsidRDefault="0072702F" w:rsidP="0072702F">
      <w:r>
        <w:t>Mean  .7640</w:t>
      </w:r>
    </w:p>
    <w:p w:rsidR="0072702F" w:rsidRDefault="0072702F" w:rsidP="0072702F">
      <w:r>
        <w:t>Std. Deviation  .1599</w:t>
      </w:r>
    </w:p>
    <w:p w:rsidR="0072702F" w:rsidRDefault="0072702F" w:rsidP="0072702F">
      <w:r>
        <w:t>Kolmogorov-Smirnov Z  .805</w:t>
      </w:r>
    </w:p>
    <w:p w:rsidR="0072702F" w:rsidRDefault="0072702F" w:rsidP="0072702F">
      <w:r>
        <w:t>Asymp. Sig. (2-tailed)  .536</w:t>
      </w:r>
    </w:p>
    <w:p w:rsidR="0072702F" w:rsidRDefault="0072702F" w:rsidP="0072702F">
      <w:r>
        <w:t>5</w:t>
      </w:r>
    </w:p>
    <w:p w:rsidR="0072702F" w:rsidRDefault="0072702F" w:rsidP="0072702F">
      <w:r>
        <w:t>th</w:t>
      </w:r>
    </w:p>
    <w:p w:rsidR="0072702F" w:rsidRDefault="0072702F" w:rsidP="0072702F">
      <w:r>
        <w:t>Percentile  0.5194</w:t>
      </w:r>
    </w:p>
    <w:p w:rsidR="0072702F" w:rsidRDefault="0072702F" w:rsidP="0072702F">
      <w:r>
        <w:t>95</w:t>
      </w:r>
    </w:p>
    <w:p w:rsidR="0072702F" w:rsidRDefault="0072702F" w:rsidP="0072702F">
      <w:r>
        <w:t>th</w:t>
      </w:r>
    </w:p>
    <w:p w:rsidR="0072702F" w:rsidRDefault="0072702F" w:rsidP="0072702F">
      <w:r>
        <w:t>percentile  1.0547</w:t>
      </w:r>
    </w:p>
    <w:p w:rsidR="0072702F" w:rsidRDefault="0072702F" w:rsidP="0072702F">
      <w:r>
        <w:t>66</w:t>
      </w:r>
    </w:p>
    <w:p w:rsidR="0072702F" w:rsidRDefault="0072702F" w:rsidP="0072702F">
      <w:r>
        <w:t>5. acknowledgement</w:t>
      </w:r>
    </w:p>
    <w:p w:rsidR="0072702F" w:rsidRDefault="0072702F" w:rsidP="0072702F">
      <w:r>
        <w:t xml:space="preserve">The authors would like to acknowledge the financial support and facilities </w:t>
      </w:r>
    </w:p>
    <w:p w:rsidR="0072702F" w:rsidRDefault="0072702F" w:rsidP="0072702F">
      <w:r>
        <w:lastRenderedPageBreak/>
        <w:t xml:space="preserve">provided by the Suranaree University of Technology. </w:t>
      </w:r>
    </w:p>
    <w:p w:rsidR="0072702F" w:rsidRDefault="0072702F" w:rsidP="0072702F">
      <w:r>
        <w:t>6. REFERENCES</w:t>
      </w:r>
    </w:p>
    <w:p w:rsidR="0072702F" w:rsidRDefault="0072702F" w:rsidP="0072702F">
      <w:r>
        <w:t xml:space="preserve">[1]  ASTM D698-91, 1995: Test method for laboratory compaction characteristics of </w:t>
      </w:r>
    </w:p>
    <w:p w:rsidR="0072702F" w:rsidRDefault="0072702F" w:rsidP="0072702F">
      <w:r>
        <w:t xml:space="preserve">soil using standard effort [12400 ft-lb/in3 (600 kN-m/m3]. Annual Books of </w:t>
      </w:r>
    </w:p>
    <w:p w:rsidR="0072702F" w:rsidRDefault="0072702F" w:rsidP="0072702F">
      <w:r>
        <w:t xml:space="preserve">ASTM Standards, ASTM International, West Conshohcken, PA., pp. 69-76 </w:t>
      </w:r>
    </w:p>
    <w:p w:rsidR="0072702F" w:rsidRDefault="0072702F" w:rsidP="0072702F">
      <w:r>
        <w:t xml:space="preserve">[2]  Consoli, N.C., Foppa, D.,o, L. and Heineck, K.S. (2007). Key  parameters for </w:t>
      </w:r>
    </w:p>
    <w:p w:rsidR="0072702F" w:rsidRDefault="0072702F" w:rsidP="0072702F">
      <w:r>
        <w:t xml:space="preserve">strength control of artificially cemented soils, Journal of Geotechnical and </w:t>
      </w:r>
    </w:p>
    <w:p w:rsidR="0072702F" w:rsidRDefault="0072702F" w:rsidP="0072702F">
      <w:r>
        <w:t>Geoenvironmental engineering, Vol. 133, No. 2, pp. 197-205.</w:t>
      </w:r>
    </w:p>
    <w:p w:rsidR="0072702F" w:rsidRDefault="0072702F" w:rsidP="0072702F">
      <w:r>
        <w:t xml:space="preserve">[3]  Consoli, N.C., Rosa, D.A., Cruz, R.C. and Rosa, A.D. (2011). Water content, </w:t>
      </w:r>
    </w:p>
    <w:p w:rsidR="0072702F" w:rsidRDefault="0072702F" w:rsidP="0072702F">
      <w:r>
        <w:t xml:space="preserve">porosity and cement content  as parameters controlling strength of artificially </w:t>
      </w:r>
    </w:p>
    <w:p w:rsidR="0072702F" w:rsidRDefault="0072702F" w:rsidP="0072702F">
      <w:r>
        <w:t>cemented silty soil, Engineering Geology, Vol. 122, pp. 328-333.</w:t>
      </w:r>
    </w:p>
    <w:p w:rsidR="0072702F" w:rsidRDefault="0072702F" w:rsidP="0072702F">
      <w:r>
        <w:t xml:space="preserve">[4]  Hayashi, H. and Nishikawa, J. (1999). Mixing efficiency of dry jet mixing </w:t>
      </w:r>
    </w:p>
    <w:p w:rsidR="0072702F" w:rsidRDefault="0072702F" w:rsidP="0072702F">
      <w:r>
        <w:t xml:space="preserve">method applied to peaty soft ground. Proc. Int. Conf. on Dry Mix Methods for </w:t>
      </w:r>
    </w:p>
    <w:p w:rsidR="0072702F" w:rsidRDefault="0072702F" w:rsidP="0072702F">
      <w:r>
        <w:t>Deep Stabilization. Stockholm, pp. 333-338.</w:t>
      </w:r>
    </w:p>
    <w:p w:rsidR="0072702F" w:rsidRDefault="0072702F" w:rsidP="0072702F">
      <w:r>
        <w:t xml:space="preserve">[5]  Horpibulsuk, S. and Miura, N. (2001). A new approach for studying behavior of </w:t>
      </w:r>
    </w:p>
    <w:p w:rsidR="0072702F" w:rsidRDefault="0072702F" w:rsidP="0072702F">
      <w:r>
        <w:t>cement stabilized clays, Proc. 15</w:t>
      </w:r>
    </w:p>
    <w:p w:rsidR="0072702F" w:rsidRDefault="0072702F" w:rsidP="0072702F">
      <w:r>
        <w:t>th</w:t>
      </w:r>
    </w:p>
    <w:p w:rsidR="0072702F" w:rsidRDefault="0072702F" w:rsidP="0072702F">
      <w:r>
        <w:t xml:space="preserve">ICSMGE, Istanbul, Turkey, Vol. 3, pp. </w:t>
      </w:r>
    </w:p>
    <w:p w:rsidR="0072702F" w:rsidRDefault="0072702F" w:rsidP="0072702F">
      <w:r>
        <w:t>1759-1762</w:t>
      </w:r>
    </w:p>
    <w:p w:rsidR="0072702F" w:rsidRDefault="0072702F" w:rsidP="0072702F">
      <w:r>
        <w:t xml:space="preserve">[6]  Horpibulsuk, S., Miura, N. and Nagaraj,  T.S. (2003). Assessment of strength </w:t>
      </w:r>
    </w:p>
    <w:p w:rsidR="0072702F" w:rsidRDefault="0072702F" w:rsidP="0072702F">
      <w:r>
        <w:t xml:space="preserve">development in cement-admixed high water content clays with Abrams’ law as a </w:t>
      </w:r>
    </w:p>
    <w:p w:rsidR="0072702F" w:rsidRDefault="0072702F" w:rsidP="0072702F">
      <w:r>
        <w:t>basic, Geotechnique, Vol. 53, No. 4, pp. 439-444</w:t>
      </w:r>
    </w:p>
    <w:p w:rsidR="0072702F" w:rsidRDefault="0072702F" w:rsidP="0072702F">
      <w:r>
        <w:t xml:space="preserve">[7]  Horpibulsuk, S., Bergado, D.T. and Lorenzo, G.A. (2004a). Compressibility of </w:t>
      </w:r>
    </w:p>
    <w:p w:rsidR="0072702F" w:rsidRDefault="0072702F" w:rsidP="0072702F">
      <w:r>
        <w:t xml:space="preserve">cement admixed clays at high water content, Geotechnique, Vol. 54, No. 2, pp. </w:t>
      </w:r>
    </w:p>
    <w:p w:rsidR="0072702F" w:rsidRDefault="0072702F" w:rsidP="0072702F">
      <w:r>
        <w:t>151-154</w:t>
      </w:r>
    </w:p>
    <w:p w:rsidR="0072702F" w:rsidRDefault="0072702F" w:rsidP="0072702F">
      <w:r>
        <w:t xml:space="preserve">[8]  Horpibulsuk, S., Miura, N., Kago, H. and Nagaraj, T.S. (2004b). Analysis of </w:t>
      </w:r>
    </w:p>
    <w:p w:rsidR="0072702F" w:rsidRDefault="0072702F" w:rsidP="0072702F">
      <w:r>
        <w:t xml:space="preserve">strength development in in-situ cement admixed columnar inclusion  –  A field </w:t>
      </w:r>
    </w:p>
    <w:p w:rsidR="0072702F" w:rsidRDefault="0072702F" w:rsidP="0072702F">
      <w:r>
        <w:t>study, Ground Improvement, Vol.8, No.2, pp. 59-68</w:t>
      </w:r>
    </w:p>
    <w:p w:rsidR="0072702F" w:rsidRDefault="0072702F" w:rsidP="0072702F">
      <w:r>
        <w:t xml:space="preserve">[9]  Horpibulsuk, S., Miura, N. and Nagaraj, T.S. (2005). Clay-water/cement ratio </w:t>
      </w:r>
    </w:p>
    <w:p w:rsidR="0072702F" w:rsidRDefault="0072702F" w:rsidP="0072702F">
      <w:r>
        <w:lastRenderedPageBreak/>
        <w:t xml:space="preserve">identify of cement admixed soft clay, J. Geotech. Geoenviron. Engrg., ASCE, </w:t>
      </w:r>
    </w:p>
    <w:p w:rsidR="0072702F" w:rsidRDefault="0072702F" w:rsidP="0072702F">
      <w:r>
        <w:t>Vol. 13, No. 2, pp. 187-192</w:t>
      </w:r>
    </w:p>
    <w:p w:rsidR="0072702F" w:rsidRDefault="0072702F" w:rsidP="0072702F">
      <w:r>
        <w:t xml:space="preserve">[10]  Horpibulsuk, S., Katkan, W., Sirilerdwattana, W. and Rachan, R., (2006). </w:t>
      </w:r>
    </w:p>
    <w:p w:rsidR="0072702F" w:rsidRDefault="0072702F" w:rsidP="0072702F">
      <w:r>
        <w:t xml:space="preserve">Strength development in cement stabilized low plasticity and coarse grained </w:t>
      </w:r>
    </w:p>
    <w:p w:rsidR="0072702F" w:rsidRDefault="0072702F" w:rsidP="0072702F">
      <w:r>
        <w:t xml:space="preserve">soils: Laboratory and field study. Soils and Foundations, Vol. 46, No. 3. pp. </w:t>
      </w:r>
    </w:p>
    <w:p w:rsidR="0072702F" w:rsidRDefault="0072702F" w:rsidP="0072702F">
      <w:r>
        <w:t>351-366</w:t>
      </w:r>
    </w:p>
    <w:p w:rsidR="0072702F" w:rsidRDefault="0072702F" w:rsidP="0072702F">
      <w:r>
        <w:t xml:space="preserve">[11]  Horpibulsuk, S., Rachan, R., and Suddeepong, A. (2011a), Assessment of </w:t>
      </w:r>
    </w:p>
    <w:p w:rsidR="0072702F" w:rsidRDefault="0072702F" w:rsidP="0072702F">
      <w:r>
        <w:t xml:space="preserve">strength  development in blended cement admixed Bangkok clay, Construction </w:t>
      </w:r>
    </w:p>
    <w:p w:rsidR="0072702F" w:rsidRDefault="0072702F" w:rsidP="0072702F">
      <w:r>
        <w:t xml:space="preserve">and Building Materials, Vol.25, No.4, pp.1521-1531. </w:t>
      </w:r>
    </w:p>
    <w:p w:rsidR="0072702F" w:rsidRDefault="0072702F" w:rsidP="0072702F">
      <w:r>
        <w:t>67</w:t>
      </w:r>
    </w:p>
    <w:p w:rsidR="0072702F" w:rsidRDefault="0072702F" w:rsidP="0072702F">
      <w:r>
        <w:t xml:space="preserve">[12]  Horpibulsuk, S., Phochan, W., Sudeepong, A., Chinkulkijniwat, A. and Liu, </w:t>
      </w:r>
    </w:p>
    <w:p w:rsidR="0072702F" w:rsidRDefault="0072702F" w:rsidP="0072702F">
      <w:r>
        <w:t xml:space="preserve">M.D. (2011b), Strength development in blended cement admixed saline clay, </w:t>
      </w:r>
    </w:p>
    <w:p w:rsidR="0072702F" w:rsidRDefault="0072702F" w:rsidP="0072702F">
      <w:r>
        <w:t>Applied Clay Science, doi:10.1016/j.clay.2011.10.003.</w:t>
      </w:r>
    </w:p>
    <w:p w:rsidR="0072702F" w:rsidRDefault="0072702F" w:rsidP="0072702F">
      <w:r>
        <w:t xml:space="preserve">[13]  Horpibulsuk, S., Rachan, R., Suddeepong, A., and Chinkulkijniwat, A. (2011c), </w:t>
      </w:r>
    </w:p>
    <w:p w:rsidR="0072702F" w:rsidRDefault="0072702F" w:rsidP="0072702F">
      <w:r>
        <w:t xml:space="preserve">Strength development in cement admixed Bangkok clay: laboratory and field </w:t>
      </w:r>
    </w:p>
    <w:p w:rsidR="0072702F" w:rsidRDefault="0072702F" w:rsidP="0072702F">
      <w:r>
        <w:t>investigations, Soils and Foundations, Vol.51, No.2.</w:t>
      </w:r>
    </w:p>
    <w:p w:rsidR="0072702F" w:rsidRDefault="0072702F" w:rsidP="0072702F">
      <w:r>
        <w:t xml:space="preserve">[14]  Larsson, S., Rehnman, S-E. and Walter, M. (1999). Laboratory method for </w:t>
      </w:r>
    </w:p>
    <w:p w:rsidR="0072702F" w:rsidRDefault="0072702F" w:rsidP="0072702F">
      <w:r>
        <w:t xml:space="preserve">design and development of the dry jet mixing method. Proc. of the 12th </w:t>
      </w:r>
    </w:p>
    <w:p w:rsidR="0072702F" w:rsidRDefault="0072702F" w:rsidP="0072702F">
      <w:r>
        <w:t>ECSMGE, Amsterdam, Vol. 3, pp. 1533-1538.</w:t>
      </w:r>
    </w:p>
    <w:p w:rsidR="0072702F" w:rsidRDefault="0072702F" w:rsidP="0072702F">
      <w:r>
        <w:t xml:space="preserve">[15]  Larsson, S., Dahlstrom, M. and Nilsson, B. (2005). Uniformity of lime-cement </w:t>
      </w:r>
    </w:p>
    <w:p w:rsidR="0072702F" w:rsidRDefault="0072702F" w:rsidP="0072702F">
      <w:r>
        <w:t xml:space="preserve">columns for deep mixing: A field study. Ground Improvement, Vol. 9, No. 1, pp. </w:t>
      </w:r>
    </w:p>
    <w:p w:rsidR="0072702F" w:rsidRDefault="0072702F" w:rsidP="0072702F">
      <w:r>
        <w:t>1-15</w:t>
      </w:r>
    </w:p>
    <w:p w:rsidR="0072702F" w:rsidRDefault="0072702F" w:rsidP="0072702F">
      <w:r>
        <w:t xml:space="preserve">[16]  Miura, N., Horpibulsuk, S. and Nagaraj, T.S. (2001). Engineering behavior of </w:t>
      </w:r>
    </w:p>
    <w:p w:rsidR="0072702F" w:rsidRDefault="0072702F" w:rsidP="0072702F">
      <w:r>
        <w:t xml:space="preserve">cement stabilized clay at high water content, Soils and Foundations, Vol. 41, No. </w:t>
      </w:r>
    </w:p>
    <w:p w:rsidR="0072702F" w:rsidRDefault="0072702F" w:rsidP="0072702F">
      <w:r>
        <w:t>5, pp. 33-45</w:t>
      </w:r>
    </w:p>
    <w:p w:rsidR="0072702F" w:rsidRDefault="0072702F" w:rsidP="0072702F">
      <w:r>
        <w:t xml:space="preserve">[17]  Ruenkrairergsa, T. and Charatkorn, S. (2001). Compressive strength of </w:t>
      </w:r>
    </w:p>
    <w:p w:rsidR="0072702F" w:rsidRDefault="0072702F" w:rsidP="0072702F">
      <w:r>
        <w:t xml:space="preserve">soil-cement under different density, Report of Research and Development </w:t>
      </w:r>
    </w:p>
    <w:p w:rsidR="0072702F" w:rsidRDefault="0072702F" w:rsidP="0072702F">
      <w:r>
        <w:t xml:space="preserve">Center, epartment of Highway, Thailand. </w:t>
      </w:r>
    </w:p>
    <w:p w:rsidR="0072702F" w:rsidRDefault="0072702F" w:rsidP="0072702F">
      <w:r>
        <w:t xml:space="preserve">[18]  Sirilertwattana, W. (2006). Factors influencing compressive strength of repaired </w:t>
      </w:r>
    </w:p>
    <w:p w:rsidR="0072702F" w:rsidRDefault="0072702F" w:rsidP="0072702F">
      <w:r>
        <w:lastRenderedPageBreak/>
        <w:t xml:space="preserve">roads by recycling technique of pavement materials, Master Thesis, Suranaree </w:t>
      </w:r>
    </w:p>
    <w:p w:rsidR="0072702F" w:rsidRDefault="0072702F" w:rsidP="0072702F">
      <w:r>
        <w:t xml:space="preserve">University of Technology, Nakhon-Ratchasima, Thailand. </w:t>
      </w:r>
    </w:p>
    <w:p w:rsidR="0072702F" w:rsidRDefault="0072702F" w:rsidP="0072702F">
      <w:r>
        <w:t>68</w:t>
      </w:r>
    </w:p>
    <w:p w:rsidR="0072702F" w:rsidRDefault="0072702F" w:rsidP="0072702F">
      <w:r>
        <w:t>ACCMES 96</w:t>
      </w:r>
    </w:p>
    <w:p w:rsidR="0072702F" w:rsidRDefault="0072702F" w:rsidP="0072702F">
      <w:r>
        <w:t xml:space="preserve">Numerical analysis to better understand the failure mechanism and </w:t>
      </w:r>
    </w:p>
    <w:p w:rsidR="0072702F" w:rsidRDefault="0072702F" w:rsidP="0072702F">
      <w:r>
        <w:t xml:space="preserve">reinforcements on the tunnel face of an Earth Pressure Balance </w:t>
      </w:r>
    </w:p>
    <w:p w:rsidR="0072702F" w:rsidRDefault="0072702F" w:rsidP="0072702F">
      <w:r>
        <w:t>shield -  A case study of Mashhad metro line 2</w:t>
      </w:r>
    </w:p>
    <w:p w:rsidR="0072702F" w:rsidRDefault="0072702F" w:rsidP="0072702F">
      <w:r>
        <w:t xml:space="preserve">Saba Gharedashi </w:t>
      </w:r>
    </w:p>
    <w:p w:rsidR="0072702F" w:rsidRDefault="0072702F" w:rsidP="0072702F">
      <w:r>
        <w:t xml:space="preserve">Department of Mining and Metallurgical Engineering, Amirkabir University of </w:t>
      </w:r>
    </w:p>
    <w:p w:rsidR="0072702F" w:rsidRDefault="0072702F" w:rsidP="0072702F">
      <w:r>
        <w:t>Technology, Tehran, Iran.</w:t>
      </w:r>
    </w:p>
    <w:p w:rsidR="0072702F" w:rsidRDefault="0072702F" w:rsidP="0072702F">
      <w:r>
        <w:t>milisaba.46@gmail.com</w:t>
      </w:r>
    </w:p>
    <w:p w:rsidR="0072702F" w:rsidRDefault="0072702F" w:rsidP="0072702F">
      <w:r>
        <w:t>Milad Barzegar</w:t>
      </w:r>
    </w:p>
    <w:p w:rsidR="0072702F" w:rsidRDefault="0072702F" w:rsidP="0072702F">
      <w:r>
        <w:t xml:space="preserve">Department of Mining and Metallurgical Engineering, Amirkabir University of </w:t>
      </w:r>
    </w:p>
    <w:p w:rsidR="0072702F" w:rsidRDefault="0072702F" w:rsidP="0072702F">
      <w:r>
        <w:t>Technology, Tehran, Iran.</w:t>
      </w:r>
    </w:p>
    <w:p w:rsidR="0072702F" w:rsidRDefault="0072702F" w:rsidP="0072702F">
      <w:r>
        <w:t>milad.b1984@gmail.com</w:t>
      </w:r>
    </w:p>
    <w:p w:rsidR="0072702F" w:rsidRDefault="0072702F" w:rsidP="0072702F">
      <w:r>
        <w:t>The corresponding author: Saba Gharedashi</w:t>
      </w:r>
    </w:p>
    <w:p w:rsidR="0072702F" w:rsidRDefault="0072702F" w:rsidP="0072702F">
      <w:r>
        <w:t>Abstract</w:t>
      </w:r>
    </w:p>
    <w:p w:rsidR="0072702F" w:rsidRDefault="0072702F" w:rsidP="0072702F">
      <w:r>
        <w:t xml:space="preserve">In order to understand the mechanism of the effects of varying face support pressures </w:t>
      </w:r>
    </w:p>
    <w:p w:rsidR="0072702F" w:rsidRDefault="0072702F" w:rsidP="0072702F">
      <w:r>
        <w:t xml:space="preserve">on tunnel stability, numerical simulations are conducted using the three-dimensional </w:t>
      </w:r>
    </w:p>
    <w:p w:rsidR="0072702F" w:rsidRDefault="0072702F" w:rsidP="0072702F">
      <w:r>
        <w:t xml:space="preserve">numerical modeling for the Mashhad metro line 2 project. Measurements were </w:t>
      </w:r>
    </w:p>
    <w:p w:rsidR="0072702F" w:rsidRDefault="0072702F" w:rsidP="0072702F">
      <w:r>
        <w:t xml:space="preserve">performed  in the earth pressure balance TBM. Vertical pressure gradients were </w:t>
      </w:r>
    </w:p>
    <w:p w:rsidR="0072702F" w:rsidRDefault="0072702F" w:rsidP="0072702F">
      <w:r>
        <w:t xml:space="preserve">measured when the tunnel face encountered with global failure in collapse and </w:t>
      </w:r>
    </w:p>
    <w:p w:rsidR="0072702F" w:rsidRDefault="0072702F" w:rsidP="0072702F">
      <w:r>
        <w:t xml:space="preserve">blow-out. The loads acting on the tunnel face were estimated according to the active </w:t>
      </w:r>
    </w:p>
    <w:p w:rsidR="0072702F" w:rsidRDefault="0072702F" w:rsidP="0072702F">
      <w:r>
        <w:t xml:space="preserve">and passive earth pressure principles. It is found that the use of varying face support </w:t>
      </w:r>
    </w:p>
    <w:p w:rsidR="0072702F" w:rsidRDefault="0072702F" w:rsidP="0072702F">
      <w:r>
        <w:t xml:space="preserve">pressure causes the size of the disturbed zone in proximity to the face is affected. </w:t>
      </w:r>
    </w:p>
    <w:p w:rsidR="0072702F" w:rsidRDefault="0072702F" w:rsidP="0072702F">
      <w:r>
        <w:t xml:space="preserve">Detailed discussions are given considering tunnel face displacements (extrusion). </w:t>
      </w:r>
    </w:p>
    <w:p w:rsidR="0072702F" w:rsidRDefault="0072702F" w:rsidP="0072702F">
      <w:r>
        <w:t xml:space="preserve">Keyword: Earth pressure balance (EPB) shield, numerical modeling, finite difference </w:t>
      </w:r>
    </w:p>
    <w:p w:rsidR="0072702F" w:rsidRDefault="0072702F" w:rsidP="0072702F">
      <w:r>
        <w:t>method (FDM), Mashhad metro, Face extrusion</w:t>
      </w:r>
    </w:p>
    <w:p w:rsidR="0072702F" w:rsidRDefault="0072702F" w:rsidP="0072702F">
      <w:r>
        <w:t>1.  Introduction</w:t>
      </w:r>
    </w:p>
    <w:p w:rsidR="0072702F" w:rsidRDefault="0072702F" w:rsidP="0072702F">
      <w:r>
        <w:lastRenderedPageBreak/>
        <w:t xml:space="preserve">High portion of soil deformation and surface settlement during the tunnel excavation </w:t>
      </w:r>
    </w:p>
    <w:p w:rsidR="0072702F" w:rsidRDefault="0072702F" w:rsidP="0072702F">
      <w:r>
        <w:t xml:space="preserve">process can be associated with the inward movement  of the tunnel face. If the </w:t>
      </w:r>
    </w:p>
    <w:p w:rsidR="0072702F" w:rsidRDefault="0072702F" w:rsidP="0072702F">
      <w:r>
        <w:t xml:space="preserve">geological conditions are unfavourable in tunneling, such as soft or granular soil, an </w:t>
      </w:r>
    </w:p>
    <w:p w:rsidR="0072702F" w:rsidRDefault="0072702F" w:rsidP="0072702F">
      <w:r>
        <w:t xml:space="preserve">additional means for the tunnel face support has to be employed. This can be achieved </w:t>
      </w:r>
    </w:p>
    <w:p w:rsidR="0072702F" w:rsidRDefault="0072702F" w:rsidP="0072702F">
      <w:r>
        <w:t xml:space="preserve">by applying the supporting pressure to the tunnel face by pressurized slurry or </w:t>
      </w:r>
    </w:p>
    <w:p w:rsidR="0072702F" w:rsidRDefault="0072702F" w:rsidP="0072702F">
      <w:r>
        <w:t xml:space="preserve">compressed air. After this, a series of papers dealing with the tunnel stability, tunnel </w:t>
      </w:r>
    </w:p>
    <w:p w:rsidR="0072702F" w:rsidRDefault="0072702F" w:rsidP="0072702F">
      <w:r>
        <w:t xml:space="preserve">face stability and the failure mechanism of the face could be found in various journals </w:t>
      </w:r>
    </w:p>
    <w:p w:rsidR="0072702F" w:rsidRDefault="0072702F" w:rsidP="0072702F">
      <w:r>
        <w:t xml:space="preserve">(for example  [1]).  Several authors have tried to model  the effect of shield using a </w:t>
      </w:r>
    </w:p>
    <w:p w:rsidR="0072702F" w:rsidRDefault="0072702F" w:rsidP="0072702F">
      <w:r>
        <w:t>69</w:t>
      </w:r>
    </w:p>
    <w:p w:rsidR="0072702F" w:rsidRDefault="0072702F" w:rsidP="0072702F">
      <w:r>
        <w:t xml:space="preserve">numerical modeling tools [2,3]. Some machines show low flexibility as to geometry </w:t>
      </w:r>
    </w:p>
    <w:p w:rsidR="0072702F" w:rsidRDefault="0072702F" w:rsidP="0072702F">
      <w:r>
        <w:t xml:space="preserve">shape and curvatures in the tunnel line.  The main purpose of the research program </w:t>
      </w:r>
    </w:p>
    <w:p w:rsidR="0072702F" w:rsidRDefault="0072702F" w:rsidP="0072702F">
      <w:r>
        <w:t xml:space="preserve">presented in this paper was to investigate the stability of the  tunnel face supported by </w:t>
      </w:r>
    </w:p>
    <w:p w:rsidR="0072702F" w:rsidRDefault="0072702F" w:rsidP="0072702F">
      <w:r>
        <w:t xml:space="preserve">the earth pressure balance TBM, to determine the supporting pressure at the collapse </w:t>
      </w:r>
    </w:p>
    <w:p w:rsidR="0072702F" w:rsidRDefault="0072702F" w:rsidP="0072702F">
      <w:r>
        <w:t xml:space="preserve">and blow-out to observe the failure mechanism and to identify the critical zone ahead </w:t>
      </w:r>
    </w:p>
    <w:p w:rsidR="0072702F" w:rsidRDefault="0072702F" w:rsidP="0072702F">
      <w:r>
        <w:t xml:space="preserve">of the tunnel face. The objective was achieved by numerical  modeling. The earth </w:t>
      </w:r>
    </w:p>
    <w:p w:rsidR="0072702F" w:rsidRDefault="0072702F" w:rsidP="0072702F">
      <w:r>
        <w:t xml:space="preserve">pressure of working face is classified into two kinds of types. The first class is active </w:t>
      </w:r>
    </w:p>
    <w:p w:rsidR="0072702F" w:rsidRDefault="0072702F" w:rsidP="0072702F">
      <w:r>
        <w:t xml:space="preserve">earth pressure, which is from the active action of earth pressure to the shield structure </w:t>
      </w:r>
    </w:p>
    <w:p w:rsidR="0072702F" w:rsidRDefault="0072702F" w:rsidP="0072702F">
      <w:r>
        <w:t xml:space="preserve">if the thrust force of shield is less than composite force of active earth pressure. The </w:t>
      </w:r>
    </w:p>
    <w:p w:rsidR="0072702F" w:rsidRDefault="0072702F" w:rsidP="0072702F">
      <w:r>
        <w:t xml:space="preserve">second class is passive earth pressure, which is from the active action of shield </w:t>
      </w:r>
    </w:p>
    <w:p w:rsidR="0072702F" w:rsidRDefault="0072702F" w:rsidP="0072702F">
      <w:r>
        <w:t xml:space="preserve">structure to the earth mass in front of working face if the thrust force of shield is </w:t>
      </w:r>
    </w:p>
    <w:p w:rsidR="0072702F" w:rsidRDefault="0072702F" w:rsidP="0072702F">
      <w:r>
        <w:t xml:space="preserve">greater than composite force of active earth pressure.  To investigate the behavior of </w:t>
      </w:r>
    </w:p>
    <w:p w:rsidR="0072702F" w:rsidRDefault="0072702F" w:rsidP="0072702F">
      <w:r>
        <w:t xml:space="preserve">the Mashhad metro tunnel face subjected to support pressures (ranging from 10% to </w:t>
      </w:r>
    </w:p>
    <w:p w:rsidR="0072702F" w:rsidRDefault="0072702F" w:rsidP="0072702F">
      <w:r>
        <w:t xml:space="preserve">200% of lateral earth pressure, ) a numerical study was carried out to examine the </w:t>
      </w:r>
    </w:p>
    <w:p w:rsidR="0072702F" w:rsidRDefault="0072702F" w:rsidP="0072702F">
      <w:r>
        <w:t xml:space="preserve">effect of face support pressure on the size of  the disturbed zone in proximity to the </w:t>
      </w:r>
    </w:p>
    <w:p w:rsidR="0072702F" w:rsidRDefault="0072702F" w:rsidP="0072702F">
      <w:r>
        <w:t>face.</w:t>
      </w:r>
    </w:p>
    <w:p w:rsidR="0072702F" w:rsidRDefault="0072702F" w:rsidP="0072702F">
      <w:r>
        <w:t>2.  Mashhad metro project</w:t>
      </w:r>
    </w:p>
    <w:p w:rsidR="0072702F" w:rsidRDefault="0072702F" w:rsidP="0072702F">
      <w:r>
        <w:t xml:space="preserve">Excavation of a long tunnel is a major component of Mashhad metro project. The </w:t>
      </w:r>
    </w:p>
    <w:p w:rsidR="0072702F" w:rsidRDefault="0072702F" w:rsidP="0072702F">
      <w:r>
        <w:t xml:space="preserve">excavation of the tunnels is to be performed by an earth pressure balance shield </w:t>
      </w:r>
    </w:p>
    <w:p w:rsidR="0072702F" w:rsidRDefault="0072702F" w:rsidP="0072702F">
      <w:r>
        <w:t xml:space="preserve">machine with an outside diameter of 9.15 m. The shallowest ground section is a </w:t>
      </w:r>
    </w:p>
    <w:p w:rsidR="0072702F" w:rsidRDefault="0072702F" w:rsidP="0072702F">
      <w:r>
        <w:lastRenderedPageBreak/>
        <w:t xml:space="preserve">cover-to-depth ratio (C/D) of 1.17, where C and D are the cover depth and diameter of </w:t>
      </w:r>
    </w:p>
    <w:p w:rsidR="0072702F" w:rsidRDefault="0072702F" w:rsidP="0072702F">
      <w:r>
        <w:t xml:space="preserve">the tunnel. Because of the unfavorable geological conditions and the dimension of the </w:t>
      </w:r>
    </w:p>
    <w:p w:rsidR="0072702F" w:rsidRDefault="0072702F" w:rsidP="0072702F">
      <w:r>
        <w:t xml:space="preserve">excavating face, the face stability of the tunnel is one of the key technical aspects in </w:t>
      </w:r>
    </w:p>
    <w:p w:rsidR="0072702F" w:rsidRDefault="0072702F" w:rsidP="0072702F">
      <w:r>
        <w:t xml:space="preserve">this project. For the detailed design of the tunnel, a comprehensive geotechnical </w:t>
      </w:r>
    </w:p>
    <w:p w:rsidR="0072702F" w:rsidRDefault="0072702F" w:rsidP="0072702F">
      <w:r>
        <w:t xml:space="preserve">investigation was completed, which consisted of undisturbed sampling, cone </w:t>
      </w:r>
    </w:p>
    <w:p w:rsidR="0072702F" w:rsidRDefault="0072702F" w:rsidP="0072702F">
      <w:r>
        <w:t xml:space="preserve">penetration tests, standard penetration tests and pressuremeter tests. According to the </w:t>
      </w:r>
    </w:p>
    <w:p w:rsidR="0072702F" w:rsidRDefault="0072702F" w:rsidP="0072702F">
      <w:r>
        <w:t xml:space="preserve">site investigation results, Mashhad soils can be differentiated into a number of </w:t>
      </w:r>
    </w:p>
    <w:p w:rsidR="0072702F" w:rsidRDefault="0072702F" w:rsidP="0072702F">
      <w:r>
        <w:t xml:space="preserve">well-defined strata based on physical properties and soil types, as illustrated in Table </w:t>
      </w:r>
    </w:p>
    <w:p w:rsidR="0072702F" w:rsidRDefault="0072702F" w:rsidP="0072702F">
      <w:r>
        <w:t>1.</w:t>
      </w:r>
    </w:p>
    <w:p w:rsidR="0072702F" w:rsidRDefault="0072702F" w:rsidP="0072702F">
      <w:r>
        <w:t>Table 1. Physical and Mechanical Properties of the Tunnel Host Media</w:t>
      </w:r>
    </w:p>
    <w:p w:rsidR="0072702F" w:rsidRDefault="0072702F" w:rsidP="0072702F">
      <w:r>
        <w:t>Layer  Soil type</w:t>
      </w:r>
    </w:p>
    <w:p w:rsidR="0072702F" w:rsidRDefault="0072702F" w:rsidP="0072702F">
      <w:r>
        <w:t>Ko</w:t>
      </w:r>
    </w:p>
    <w:p w:rsidR="0072702F" w:rsidRDefault="0072702F" w:rsidP="0072702F">
      <w:r>
        <w:t>E  ν  φ  C  γ</w:t>
      </w:r>
    </w:p>
    <w:p w:rsidR="0072702F" w:rsidRDefault="0072702F" w:rsidP="0072702F">
      <w:r>
        <w:t>bulk</w:t>
      </w:r>
    </w:p>
    <w:p w:rsidR="0072702F" w:rsidRDefault="0072702F" w:rsidP="0072702F">
      <w:r>
        <w:t>-  MPa  -  degree  KPa  KN/m</w:t>
      </w:r>
    </w:p>
    <w:p w:rsidR="0072702F" w:rsidRDefault="0072702F" w:rsidP="0072702F">
      <w:r>
        <w:t>2</w:t>
      </w:r>
    </w:p>
    <w:p w:rsidR="0072702F" w:rsidRDefault="0072702F" w:rsidP="0072702F">
      <w:r>
        <w:t>I  SC-SM  0</w:t>
      </w:r>
    </w:p>
    <w:p w:rsidR="0072702F" w:rsidRDefault="0072702F" w:rsidP="0072702F">
      <w:r>
        <w:t>.</w:t>
      </w:r>
    </w:p>
    <w:p w:rsidR="0072702F" w:rsidRDefault="0072702F" w:rsidP="0072702F">
      <w:r>
        <w:t>43  80  0.3  35  0  19.6</w:t>
      </w:r>
    </w:p>
    <w:p w:rsidR="0072702F" w:rsidRDefault="0072702F" w:rsidP="0072702F">
      <w:r>
        <w:t>II  GC-GM  0.36  100  0.28  40  11  19.8</w:t>
      </w:r>
    </w:p>
    <w:p w:rsidR="0072702F" w:rsidRDefault="0072702F" w:rsidP="0072702F">
      <w:r>
        <w:t>III  CL-ML  0.61  30  0.34  20  25  18.2</w:t>
      </w:r>
    </w:p>
    <w:p w:rsidR="0072702F" w:rsidRDefault="0072702F" w:rsidP="0072702F">
      <w:r>
        <w:t>3. Numerical modelling of face stability</w:t>
      </w:r>
    </w:p>
    <w:p w:rsidR="0072702F" w:rsidRDefault="0072702F" w:rsidP="0072702F">
      <w:r>
        <w:t xml:space="preserve">In order to demonstrate the fundamental three-dimensional aspect of the problem </w:t>
      </w:r>
    </w:p>
    <w:p w:rsidR="0072702F" w:rsidRDefault="0072702F" w:rsidP="0072702F">
      <w:r>
        <w:t xml:space="preserve">a comprehensive numerical study was conducted employing the FLAC3D code [4]. </w:t>
      </w:r>
    </w:p>
    <w:p w:rsidR="0072702F" w:rsidRDefault="0072702F" w:rsidP="0072702F">
      <w:r>
        <w:t>70</w:t>
      </w:r>
    </w:p>
    <w:p w:rsidR="0072702F" w:rsidRDefault="0072702F" w:rsidP="0072702F">
      <w:r>
        <w:t xml:space="preserve">The soil layers are assumed to be an elastoplastic material conforming to the </w:t>
      </w:r>
    </w:p>
    <w:p w:rsidR="0072702F" w:rsidRDefault="0072702F" w:rsidP="0072702F">
      <w:r>
        <w:t xml:space="preserve">Mohr-Coulomb failure criteria. It is assumed the tunnel is driven by means of an earth </w:t>
      </w:r>
    </w:p>
    <w:p w:rsidR="0072702F" w:rsidRDefault="0072702F" w:rsidP="0072702F">
      <w:r>
        <w:t xml:space="preserve">pressure balance TBM in soft soil. Figure 1 shows the different components of the </w:t>
      </w:r>
    </w:p>
    <w:p w:rsidR="0072702F" w:rsidRDefault="0072702F" w:rsidP="0072702F">
      <w:r>
        <w:t xml:space="preserve">constructed numerical model. Neglecting the deformations of the shield skin, the </w:t>
      </w:r>
    </w:p>
    <w:p w:rsidR="0072702F" w:rsidRDefault="0072702F" w:rsidP="0072702F">
      <w:r>
        <w:lastRenderedPageBreak/>
        <w:t xml:space="preserve">TBM was modelled as a rigid contact body. The length of the shield was assumed to </w:t>
      </w:r>
    </w:p>
    <w:p w:rsidR="0072702F" w:rsidRDefault="0072702F" w:rsidP="0072702F">
      <w:r>
        <w:t xml:space="preserve">be 10 m with regard to the TBM specifications. The step-by-step excavation process </w:t>
      </w:r>
    </w:p>
    <w:p w:rsidR="0072702F" w:rsidRDefault="0072702F" w:rsidP="0072702F">
      <w:r>
        <w:t xml:space="preserve">was modelled by repeated rezoning of the element mesh at the cutting face and </w:t>
      </w:r>
    </w:p>
    <w:p w:rsidR="0072702F" w:rsidRDefault="0072702F" w:rsidP="0072702F">
      <w:r>
        <w:t xml:space="preserve">repeated insertion of elements representing the tunnel lining and the tail void grout, </w:t>
      </w:r>
    </w:p>
    <w:p w:rsidR="0072702F" w:rsidRDefault="0072702F" w:rsidP="0072702F">
      <w:r>
        <w:t xml:space="preserve">respectively. Furthermore, the boundary conditions for the face support and the </w:t>
      </w:r>
    </w:p>
    <w:p w:rsidR="0072702F" w:rsidRDefault="0072702F" w:rsidP="0072702F">
      <w:r>
        <w:t xml:space="preserve">grouting pressure were adjusted according to the progress of the simulated tunnel </w:t>
      </w:r>
    </w:p>
    <w:p w:rsidR="0072702F" w:rsidRDefault="0072702F" w:rsidP="0072702F">
      <w:r>
        <w:t xml:space="preserve">advance. The elements of the grout are directly connected to the elements of the </w:t>
      </w:r>
    </w:p>
    <w:p w:rsidR="0072702F" w:rsidRDefault="0072702F" w:rsidP="0072702F">
      <w:r>
        <w:t xml:space="preserve">tunnel lining on the inner side and  the soil on the outer side. The concrete lining </w:t>
      </w:r>
    </w:p>
    <w:p w:rsidR="0072702F" w:rsidRDefault="0072702F" w:rsidP="0072702F">
      <w:r>
        <w:t xml:space="preserve">was ,therefore, modelled in a simplified way as a continuous, isotropic, elastic tube. </w:t>
      </w:r>
    </w:p>
    <w:p w:rsidR="0072702F" w:rsidRDefault="0072702F" w:rsidP="0072702F">
      <w:r>
        <w:t xml:space="preserve">Grouting pressure distribution is complicated. The grouting pressure was modelled by </w:t>
      </w:r>
    </w:p>
    <w:p w:rsidR="0072702F" w:rsidRDefault="0072702F" w:rsidP="0072702F">
      <w:r>
        <w:t xml:space="preserve">pore pressure boundary conditions on  the grout element nodes at the shield tail </w:t>
      </w:r>
    </w:p>
    <w:p w:rsidR="0072702F" w:rsidRDefault="0072702F" w:rsidP="0072702F">
      <w:r>
        <w:t xml:space="preserve">according to the assumed grouting pressure with a variation of 15 KN/m2/m over the </w:t>
      </w:r>
    </w:p>
    <w:p w:rsidR="0072702F" w:rsidRDefault="0072702F" w:rsidP="0072702F">
      <w:r>
        <w:t xml:space="preserve">height. In table 2 the vertical soil pressures at the largest and shallowest depths are </w:t>
      </w:r>
    </w:p>
    <w:p w:rsidR="0072702F" w:rsidRDefault="0072702F" w:rsidP="0072702F">
      <w:r>
        <w:t xml:space="preserve">presented. This in order to get an idea of the pressures needed to inject the annular </w:t>
      </w:r>
    </w:p>
    <w:p w:rsidR="0072702F" w:rsidRDefault="0072702F" w:rsidP="0072702F">
      <w:r>
        <w:t xml:space="preserve">void during excavation. In this paper,    denotes grouting pressure. Table 3 shows </w:t>
      </w:r>
    </w:p>
    <w:p w:rsidR="0072702F" w:rsidRDefault="0072702F" w:rsidP="0072702F">
      <w:r>
        <w:t>the mechanical properties of encountered materials used in the model.</w:t>
      </w:r>
    </w:p>
    <w:p w:rsidR="0072702F" w:rsidRDefault="0072702F" w:rsidP="0072702F">
      <w:r>
        <w:t>Table 2. Boundary Pressures for Grout Injection</w:t>
      </w:r>
    </w:p>
    <w:p w:rsidR="0072702F" w:rsidRDefault="0072702F" w:rsidP="0072702F">
      <w:r>
        <w:t>Tunnel</w:t>
      </w:r>
    </w:p>
    <w:p w:rsidR="0072702F" w:rsidRDefault="0072702F" w:rsidP="0072702F">
      <w:r>
        <w:t>Top</w:t>
      </w:r>
    </w:p>
    <w:p w:rsidR="0072702F" w:rsidRDefault="0072702F" w:rsidP="0072702F">
      <w:r>
        <w:t>Bottom</w:t>
      </w:r>
    </w:p>
    <w:p w:rsidR="0072702F" w:rsidRDefault="0072702F" w:rsidP="0072702F">
      <w:r>
        <w:t>Depth (m)</w:t>
      </w:r>
    </w:p>
    <w:p w:rsidR="0072702F" w:rsidRDefault="0072702F" w:rsidP="0072702F">
      <w:r>
        <w:t>+ 1022</w:t>
      </w:r>
    </w:p>
    <w:p w:rsidR="0072702F" w:rsidRDefault="0072702F" w:rsidP="0072702F">
      <w:r>
        <w:t>+ 1013</w:t>
      </w:r>
    </w:p>
    <w:p w:rsidR="0072702F" w:rsidRDefault="0072702F" w:rsidP="0072702F">
      <w:r>
        <w:t>(kN/m2)</w:t>
      </w:r>
    </w:p>
    <w:p w:rsidR="0072702F" w:rsidRDefault="0072702F" w:rsidP="0072702F">
      <w:r>
        <w:rPr>
          <w:rFonts w:hint="eastAsia"/>
        </w:rPr>
        <w:t>±</w:t>
      </w:r>
      <w:r>
        <w:t xml:space="preserve"> 149</w:t>
      </w:r>
    </w:p>
    <w:p w:rsidR="0072702F" w:rsidRDefault="0072702F" w:rsidP="0072702F">
      <w:r>
        <w:rPr>
          <w:rFonts w:hint="eastAsia"/>
        </w:rPr>
        <w:t>±</w:t>
      </w:r>
      <w:r>
        <w:t xml:space="preserve"> 318</w:t>
      </w:r>
    </w:p>
    <w:p w:rsidR="0072702F" w:rsidRDefault="0072702F" w:rsidP="0072702F">
      <w:r>
        <w:t>Grout pressure (bar)</w:t>
      </w:r>
    </w:p>
    <w:p w:rsidR="0072702F" w:rsidRDefault="0072702F" w:rsidP="0072702F">
      <w:r>
        <w:t>3.5</w:t>
      </w:r>
    </w:p>
    <w:p w:rsidR="0072702F" w:rsidRDefault="0072702F" w:rsidP="0072702F">
      <w:r>
        <w:t>5.2</w:t>
      </w:r>
    </w:p>
    <w:p w:rsidR="0072702F" w:rsidRDefault="0072702F" w:rsidP="0072702F">
      <w:r>
        <w:lastRenderedPageBreak/>
        <w:t>Table 3. Material Models and Parameters Used</w:t>
      </w:r>
    </w:p>
    <w:p w:rsidR="0072702F" w:rsidRDefault="0072702F" w:rsidP="0072702F">
      <w:r>
        <w:t>Type</w:t>
      </w:r>
    </w:p>
    <w:p w:rsidR="0072702F" w:rsidRDefault="0072702F" w:rsidP="0072702F">
      <w:r>
        <w:t xml:space="preserve">Constitutive </w:t>
      </w:r>
    </w:p>
    <w:p w:rsidR="0072702F" w:rsidRDefault="0072702F" w:rsidP="0072702F">
      <w:r>
        <w:t>model</w:t>
      </w:r>
    </w:p>
    <w:p w:rsidR="0072702F" w:rsidRDefault="0072702F" w:rsidP="0072702F">
      <w:r>
        <w:t>Thickness  E  ν  φ  C  ρ</w:t>
      </w:r>
    </w:p>
    <w:p w:rsidR="0072702F" w:rsidRDefault="0072702F" w:rsidP="0072702F">
      <w:r>
        <w:t>bulk</w:t>
      </w:r>
    </w:p>
    <w:p w:rsidR="0072702F" w:rsidRDefault="0072702F" w:rsidP="0072702F">
      <w:r>
        <w:t>cm  MPa  -  degree  KPa  Kg/m</w:t>
      </w:r>
    </w:p>
    <w:p w:rsidR="0072702F" w:rsidRDefault="0072702F" w:rsidP="0072702F">
      <w:r>
        <w:t>3</w:t>
      </w:r>
    </w:p>
    <w:p w:rsidR="0072702F" w:rsidRDefault="0072702F" w:rsidP="0072702F">
      <w:r>
        <w:t>Shield  elastic  10  210000  0.17  -  -  7850</w:t>
      </w:r>
    </w:p>
    <w:p w:rsidR="0072702F" w:rsidRDefault="0072702F" w:rsidP="0072702F">
      <w:r>
        <w:t>grout  Mohr-coulomb  12  40  0.25  35  600  1500</w:t>
      </w:r>
    </w:p>
    <w:p w:rsidR="0072702F" w:rsidRDefault="0072702F" w:rsidP="0072702F">
      <w:r>
        <w:t>lining  elastic  35  30000  0.2  -  -  2600</w:t>
      </w:r>
    </w:p>
    <w:p w:rsidR="0072702F" w:rsidRDefault="0072702F" w:rsidP="0072702F">
      <w:r>
        <w:t xml:space="preserve">Fig. 1. a) 3-D Finite Difference Mesh, b) Representation of the Different Shield Tunneling Components in the </w:t>
      </w:r>
    </w:p>
    <w:p w:rsidR="0072702F" w:rsidRDefault="0072702F" w:rsidP="0072702F">
      <w:r>
        <w:t xml:space="preserve">Model </w:t>
      </w:r>
    </w:p>
    <w:p w:rsidR="0072702F" w:rsidRDefault="0072702F" w:rsidP="0072702F">
      <w:r>
        <w:t>71</w:t>
      </w:r>
    </w:p>
    <w:p w:rsidR="0072702F" w:rsidRDefault="0072702F" w:rsidP="0072702F">
      <w:r>
        <w:t>(a)</w:t>
      </w:r>
    </w:p>
    <w:p w:rsidR="0072702F" w:rsidRDefault="0072702F" w:rsidP="0072702F">
      <w:r>
        <w:t>(b)</w:t>
      </w:r>
    </w:p>
    <w:p w:rsidR="0072702F" w:rsidRDefault="0072702F" w:rsidP="0072702F">
      <w:r>
        <w:t>3.1. Simulation result</w:t>
      </w:r>
    </w:p>
    <w:p w:rsidR="0072702F" w:rsidRDefault="0072702F" w:rsidP="0072702F">
      <w:r>
        <w:t xml:space="preserve">The focus of the analysis was on the face failure mechanism ahead of the TBM. </w:t>
      </w:r>
    </w:p>
    <w:p w:rsidR="0072702F" w:rsidRDefault="0072702F" w:rsidP="0072702F">
      <w:r>
        <w:t xml:space="preserve">The freshly excavated soil pressure acting on the tunnel face was considered as a </w:t>
      </w:r>
    </w:p>
    <w:p w:rsidR="0072702F" w:rsidRDefault="0072702F" w:rsidP="0072702F">
      <w:r>
        <w:t xml:space="preserve">linearly distributed pressure, which increases with depth according to the density of </w:t>
      </w:r>
    </w:p>
    <w:p w:rsidR="0072702F" w:rsidRDefault="0072702F" w:rsidP="0072702F">
      <w:r>
        <w:t xml:space="preserve">the conditioned muck in the excavation chamber. The initial conditioned muck </w:t>
      </w:r>
    </w:p>
    <w:p w:rsidR="0072702F" w:rsidRDefault="0072702F" w:rsidP="0072702F">
      <w:r>
        <w:t xml:space="preserve">pressure at the level of the center of the tunnel face is equal to the earth pressure at </w:t>
      </w:r>
    </w:p>
    <w:p w:rsidR="0072702F" w:rsidRDefault="0072702F" w:rsidP="0072702F">
      <w:r>
        <w:t xml:space="preserve">rest. The conditioned muck pressure will be increased (or decreased) in every </w:t>
      </w:r>
    </w:p>
    <w:p w:rsidR="0072702F" w:rsidRDefault="0072702F" w:rsidP="0072702F">
      <w:r>
        <w:t xml:space="preserve">construction phase, until blow-out (or collapse) occurs. The support pressure acting at </w:t>
      </w:r>
    </w:p>
    <w:p w:rsidR="0072702F" w:rsidRDefault="0072702F" w:rsidP="0072702F">
      <w:r>
        <w:t xml:space="preserve">the tunnel face can be seen as a combination of an absolute pressure and the vertical </w:t>
      </w:r>
    </w:p>
    <w:p w:rsidR="0072702F" w:rsidRDefault="0072702F" w:rsidP="0072702F">
      <w:r>
        <w:t xml:space="preserve">pressure gradient. The paper deals with the  pressure gradients measured, the possible </w:t>
      </w:r>
    </w:p>
    <w:p w:rsidR="0072702F" w:rsidRDefault="0072702F" w:rsidP="0072702F">
      <w:r>
        <w:t xml:space="preserve">failure mechanism that determine the size of the disturbed zone in proximity to the </w:t>
      </w:r>
    </w:p>
    <w:p w:rsidR="0072702F" w:rsidRDefault="0072702F" w:rsidP="0072702F">
      <w:r>
        <w:t xml:space="preserve">face found. The failure criterion is defined as follows: the construction phase is </w:t>
      </w:r>
    </w:p>
    <w:p w:rsidR="0072702F" w:rsidRDefault="0072702F" w:rsidP="0072702F">
      <w:r>
        <w:lastRenderedPageBreak/>
        <w:t xml:space="preserve">considered as the beginning of failure, where  for the first time considerable value of </w:t>
      </w:r>
    </w:p>
    <w:p w:rsidR="0072702F" w:rsidRDefault="0072702F" w:rsidP="0072702F">
      <w:r>
        <w:t xml:space="preserve">unbalanced force (not equal to 0) is observed, as shown in Figure 2. </w:t>
      </w:r>
    </w:p>
    <w:p w:rsidR="0072702F" w:rsidRDefault="0072702F" w:rsidP="0072702F">
      <w:r>
        <w:t xml:space="preserve">Fig.2. The Failure Criterion of Numerical Modeling </w:t>
      </w:r>
    </w:p>
    <w:p w:rsidR="0072702F" w:rsidRDefault="0072702F" w:rsidP="0072702F">
      <w:r>
        <w:t>72</w:t>
      </w:r>
    </w:p>
    <w:p w:rsidR="0072702F" w:rsidRDefault="0072702F" w:rsidP="0072702F">
      <w:r>
        <w:t xml:space="preserve">Figure 3 shows the pressure measurement inside the tunnel for the actual face </w:t>
      </w:r>
    </w:p>
    <w:p w:rsidR="0072702F" w:rsidRDefault="0072702F" w:rsidP="0072702F">
      <w:r>
        <w:t xml:space="preserve">pressures are lower than the free field horizontal stresses. There was a sudden drop in </w:t>
      </w:r>
    </w:p>
    <w:p w:rsidR="0072702F" w:rsidRDefault="0072702F" w:rsidP="0072702F">
      <w:r>
        <w:t xml:space="preserve">the measured pressure as the construction phase i, was initiated. This is attributed to a </w:t>
      </w:r>
    </w:p>
    <w:p w:rsidR="0072702F" w:rsidRDefault="0072702F" w:rsidP="0072702F">
      <w:r>
        <w:t xml:space="preserve">very small deformation of the ground around the tunnel face at the early stage of the </w:t>
      </w:r>
    </w:p>
    <w:p w:rsidR="0072702F" w:rsidRDefault="0072702F" w:rsidP="0072702F">
      <w:r>
        <w:t xml:space="preserve">unloading. The ground deformation, due to the high stiffness at very small strain level, </w:t>
      </w:r>
    </w:p>
    <w:p w:rsidR="0072702F" w:rsidRDefault="0072702F" w:rsidP="0072702F">
      <w:r>
        <w:t xml:space="preserve">did not compensate for the volume lose caused by the excavation being driven from </w:t>
      </w:r>
    </w:p>
    <w:p w:rsidR="0072702F" w:rsidRDefault="0072702F" w:rsidP="0072702F">
      <w:r>
        <w:t xml:space="preserve">the tunnel. The moment of the collapse is also indicated in Figure 3. There is a sudden </w:t>
      </w:r>
    </w:p>
    <w:p w:rsidR="0072702F" w:rsidRDefault="0072702F" w:rsidP="0072702F">
      <w:r>
        <w:t xml:space="preserve">increase in the tunnel face displacements (extrusion), which can be clearly identified. </w:t>
      </w:r>
    </w:p>
    <w:p w:rsidR="0072702F" w:rsidRDefault="0072702F" w:rsidP="0072702F">
      <w:r>
        <w:t>The collapse pressure ranged from 50 to 75 kPa measured at the center of the tunnel.</w:t>
      </w:r>
    </w:p>
    <w:p w:rsidR="0072702F" w:rsidRDefault="0072702F" w:rsidP="0072702F">
      <w:r>
        <w:t>Figure 3. Numerical Measurements at the Moment of the Collapse</w:t>
      </w:r>
    </w:p>
    <w:p w:rsidR="0072702F" w:rsidRDefault="0072702F" w:rsidP="0072702F">
      <w:r>
        <w:t xml:space="preserve">The following measurements where performed at the tunnel face. The total </w:t>
      </w:r>
    </w:p>
    <w:p w:rsidR="0072702F" w:rsidRDefault="0072702F" w:rsidP="0072702F">
      <w:r>
        <w:t xml:space="preserve">pressure was measured at the tunnel face at 9 locations, see Figure 4. </w:t>
      </w:r>
    </w:p>
    <w:p w:rsidR="0072702F" w:rsidRDefault="0072702F" w:rsidP="0072702F">
      <w:r>
        <w:t>Figure 4. Position of Different Points at the Tunnel Face</w:t>
      </w:r>
    </w:p>
    <w:p w:rsidR="0072702F" w:rsidRDefault="0072702F" w:rsidP="0072702F">
      <w:r>
        <w:t xml:space="preserve">Beginning of </w:t>
      </w:r>
    </w:p>
    <w:p w:rsidR="0072702F" w:rsidRDefault="0072702F" w:rsidP="0072702F">
      <w:r>
        <w:t>the failure</w:t>
      </w:r>
    </w:p>
    <w:p w:rsidR="0072702F" w:rsidRDefault="0072702F" w:rsidP="0072702F">
      <w:r>
        <w:t xml:space="preserve">Beginning of </w:t>
      </w:r>
    </w:p>
    <w:p w:rsidR="0072702F" w:rsidRDefault="0072702F" w:rsidP="0072702F">
      <w:r>
        <w:t xml:space="preserve">the failure </w:t>
      </w:r>
    </w:p>
    <w:p w:rsidR="0072702F" w:rsidRDefault="0072702F" w:rsidP="0072702F">
      <w:r>
        <w:t>73</w:t>
      </w:r>
    </w:p>
    <w:p w:rsidR="0072702F" w:rsidRDefault="0072702F" w:rsidP="0072702F">
      <w:r>
        <w:t xml:space="preserve">The vertical pressure gradients determined from these varying face support pressures </w:t>
      </w:r>
    </w:p>
    <w:p w:rsidR="0072702F" w:rsidRDefault="0072702F" w:rsidP="0072702F">
      <w:r>
        <w:t xml:space="preserve">are shown in Figure 5. It shows that the gradient can be high during excavation when </w:t>
      </w:r>
    </w:p>
    <w:p w:rsidR="0072702F" w:rsidRDefault="0072702F" w:rsidP="0072702F">
      <w:r>
        <w:t xml:space="preserve">the actual face pressure is more than the free field horizontal stresses but decreases </w:t>
      </w:r>
    </w:p>
    <w:p w:rsidR="0072702F" w:rsidRDefault="0072702F" w:rsidP="0072702F">
      <w:r>
        <w:t xml:space="preserve">when the actual face pressure is lower than the free field horizontal stresses. The </w:t>
      </w:r>
    </w:p>
    <w:p w:rsidR="0072702F" w:rsidRDefault="0072702F" w:rsidP="0072702F">
      <w:r>
        <w:t xml:space="preserve">values measured for the vertical gradient at varying face support pressure can be put </w:t>
      </w:r>
    </w:p>
    <w:p w:rsidR="0072702F" w:rsidRDefault="0072702F" w:rsidP="0072702F">
      <w:r>
        <w:t xml:space="preserve">in perspective realizing that the gradient of the total vertical pressure in the not yet </w:t>
      </w:r>
    </w:p>
    <w:p w:rsidR="0072702F" w:rsidRDefault="0072702F" w:rsidP="0072702F">
      <w:r>
        <w:t xml:space="preserve">excavated soil approximately 13kPa/m. The measurements showed that the measured </w:t>
      </w:r>
    </w:p>
    <w:p w:rsidR="0072702F" w:rsidRDefault="0072702F" w:rsidP="0072702F">
      <w:r>
        <w:lastRenderedPageBreak/>
        <w:t xml:space="preserve">gradients can higher than 15kPa/m, but also lower than 10kPa/m. Unlike in the active </w:t>
      </w:r>
    </w:p>
    <w:p w:rsidR="0072702F" w:rsidRDefault="0072702F" w:rsidP="0072702F">
      <w:r>
        <w:t xml:space="preserve">state ( ), the face support pressure decreases during the failure of the ground </w:t>
      </w:r>
    </w:p>
    <w:p w:rsidR="0072702F" w:rsidRDefault="0072702F" w:rsidP="0072702F">
      <w:r>
        <w:t xml:space="preserve">(Figure 5b). But the varying vertical gradient in the both of the passive and active </w:t>
      </w:r>
    </w:p>
    <w:p w:rsidR="0072702F" w:rsidRDefault="0072702F" w:rsidP="0072702F">
      <w:r>
        <w:t xml:space="preserve">state is similar (Figure 5c). The measurements showed that the measured gradients </w:t>
      </w:r>
    </w:p>
    <w:p w:rsidR="0072702F" w:rsidRDefault="0072702F" w:rsidP="0072702F">
      <w:r>
        <w:t xml:space="preserve">can higher than 15kPa/m, but also lower than 10kPa/m. </w:t>
      </w:r>
    </w:p>
    <w:p w:rsidR="0072702F" w:rsidRDefault="0072702F" w:rsidP="0072702F">
      <w:r>
        <w:t xml:space="preserve">Figure 5. (a) Pressures measured at the tunnel face in the passive state  , (b) Pressures measured at the </w:t>
      </w:r>
    </w:p>
    <w:p w:rsidR="0072702F" w:rsidRDefault="0072702F" w:rsidP="0072702F">
      <w:r>
        <w:t xml:space="preserve">tunnel face in the active state  , (c) and the gradient determined from the pressure measured at the tunnel </w:t>
      </w:r>
    </w:p>
    <w:p w:rsidR="0072702F" w:rsidRDefault="0072702F" w:rsidP="0072702F">
      <w:r>
        <w:t>face in the passive and active state . All readings (E1-E9) are used to calculate the gradient</w:t>
      </w:r>
    </w:p>
    <w:p w:rsidR="0072702F" w:rsidRDefault="0072702F" w:rsidP="0072702F">
      <w:r>
        <w:t xml:space="preserve">Tunnel Face </w:t>
      </w:r>
    </w:p>
    <w:p w:rsidR="0072702F" w:rsidRDefault="0072702F" w:rsidP="0072702F">
      <w:r>
        <w:t>74</w:t>
      </w:r>
    </w:p>
    <w:p w:rsidR="0072702F" w:rsidRDefault="0072702F" w:rsidP="0072702F">
      <w:r>
        <w:t>(a)</w:t>
      </w:r>
    </w:p>
    <w:p w:rsidR="0072702F" w:rsidRDefault="0072702F" w:rsidP="0072702F">
      <w:r>
        <w:t>(b)</w:t>
      </w:r>
    </w:p>
    <w:p w:rsidR="0072702F" w:rsidRDefault="0072702F" w:rsidP="0072702F">
      <w:r>
        <w:t>(c)</w:t>
      </w:r>
    </w:p>
    <w:p w:rsidR="0072702F" w:rsidRDefault="0072702F" w:rsidP="0072702F">
      <w:r>
        <w:t>3.2. Tunnel face extrusion</w:t>
      </w:r>
    </w:p>
    <w:p w:rsidR="0072702F" w:rsidRDefault="0072702F" w:rsidP="0072702F">
      <w:r>
        <w:t xml:space="preserve">Lunardi [5] has shown that the deformations of the tunnel face can be a useful </w:t>
      </w:r>
    </w:p>
    <w:p w:rsidR="0072702F" w:rsidRDefault="0072702F" w:rsidP="0072702F">
      <w:r>
        <w:t xml:space="preserve">indicator to evaluate the ground response. In Lunardi's approach, deformations </w:t>
      </w:r>
    </w:p>
    <w:p w:rsidR="0072702F" w:rsidRDefault="0072702F" w:rsidP="0072702F">
      <w:r>
        <w:t xml:space="preserve">associated with the tunnel excavation are classified as: (1) pre-convergence, (2) face </w:t>
      </w:r>
    </w:p>
    <w:p w:rsidR="0072702F" w:rsidRDefault="0072702F" w:rsidP="0072702F">
      <w:r>
        <w:t xml:space="preserve">extrusion and (3) radial convergence.  Figure 6 shows developing extrusion for </w:t>
      </w:r>
    </w:p>
    <w:p w:rsidR="0072702F" w:rsidRDefault="0072702F" w:rsidP="0072702F">
      <w:r>
        <w:t xml:space="preserve">varying face support pressure,  which were then to become widespread  in tunneling as </w:t>
      </w:r>
    </w:p>
    <w:p w:rsidR="0072702F" w:rsidRDefault="0072702F" w:rsidP="0072702F">
      <w:r>
        <w:t xml:space="preserve">an accompaniment to  more traditional convergence measurements. 15m long into the </w:t>
      </w:r>
    </w:p>
    <w:p w:rsidR="0072702F" w:rsidRDefault="0072702F" w:rsidP="0072702F">
      <w:r>
        <w:t xml:space="preserve">face with measurement points fitted at 1metre intervals.  The results of the extrusion </w:t>
      </w:r>
    </w:p>
    <w:p w:rsidR="0072702F" w:rsidRDefault="0072702F" w:rsidP="0072702F">
      <w:r>
        <w:t xml:space="preserve">measurements  taken, significantly increased our theoretical  knowledge of the </w:t>
      </w:r>
    </w:p>
    <w:p w:rsidR="0072702F" w:rsidRDefault="0072702F" w:rsidP="0072702F">
      <w:r>
        <w:t xml:space="preserve">stress-strain behavior  of a tunnel at the face and confirmed  the effectiveness of the </w:t>
      </w:r>
    </w:p>
    <w:p w:rsidR="0072702F" w:rsidRDefault="0072702F" w:rsidP="0072702F">
      <w:r>
        <w:t xml:space="preserve">face support pressure  in controlling deformation behaviour.  As shown in Figure 6 the </w:t>
      </w:r>
    </w:p>
    <w:p w:rsidR="0072702F" w:rsidRDefault="0072702F" w:rsidP="0072702F">
      <w:r>
        <w:t xml:space="preserve">use of varying face support pressure causes the different size of the disturbed zone in </w:t>
      </w:r>
    </w:p>
    <w:p w:rsidR="0072702F" w:rsidRDefault="0072702F" w:rsidP="0072702F">
      <w:r>
        <w:t xml:space="preserve">proximity to the face is affected. In the both of  the passive and active state the size of </w:t>
      </w:r>
    </w:p>
    <w:p w:rsidR="0072702F" w:rsidRDefault="0072702F" w:rsidP="0072702F">
      <w:r>
        <w:t xml:space="preserve">the disturbed zone in proximity to the face increases, but it is more significant for the </w:t>
      </w:r>
    </w:p>
    <w:p w:rsidR="0072702F" w:rsidRDefault="0072702F" w:rsidP="0072702F">
      <w:r>
        <w:t xml:space="preserve">active state, see Figure 6b. For passive state 15m long size of the disturbed zone and </w:t>
      </w:r>
    </w:p>
    <w:p w:rsidR="0072702F" w:rsidRDefault="0072702F" w:rsidP="0072702F">
      <w:r>
        <w:lastRenderedPageBreak/>
        <w:t>75</w:t>
      </w:r>
    </w:p>
    <w:p w:rsidR="0072702F" w:rsidRDefault="0072702F" w:rsidP="0072702F">
      <w:r>
        <w:t xml:space="preserve">active state 20m measured (see horizontal axis Figure 6a,b). </w:t>
      </w:r>
    </w:p>
    <w:p w:rsidR="0072702F" w:rsidRDefault="0072702F" w:rsidP="0072702F">
      <w:r>
        <w:t>Figure 6. (a). Extrusions Along Horizontal Distance from Tunnel Face for Different Face Pressure</w:t>
      </w:r>
    </w:p>
    <w:p w:rsidR="0072702F" w:rsidRDefault="0072702F" w:rsidP="0072702F">
      <w:r>
        <w:t>(a)</w:t>
      </w:r>
    </w:p>
    <w:p w:rsidR="0072702F" w:rsidRDefault="0072702F" w:rsidP="0072702F">
      <w:r>
        <w:t>(b)</w:t>
      </w:r>
    </w:p>
    <w:p w:rsidR="0072702F" w:rsidRDefault="0072702F" w:rsidP="0072702F">
      <w:r>
        <w:t xml:space="preserve">Figure 7 shows the extrusion measurements at a distance from the face. The figure </w:t>
      </w:r>
    </w:p>
    <w:p w:rsidR="0072702F" w:rsidRDefault="0072702F" w:rsidP="0072702F">
      <w:r>
        <w:t xml:space="preserve">illustrates that there is a plastic zone  surrounded by an elastic zone (also known as </w:t>
      </w:r>
    </w:p>
    <w:p w:rsidR="0072702F" w:rsidRDefault="0072702F" w:rsidP="0072702F">
      <w:r>
        <w:t xml:space="preserve">confined yield zone). As the face support pressure decreases, the confined yield zone </w:t>
      </w:r>
    </w:p>
    <w:p w:rsidR="0072702F" w:rsidRDefault="0072702F" w:rsidP="0072702F">
      <w:r>
        <w:t xml:space="preserve">extends from the tunnel face to the surrounding soil mass. It shows good agreement </w:t>
      </w:r>
    </w:p>
    <w:p w:rsidR="0072702F" w:rsidRDefault="0072702F" w:rsidP="0072702F">
      <w:r>
        <w:t xml:space="preserve">with the fact that the largest plastic strains (passive and active state), and hence the </w:t>
      </w:r>
    </w:p>
    <w:p w:rsidR="0072702F" w:rsidRDefault="0072702F" w:rsidP="0072702F">
      <w:r>
        <w:t>largest displacements (extrusions), develop around the tunnel face.</w:t>
      </w:r>
    </w:p>
    <w:p w:rsidR="0072702F" w:rsidRDefault="0072702F" w:rsidP="0072702F">
      <w:r>
        <w:t>Figure 7. Face Extrusion for Different Face Support Pressure</w:t>
      </w:r>
    </w:p>
    <w:p w:rsidR="0072702F" w:rsidRDefault="0072702F" w:rsidP="0072702F">
      <w:r>
        <w:t>3.  Conclusion</w:t>
      </w:r>
    </w:p>
    <w:p w:rsidR="0072702F" w:rsidRDefault="0072702F" w:rsidP="0072702F">
      <w:r>
        <w:t xml:space="preserve">The obtained results from the conducted analyses demonstrate the complexity of </w:t>
      </w:r>
    </w:p>
    <w:p w:rsidR="0072702F" w:rsidRDefault="0072702F" w:rsidP="0072702F">
      <w:r>
        <w:t xml:space="preserve">the various interactions involved in shield tunneling. </w:t>
      </w:r>
    </w:p>
    <w:p w:rsidR="0072702F" w:rsidRDefault="0072702F" w:rsidP="0072702F">
      <w:r>
        <w:t xml:space="preserve">  The zone affected by the collapse was found to be between 1.5D ahead the tunnel </w:t>
      </w:r>
    </w:p>
    <w:p w:rsidR="0072702F" w:rsidRDefault="0072702F" w:rsidP="0072702F">
      <w:r>
        <w:t xml:space="preserve">face and 2D in the passive state. </w:t>
      </w:r>
    </w:p>
    <w:p w:rsidR="0072702F" w:rsidRDefault="0072702F" w:rsidP="0072702F">
      <w:r>
        <w:t xml:space="preserve">  It appears that the uniformly disturbed pressure acting on the tunnel fac e is a </w:t>
      </w:r>
    </w:p>
    <w:p w:rsidR="0072702F" w:rsidRDefault="0072702F" w:rsidP="0072702F">
      <w:r>
        <w:t xml:space="preserve">very efficient stabilizing tool. However, in the event of a sudden lost of </w:t>
      </w:r>
    </w:p>
    <w:p w:rsidR="0072702F" w:rsidRDefault="0072702F" w:rsidP="0072702F">
      <w:r>
        <w:t>76</w:t>
      </w:r>
    </w:p>
    <w:p w:rsidR="0072702F" w:rsidRDefault="0072702F" w:rsidP="0072702F">
      <w:r>
        <w:t xml:space="preserve">supporting pressure, the collapse will occur suddenly without any warning, </w:t>
      </w:r>
    </w:p>
    <w:p w:rsidR="0072702F" w:rsidRDefault="0072702F" w:rsidP="0072702F">
      <w:r>
        <w:t xml:space="preserve">affecting a relatively large zone immediately after the commencement of the </w:t>
      </w:r>
    </w:p>
    <w:p w:rsidR="0072702F" w:rsidRDefault="0072702F" w:rsidP="0072702F">
      <w:r>
        <w:t xml:space="preserve">ground movement at the face. </w:t>
      </w:r>
    </w:p>
    <w:p w:rsidR="0072702F" w:rsidRDefault="0072702F" w:rsidP="0072702F">
      <w:r>
        <w:t xml:space="preserve">  The vertical pressure gradient isn't to a certain extend influenced by the different </w:t>
      </w:r>
    </w:p>
    <w:p w:rsidR="0072702F" w:rsidRDefault="0072702F" w:rsidP="0072702F">
      <w:r>
        <w:t xml:space="preserve">face support pressure. </w:t>
      </w:r>
    </w:p>
    <w:p w:rsidR="0072702F" w:rsidRDefault="0072702F" w:rsidP="0072702F">
      <w:r>
        <w:t xml:space="preserve">  The vertical pressure gradient can be lower or higher for a EPB than for a slurry </w:t>
      </w:r>
    </w:p>
    <w:p w:rsidR="0072702F" w:rsidRDefault="0072702F" w:rsidP="0072702F">
      <w:r>
        <w:t>shield.</w:t>
      </w:r>
    </w:p>
    <w:p w:rsidR="0072702F" w:rsidRDefault="0072702F" w:rsidP="0072702F">
      <w:r>
        <w:t>5. References:</w:t>
      </w:r>
    </w:p>
    <w:p w:rsidR="0072702F" w:rsidRDefault="0072702F" w:rsidP="0072702F">
      <w:r>
        <w:t xml:space="preserve">[1]  Leca E, Dormieux L. Upper and lower  bound solutions for the face stability of </w:t>
      </w:r>
    </w:p>
    <w:p w:rsidR="0072702F" w:rsidRDefault="0072702F" w:rsidP="0072702F">
      <w:r>
        <w:lastRenderedPageBreak/>
        <w:t xml:space="preserve">shallow circular tunnels in frictional material. Geotechnique, 1990, 40(4): </w:t>
      </w:r>
    </w:p>
    <w:p w:rsidR="0072702F" w:rsidRDefault="0072702F" w:rsidP="0072702F">
      <w:r>
        <w:t>581-606.</w:t>
      </w:r>
    </w:p>
    <w:p w:rsidR="0072702F" w:rsidRDefault="0072702F" w:rsidP="0072702F">
      <w:r>
        <w:t xml:space="preserve">[2]  Guglielmetti V, Grasso P, Mahtab A, Xu S. Mechanized tunnelling in urban </w:t>
      </w:r>
    </w:p>
    <w:p w:rsidR="0072702F" w:rsidRDefault="0072702F" w:rsidP="0072702F">
      <w:r>
        <w:t xml:space="preserve">areas-design methodology and construction control. Taylor and Francis, 2008: </w:t>
      </w:r>
    </w:p>
    <w:p w:rsidR="0072702F" w:rsidRDefault="0072702F" w:rsidP="0072702F">
      <w:r>
        <w:t>507–515.</w:t>
      </w:r>
    </w:p>
    <w:p w:rsidR="0072702F" w:rsidRDefault="0072702F" w:rsidP="0072702F">
      <w:r>
        <w:t xml:space="preserve">[3]  Xu Y, Sun D, Sun J, Fu D, Dong P. Soil disturbance of Shanghai silty clay during </w:t>
      </w:r>
    </w:p>
    <w:p w:rsidR="0072702F" w:rsidRDefault="0072702F" w:rsidP="0072702F">
      <w:r>
        <w:t>EPB tunnelling. Tunn Undergr Space Technol, 2003, 18(2003):537–545.</w:t>
      </w:r>
    </w:p>
    <w:p w:rsidR="0072702F" w:rsidRDefault="0072702F" w:rsidP="0072702F">
      <w:r>
        <w:t xml:space="preserve">[4]  Itasca Consulting Group. Inc. FLAC3D Manual, third ed, 2006, (FLAC3D </w:t>
      </w:r>
    </w:p>
    <w:p w:rsidR="0072702F" w:rsidRDefault="0072702F" w:rsidP="0072702F">
      <w:r>
        <w:t>Version 3.1).</w:t>
      </w:r>
    </w:p>
    <w:p w:rsidR="0072702F" w:rsidRDefault="0072702F" w:rsidP="0072702F">
      <w:r>
        <w:t xml:space="preserve">[5]  Lunardi P. Design and construction of tunnels using the approach based on the </w:t>
      </w:r>
    </w:p>
    <w:p w:rsidR="0072702F" w:rsidRDefault="0072702F" w:rsidP="0072702F">
      <w:r>
        <w:t xml:space="preserve">analysis of controlled deformation in rocks and soils. in : davis, j (trans), springer </w:t>
      </w:r>
    </w:p>
    <w:p w:rsidR="0072702F" w:rsidRDefault="0072702F" w:rsidP="0072702F">
      <w:r>
        <w:t>pubpp, 2008: 8-22.</w:t>
      </w:r>
    </w:p>
    <w:p w:rsidR="0072702F" w:rsidRDefault="0072702F" w:rsidP="0072702F">
      <w:r>
        <w:t>77</w:t>
      </w:r>
    </w:p>
    <w:p w:rsidR="0072702F" w:rsidRDefault="0072702F" w:rsidP="0072702F">
      <w:r>
        <w:t>ACCMES 109</w:t>
      </w:r>
    </w:p>
    <w:p w:rsidR="0072702F" w:rsidRDefault="0072702F" w:rsidP="0072702F">
      <w:r>
        <w:t xml:space="preserve">Simulations of Control Characteristics of Tuned Liquid Column </w:t>
      </w:r>
    </w:p>
    <w:p w:rsidR="0072702F" w:rsidRDefault="0072702F" w:rsidP="0072702F">
      <w:r>
        <w:t>Damper Using an Elliptical Flow Path Estimation Method</w:t>
      </w:r>
    </w:p>
    <w:p w:rsidR="0072702F" w:rsidRDefault="0072702F" w:rsidP="0072702F">
      <w:r>
        <w:t>Passagorn Chaiviriyawong</w:t>
      </w:r>
    </w:p>
    <w:p w:rsidR="0072702F" w:rsidRDefault="0072702F" w:rsidP="0072702F">
      <w:r>
        <w:t xml:space="preserve">Department of Civil Engineering, Faculty of Engineering, Prince of Songkla </w:t>
      </w:r>
    </w:p>
    <w:p w:rsidR="0072702F" w:rsidRDefault="0072702F" w:rsidP="0072702F">
      <w:r>
        <w:t>University, Songkhla, Thailand</w:t>
      </w:r>
    </w:p>
    <w:p w:rsidR="0072702F" w:rsidRDefault="0072702F" w:rsidP="0072702F">
      <w:r>
        <w:t>cpassagorn@eng.psu.ac.th</w:t>
      </w:r>
    </w:p>
    <w:p w:rsidR="0072702F" w:rsidRDefault="0072702F" w:rsidP="0072702F">
      <w:r>
        <w:t>Suchart Limkatanyu</w:t>
      </w:r>
    </w:p>
    <w:p w:rsidR="0072702F" w:rsidRDefault="0072702F" w:rsidP="0072702F">
      <w:r>
        <w:t xml:space="preserve">Department of Civil Engineering, Faculty of Engineering, Prince of Songkla </w:t>
      </w:r>
    </w:p>
    <w:p w:rsidR="0072702F" w:rsidRDefault="0072702F" w:rsidP="0072702F">
      <w:r>
        <w:t>University, Songkhla, Thailand</w:t>
      </w:r>
    </w:p>
    <w:p w:rsidR="0072702F" w:rsidRDefault="0072702F" w:rsidP="0072702F">
      <w:r>
        <w:t>Suchart.l@psu.ac.th</w:t>
      </w:r>
    </w:p>
    <w:p w:rsidR="0072702F" w:rsidRDefault="0072702F" w:rsidP="0072702F">
      <w:r>
        <w:t>The corresponding author: Passagorn Chaiviriyawong</w:t>
      </w:r>
    </w:p>
    <w:p w:rsidR="0072702F" w:rsidRDefault="0072702F" w:rsidP="0072702F">
      <w:r>
        <w:t>Abstract</w:t>
      </w:r>
    </w:p>
    <w:p w:rsidR="0072702F" w:rsidRDefault="0072702F" w:rsidP="0072702F">
      <w:r>
        <w:t xml:space="preserve">The simulations  of tuned liquid column damper (TLCD) and its variation known as </w:t>
      </w:r>
    </w:p>
    <w:p w:rsidR="0072702F" w:rsidRDefault="0072702F" w:rsidP="0072702F">
      <w:r>
        <w:t xml:space="preserve">liquid column vibration absorber (LCVA)  are presented in this study . The numerical </w:t>
      </w:r>
    </w:p>
    <w:p w:rsidR="0072702F" w:rsidRDefault="0072702F" w:rsidP="0072702F">
      <w:r>
        <w:t xml:space="preserve">simulation carried out in this paper is based on the elliptical flow path estimation </w:t>
      </w:r>
    </w:p>
    <w:p w:rsidR="0072702F" w:rsidRDefault="0072702F" w:rsidP="0072702F">
      <w:r>
        <w:lastRenderedPageBreak/>
        <w:t xml:space="preserve">method. This newly proposed numerical model is capable of representing the </w:t>
      </w:r>
    </w:p>
    <w:p w:rsidR="0072702F" w:rsidRDefault="0072702F" w:rsidP="0072702F">
      <w:r>
        <w:t xml:space="preserve">vibration characteristics of the TLCDs and LCVAs with relatively large transition </w:t>
      </w:r>
    </w:p>
    <w:p w:rsidR="0072702F" w:rsidRDefault="0072702F" w:rsidP="0072702F">
      <w:r>
        <w:t xml:space="preserve">zone between the vertical columns and the cross-over duct. A series of tests on a </w:t>
      </w:r>
    </w:p>
    <w:p w:rsidR="0072702F" w:rsidRDefault="0072702F" w:rsidP="0072702F">
      <w:r>
        <w:t xml:space="preserve">shaking table are also conducted. Based on correlation studies between numerical and </w:t>
      </w:r>
    </w:p>
    <w:p w:rsidR="0072702F" w:rsidRDefault="0072702F" w:rsidP="0072702F">
      <w:r>
        <w:t xml:space="preserve">experimental results, it is shown that the proposed numerical model is able to emulate </w:t>
      </w:r>
    </w:p>
    <w:p w:rsidR="0072702F" w:rsidRDefault="0072702F" w:rsidP="0072702F">
      <w:r>
        <w:t xml:space="preserve">the experimental results.  This feature is essential in the control problem for optimum </w:t>
      </w:r>
    </w:p>
    <w:p w:rsidR="0072702F" w:rsidRDefault="0072702F" w:rsidP="0072702F">
      <w:r>
        <w:t xml:space="preserve">performance of a tall building. Furthermore, the elliptical flow path estimation </w:t>
      </w:r>
    </w:p>
    <w:p w:rsidR="0072702F" w:rsidRDefault="0072702F" w:rsidP="0072702F">
      <w:r>
        <w:t>method can be utilized to investigate their efficiency as a vibration absorber .</w:t>
      </w:r>
    </w:p>
    <w:p w:rsidR="0072702F" w:rsidRDefault="0072702F" w:rsidP="0072702F">
      <w:r>
        <w:t xml:space="preserve">Keyword:  LCVA, TLCD,  Shake table, Elliptical flow path estimation method, </w:t>
      </w:r>
    </w:p>
    <w:p w:rsidR="0072702F" w:rsidRDefault="0072702F" w:rsidP="0072702F">
      <w:r>
        <w:t>Natural frequency</w:t>
      </w:r>
    </w:p>
    <w:p w:rsidR="0072702F" w:rsidRDefault="0072702F" w:rsidP="0072702F">
      <w:r>
        <w:t>78</w:t>
      </w:r>
    </w:p>
    <w:p w:rsidR="0072702F" w:rsidRDefault="0072702F" w:rsidP="0072702F">
      <w:r>
        <w:t>ACCMES 148</w:t>
      </w:r>
    </w:p>
    <w:p w:rsidR="0072702F" w:rsidRDefault="0072702F" w:rsidP="0072702F">
      <w:r>
        <w:t>Response analysis of strike-slip fault movement on buried pipeline</w:t>
      </w:r>
    </w:p>
    <w:p w:rsidR="0072702F" w:rsidRDefault="0072702F" w:rsidP="0072702F">
      <w:r>
        <w:t>Md. Aftabur Rahman</w:t>
      </w:r>
    </w:p>
    <w:p w:rsidR="0072702F" w:rsidRDefault="0072702F" w:rsidP="0072702F">
      <w:r>
        <w:t xml:space="preserve">Graduate student, Department of Civil and Environmental Engineering, Saitama </w:t>
      </w:r>
    </w:p>
    <w:p w:rsidR="0072702F" w:rsidRDefault="0072702F" w:rsidP="0072702F">
      <w:r>
        <w:t>University</w:t>
      </w:r>
    </w:p>
    <w:p w:rsidR="0072702F" w:rsidRDefault="0072702F" w:rsidP="0072702F">
      <w:r>
        <w:t>Email: aftabur028@yahoo.com</w:t>
      </w:r>
    </w:p>
    <w:p w:rsidR="0072702F" w:rsidRDefault="0072702F" w:rsidP="0072702F">
      <w:r>
        <w:t>Hisashi Taniyama</w:t>
      </w:r>
    </w:p>
    <w:p w:rsidR="0072702F" w:rsidRDefault="0072702F" w:rsidP="0072702F">
      <w:r>
        <w:t>Faculty, Department of Civil and Environmental Engineering, Saitama University</w:t>
      </w:r>
    </w:p>
    <w:p w:rsidR="0072702F" w:rsidRDefault="0072702F" w:rsidP="0072702F">
      <w:r>
        <w:t>Email: taniyama@mail.saitama-u.ac.jp</w:t>
      </w:r>
    </w:p>
    <w:p w:rsidR="0072702F" w:rsidRDefault="0072702F" w:rsidP="0072702F">
      <w:r>
        <w:t>Corresponding author: Md. Aftabur Rahman</w:t>
      </w:r>
    </w:p>
    <w:p w:rsidR="0072702F" w:rsidRDefault="0072702F" w:rsidP="0072702F">
      <w:r>
        <w:t>Abstract</w:t>
      </w:r>
    </w:p>
    <w:p w:rsidR="0072702F" w:rsidRDefault="0072702F" w:rsidP="0072702F">
      <w:r>
        <w:t xml:space="preserve">A 3D distinct element method (DEM) and finite element method (FEM) analysis has </w:t>
      </w:r>
    </w:p>
    <w:p w:rsidR="0072702F" w:rsidRDefault="0072702F" w:rsidP="0072702F">
      <w:r>
        <w:t xml:space="preserve">been carried out to examine the response of buried pipeline accounting for fault </w:t>
      </w:r>
    </w:p>
    <w:p w:rsidR="0072702F" w:rsidRDefault="0072702F" w:rsidP="0072702F">
      <w:r>
        <w:t xml:space="preserve">displacement. Around 0.62 million spherical particles are used to create the model and </w:t>
      </w:r>
    </w:p>
    <w:p w:rsidR="0072702F" w:rsidRDefault="0072702F" w:rsidP="0072702F">
      <w:r>
        <w:t xml:space="preserve">DEM simulation has been performed for the stabilization of granular assemblies. </w:t>
      </w:r>
    </w:p>
    <w:p w:rsidR="0072702F" w:rsidRDefault="0072702F" w:rsidP="0072702F">
      <w:r>
        <w:t xml:space="preserve">Subsequently strike slip fault movement is applied to the model. Pipe is represented as </w:t>
      </w:r>
    </w:p>
    <w:p w:rsidR="0072702F" w:rsidRDefault="0072702F" w:rsidP="0072702F">
      <w:r>
        <w:t xml:space="preserve">three dimensional beam element and fixed boundary condition are applied at the </w:t>
      </w:r>
    </w:p>
    <w:p w:rsidR="0072702F" w:rsidRDefault="0072702F" w:rsidP="0072702F">
      <w:r>
        <w:t xml:space="preserve">anchored point of the pipeline. Dynamic behavior of pipes and particles has also been </w:t>
      </w:r>
    </w:p>
    <w:p w:rsidR="0072702F" w:rsidRDefault="0072702F" w:rsidP="0072702F">
      <w:r>
        <w:lastRenderedPageBreak/>
        <w:t xml:space="preserve">thought in the analysis. The deformation responses of the  pipeline are analyzed in </w:t>
      </w:r>
    </w:p>
    <w:p w:rsidR="0072702F" w:rsidRDefault="0072702F" w:rsidP="0072702F">
      <w:r>
        <w:t xml:space="preserve">this paper. Force-displacement relationship between pipes and soil particles play an </w:t>
      </w:r>
    </w:p>
    <w:p w:rsidR="0072702F" w:rsidRDefault="0072702F" w:rsidP="0072702F">
      <w:r>
        <w:t xml:space="preserve">important role for the modeling and design of buried pipes. In this study, the </w:t>
      </w:r>
    </w:p>
    <w:p w:rsidR="0072702F" w:rsidRDefault="0072702F" w:rsidP="0072702F">
      <w:r>
        <w:t xml:space="preserve">relationship between force and displacement are well thought out. The interaction </w:t>
      </w:r>
    </w:p>
    <w:p w:rsidR="0072702F" w:rsidRDefault="0072702F" w:rsidP="0072702F">
      <w:r>
        <w:t xml:space="preserve">between soil particles and pipe elements are understandable from this numerical </w:t>
      </w:r>
    </w:p>
    <w:p w:rsidR="0072702F" w:rsidRDefault="0072702F" w:rsidP="0072702F">
      <w:r>
        <w:t xml:space="preserve">simulation. The effect of particle movement on pipe deformation responses are also </w:t>
      </w:r>
    </w:p>
    <w:p w:rsidR="0072702F" w:rsidRDefault="0072702F" w:rsidP="0072702F">
      <w:r>
        <w:t xml:space="preserve">studied and found that the particle shows greater effect near the fault crossing point. </w:t>
      </w:r>
    </w:p>
    <w:p w:rsidR="0072702F" w:rsidRDefault="0072702F" w:rsidP="0072702F">
      <w:r>
        <w:t xml:space="preserve">Finally a parametric study has been performed to understand the effect of different </w:t>
      </w:r>
    </w:p>
    <w:p w:rsidR="0072702F" w:rsidRDefault="0072702F" w:rsidP="0072702F">
      <w:r>
        <w:t xml:space="preserve">pipe properties for the same strike slip movement. </w:t>
      </w:r>
    </w:p>
    <w:p w:rsidR="0072702F" w:rsidRDefault="0072702F" w:rsidP="0072702F">
      <w:r>
        <w:t xml:space="preserve">Keywords:  Buried pipe, Soil-pipe interaction, Strike-slip, Force-displacement, </w:t>
      </w:r>
    </w:p>
    <w:p w:rsidR="0072702F" w:rsidRDefault="0072702F" w:rsidP="0072702F">
      <w:r>
        <w:t>Discrete element method.</w:t>
      </w:r>
    </w:p>
    <w:p w:rsidR="0072702F" w:rsidRDefault="0072702F" w:rsidP="0072702F">
      <w:r>
        <w:t>1.  Introduction</w:t>
      </w:r>
    </w:p>
    <w:p w:rsidR="0072702F" w:rsidRDefault="0072702F" w:rsidP="0072702F">
      <w:r>
        <w:t xml:space="preserve">Pipeline systems, served as water supply and wastewater facilities, natural gas and </w:t>
      </w:r>
    </w:p>
    <w:p w:rsidR="0072702F" w:rsidRDefault="0072702F" w:rsidP="0072702F">
      <w:r>
        <w:t xml:space="preserve">liquid fuel lines, power and communication lines, generally play an important role in </w:t>
      </w:r>
    </w:p>
    <w:p w:rsidR="0072702F" w:rsidRDefault="0072702F" w:rsidP="0072702F">
      <w:r>
        <w:t xml:space="preserve">the daily life system. These pipelines are referred to lifeline systems as they  are </w:t>
      </w:r>
    </w:p>
    <w:p w:rsidR="0072702F" w:rsidRDefault="0072702F" w:rsidP="0072702F">
      <w:r>
        <w:t xml:space="preserve">essential for the support of life and maintenance of property. Seismic behavior of </w:t>
      </w:r>
    </w:p>
    <w:p w:rsidR="0072702F" w:rsidRDefault="0072702F" w:rsidP="0072702F">
      <w:r>
        <w:t xml:space="preserve">buried pipeline is entirely different from the above ground structures. Surface faulting </w:t>
      </w:r>
    </w:p>
    <w:p w:rsidR="0072702F" w:rsidRDefault="0072702F" w:rsidP="0072702F">
      <w:r>
        <w:t>79</w:t>
      </w:r>
    </w:p>
    <w:p w:rsidR="0072702F" w:rsidRDefault="0072702F" w:rsidP="0072702F">
      <w:r>
        <w:t>has been a major cause of pipe damages during past earthquakes  [1-2]. Damage of</w:t>
      </w:r>
    </w:p>
    <w:p w:rsidR="0072702F" w:rsidRDefault="0072702F" w:rsidP="0072702F">
      <w:r>
        <w:t>structures by seismic fault is attracting concern for many researchers in recent times</w:t>
      </w:r>
    </w:p>
    <w:p w:rsidR="0072702F" w:rsidRDefault="0072702F" w:rsidP="0072702F">
      <w:r>
        <w:t>[1].</w:t>
      </w:r>
    </w:p>
    <w:p w:rsidR="0072702F" w:rsidRDefault="0072702F" w:rsidP="0072702F">
      <w:r>
        <w:t xml:space="preserve">Seismic response analysis of buried pipes is a complex phenomenon including three </w:t>
      </w:r>
    </w:p>
    <w:p w:rsidR="0072702F" w:rsidRDefault="0072702F" w:rsidP="0072702F">
      <w:r>
        <w:t xml:space="preserve">dimensional dynamic analysis of soil-structure system. A rigorous analysis satisfying </w:t>
      </w:r>
    </w:p>
    <w:p w:rsidR="0072702F" w:rsidRDefault="0072702F" w:rsidP="0072702F">
      <w:r>
        <w:t xml:space="preserve">all the conditions is almost impossible; hence different degrees of simplifications are </w:t>
      </w:r>
    </w:p>
    <w:p w:rsidR="0072702F" w:rsidRDefault="0072702F" w:rsidP="0072702F">
      <w:r>
        <w:t xml:space="preserve">made to obtain a good estimate of the response quantities of interest. Researchers </w:t>
      </w:r>
    </w:p>
    <w:p w:rsidR="0072702F" w:rsidRDefault="0072702F" w:rsidP="0072702F">
      <w:r>
        <w:t xml:space="preserve">have been presented different types of models and analytical techniques to obtain the </w:t>
      </w:r>
    </w:p>
    <w:p w:rsidR="0072702F" w:rsidRDefault="0072702F" w:rsidP="0072702F">
      <w:r>
        <w:t xml:space="preserve">response of buried pipelines owing to fault movement depending upon types of model </w:t>
      </w:r>
    </w:p>
    <w:p w:rsidR="0072702F" w:rsidRDefault="0072702F" w:rsidP="0072702F">
      <w:r>
        <w:t xml:space="preserve">and response quantities of interest [3-6]. However a number of researchers performed </w:t>
      </w:r>
    </w:p>
    <w:p w:rsidR="0072702F" w:rsidRDefault="0072702F" w:rsidP="0072702F">
      <w:r>
        <w:t xml:space="preserve">numerical study of buried pipe for different fault rupture and also done parametric </w:t>
      </w:r>
    </w:p>
    <w:p w:rsidR="0072702F" w:rsidRDefault="0072702F" w:rsidP="0072702F">
      <w:r>
        <w:lastRenderedPageBreak/>
        <w:t xml:space="preserve">study to fully understand the behavior of the pipe for fault slip using commercially </w:t>
      </w:r>
    </w:p>
    <w:p w:rsidR="0072702F" w:rsidRDefault="0072702F" w:rsidP="0072702F">
      <w:r>
        <w:t xml:space="preserve">available analytical tools [7-9]. Apart from the numerical simulation some large scale </w:t>
      </w:r>
    </w:p>
    <w:p w:rsidR="0072702F" w:rsidRDefault="0072702F" w:rsidP="0072702F">
      <w:r>
        <w:t xml:space="preserve">experimental investigations [1, 10-11] like centrifuge test and shaking table test  has </w:t>
      </w:r>
    </w:p>
    <w:p w:rsidR="0072702F" w:rsidRDefault="0072702F" w:rsidP="0072702F">
      <w:r>
        <w:t xml:space="preserve">also been performed to identify the vulnerability parameters and failure criterion of </w:t>
      </w:r>
    </w:p>
    <w:p w:rsidR="0072702F" w:rsidRDefault="0072702F" w:rsidP="0072702F">
      <w:r>
        <w:t xml:space="preserve">pipes subjected to fault displacement. </w:t>
      </w:r>
    </w:p>
    <w:p w:rsidR="0072702F" w:rsidRDefault="0072702F" w:rsidP="0072702F">
      <w:r>
        <w:t xml:space="preserve">Almost all the researches in buried pipes were carried out by using finite element </w:t>
      </w:r>
    </w:p>
    <w:p w:rsidR="0072702F" w:rsidRDefault="0072702F" w:rsidP="0072702F">
      <w:r>
        <w:t xml:space="preserve">method (FEM) in which pipe was considered  either beam or shell element or soil </w:t>
      </w:r>
    </w:p>
    <w:p w:rsidR="0072702F" w:rsidRDefault="0072702F" w:rsidP="0072702F">
      <w:r>
        <w:t xml:space="preserve">surrounding the pipeline was modeled using non linear springs, which support the </w:t>
      </w:r>
    </w:p>
    <w:p w:rsidR="0072702F" w:rsidRDefault="0072702F" w:rsidP="0072702F">
      <w:r>
        <w:t xml:space="preserve">pipeline at discrete points. Conversely soil pipe interaction is the main concern in the </w:t>
      </w:r>
    </w:p>
    <w:p w:rsidR="0072702F" w:rsidRDefault="0072702F" w:rsidP="0072702F">
      <w:r>
        <w:t xml:space="preserve">field of buried structures. Apart from using simple spring system, distinct element </w:t>
      </w:r>
    </w:p>
    <w:p w:rsidR="0072702F" w:rsidRDefault="0072702F" w:rsidP="0072702F">
      <w:r>
        <w:t xml:space="preserve">method (DEM) is a powerful tool for representing the granular media and has been </w:t>
      </w:r>
    </w:p>
    <w:p w:rsidR="0072702F" w:rsidRDefault="0072702F" w:rsidP="0072702F">
      <w:r>
        <w:t xml:space="preserve">proved by many researchers [12-13]. This research study used DEM technique for the </w:t>
      </w:r>
    </w:p>
    <w:p w:rsidR="0072702F" w:rsidRDefault="0072702F" w:rsidP="0072702F">
      <w:r>
        <w:t xml:space="preserve">more rational analysis of granular materials and numerical simulation has been </w:t>
      </w:r>
    </w:p>
    <w:p w:rsidR="0072702F" w:rsidRDefault="0072702F" w:rsidP="0072702F">
      <w:r>
        <w:t xml:space="preserve">performed to obtain the response of pipelines subjected to strike slip fault. The </w:t>
      </w:r>
    </w:p>
    <w:p w:rsidR="0072702F" w:rsidRDefault="0072702F" w:rsidP="0072702F">
      <w:r>
        <w:t xml:space="preserve">behavior of force-displacement has also been described in detail in this research </w:t>
      </w:r>
    </w:p>
    <w:p w:rsidR="0072702F" w:rsidRDefault="0072702F" w:rsidP="0072702F">
      <w:r>
        <w:t xml:space="preserve">paper. </w:t>
      </w:r>
    </w:p>
    <w:p w:rsidR="0072702F" w:rsidRDefault="0072702F" w:rsidP="0072702F">
      <w:r>
        <w:t>2.  Numerical Modeling</w:t>
      </w:r>
    </w:p>
    <w:p w:rsidR="0072702F" w:rsidRDefault="0072702F" w:rsidP="0072702F">
      <w:r>
        <w:t xml:space="preserve">An important tool in modeling the behavior  of granular assemblies is the discrete </w:t>
      </w:r>
    </w:p>
    <w:p w:rsidR="0072702F" w:rsidRDefault="0072702F" w:rsidP="0072702F">
      <w:r>
        <w:t xml:space="preserve">element model (DEM), developed in 1970’s by Cundall and Strack [14]. DEM </w:t>
      </w:r>
    </w:p>
    <w:p w:rsidR="0072702F" w:rsidRDefault="0072702F" w:rsidP="0072702F">
      <w:r>
        <w:t xml:space="preserve">simulations can be used to determine all kinds of properties of granular assemblies. </w:t>
      </w:r>
    </w:p>
    <w:p w:rsidR="0072702F" w:rsidRDefault="0072702F" w:rsidP="0072702F">
      <w:r>
        <w:t xml:space="preserve">Particles are connected to their adjacent particles using  normal and shear springs and </w:t>
      </w:r>
    </w:p>
    <w:p w:rsidR="0072702F" w:rsidRDefault="0072702F" w:rsidP="0072702F">
      <w:r>
        <w:t xml:space="preserve">dashpots. The rheological elements of DEM are illustrated in Figure – 1(a). </w:t>
      </w:r>
    </w:p>
    <w:p w:rsidR="0072702F" w:rsidRDefault="0072702F" w:rsidP="0072702F">
      <w:r>
        <w:t>80</w:t>
      </w:r>
    </w:p>
    <w:p w:rsidR="0072702F" w:rsidRDefault="0072702F" w:rsidP="0072702F">
      <w:r>
        <w:t>(a)    (b)</w:t>
      </w:r>
    </w:p>
    <w:p w:rsidR="0072702F" w:rsidRDefault="0072702F" w:rsidP="0072702F">
      <w:r>
        <w:t xml:space="preserve">Figure-1: (a) Rheological model of DEM, (b) Schematic illustration of rolling </w:t>
      </w:r>
    </w:p>
    <w:p w:rsidR="0072702F" w:rsidRDefault="0072702F" w:rsidP="0072702F">
      <w:r>
        <w:t>resistance</w:t>
      </w:r>
    </w:p>
    <w:p w:rsidR="0072702F" w:rsidRDefault="0072702F" w:rsidP="0072702F">
      <w:r>
        <w:t xml:space="preserve">Iwashita and Oda [15] proposed additional rotational spring-slider system in parallel </w:t>
      </w:r>
    </w:p>
    <w:p w:rsidR="0072702F" w:rsidRDefault="0072702F" w:rsidP="0072702F">
      <w:r>
        <w:t xml:space="preserve">with the normal contact spring. This contact model is schematically presented in </w:t>
      </w:r>
    </w:p>
    <w:p w:rsidR="0072702F" w:rsidRDefault="0072702F" w:rsidP="0072702F">
      <w:r>
        <w:t xml:space="preserve">Figure–1(b). Spherical particles with normal, shear &amp; rolling springs and normal and </w:t>
      </w:r>
    </w:p>
    <w:p w:rsidR="0072702F" w:rsidRDefault="0072702F" w:rsidP="0072702F">
      <w:r>
        <w:lastRenderedPageBreak/>
        <w:t xml:space="preserve">shear  dashpots [16] were exploited in this research. Normal forces are calculated </w:t>
      </w:r>
    </w:p>
    <w:p w:rsidR="0072702F" w:rsidRDefault="0072702F" w:rsidP="0072702F">
      <w:r>
        <w:t xml:space="preserve">when particle overlap and maximum shear force and moment are given in the </w:t>
      </w:r>
    </w:p>
    <w:p w:rsidR="0072702F" w:rsidRDefault="0072702F" w:rsidP="0072702F">
      <w:r>
        <w:t>following:</w:t>
      </w:r>
    </w:p>
    <w:p w:rsidR="0072702F" w:rsidRDefault="0072702F" w:rsidP="0072702F">
      <w:r>
        <w:rPr>
          <w:rFonts w:hint="eastAsia"/>
        </w:rPr>
        <w:t>………</w:t>
      </w:r>
      <w:r>
        <w:t>. (1)</w:t>
      </w:r>
    </w:p>
    <w:p w:rsidR="0072702F" w:rsidRDefault="0072702F" w:rsidP="0072702F">
      <w:r>
        <w:rPr>
          <w:rFonts w:hint="eastAsia"/>
        </w:rPr>
        <w:t>………</w:t>
      </w:r>
      <w:r>
        <w:t>. (2)</w:t>
      </w:r>
    </w:p>
    <w:p w:rsidR="0072702F" w:rsidRDefault="0072702F" w:rsidP="0072702F">
      <w:r>
        <w:t xml:space="preserve">Where,   is the normal force,    is frictional coefficient, B is contact area,    is a </w:t>
      </w:r>
    </w:p>
    <w:p w:rsidR="0072702F" w:rsidRDefault="0072702F" w:rsidP="0072702F">
      <w:r>
        <w:t xml:space="preserve">parameter which determines the rolling resistance. </w:t>
      </w:r>
    </w:p>
    <w:p w:rsidR="0072702F" w:rsidRDefault="0072702F" w:rsidP="0072702F">
      <w:r>
        <w:t xml:space="preserve">Pipe is placed in shallow depth in this analysis. Particles contact with pipes during the </w:t>
      </w:r>
    </w:p>
    <w:p w:rsidR="0072702F" w:rsidRDefault="0072702F" w:rsidP="0072702F">
      <w:r>
        <w:t xml:space="preserve">DEM simulation and force between pipes and particles are calculated using principle </w:t>
      </w:r>
    </w:p>
    <w:p w:rsidR="0072702F" w:rsidRDefault="0072702F" w:rsidP="0072702F">
      <w:r>
        <w:t xml:space="preserve">of mechanics. Pipe is modeled as 3D beam element and there are six degrees of </w:t>
      </w:r>
    </w:p>
    <w:p w:rsidR="0072702F" w:rsidRDefault="0072702F" w:rsidP="0072702F">
      <w:r>
        <w:t xml:space="preserve">freedoms at each nodal point. Stiffness matrix, mass matrix and damping matrix are </w:t>
      </w:r>
    </w:p>
    <w:p w:rsidR="0072702F" w:rsidRDefault="0072702F" w:rsidP="0072702F">
      <w:r>
        <w:t xml:space="preserve">formulated and the fundamental equation for the pipeline is given in equation 3. </w:t>
      </w:r>
    </w:p>
    <w:p w:rsidR="0072702F" w:rsidRDefault="0072702F" w:rsidP="0072702F">
      <w:r>
        <w:rPr>
          <w:rFonts w:hint="eastAsia"/>
        </w:rPr>
        <w:t>………</w:t>
      </w:r>
      <w:r>
        <w:t>. (3)</w:t>
      </w:r>
    </w:p>
    <w:p w:rsidR="0072702F" w:rsidRDefault="0072702F" w:rsidP="0072702F">
      <w:r>
        <w:t>3.  Proposed Model</w:t>
      </w:r>
    </w:p>
    <w:p w:rsidR="0072702F" w:rsidRDefault="0072702F" w:rsidP="0072702F">
      <w:r>
        <w:t xml:space="preserve">Deformation of buried pipeline is analyzed by developing a three dimensional </w:t>
      </w:r>
    </w:p>
    <w:p w:rsidR="0072702F" w:rsidRDefault="0072702F" w:rsidP="0072702F">
      <w:r>
        <w:t xml:space="preserve">modeling of soil and pipes. 618460 spherical particles with diameter 1.0 cm are used </w:t>
      </w:r>
    </w:p>
    <w:p w:rsidR="0072702F" w:rsidRDefault="0072702F" w:rsidP="0072702F">
      <w:r>
        <w:t xml:space="preserve">to build up the model and represented the soil assemblies. The basement and sidewalls </w:t>
      </w:r>
    </w:p>
    <w:p w:rsidR="0072702F" w:rsidRDefault="0072702F" w:rsidP="0072702F">
      <w:r>
        <w:t xml:space="preserve">are also made of spherical particles of 1.0 cm diameter and assumed to be rigid in the </w:t>
      </w:r>
    </w:p>
    <w:p w:rsidR="0072702F" w:rsidRDefault="0072702F" w:rsidP="0072702F">
      <w:r>
        <w:t xml:space="preserve">analysis. Periodic boundary conditions are given at outer edges in X direction so that </w:t>
      </w:r>
    </w:p>
    <w:p w:rsidR="0072702F" w:rsidRDefault="0072702F" w:rsidP="0072702F">
      <w:r>
        <w:t xml:space="preserve">any particle goes beyond the boundary is placed at the opposite edge. The size of the </w:t>
      </w:r>
    </w:p>
    <w:p w:rsidR="0072702F" w:rsidRDefault="0072702F" w:rsidP="0072702F">
      <w:r>
        <w:t>81</w:t>
      </w:r>
    </w:p>
    <w:p w:rsidR="0072702F" w:rsidRDefault="0072702F" w:rsidP="0072702F">
      <w:r>
        <w:t xml:space="preserve">model after the preparation process are 61cm x 181 cm x 48.5 cm. Pipe was placed in </w:t>
      </w:r>
    </w:p>
    <w:p w:rsidR="0072702F" w:rsidRDefault="0072702F" w:rsidP="0072702F">
      <w:r>
        <w:t xml:space="preserve">shallow depth in this model in such a way that it remained fully buried condition after </w:t>
      </w:r>
    </w:p>
    <w:p w:rsidR="0072702F" w:rsidRDefault="0072702F" w:rsidP="0072702F">
      <w:r>
        <w:t xml:space="preserve">the sedimentation  process. As this research study intended to use the realistic </w:t>
      </w:r>
    </w:p>
    <w:p w:rsidR="0072702F" w:rsidRDefault="0072702F" w:rsidP="0072702F">
      <w:r>
        <w:t xml:space="preserve">properties of pipes and particles, a number of literature review and design guideline </w:t>
      </w:r>
    </w:p>
    <w:p w:rsidR="0072702F" w:rsidRDefault="0072702F" w:rsidP="0072702F">
      <w:r>
        <w:t xml:space="preserve">are necessary to fix the pipe properties. Afterward ductile iron pipe (DIP) having </w:t>
      </w:r>
    </w:p>
    <w:p w:rsidR="0072702F" w:rsidRDefault="0072702F" w:rsidP="0072702F">
      <w:r>
        <w:t>diameter, d= 10 cm and  elastic modulus, E=1.6 x 10</w:t>
      </w:r>
    </w:p>
    <w:p w:rsidR="0072702F" w:rsidRDefault="0072702F" w:rsidP="0072702F">
      <w:r>
        <w:t>11</w:t>
      </w:r>
    </w:p>
    <w:p w:rsidR="0072702F" w:rsidRDefault="0072702F" w:rsidP="0072702F">
      <w:r>
        <w:lastRenderedPageBreak/>
        <w:t>N/m</w:t>
      </w:r>
    </w:p>
    <w:p w:rsidR="0072702F" w:rsidRDefault="0072702F" w:rsidP="0072702F">
      <w:r>
        <w:t>2</w:t>
      </w:r>
    </w:p>
    <w:p w:rsidR="0072702F" w:rsidRDefault="0072702F" w:rsidP="0072702F">
      <w:r>
        <w:t xml:space="preserve">are selected for this </w:t>
      </w:r>
    </w:p>
    <w:p w:rsidR="0072702F" w:rsidRDefault="0072702F" w:rsidP="0072702F">
      <w:r>
        <w:t xml:space="preserve">model. Pipe is divided into 15 equal elements and completely fixed boundary </w:t>
      </w:r>
    </w:p>
    <w:p w:rsidR="0072702F" w:rsidRDefault="0072702F" w:rsidP="0072702F">
      <w:r>
        <w:t xml:space="preserve">conditions are imposed. Seismic fault plane is considered perpendicular to the pipe </w:t>
      </w:r>
    </w:p>
    <w:p w:rsidR="0072702F" w:rsidRDefault="0072702F" w:rsidP="0072702F">
      <w:r>
        <w:t xml:space="preserve">horizontal axis and divides the whole model in two equal parts. After the </w:t>
      </w:r>
    </w:p>
    <w:p w:rsidR="0072702F" w:rsidRDefault="0072702F" w:rsidP="0072702F">
      <w:r>
        <w:t xml:space="preserve">sedimentation of soil particles, strike slip fault movement has been pertained on the </w:t>
      </w:r>
    </w:p>
    <w:p w:rsidR="0072702F" w:rsidRDefault="0072702F" w:rsidP="0072702F">
      <w:r>
        <w:t xml:space="preserve">model. Properties of sandy soil have been used to calculate the stiffness of the </w:t>
      </w:r>
    </w:p>
    <w:p w:rsidR="0072702F" w:rsidRDefault="0072702F" w:rsidP="0072702F">
      <w:r>
        <w:t xml:space="preserve">particles for this numerical simulation. Density of the particles is assumed as 2.4 </w:t>
      </w:r>
    </w:p>
    <w:p w:rsidR="0072702F" w:rsidRDefault="0072702F" w:rsidP="0072702F">
      <w:r>
        <w:t>g/cm</w:t>
      </w:r>
    </w:p>
    <w:p w:rsidR="0072702F" w:rsidRDefault="0072702F" w:rsidP="0072702F">
      <w:r>
        <w:t>3</w:t>
      </w:r>
    </w:p>
    <w:p w:rsidR="0072702F" w:rsidRDefault="0072702F" w:rsidP="0072702F">
      <w:r>
        <w:t xml:space="preserve">in the analysis and void ratio of the model after the sedimentation process is </w:t>
      </w:r>
    </w:p>
    <w:p w:rsidR="0072702F" w:rsidRDefault="0072702F" w:rsidP="0072702F">
      <w:r>
        <w:t xml:space="preserve">found to be, e = 0.194. The parameters used for the particles are shown in Table-1. </w:t>
      </w:r>
    </w:p>
    <w:p w:rsidR="0072702F" w:rsidRDefault="0072702F" w:rsidP="0072702F">
      <w:r>
        <w:t>Layout of the proposed numerical model is outlined in Figure-2.</w:t>
      </w:r>
    </w:p>
    <w:p w:rsidR="0072702F" w:rsidRDefault="0072702F" w:rsidP="0072702F">
      <w:r>
        <w:t>Figure- 2: Layout of proposed model</w:t>
      </w:r>
    </w:p>
    <w:p w:rsidR="0072702F" w:rsidRDefault="0072702F" w:rsidP="0072702F">
      <w:r>
        <w:t>Table-1: Parameters of the analysis</w:t>
      </w:r>
    </w:p>
    <w:p w:rsidR="0072702F" w:rsidRDefault="0072702F" w:rsidP="0072702F">
      <w:r>
        <w:t>Parameters  Value</w:t>
      </w:r>
    </w:p>
    <w:p w:rsidR="0072702F" w:rsidRDefault="0072702F" w:rsidP="0072702F">
      <w:r>
        <w:t>Normal stiffness constant  2.2 x 10</w:t>
      </w:r>
    </w:p>
    <w:p w:rsidR="0072702F" w:rsidRDefault="0072702F" w:rsidP="0072702F">
      <w:r>
        <w:t>5</w:t>
      </w:r>
    </w:p>
    <w:p w:rsidR="0072702F" w:rsidRDefault="0072702F" w:rsidP="0072702F">
      <w:r>
        <w:t>N/m</w:t>
      </w:r>
    </w:p>
    <w:p w:rsidR="0072702F" w:rsidRDefault="0072702F" w:rsidP="0072702F">
      <w:r>
        <w:t>Tangential stiffness constant  6.1 x 10</w:t>
      </w:r>
    </w:p>
    <w:p w:rsidR="0072702F" w:rsidRDefault="0072702F" w:rsidP="0072702F">
      <w:r>
        <w:t>4</w:t>
      </w:r>
    </w:p>
    <w:p w:rsidR="0072702F" w:rsidRDefault="0072702F" w:rsidP="0072702F">
      <w:r>
        <w:t>N/m</w:t>
      </w:r>
    </w:p>
    <w:p w:rsidR="0072702F" w:rsidRDefault="0072702F" w:rsidP="0072702F">
      <w:r>
        <w:t>Normal damping constant  3.5 N.s/m</w:t>
      </w:r>
    </w:p>
    <w:p w:rsidR="0072702F" w:rsidRDefault="0072702F" w:rsidP="0072702F">
      <w:r>
        <w:t>Tangential damping constant  2.0 N.s/m</w:t>
      </w:r>
    </w:p>
    <w:p w:rsidR="0072702F" w:rsidRDefault="0072702F" w:rsidP="0072702F">
      <w:r>
        <w:t>Time step  0.000008</w:t>
      </w:r>
    </w:p>
    <w:p w:rsidR="0072702F" w:rsidRDefault="0072702F" w:rsidP="0072702F">
      <w:r>
        <w:t>4.  Result</w:t>
      </w:r>
    </w:p>
    <w:p w:rsidR="0072702F" w:rsidRDefault="0072702F" w:rsidP="0072702F">
      <w:r>
        <w:t>4.1 Deformation response of buried pipeline</w:t>
      </w:r>
    </w:p>
    <w:p w:rsidR="0072702F" w:rsidRDefault="0072702F" w:rsidP="0072702F">
      <w:r>
        <w:t xml:space="preserve">Deformed profile of the pipeline for different fault displacement is illustrated in the </w:t>
      </w:r>
    </w:p>
    <w:p w:rsidR="0072702F" w:rsidRDefault="0072702F" w:rsidP="0072702F">
      <w:r>
        <w:lastRenderedPageBreak/>
        <w:t xml:space="preserve">Figure-3. Fixed boundary conditions are given at the far end of the anchored point of </w:t>
      </w:r>
    </w:p>
    <w:p w:rsidR="0072702F" w:rsidRDefault="0072702F" w:rsidP="0072702F">
      <w:r>
        <w:t xml:space="preserve">the pipeline and preset displacements are given to those points as the same magnitude </w:t>
      </w:r>
    </w:p>
    <w:p w:rsidR="0072702F" w:rsidRDefault="0072702F" w:rsidP="0072702F">
      <w:r>
        <w:t xml:space="preserve">of fault slip.   </w:t>
      </w:r>
    </w:p>
    <w:p w:rsidR="0072702F" w:rsidRDefault="0072702F" w:rsidP="0072702F">
      <w:r>
        <w:t>82</w:t>
      </w:r>
    </w:p>
    <w:p w:rsidR="0072702F" w:rsidRDefault="0072702F" w:rsidP="0072702F">
      <w:r>
        <w:t>-100 -50 0 50 100</w:t>
      </w:r>
    </w:p>
    <w:p w:rsidR="0072702F" w:rsidRDefault="0072702F" w:rsidP="0072702F">
      <w:r>
        <w:t>-10</w:t>
      </w:r>
    </w:p>
    <w:p w:rsidR="0072702F" w:rsidRDefault="0072702F" w:rsidP="0072702F">
      <w:r>
        <w:t>-5</w:t>
      </w:r>
    </w:p>
    <w:p w:rsidR="0072702F" w:rsidRDefault="0072702F" w:rsidP="0072702F">
      <w:r>
        <w:t>0</w:t>
      </w:r>
    </w:p>
    <w:p w:rsidR="0072702F" w:rsidRDefault="0072702F" w:rsidP="0072702F">
      <w:r>
        <w:t>5</w:t>
      </w:r>
    </w:p>
    <w:p w:rsidR="0072702F" w:rsidRDefault="0072702F" w:rsidP="0072702F">
      <w:r>
        <w:t>10</w:t>
      </w:r>
    </w:p>
    <w:p w:rsidR="0072702F" w:rsidRDefault="0072702F" w:rsidP="0072702F">
      <w:r>
        <w:t>Distance from fault (cm)</w:t>
      </w:r>
    </w:p>
    <w:p w:rsidR="0072702F" w:rsidRDefault="0072702F" w:rsidP="0072702F">
      <w:r>
        <w:t>Deformation (cm)</w:t>
      </w:r>
    </w:p>
    <w:p w:rsidR="0072702F" w:rsidRDefault="0072702F" w:rsidP="0072702F">
      <w:r>
        <w:t>fault displacement = 1 cm</w:t>
      </w:r>
    </w:p>
    <w:p w:rsidR="0072702F" w:rsidRDefault="0072702F" w:rsidP="0072702F">
      <w:r>
        <w:t>fault displacement = 5 cm</w:t>
      </w:r>
    </w:p>
    <w:p w:rsidR="0072702F" w:rsidRDefault="0072702F" w:rsidP="0072702F">
      <w:r>
        <w:t>fault displacement = 10 cm</w:t>
      </w:r>
    </w:p>
    <w:p w:rsidR="0072702F" w:rsidRDefault="0072702F" w:rsidP="0072702F">
      <w:r>
        <w:t>fault displacement = 15 cm</w:t>
      </w:r>
    </w:p>
    <w:p w:rsidR="0072702F" w:rsidRDefault="0072702F" w:rsidP="0072702F">
      <w:r>
        <w:t>fault displacement = 20 cm</w:t>
      </w:r>
    </w:p>
    <w:p w:rsidR="0072702F" w:rsidRDefault="0072702F" w:rsidP="0072702F">
      <w:r>
        <w:t>Figure-3: Deformation response of pipe</w:t>
      </w:r>
    </w:p>
    <w:p w:rsidR="0072702F" w:rsidRDefault="0072702F" w:rsidP="0072702F">
      <w:r>
        <w:t xml:space="preserve">The above statement can be clearly elucidated in Figure-4. Horizontal axis represents </w:t>
      </w:r>
    </w:p>
    <w:p w:rsidR="0072702F" w:rsidRDefault="0072702F" w:rsidP="0072702F">
      <w:r>
        <w:t xml:space="preserve">the distance from fault plane  and vertical axis shows the force between pipes and </w:t>
      </w:r>
    </w:p>
    <w:p w:rsidR="0072702F" w:rsidRDefault="0072702F" w:rsidP="0072702F">
      <w:r>
        <w:t xml:space="preserve">particles. The forces are higher near the fault crossing points stated the effect of </w:t>
      </w:r>
    </w:p>
    <w:p w:rsidR="0072702F" w:rsidRDefault="0072702F" w:rsidP="0072702F">
      <w:r>
        <w:t xml:space="preserve">particles on pipe deformation i.e. particles near the crossing point pushes the pipes to </w:t>
      </w:r>
    </w:p>
    <w:p w:rsidR="0072702F" w:rsidRDefault="0072702F" w:rsidP="0072702F">
      <w:r>
        <w:t xml:space="preserve">deform more. The particles show finer effect on pipes up to the fault displacement of </w:t>
      </w:r>
    </w:p>
    <w:p w:rsidR="0072702F" w:rsidRDefault="0072702F" w:rsidP="0072702F">
      <w:r>
        <w:t xml:space="preserve">10 cm. Subsequently, the much less effect of particles is seen and boundary conditions </w:t>
      </w:r>
    </w:p>
    <w:p w:rsidR="0072702F" w:rsidRDefault="0072702F" w:rsidP="0072702F">
      <w:r>
        <w:t xml:space="preserve">can contribute to the pipe displacement. However, the specific aim of this research is </w:t>
      </w:r>
    </w:p>
    <w:p w:rsidR="0072702F" w:rsidRDefault="0072702F" w:rsidP="0072702F">
      <w:r>
        <w:t xml:space="preserve">to investigate the particle movement &amp; its effect on pipe responses and the results </w:t>
      </w:r>
    </w:p>
    <w:p w:rsidR="0072702F" w:rsidRDefault="0072702F" w:rsidP="0072702F">
      <w:r>
        <w:t>presented in Figure-3 &amp; 4.</w:t>
      </w:r>
    </w:p>
    <w:p w:rsidR="0072702F" w:rsidRDefault="0072702F" w:rsidP="0072702F">
      <w:r>
        <w:t>-80 -60 -40 -20 0 20 40 60 80</w:t>
      </w:r>
    </w:p>
    <w:p w:rsidR="0072702F" w:rsidRDefault="0072702F" w:rsidP="0072702F">
      <w:r>
        <w:t>-200</w:t>
      </w:r>
    </w:p>
    <w:p w:rsidR="0072702F" w:rsidRDefault="0072702F" w:rsidP="0072702F">
      <w:r>
        <w:lastRenderedPageBreak/>
        <w:t>-150</w:t>
      </w:r>
    </w:p>
    <w:p w:rsidR="0072702F" w:rsidRDefault="0072702F" w:rsidP="0072702F">
      <w:r>
        <w:t>-100</w:t>
      </w:r>
    </w:p>
    <w:p w:rsidR="0072702F" w:rsidRDefault="0072702F" w:rsidP="0072702F">
      <w:r>
        <w:t>-50</w:t>
      </w:r>
    </w:p>
    <w:p w:rsidR="0072702F" w:rsidRDefault="0072702F" w:rsidP="0072702F">
      <w:r>
        <w:t>0</w:t>
      </w:r>
    </w:p>
    <w:p w:rsidR="0072702F" w:rsidRDefault="0072702F" w:rsidP="0072702F">
      <w:r>
        <w:t>50</w:t>
      </w:r>
    </w:p>
    <w:p w:rsidR="0072702F" w:rsidRDefault="0072702F" w:rsidP="0072702F">
      <w:r>
        <w:t>100</w:t>
      </w:r>
    </w:p>
    <w:p w:rsidR="0072702F" w:rsidRDefault="0072702F" w:rsidP="0072702F">
      <w:r>
        <w:t>150</w:t>
      </w:r>
    </w:p>
    <w:p w:rsidR="0072702F" w:rsidRDefault="0072702F" w:rsidP="0072702F">
      <w:r>
        <w:t>200</w:t>
      </w:r>
    </w:p>
    <w:p w:rsidR="0072702F" w:rsidRDefault="0072702F" w:rsidP="0072702F">
      <w:r>
        <w:t>Distance from fault (cm)</w:t>
      </w:r>
    </w:p>
    <w:p w:rsidR="0072702F" w:rsidRDefault="0072702F" w:rsidP="0072702F">
      <w:r>
        <w:t>Force (N)</w:t>
      </w:r>
    </w:p>
    <w:p w:rsidR="0072702F" w:rsidRDefault="0072702F" w:rsidP="0072702F">
      <w:r>
        <w:t>fault displacement = 1 cm</w:t>
      </w:r>
    </w:p>
    <w:p w:rsidR="0072702F" w:rsidRDefault="0072702F" w:rsidP="0072702F">
      <w:r>
        <w:t>fault displacement = 3 cm</w:t>
      </w:r>
    </w:p>
    <w:p w:rsidR="0072702F" w:rsidRDefault="0072702F" w:rsidP="0072702F">
      <w:r>
        <w:t>fault displacement = 5 cm</w:t>
      </w:r>
    </w:p>
    <w:p w:rsidR="0072702F" w:rsidRDefault="0072702F" w:rsidP="0072702F">
      <w:r>
        <w:t>fault displacement = 7 cm</w:t>
      </w:r>
    </w:p>
    <w:p w:rsidR="0072702F" w:rsidRDefault="0072702F" w:rsidP="0072702F">
      <w:r>
        <w:t>fault displacement = 9 cm</w:t>
      </w:r>
    </w:p>
    <w:p w:rsidR="0072702F" w:rsidRDefault="0072702F" w:rsidP="0072702F">
      <w:r>
        <w:t>-80 -60 -40 -20 0 20 40 60 80</w:t>
      </w:r>
    </w:p>
    <w:p w:rsidR="0072702F" w:rsidRDefault="0072702F" w:rsidP="0072702F">
      <w:r>
        <w:t>-200</w:t>
      </w:r>
    </w:p>
    <w:p w:rsidR="0072702F" w:rsidRDefault="0072702F" w:rsidP="0072702F">
      <w:r>
        <w:t>-150</w:t>
      </w:r>
    </w:p>
    <w:p w:rsidR="0072702F" w:rsidRDefault="0072702F" w:rsidP="0072702F">
      <w:r>
        <w:t>-100</w:t>
      </w:r>
    </w:p>
    <w:p w:rsidR="0072702F" w:rsidRDefault="0072702F" w:rsidP="0072702F">
      <w:r>
        <w:t>-50</w:t>
      </w:r>
    </w:p>
    <w:p w:rsidR="0072702F" w:rsidRDefault="0072702F" w:rsidP="0072702F">
      <w:r>
        <w:t>0</w:t>
      </w:r>
    </w:p>
    <w:p w:rsidR="0072702F" w:rsidRDefault="0072702F" w:rsidP="0072702F">
      <w:r>
        <w:t>50</w:t>
      </w:r>
    </w:p>
    <w:p w:rsidR="0072702F" w:rsidRDefault="0072702F" w:rsidP="0072702F">
      <w:r>
        <w:t>100</w:t>
      </w:r>
    </w:p>
    <w:p w:rsidR="0072702F" w:rsidRDefault="0072702F" w:rsidP="0072702F">
      <w:r>
        <w:t>150</w:t>
      </w:r>
    </w:p>
    <w:p w:rsidR="0072702F" w:rsidRDefault="0072702F" w:rsidP="0072702F">
      <w:r>
        <w:t>200</w:t>
      </w:r>
    </w:p>
    <w:p w:rsidR="0072702F" w:rsidRDefault="0072702F" w:rsidP="0072702F">
      <w:r>
        <w:t>Distance from fault (cm)</w:t>
      </w:r>
    </w:p>
    <w:p w:rsidR="0072702F" w:rsidRDefault="0072702F" w:rsidP="0072702F">
      <w:r>
        <w:t>Force (N)</w:t>
      </w:r>
    </w:p>
    <w:p w:rsidR="0072702F" w:rsidRDefault="0072702F" w:rsidP="0072702F">
      <w:r>
        <w:t>fault displacement = 12 cm</w:t>
      </w:r>
    </w:p>
    <w:p w:rsidR="0072702F" w:rsidRDefault="0072702F" w:rsidP="0072702F">
      <w:r>
        <w:t>fault displacement = 14 cm</w:t>
      </w:r>
    </w:p>
    <w:p w:rsidR="0072702F" w:rsidRDefault="0072702F" w:rsidP="0072702F">
      <w:r>
        <w:lastRenderedPageBreak/>
        <w:t>fault displacement = 16 cm</w:t>
      </w:r>
    </w:p>
    <w:p w:rsidR="0072702F" w:rsidRDefault="0072702F" w:rsidP="0072702F">
      <w:r>
        <w:t>fault displacement = 18 cm</w:t>
      </w:r>
    </w:p>
    <w:p w:rsidR="0072702F" w:rsidRDefault="0072702F" w:rsidP="0072702F">
      <w:r>
        <w:t>fault displacement = 20 cm</w:t>
      </w:r>
    </w:p>
    <w:p w:rsidR="0072702F" w:rsidRDefault="0072702F" w:rsidP="0072702F">
      <w:r>
        <w:t xml:space="preserve">Figure-4: Force between pipes and particles </w:t>
      </w:r>
    </w:p>
    <w:p w:rsidR="0072702F" w:rsidRDefault="0072702F" w:rsidP="0072702F">
      <w:r>
        <w:t>83</w:t>
      </w:r>
    </w:p>
    <w:p w:rsidR="0072702F" w:rsidRDefault="0072702F" w:rsidP="0072702F">
      <w:r>
        <w:t xml:space="preserve">The maximum force between pipes and particles at different nodal points of pipe </w:t>
      </w:r>
    </w:p>
    <w:p w:rsidR="0072702F" w:rsidRDefault="0072702F" w:rsidP="0072702F">
      <w:r>
        <w:t xml:space="preserve">elements for different fault displacement are observed at a distance 20-50 cm from the </w:t>
      </w:r>
    </w:p>
    <w:p w:rsidR="0072702F" w:rsidRDefault="0072702F" w:rsidP="0072702F">
      <w:r>
        <w:t xml:space="preserve">fault line and are opposite magnitude on either side of the fault plane and exhibits </w:t>
      </w:r>
    </w:p>
    <w:p w:rsidR="0072702F" w:rsidRDefault="0072702F" w:rsidP="0072702F">
      <w:r>
        <w:t xml:space="preserve">lower contribution near the boundary of the model. </w:t>
      </w:r>
    </w:p>
    <w:p w:rsidR="0072702F" w:rsidRDefault="0072702F" w:rsidP="0072702F">
      <w:r>
        <w:t>4.2 Force displacement relationship</w:t>
      </w:r>
    </w:p>
    <w:p w:rsidR="0072702F" w:rsidRDefault="0072702F" w:rsidP="0072702F">
      <w:r>
        <w:t xml:space="preserve">One of the key points of this research study is to describe the soil pipe interaction. </w:t>
      </w:r>
    </w:p>
    <w:p w:rsidR="0072702F" w:rsidRDefault="0072702F" w:rsidP="0072702F">
      <w:r>
        <w:t xml:space="preserve">Soil pipe interaction is described by the force displacement relation between pipes and </w:t>
      </w:r>
    </w:p>
    <w:p w:rsidR="0072702F" w:rsidRDefault="0072702F" w:rsidP="0072702F">
      <w:r>
        <w:t xml:space="preserve">particles. The conventional force-displacement correlation of soil springs in axial, </w:t>
      </w:r>
    </w:p>
    <w:p w:rsidR="0072702F" w:rsidRDefault="0072702F" w:rsidP="0072702F">
      <w:r>
        <w:t xml:space="preserve">horizontal and vertical direction follows the linear relation up to the yield point and </w:t>
      </w:r>
    </w:p>
    <w:p w:rsidR="0072702F" w:rsidRDefault="0072702F" w:rsidP="0072702F">
      <w:r>
        <w:t xml:space="preserve">beyond that constant force appears. Most of the research work in buried pipe </w:t>
      </w:r>
    </w:p>
    <w:p w:rsidR="0072702F" w:rsidRDefault="0072702F" w:rsidP="0072702F">
      <w:r>
        <w:t xml:space="preserve">analysis uses this type of soil springs to represent the soil behavior. This research </w:t>
      </w:r>
    </w:p>
    <w:p w:rsidR="0072702F" w:rsidRDefault="0072702F" w:rsidP="0072702F">
      <w:r>
        <w:t xml:space="preserve">study established the load-deformation relation between pipes and particles which </w:t>
      </w:r>
    </w:p>
    <w:p w:rsidR="0072702F" w:rsidRDefault="0072702F" w:rsidP="0072702F">
      <w:r>
        <w:t xml:space="preserve">comes from the movement of particles and contacting forces between the particles. </w:t>
      </w:r>
    </w:p>
    <w:p w:rsidR="0072702F" w:rsidRDefault="0072702F" w:rsidP="0072702F">
      <w:r>
        <w:t xml:space="preserve">Force-displacement relations at different nodal points of the pipelines are outlined in </w:t>
      </w:r>
    </w:p>
    <w:p w:rsidR="0072702F" w:rsidRDefault="0072702F" w:rsidP="0072702F">
      <w:r>
        <w:t xml:space="preserve">Figure-5 where horizontal axis represents the nodal displacement and vertical axis </w:t>
      </w:r>
    </w:p>
    <w:p w:rsidR="0072702F" w:rsidRDefault="0072702F" w:rsidP="0072702F">
      <w:r>
        <w:t xml:space="preserve">corresponds to the force between pipes and particles. </w:t>
      </w:r>
    </w:p>
    <w:p w:rsidR="0072702F" w:rsidRDefault="0072702F" w:rsidP="0072702F">
      <w:r>
        <w:t>0 1 2 3 4 5</w:t>
      </w:r>
    </w:p>
    <w:p w:rsidR="0072702F" w:rsidRDefault="0072702F" w:rsidP="0072702F">
      <w:r>
        <w:t>0</w:t>
      </w:r>
    </w:p>
    <w:p w:rsidR="0072702F" w:rsidRDefault="0072702F" w:rsidP="0072702F">
      <w:r>
        <w:t>50</w:t>
      </w:r>
    </w:p>
    <w:p w:rsidR="0072702F" w:rsidRDefault="0072702F" w:rsidP="0072702F">
      <w:r>
        <w:t>100</w:t>
      </w:r>
    </w:p>
    <w:p w:rsidR="0072702F" w:rsidRDefault="0072702F" w:rsidP="0072702F">
      <w:r>
        <w:t>150</w:t>
      </w:r>
    </w:p>
    <w:p w:rsidR="0072702F" w:rsidRDefault="0072702F" w:rsidP="0072702F">
      <w:r>
        <w:t>200</w:t>
      </w:r>
    </w:p>
    <w:p w:rsidR="0072702F" w:rsidRDefault="0072702F" w:rsidP="0072702F">
      <w:r>
        <w:t>Displacement(cm)</w:t>
      </w:r>
    </w:p>
    <w:p w:rsidR="0072702F" w:rsidRDefault="0072702F" w:rsidP="0072702F">
      <w:r>
        <w:t>Force(cm)</w:t>
      </w:r>
    </w:p>
    <w:p w:rsidR="0072702F" w:rsidRDefault="0072702F" w:rsidP="0072702F">
      <w:r>
        <w:lastRenderedPageBreak/>
        <w:t>Distance from fault: -6 cm</w:t>
      </w:r>
    </w:p>
    <w:p w:rsidR="0072702F" w:rsidRDefault="0072702F" w:rsidP="0072702F">
      <w:r>
        <w:t>Distance from fault: -18 cm</w:t>
      </w:r>
    </w:p>
    <w:p w:rsidR="0072702F" w:rsidRDefault="0072702F" w:rsidP="0072702F">
      <w:r>
        <w:t>Distance from fault: -30 cm</w:t>
      </w:r>
    </w:p>
    <w:p w:rsidR="0072702F" w:rsidRDefault="0072702F" w:rsidP="0072702F">
      <w:r>
        <w:t>0 2 4 6 8 10</w:t>
      </w:r>
    </w:p>
    <w:p w:rsidR="0072702F" w:rsidRDefault="0072702F" w:rsidP="0072702F">
      <w:r>
        <w:t>-50</w:t>
      </w:r>
    </w:p>
    <w:p w:rsidR="0072702F" w:rsidRDefault="0072702F" w:rsidP="0072702F">
      <w:r>
        <w:t>0</w:t>
      </w:r>
    </w:p>
    <w:p w:rsidR="0072702F" w:rsidRDefault="0072702F" w:rsidP="0072702F">
      <w:r>
        <w:t>50</w:t>
      </w:r>
    </w:p>
    <w:p w:rsidR="0072702F" w:rsidRDefault="0072702F" w:rsidP="0072702F">
      <w:r>
        <w:t>100</w:t>
      </w:r>
    </w:p>
    <w:p w:rsidR="0072702F" w:rsidRDefault="0072702F" w:rsidP="0072702F">
      <w:r>
        <w:t>150</w:t>
      </w:r>
    </w:p>
    <w:p w:rsidR="0072702F" w:rsidRDefault="0072702F" w:rsidP="0072702F">
      <w:r>
        <w:t>200</w:t>
      </w:r>
    </w:p>
    <w:p w:rsidR="0072702F" w:rsidRDefault="0072702F" w:rsidP="0072702F">
      <w:r>
        <w:t>Displacement(cm)</w:t>
      </w:r>
    </w:p>
    <w:p w:rsidR="0072702F" w:rsidRDefault="0072702F" w:rsidP="0072702F">
      <w:r>
        <w:t>Force(cm)</w:t>
      </w:r>
    </w:p>
    <w:p w:rsidR="0072702F" w:rsidRDefault="0072702F" w:rsidP="0072702F">
      <w:r>
        <w:t>Distance from fault: -42 cm</w:t>
      </w:r>
    </w:p>
    <w:p w:rsidR="0072702F" w:rsidRDefault="0072702F" w:rsidP="0072702F">
      <w:r>
        <w:t>Distance from fault: -54 cm</w:t>
      </w:r>
    </w:p>
    <w:p w:rsidR="0072702F" w:rsidRDefault="0072702F" w:rsidP="0072702F">
      <w:r>
        <w:t>Distance from fault: -66 cm</w:t>
      </w:r>
    </w:p>
    <w:p w:rsidR="0072702F" w:rsidRDefault="0072702F" w:rsidP="0072702F">
      <w:r>
        <w:t>Distance from fault: -78 cm</w:t>
      </w:r>
    </w:p>
    <w:p w:rsidR="0072702F" w:rsidRDefault="0072702F" w:rsidP="0072702F">
      <w:r>
        <w:t>Figure-5: Force-displacement relation between pipes and particles</w:t>
      </w:r>
    </w:p>
    <w:p w:rsidR="0072702F" w:rsidRDefault="0072702F" w:rsidP="0072702F">
      <w:r>
        <w:t>84</w:t>
      </w:r>
    </w:p>
    <w:p w:rsidR="0072702F" w:rsidRDefault="0072702F" w:rsidP="0072702F">
      <w:r>
        <w:t>Force-displacement curve near the fault line shows the initial rising up the force with</w:t>
      </w:r>
    </w:p>
    <w:p w:rsidR="0072702F" w:rsidRDefault="0072702F" w:rsidP="0072702F">
      <w:r>
        <w:t xml:space="preserve">the displacement and after the peak, force value goes down and exhibits strain </w:t>
      </w:r>
    </w:p>
    <w:p w:rsidR="0072702F" w:rsidRDefault="0072702F" w:rsidP="0072702F">
      <w:r>
        <w:t xml:space="preserve">softening behavior. Movement of soil particles with the fault slip governs the </w:t>
      </w:r>
    </w:p>
    <w:p w:rsidR="0072702F" w:rsidRDefault="0072702F" w:rsidP="0072702F">
      <w:r>
        <w:t xml:space="preserve">characteristics of the force response between pipes and particles. The decreasing trend </w:t>
      </w:r>
    </w:p>
    <w:p w:rsidR="0072702F" w:rsidRDefault="0072702F" w:rsidP="0072702F">
      <w:r>
        <w:t xml:space="preserve">of the force near the fault crossing point enhances the possibility of brittle failure of </w:t>
      </w:r>
    </w:p>
    <w:p w:rsidR="0072702F" w:rsidRDefault="0072702F" w:rsidP="0072702F">
      <w:r>
        <w:t xml:space="preserve">the particles whereas away from the fault crossing point shows the gradual increment </w:t>
      </w:r>
    </w:p>
    <w:p w:rsidR="0072702F" w:rsidRDefault="0072702F" w:rsidP="0072702F">
      <w:r>
        <w:t xml:space="preserve">of forces. In Figure-5, load deformation behavior of the pipes greater than 42 cm from </w:t>
      </w:r>
    </w:p>
    <w:p w:rsidR="0072702F" w:rsidRDefault="0072702F" w:rsidP="0072702F">
      <w:r>
        <w:t xml:space="preserve">the fault line exemplify the gradual rising up of force rather initial rising up and show </w:t>
      </w:r>
    </w:p>
    <w:p w:rsidR="0072702F" w:rsidRDefault="0072702F" w:rsidP="0072702F">
      <w:r>
        <w:t xml:space="preserve">signs of strain hardening behavior. Thus at the far away from the fault line, particle </w:t>
      </w:r>
    </w:p>
    <w:p w:rsidR="0072702F" w:rsidRDefault="0072702F" w:rsidP="0072702F">
      <w:r>
        <w:t xml:space="preserve">deformation shows ductile behavior rather than brittle nature. Typical load </w:t>
      </w:r>
    </w:p>
    <w:p w:rsidR="0072702F" w:rsidRDefault="0072702F" w:rsidP="0072702F">
      <w:r>
        <w:t xml:space="preserve">deformation curve only explain the behavior up to the yield points though this </w:t>
      </w:r>
    </w:p>
    <w:p w:rsidR="0072702F" w:rsidRDefault="0072702F" w:rsidP="0072702F">
      <w:r>
        <w:lastRenderedPageBreak/>
        <w:t xml:space="preserve">research study includes the natural behavior of particles and relies on the naturally </w:t>
      </w:r>
    </w:p>
    <w:p w:rsidR="0072702F" w:rsidRDefault="0072702F" w:rsidP="0072702F">
      <w:r>
        <w:t xml:space="preserve">occurring load –deformation relation. </w:t>
      </w:r>
    </w:p>
    <w:p w:rsidR="0072702F" w:rsidRDefault="0072702F" w:rsidP="0072702F">
      <w:r>
        <w:t>-80 -60 -40 -20 0 20 40 60 80</w:t>
      </w:r>
    </w:p>
    <w:p w:rsidR="0072702F" w:rsidRDefault="0072702F" w:rsidP="0072702F">
      <w:r>
        <w:t>-0.5</w:t>
      </w:r>
    </w:p>
    <w:p w:rsidR="0072702F" w:rsidRDefault="0072702F" w:rsidP="0072702F">
      <w:r>
        <w:t>0</w:t>
      </w:r>
    </w:p>
    <w:p w:rsidR="0072702F" w:rsidRDefault="0072702F" w:rsidP="0072702F">
      <w:r>
        <w:t>0.5</w:t>
      </w:r>
    </w:p>
    <w:p w:rsidR="0072702F" w:rsidRDefault="0072702F" w:rsidP="0072702F">
      <w:r>
        <w:t>Distance from fault (cm)</w:t>
      </w:r>
    </w:p>
    <w:p w:rsidR="0072702F" w:rsidRDefault="0072702F" w:rsidP="0072702F">
      <w:r>
        <w:t>Relative displacement (cm)</w:t>
      </w:r>
    </w:p>
    <w:p w:rsidR="0072702F" w:rsidRDefault="0072702F" w:rsidP="0072702F">
      <w:r>
        <w:t>fd = 4.0 cm</w:t>
      </w:r>
    </w:p>
    <w:p w:rsidR="0072702F" w:rsidRDefault="0072702F" w:rsidP="0072702F">
      <w:r>
        <w:t>fd = 6.0 cm</w:t>
      </w:r>
    </w:p>
    <w:p w:rsidR="0072702F" w:rsidRDefault="0072702F" w:rsidP="0072702F">
      <w:r>
        <w:t>fd = 8.0 cm</w:t>
      </w:r>
    </w:p>
    <w:p w:rsidR="0072702F" w:rsidRDefault="0072702F" w:rsidP="0072702F">
      <w:r>
        <w:t>fd = 10.0 cm</w:t>
      </w:r>
    </w:p>
    <w:p w:rsidR="0072702F" w:rsidRDefault="0072702F" w:rsidP="0072702F">
      <w:r>
        <w:t>-80 -60 -40 -20 0 20 40 60 80</w:t>
      </w:r>
    </w:p>
    <w:p w:rsidR="0072702F" w:rsidRDefault="0072702F" w:rsidP="0072702F">
      <w:r>
        <w:t>-1</w:t>
      </w:r>
    </w:p>
    <w:p w:rsidR="0072702F" w:rsidRDefault="0072702F" w:rsidP="0072702F">
      <w:r>
        <w:t>-0.5</w:t>
      </w:r>
    </w:p>
    <w:p w:rsidR="0072702F" w:rsidRDefault="0072702F" w:rsidP="0072702F">
      <w:r>
        <w:t>0</w:t>
      </w:r>
    </w:p>
    <w:p w:rsidR="0072702F" w:rsidRDefault="0072702F" w:rsidP="0072702F">
      <w:r>
        <w:t>0.5</w:t>
      </w:r>
    </w:p>
    <w:p w:rsidR="0072702F" w:rsidRDefault="0072702F" w:rsidP="0072702F">
      <w:r>
        <w:t>1</w:t>
      </w:r>
    </w:p>
    <w:p w:rsidR="0072702F" w:rsidRDefault="0072702F" w:rsidP="0072702F">
      <w:r>
        <w:t>1.5</w:t>
      </w:r>
    </w:p>
    <w:p w:rsidR="0072702F" w:rsidRDefault="0072702F" w:rsidP="0072702F">
      <w:r>
        <w:t>Distance from fault (cm)</w:t>
      </w:r>
    </w:p>
    <w:p w:rsidR="0072702F" w:rsidRDefault="0072702F" w:rsidP="0072702F">
      <w:r>
        <w:t>Relative displacement (cm)</w:t>
      </w:r>
    </w:p>
    <w:p w:rsidR="0072702F" w:rsidRDefault="0072702F" w:rsidP="0072702F">
      <w:r>
        <w:t>fd = 12.0 cm</w:t>
      </w:r>
    </w:p>
    <w:p w:rsidR="0072702F" w:rsidRDefault="0072702F" w:rsidP="0072702F">
      <w:r>
        <w:t>fd = 14.0 cm</w:t>
      </w:r>
    </w:p>
    <w:p w:rsidR="0072702F" w:rsidRDefault="0072702F" w:rsidP="0072702F">
      <w:r>
        <w:t>fd = 16.0 cm</w:t>
      </w:r>
    </w:p>
    <w:p w:rsidR="0072702F" w:rsidRDefault="0072702F" w:rsidP="0072702F">
      <w:r>
        <w:t>fd = 18.0 cm</w:t>
      </w:r>
    </w:p>
    <w:p w:rsidR="0072702F" w:rsidRDefault="0072702F" w:rsidP="0072702F">
      <w:r>
        <w:t>fd = 20.0 cm</w:t>
      </w:r>
    </w:p>
    <w:p w:rsidR="0072702F" w:rsidRDefault="0072702F" w:rsidP="0072702F">
      <w:r>
        <w:t>Figure-6: Displacement of particles</w:t>
      </w:r>
    </w:p>
    <w:p w:rsidR="0072702F" w:rsidRDefault="0072702F" w:rsidP="0072702F">
      <w:r>
        <w:t xml:space="preserve">Displacement of contacting particles with the pipes is also observed and shown in the </w:t>
      </w:r>
    </w:p>
    <w:p w:rsidR="0072702F" w:rsidRDefault="0072702F" w:rsidP="0072702F">
      <w:r>
        <w:t xml:space="preserve">Figure-6 where horizontal axis gives the distance from fault and vertical axis </w:t>
      </w:r>
    </w:p>
    <w:p w:rsidR="0072702F" w:rsidRDefault="0072702F" w:rsidP="0072702F">
      <w:r>
        <w:lastRenderedPageBreak/>
        <w:t xml:space="preserve">represents relative displacement between pipes and particles. Legend ‘fd’ in the figure </w:t>
      </w:r>
    </w:p>
    <w:p w:rsidR="0072702F" w:rsidRDefault="0072702F" w:rsidP="0072702F">
      <w:r>
        <w:t xml:space="preserve">explains the amount  of fault slip given to the model. Particle movement plays an </w:t>
      </w:r>
    </w:p>
    <w:p w:rsidR="0072702F" w:rsidRDefault="0072702F" w:rsidP="0072702F">
      <w:r>
        <w:t xml:space="preserve">important role in this analysis. Maximum relative particle movement observed near </w:t>
      </w:r>
    </w:p>
    <w:p w:rsidR="0072702F" w:rsidRDefault="0072702F" w:rsidP="0072702F">
      <w:r>
        <w:t>85</w:t>
      </w:r>
    </w:p>
    <w:p w:rsidR="0072702F" w:rsidRDefault="0072702F" w:rsidP="0072702F">
      <w:r>
        <w:t xml:space="preserve">the fault rupture up to the distance of 40 cm from the fault line and particle moves in </w:t>
      </w:r>
    </w:p>
    <w:p w:rsidR="0072702F" w:rsidRDefault="0072702F" w:rsidP="0072702F">
      <w:r>
        <w:t xml:space="preserve">the strike direction up to the fault movement of 10 cm. Subsequently displacements of </w:t>
      </w:r>
    </w:p>
    <w:p w:rsidR="0072702F" w:rsidRDefault="0072702F" w:rsidP="0072702F">
      <w:r>
        <w:t xml:space="preserve">particles are fewer with the increment of strike slip. Figure-6 can explain the </w:t>
      </w:r>
    </w:p>
    <w:p w:rsidR="0072702F" w:rsidRDefault="0072702F" w:rsidP="0072702F">
      <w:r>
        <w:t xml:space="preserve">load –deformation behavior of the pipes more clearly showing the initial increment of </w:t>
      </w:r>
    </w:p>
    <w:p w:rsidR="0072702F" w:rsidRDefault="0072702F" w:rsidP="0072702F">
      <w:r>
        <w:t xml:space="preserve">particles relative displacement and beyond that the decrement of the particle </w:t>
      </w:r>
    </w:p>
    <w:p w:rsidR="0072702F" w:rsidRDefault="0072702F" w:rsidP="0072702F">
      <w:r>
        <w:t xml:space="preserve">displacement resulting the force responses between pipes and particles. Instead of </w:t>
      </w:r>
    </w:p>
    <w:p w:rsidR="0072702F" w:rsidRDefault="0072702F" w:rsidP="0072702F">
      <w:r>
        <w:t xml:space="preserve">using the predetermined spring to represent the soil, this type of analysis considering </w:t>
      </w:r>
    </w:p>
    <w:p w:rsidR="0072702F" w:rsidRDefault="0072702F" w:rsidP="0072702F">
      <w:r>
        <w:t xml:space="preserve">the contact between pipes and particles may give better understanding of the relation </w:t>
      </w:r>
    </w:p>
    <w:p w:rsidR="0072702F" w:rsidRDefault="0072702F" w:rsidP="0072702F">
      <w:r>
        <w:t xml:space="preserve">between soil and pipes. </w:t>
      </w:r>
    </w:p>
    <w:p w:rsidR="0072702F" w:rsidRDefault="0072702F" w:rsidP="0072702F">
      <w:r>
        <w:t>5.  Parametric Study</w:t>
      </w:r>
    </w:p>
    <w:p w:rsidR="0072702F" w:rsidRDefault="0072702F" w:rsidP="0072702F">
      <w:r>
        <w:t xml:space="preserve">Vulnerability of buried pipeline due to surface faulting is a vital factor in designing </w:t>
      </w:r>
    </w:p>
    <w:p w:rsidR="0072702F" w:rsidRDefault="0072702F" w:rsidP="0072702F">
      <w:r>
        <w:t xml:space="preserve">and installing underground pipeline for practical uses. Underground pipeline generally </w:t>
      </w:r>
    </w:p>
    <w:p w:rsidR="0072702F" w:rsidRDefault="0072702F" w:rsidP="0072702F">
      <w:r>
        <w:t xml:space="preserve">extends over long distance through the wide variety of soils, geological conditions </w:t>
      </w:r>
    </w:p>
    <w:p w:rsidR="0072702F" w:rsidRDefault="0072702F" w:rsidP="0072702F">
      <w:r>
        <w:t xml:space="preserve">and regions with different seismicity. Consequently there are some influence factors </w:t>
      </w:r>
    </w:p>
    <w:p w:rsidR="0072702F" w:rsidRDefault="0072702F" w:rsidP="0072702F">
      <w:r>
        <w:t xml:space="preserve">on the response of pipeline account for fault rupture propagation. The critical factors </w:t>
      </w:r>
    </w:p>
    <w:p w:rsidR="0072702F" w:rsidRDefault="0072702F" w:rsidP="0072702F">
      <w:r>
        <w:t xml:space="preserve">are burial depth, soil properties, fault angle, nature of rupture propagation, position of </w:t>
      </w:r>
    </w:p>
    <w:p w:rsidR="0072702F" w:rsidRDefault="0072702F" w:rsidP="0072702F">
      <w:r>
        <w:t xml:space="preserve">water table and pipe properties etc. To understand the above parameters clearly, a </w:t>
      </w:r>
    </w:p>
    <w:p w:rsidR="0072702F" w:rsidRDefault="0072702F" w:rsidP="0072702F">
      <w:r>
        <w:t xml:space="preserve">series of parametric study is necessary. Most of the researchers are  concerned about </w:t>
      </w:r>
    </w:p>
    <w:p w:rsidR="0072702F" w:rsidRDefault="0072702F" w:rsidP="0072702F">
      <w:r>
        <w:t xml:space="preserve">the variety of soil properties, burial depth, fault angle etc. But effects of different </w:t>
      </w:r>
    </w:p>
    <w:p w:rsidR="0072702F" w:rsidRDefault="0072702F" w:rsidP="0072702F">
      <w:r>
        <w:t xml:space="preserve">pipes properties are playing an important function of the parametric study. This </w:t>
      </w:r>
    </w:p>
    <w:p w:rsidR="0072702F" w:rsidRDefault="0072702F" w:rsidP="0072702F">
      <w:r>
        <w:t xml:space="preserve">research study includes a short parametric study using different pipe properties. </w:t>
      </w:r>
    </w:p>
    <w:p w:rsidR="0072702F" w:rsidRDefault="0072702F" w:rsidP="0072702F">
      <w:r>
        <w:t>5.1  Pipe properties</w:t>
      </w:r>
    </w:p>
    <w:p w:rsidR="0072702F" w:rsidRDefault="0072702F" w:rsidP="0072702F">
      <w:r>
        <w:t xml:space="preserve">For this parametric study, four different models are considered with different types of </w:t>
      </w:r>
    </w:p>
    <w:p w:rsidR="0072702F" w:rsidRDefault="0072702F" w:rsidP="0072702F">
      <w:r>
        <w:t xml:space="preserve">pipe properties. Herein these four different types are used for the same model and </w:t>
      </w:r>
    </w:p>
    <w:p w:rsidR="0072702F" w:rsidRDefault="0072702F" w:rsidP="0072702F">
      <w:r>
        <w:t xml:space="preserve">responses of the pipes are compared for same strike slip fault movement. Typical </w:t>
      </w:r>
    </w:p>
    <w:p w:rsidR="0072702F" w:rsidRDefault="0072702F" w:rsidP="0072702F">
      <w:r>
        <w:lastRenderedPageBreak/>
        <w:t xml:space="preserve">properties of those commercially available pipes are taken for the analysis and </w:t>
      </w:r>
    </w:p>
    <w:p w:rsidR="0072702F" w:rsidRDefault="0072702F" w:rsidP="0072702F">
      <w:r>
        <w:t xml:space="preserve">presented in Table-2. </w:t>
      </w:r>
    </w:p>
    <w:p w:rsidR="0072702F" w:rsidRDefault="0072702F" w:rsidP="0072702F">
      <w:r>
        <w:t>Table-2: Parameters for different model</w:t>
      </w:r>
    </w:p>
    <w:p w:rsidR="0072702F" w:rsidRDefault="0072702F" w:rsidP="0072702F">
      <w:r>
        <w:t>Pipe types  Density (kg/m</w:t>
      </w:r>
    </w:p>
    <w:p w:rsidR="0072702F" w:rsidRDefault="0072702F" w:rsidP="0072702F">
      <w:r>
        <w:t>3</w:t>
      </w:r>
    </w:p>
    <w:p w:rsidR="0072702F" w:rsidRDefault="0072702F" w:rsidP="0072702F">
      <w:r>
        <w:t>)  Elastic modulus (N/m</w:t>
      </w:r>
    </w:p>
    <w:p w:rsidR="0072702F" w:rsidRDefault="0072702F" w:rsidP="0072702F">
      <w:r>
        <w:t>2</w:t>
      </w:r>
    </w:p>
    <w:p w:rsidR="0072702F" w:rsidRDefault="0072702F" w:rsidP="0072702F">
      <w:r>
        <w:t>)</w:t>
      </w:r>
    </w:p>
    <w:p w:rsidR="0072702F" w:rsidRDefault="0072702F" w:rsidP="0072702F">
      <w:r>
        <w:t>Model-1 (DIP)  7850  1.6 x 10</w:t>
      </w:r>
    </w:p>
    <w:p w:rsidR="0072702F" w:rsidRDefault="0072702F" w:rsidP="0072702F">
      <w:r>
        <w:t>11</w:t>
      </w:r>
    </w:p>
    <w:p w:rsidR="0072702F" w:rsidRDefault="0072702F" w:rsidP="0072702F">
      <w:r>
        <w:t>Model-2 (PVC)  1300  3.4 x 10</w:t>
      </w:r>
    </w:p>
    <w:p w:rsidR="0072702F" w:rsidRDefault="0072702F" w:rsidP="0072702F">
      <w:r>
        <w:t>9</w:t>
      </w:r>
    </w:p>
    <w:p w:rsidR="0072702F" w:rsidRDefault="0072702F" w:rsidP="0072702F">
      <w:r>
        <w:t>Model-3 (HDPE)  950  8.0 x 10</w:t>
      </w:r>
    </w:p>
    <w:p w:rsidR="0072702F" w:rsidRDefault="0072702F" w:rsidP="0072702F">
      <w:r>
        <w:t>8</w:t>
      </w:r>
    </w:p>
    <w:p w:rsidR="0072702F" w:rsidRDefault="0072702F" w:rsidP="0072702F">
      <w:r>
        <w:t>Model-4 (Concrete)  2400  3.0 x 10</w:t>
      </w:r>
    </w:p>
    <w:p w:rsidR="0072702F" w:rsidRDefault="0072702F" w:rsidP="0072702F">
      <w:r>
        <w:t>10</w:t>
      </w:r>
    </w:p>
    <w:p w:rsidR="0072702F" w:rsidRDefault="0072702F" w:rsidP="0072702F">
      <w:r>
        <w:t>5.2 Result of parametric study</w:t>
      </w:r>
    </w:p>
    <w:p w:rsidR="0072702F" w:rsidRDefault="0072702F" w:rsidP="0072702F">
      <w:r>
        <w:t xml:space="preserve">Axial strains with the incremental fault displacement for the four models are </w:t>
      </w:r>
    </w:p>
    <w:p w:rsidR="0072702F" w:rsidRDefault="0072702F" w:rsidP="0072702F">
      <w:r>
        <w:t xml:space="preserve">illustrated in Figure-7. HDPE pipes give higher strain  in compare with the other </w:t>
      </w:r>
    </w:p>
    <w:p w:rsidR="0072702F" w:rsidRDefault="0072702F" w:rsidP="0072702F">
      <w:r>
        <w:t xml:space="preserve">models. This may happen due to the low density and elasticity of the HDPE pipes. </w:t>
      </w:r>
    </w:p>
    <w:p w:rsidR="0072702F" w:rsidRDefault="0072702F" w:rsidP="0072702F">
      <w:r>
        <w:t xml:space="preserve">DIP pipe shows much stiff behavior among these four models under the identical </w:t>
      </w:r>
    </w:p>
    <w:p w:rsidR="0072702F" w:rsidRDefault="0072702F" w:rsidP="0072702F">
      <w:r>
        <w:t xml:space="preserve">condition of strike slip faulting.   </w:t>
      </w:r>
    </w:p>
    <w:p w:rsidR="0072702F" w:rsidRDefault="0072702F" w:rsidP="0072702F">
      <w:r>
        <w:t>86</w:t>
      </w:r>
    </w:p>
    <w:p w:rsidR="0072702F" w:rsidRDefault="0072702F" w:rsidP="0072702F">
      <w:r>
        <w:t>-50 0 50</w:t>
      </w:r>
    </w:p>
    <w:p w:rsidR="0072702F" w:rsidRDefault="0072702F" w:rsidP="0072702F">
      <w:r>
        <w:t>-2</w:t>
      </w:r>
    </w:p>
    <w:p w:rsidR="0072702F" w:rsidRDefault="0072702F" w:rsidP="0072702F">
      <w:r>
        <w:t>-1</w:t>
      </w:r>
    </w:p>
    <w:p w:rsidR="0072702F" w:rsidRDefault="0072702F" w:rsidP="0072702F">
      <w:r>
        <w:t>0</w:t>
      </w:r>
    </w:p>
    <w:p w:rsidR="0072702F" w:rsidRDefault="0072702F" w:rsidP="0072702F">
      <w:r>
        <w:t>1</w:t>
      </w:r>
    </w:p>
    <w:p w:rsidR="0072702F" w:rsidRDefault="0072702F" w:rsidP="0072702F">
      <w:r>
        <w:t>2</w:t>
      </w:r>
    </w:p>
    <w:p w:rsidR="0072702F" w:rsidRDefault="0072702F" w:rsidP="0072702F">
      <w:r>
        <w:lastRenderedPageBreak/>
        <w:t>x 10</w:t>
      </w:r>
    </w:p>
    <w:p w:rsidR="0072702F" w:rsidRDefault="0072702F" w:rsidP="0072702F">
      <w:r>
        <w:t>-3</w:t>
      </w:r>
    </w:p>
    <w:p w:rsidR="0072702F" w:rsidRDefault="0072702F" w:rsidP="0072702F">
      <w:r>
        <w:t>(a)</w:t>
      </w:r>
    </w:p>
    <w:p w:rsidR="0072702F" w:rsidRDefault="0072702F" w:rsidP="0072702F">
      <w:r>
        <w:t>Distance from fault (cm)</w:t>
      </w:r>
    </w:p>
    <w:p w:rsidR="0072702F" w:rsidRDefault="0072702F" w:rsidP="0072702F">
      <w:r>
        <w:t>Strain</w:t>
      </w:r>
    </w:p>
    <w:p w:rsidR="0072702F" w:rsidRDefault="0072702F" w:rsidP="0072702F">
      <w:r>
        <w:t>Model-1</w:t>
      </w:r>
    </w:p>
    <w:p w:rsidR="0072702F" w:rsidRDefault="0072702F" w:rsidP="0072702F">
      <w:r>
        <w:t>Model-2</w:t>
      </w:r>
    </w:p>
    <w:p w:rsidR="0072702F" w:rsidRDefault="0072702F" w:rsidP="0072702F">
      <w:r>
        <w:t>Model-3</w:t>
      </w:r>
    </w:p>
    <w:p w:rsidR="0072702F" w:rsidRDefault="0072702F" w:rsidP="0072702F">
      <w:r>
        <w:t>Model-4</w:t>
      </w:r>
    </w:p>
    <w:p w:rsidR="0072702F" w:rsidRDefault="0072702F" w:rsidP="0072702F">
      <w:r>
        <w:t>-50 0 50</w:t>
      </w:r>
    </w:p>
    <w:p w:rsidR="0072702F" w:rsidRDefault="0072702F" w:rsidP="0072702F">
      <w:r>
        <w:t>-4</w:t>
      </w:r>
    </w:p>
    <w:p w:rsidR="0072702F" w:rsidRDefault="0072702F" w:rsidP="0072702F">
      <w:r>
        <w:t>-2</w:t>
      </w:r>
    </w:p>
    <w:p w:rsidR="0072702F" w:rsidRDefault="0072702F" w:rsidP="0072702F">
      <w:r>
        <w:t>0</w:t>
      </w:r>
    </w:p>
    <w:p w:rsidR="0072702F" w:rsidRDefault="0072702F" w:rsidP="0072702F">
      <w:r>
        <w:t>2</w:t>
      </w:r>
    </w:p>
    <w:p w:rsidR="0072702F" w:rsidRDefault="0072702F" w:rsidP="0072702F">
      <w:r>
        <w:t>4</w:t>
      </w:r>
    </w:p>
    <w:p w:rsidR="0072702F" w:rsidRDefault="0072702F" w:rsidP="0072702F">
      <w:r>
        <w:t>x 10</w:t>
      </w:r>
    </w:p>
    <w:p w:rsidR="0072702F" w:rsidRDefault="0072702F" w:rsidP="0072702F">
      <w:r>
        <w:t>-3</w:t>
      </w:r>
    </w:p>
    <w:p w:rsidR="0072702F" w:rsidRDefault="0072702F" w:rsidP="0072702F">
      <w:r>
        <w:t>(b)</w:t>
      </w:r>
    </w:p>
    <w:p w:rsidR="0072702F" w:rsidRDefault="0072702F" w:rsidP="0072702F">
      <w:r>
        <w:t>Distance from fault (cm)</w:t>
      </w:r>
    </w:p>
    <w:p w:rsidR="0072702F" w:rsidRDefault="0072702F" w:rsidP="0072702F">
      <w:r>
        <w:t>Strain</w:t>
      </w:r>
    </w:p>
    <w:p w:rsidR="0072702F" w:rsidRDefault="0072702F" w:rsidP="0072702F">
      <w:r>
        <w:t>Model-1</w:t>
      </w:r>
    </w:p>
    <w:p w:rsidR="0072702F" w:rsidRDefault="0072702F" w:rsidP="0072702F">
      <w:r>
        <w:t>Model-2</w:t>
      </w:r>
    </w:p>
    <w:p w:rsidR="0072702F" w:rsidRDefault="0072702F" w:rsidP="0072702F">
      <w:r>
        <w:t>Model-3</w:t>
      </w:r>
    </w:p>
    <w:p w:rsidR="0072702F" w:rsidRDefault="0072702F" w:rsidP="0072702F">
      <w:r>
        <w:t>Model-4</w:t>
      </w:r>
    </w:p>
    <w:p w:rsidR="0072702F" w:rsidRDefault="0072702F" w:rsidP="0072702F">
      <w:r>
        <w:t>-50 0 50</w:t>
      </w:r>
    </w:p>
    <w:p w:rsidR="0072702F" w:rsidRDefault="0072702F" w:rsidP="0072702F">
      <w:r>
        <w:t>-0.01</w:t>
      </w:r>
    </w:p>
    <w:p w:rsidR="0072702F" w:rsidRDefault="0072702F" w:rsidP="0072702F">
      <w:r>
        <w:t>-0.005</w:t>
      </w:r>
    </w:p>
    <w:p w:rsidR="0072702F" w:rsidRDefault="0072702F" w:rsidP="0072702F">
      <w:r>
        <w:t>0</w:t>
      </w:r>
    </w:p>
    <w:p w:rsidR="0072702F" w:rsidRDefault="0072702F" w:rsidP="0072702F">
      <w:r>
        <w:t>0.005</w:t>
      </w:r>
    </w:p>
    <w:p w:rsidR="0072702F" w:rsidRDefault="0072702F" w:rsidP="0072702F">
      <w:r>
        <w:lastRenderedPageBreak/>
        <w:t>0.01</w:t>
      </w:r>
    </w:p>
    <w:p w:rsidR="0072702F" w:rsidRDefault="0072702F" w:rsidP="0072702F">
      <w:r>
        <w:t>(c)</w:t>
      </w:r>
    </w:p>
    <w:p w:rsidR="0072702F" w:rsidRDefault="0072702F" w:rsidP="0072702F">
      <w:r>
        <w:t>Distance from fault (cm)</w:t>
      </w:r>
    </w:p>
    <w:p w:rsidR="0072702F" w:rsidRDefault="0072702F" w:rsidP="0072702F">
      <w:r>
        <w:t>Strain</w:t>
      </w:r>
    </w:p>
    <w:p w:rsidR="0072702F" w:rsidRDefault="0072702F" w:rsidP="0072702F">
      <w:r>
        <w:t>Model-1</w:t>
      </w:r>
    </w:p>
    <w:p w:rsidR="0072702F" w:rsidRDefault="0072702F" w:rsidP="0072702F">
      <w:r>
        <w:t>Model-2</w:t>
      </w:r>
    </w:p>
    <w:p w:rsidR="0072702F" w:rsidRDefault="0072702F" w:rsidP="0072702F">
      <w:r>
        <w:t>Model-3</w:t>
      </w:r>
    </w:p>
    <w:p w:rsidR="0072702F" w:rsidRDefault="0072702F" w:rsidP="0072702F">
      <w:r>
        <w:t>Model-4</w:t>
      </w:r>
    </w:p>
    <w:p w:rsidR="0072702F" w:rsidRDefault="0072702F" w:rsidP="0072702F">
      <w:r>
        <w:t>-50 0 50</w:t>
      </w:r>
    </w:p>
    <w:p w:rsidR="0072702F" w:rsidRDefault="0072702F" w:rsidP="0072702F">
      <w:r>
        <w:t>-0.02</w:t>
      </w:r>
    </w:p>
    <w:p w:rsidR="0072702F" w:rsidRDefault="0072702F" w:rsidP="0072702F">
      <w:r>
        <w:t>-0.01</w:t>
      </w:r>
    </w:p>
    <w:p w:rsidR="0072702F" w:rsidRDefault="0072702F" w:rsidP="0072702F">
      <w:r>
        <w:t>0</w:t>
      </w:r>
    </w:p>
    <w:p w:rsidR="0072702F" w:rsidRDefault="0072702F" w:rsidP="0072702F">
      <w:r>
        <w:t>0.01</w:t>
      </w:r>
    </w:p>
    <w:p w:rsidR="0072702F" w:rsidRDefault="0072702F" w:rsidP="0072702F">
      <w:r>
        <w:t>0.02</w:t>
      </w:r>
    </w:p>
    <w:p w:rsidR="0072702F" w:rsidRDefault="0072702F" w:rsidP="0072702F">
      <w:r>
        <w:t>(d)</w:t>
      </w:r>
    </w:p>
    <w:p w:rsidR="0072702F" w:rsidRDefault="0072702F" w:rsidP="0072702F">
      <w:r>
        <w:t>Distance from fault (cm)</w:t>
      </w:r>
    </w:p>
    <w:p w:rsidR="0072702F" w:rsidRDefault="0072702F" w:rsidP="0072702F">
      <w:r>
        <w:t>Strain</w:t>
      </w:r>
    </w:p>
    <w:p w:rsidR="0072702F" w:rsidRDefault="0072702F" w:rsidP="0072702F">
      <w:r>
        <w:t>Model-1</w:t>
      </w:r>
    </w:p>
    <w:p w:rsidR="0072702F" w:rsidRDefault="0072702F" w:rsidP="0072702F">
      <w:r>
        <w:t>Model-2</w:t>
      </w:r>
    </w:p>
    <w:p w:rsidR="0072702F" w:rsidRDefault="0072702F" w:rsidP="0072702F">
      <w:r>
        <w:t>Model-3</w:t>
      </w:r>
    </w:p>
    <w:p w:rsidR="0072702F" w:rsidRDefault="0072702F" w:rsidP="0072702F">
      <w:r>
        <w:t>Model-4</w:t>
      </w:r>
    </w:p>
    <w:p w:rsidR="0072702F" w:rsidRDefault="0072702F" w:rsidP="0072702F">
      <w:r>
        <w:t xml:space="preserve">Figure-7: parametric study for strain, (a) fault displacement =2 cm, (b) fault </w:t>
      </w:r>
    </w:p>
    <w:p w:rsidR="0072702F" w:rsidRDefault="0072702F" w:rsidP="0072702F">
      <w:r>
        <w:t>displacement = 4cm, (c) fault displacement = 12 cm, (d) fault displacement =20cm</w:t>
      </w:r>
    </w:p>
    <w:p w:rsidR="0072702F" w:rsidRDefault="0072702F" w:rsidP="0072702F">
      <w:r>
        <w:t>-80 -60 -40 -20 0 20 40 60 80</w:t>
      </w:r>
    </w:p>
    <w:p w:rsidR="0072702F" w:rsidRDefault="0072702F" w:rsidP="0072702F">
      <w:r>
        <w:t>-150</w:t>
      </w:r>
    </w:p>
    <w:p w:rsidR="0072702F" w:rsidRDefault="0072702F" w:rsidP="0072702F">
      <w:r>
        <w:t>-100</w:t>
      </w:r>
    </w:p>
    <w:p w:rsidR="0072702F" w:rsidRDefault="0072702F" w:rsidP="0072702F">
      <w:r>
        <w:t>-50</w:t>
      </w:r>
    </w:p>
    <w:p w:rsidR="0072702F" w:rsidRDefault="0072702F" w:rsidP="0072702F">
      <w:r>
        <w:t>0</w:t>
      </w:r>
    </w:p>
    <w:p w:rsidR="0072702F" w:rsidRDefault="0072702F" w:rsidP="0072702F">
      <w:r>
        <w:t>50</w:t>
      </w:r>
    </w:p>
    <w:p w:rsidR="0072702F" w:rsidRDefault="0072702F" w:rsidP="0072702F">
      <w:r>
        <w:lastRenderedPageBreak/>
        <w:t>100</w:t>
      </w:r>
    </w:p>
    <w:p w:rsidR="0072702F" w:rsidRDefault="0072702F" w:rsidP="0072702F">
      <w:r>
        <w:t>150</w:t>
      </w:r>
    </w:p>
    <w:p w:rsidR="0072702F" w:rsidRDefault="0072702F" w:rsidP="0072702F">
      <w:r>
        <w:t>(a)</w:t>
      </w:r>
    </w:p>
    <w:p w:rsidR="0072702F" w:rsidRDefault="0072702F" w:rsidP="0072702F">
      <w:r>
        <w:t>Distance from fault (cm)</w:t>
      </w:r>
    </w:p>
    <w:p w:rsidR="0072702F" w:rsidRDefault="0072702F" w:rsidP="0072702F">
      <w:r>
        <w:t>Force(cm)</w:t>
      </w:r>
    </w:p>
    <w:p w:rsidR="0072702F" w:rsidRDefault="0072702F" w:rsidP="0072702F">
      <w:r>
        <w:t>Model-1</w:t>
      </w:r>
    </w:p>
    <w:p w:rsidR="0072702F" w:rsidRDefault="0072702F" w:rsidP="0072702F">
      <w:r>
        <w:t>Model-2</w:t>
      </w:r>
    </w:p>
    <w:p w:rsidR="0072702F" w:rsidRDefault="0072702F" w:rsidP="0072702F">
      <w:r>
        <w:t>Model-3</w:t>
      </w:r>
    </w:p>
    <w:p w:rsidR="0072702F" w:rsidRDefault="0072702F" w:rsidP="0072702F">
      <w:r>
        <w:t>Model-4</w:t>
      </w:r>
    </w:p>
    <w:p w:rsidR="0072702F" w:rsidRDefault="0072702F" w:rsidP="0072702F">
      <w:r>
        <w:t>-80 -60 -40 -20 0 20 40 60 80</w:t>
      </w:r>
    </w:p>
    <w:p w:rsidR="0072702F" w:rsidRDefault="0072702F" w:rsidP="0072702F">
      <w:r>
        <w:t>-150</w:t>
      </w:r>
    </w:p>
    <w:p w:rsidR="0072702F" w:rsidRDefault="0072702F" w:rsidP="0072702F">
      <w:r>
        <w:t>-100</w:t>
      </w:r>
    </w:p>
    <w:p w:rsidR="0072702F" w:rsidRDefault="0072702F" w:rsidP="0072702F">
      <w:r>
        <w:t>-50</w:t>
      </w:r>
    </w:p>
    <w:p w:rsidR="0072702F" w:rsidRDefault="0072702F" w:rsidP="0072702F">
      <w:r>
        <w:t>0</w:t>
      </w:r>
    </w:p>
    <w:p w:rsidR="0072702F" w:rsidRDefault="0072702F" w:rsidP="0072702F">
      <w:r>
        <w:t>50</w:t>
      </w:r>
    </w:p>
    <w:p w:rsidR="0072702F" w:rsidRDefault="0072702F" w:rsidP="0072702F">
      <w:r>
        <w:t>100</w:t>
      </w:r>
    </w:p>
    <w:p w:rsidR="0072702F" w:rsidRDefault="0072702F" w:rsidP="0072702F">
      <w:r>
        <w:t>150</w:t>
      </w:r>
    </w:p>
    <w:p w:rsidR="0072702F" w:rsidRDefault="0072702F" w:rsidP="0072702F">
      <w:r>
        <w:t>200</w:t>
      </w:r>
    </w:p>
    <w:p w:rsidR="0072702F" w:rsidRDefault="0072702F" w:rsidP="0072702F">
      <w:r>
        <w:t>(b)</w:t>
      </w:r>
    </w:p>
    <w:p w:rsidR="0072702F" w:rsidRDefault="0072702F" w:rsidP="0072702F">
      <w:r>
        <w:t>Distance from fault (cm)</w:t>
      </w:r>
    </w:p>
    <w:p w:rsidR="0072702F" w:rsidRDefault="0072702F" w:rsidP="0072702F">
      <w:r>
        <w:t>Force(cm)</w:t>
      </w:r>
    </w:p>
    <w:p w:rsidR="0072702F" w:rsidRDefault="0072702F" w:rsidP="0072702F">
      <w:r>
        <w:t>Model-1</w:t>
      </w:r>
    </w:p>
    <w:p w:rsidR="0072702F" w:rsidRDefault="0072702F" w:rsidP="0072702F">
      <w:r>
        <w:t>Model-2</w:t>
      </w:r>
    </w:p>
    <w:p w:rsidR="0072702F" w:rsidRDefault="0072702F" w:rsidP="0072702F">
      <w:r>
        <w:t>Model-3</w:t>
      </w:r>
    </w:p>
    <w:p w:rsidR="0072702F" w:rsidRDefault="0072702F" w:rsidP="0072702F">
      <w:r>
        <w:t>Model-4</w:t>
      </w:r>
    </w:p>
    <w:p w:rsidR="0072702F" w:rsidRDefault="0072702F" w:rsidP="0072702F">
      <w:r>
        <w:t>-80 -60 -40 -20 0 20 40 60 80</w:t>
      </w:r>
    </w:p>
    <w:p w:rsidR="0072702F" w:rsidRDefault="0072702F" w:rsidP="0072702F">
      <w:r>
        <w:t>-200</w:t>
      </w:r>
    </w:p>
    <w:p w:rsidR="0072702F" w:rsidRDefault="0072702F" w:rsidP="0072702F">
      <w:r>
        <w:t>-150</w:t>
      </w:r>
    </w:p>
    <w:p w:rsidR="0072702F" w:rsidRDefault="0072702F" w:rsidP="0072702F">
      <w:r>
        <w:t>-100</w:t>
      </w:r>
    </w:p>
    <w:p w:rsidR="0072702F" w:rsidRDefault="0072702F" w:rsidP="0072702F">
      <w:r>
        <w:lastRenderedPageBreak/>
        <w:t>-50</w:t>
      </w:r>
    </w:p>
    <w:p w:rsidR="0072702F" w:rsidRDefault="0072702F" w:rsidP="0072702F">
      <w:r>
        <w:t>0</w:t>
      </w:r>
    </w:p>
    <w:p w:rsidR="0072702F" w:rsidRDefault="0072702F" w:rsidP="0072702F">
      <w:r>
        <w:t>50</w:t>
      </w:r>
    </w:p>
    <w:p w:rsidR="0072702F" w:rsidRDefault="0072702F" w:rsidP="0072702F">
      <w:r>
        <w:t>100</w:t>
      </w:r>
    </w:p>
    <w:p w:rsidR="0072702F" w:rsidRDefault="0072702F" w:rsidP="0072702F">
      <w:r>
        <w:t>150</w:t>
      </w:r>
    </w:p>
    <w:p w:rsidR="0072702F" w:rsidRDefault="0072702F" w:rsidP="0072702F">
      <w:r>
        <w:t>200</w:t>
      </w:r>
    </w:p>
    <w:p w:rsidR="0072702F" w:rsidRDefault="0072702F" w:rsidP="0072702F">
      <w:r>
        <w:t>(c)</w:t>
      </w:r>
    </w:p>
    <w:p w:rsidR="0072702F" w:rsidRDefault="0072702F" w:rsidP="0072702F">
      <w:r>
        <w:t>Distance from fault (cm)</w:t>
      </w:r>
    </w:p>
    <w:p w:rsidR="0072702F" w:rsidRDefault="0072702F" w:rsidP="0072702F">
      <w:r>
        <w:t>Force(cm)</w:t>
      </w:r>
    </w:p>
    <w:p w:rsidR="0072702F" w:rsidRDefault="0072702F" w:rsidP="0072702F">
      <w:r>
        <w:t>Model-1</w:t>
      </w:r>
    </w:p>
    <w:p w:rsidR="0072702F" w:rsidRDefault="0072702F" w:rsidP="0072702F">
      <w:r>
        <w:t>Model-2</w:t>
      </w:r>
    </w:p>
    <w:p w:rsidR="0072702F" w:rsidRDefault="0072702F" w:rsidP="0072702F">
      <w:r>
        <w:t>Model-3</w:t>
      </w:r>
    </w:p>
    <w:p w:rsidR="0072702F" w:rsidRDefault="0072702F" w:rsidP="0072702F">
      <w:r>
        <w:t>Model-4</w:t>
      </w:r>
    </w:p>
    <w:p w:rsidR="0072702F" w:rsidRDefault="0072702F" w:rsidP="0072702F">
      <w:r>
        <w:t>-80 -60 -40 -20 0 20 40 60 80</w:t>
      </w:r>
    </w:p>
    <w:p w:rsidR="0072702F" w:rsidRDefault="0072702F" w:rsidP="0072702F">
      <w:r>
        <w:t>-200</w:t>
      </w:r>
    </w:p>
    <w:p w:rsidR="0072702F" w:rsidRDefault="0072702F" w:rsidP="0072702F">
      <w:r>
        <w:t>-150</w:t>
      </w:r>
    </w:p>
    <w:p w:rsidR="0072702F" w:rsidRDefault="0072702F" w:rsidP="0072702F">
      <w:r>
        <w:t>-100</w:t>
      </w:r>
    </w:p>
    <w:p w:rsidR="0072702F" w:rsidRDefault="0072702F" w:rsidP="0072702F">
      <w:r>
        <w:t>-50</w:t>
      </w:r>
    </w:p>
    <w:p w:rsidR="0072702F" w:rsidRDefault="0072702F" w:rsidP="0072702F">
      <w:r>
        <w:t>0</w:t>
      </w:r>
    </w:p>
    <w:p w:rsidR="0072702F" w:rsidRDefault="0072702F" w:rsidP="0072702F">
      <w:r>
        <w:t>50</w:t>
      </w:r>
    </w:p>
    <w:p w:rsidR="0072702F" w:rsidRDefault="0072702F" w:rsidP="0072702F">
      <w:r>
        <w:t>100</w:t>
      </w:r>
    </w:p>
    <w:p w:rsidR="0072702F" w:rsidRDefault="0072702F" w:rsidP="0072702F">
      <w:r>
        <w:t>150</w:t>
      </w:r>
    </w:p>
    <w:p w:rsidR="0072702F" w:rsidRDefault="0072702F" w:rsidP="0072702F">
      <w:r>
        <w:t>200</w:t>
      </w:r>
    </w:p>
    <w:p w:rsidR="0072702F" w:rsidRDefault="0072702F" w:rsidP="0072702F">
      <w:r>
        <w:t>(d)</w:t>
      </w:r>
    </w:p>
    <w:p w:rsidR="0072702F" w:rsidRDefault="0072702F" w:rsidP="0072702F">
      <w:r>
        <w:t>Distance from fault (cm)</w:t>
      </w:r>
    </w:p>
    <w:p w:rsidR="0072702F" w:rsidRDefault="0072702F" w:rsidP="0072702F">
      <w:r>
        <w:t>Force(cm)</w:t>
      </w:r>
    </w:p>
    <w:p w:rsidR="0072702F" w:rsidRDefault="0072702F" w:rsidP="0072702F">
      <w:r>
        <w:t>Model-1</w:t>
      </w:r>
    </w:p>
    <w:p w:rsidR="0072702F" w:rsidRDefault="0072702F" w:rsidP="0072702F">
      <w:r>
        <w:t>Model-2</w:t>
      </w:r>
    </w:p>
    <w:p w:rsidR="0072702F" w:rsidRDefault="0072702F" w:rsidP="0072702F">
      <w:r>
        <w:t>Model-3</w:t>
      </w:r>
    </w:p>
    <w:p w:rsidR="0072702F" w:rsidRDefault="0072702F" w:rsidP="0072702F">
      <w:r>
        <w:lastRenderedPageBreak/>
        <w:t>Model-4</w:t>
      </w:r>
    </w:p>
    <w:p w:rsidR="0072702F" w:rsidRDefault="0072702F" w:rsidP="0072702F">
      <w:r>
        <w:t xml:space="preserve">Figure-8: Force responses (a) fault displacement =2 cm, (b) fault displacement = 4cm, </w:t>
      </w:r>
    </w:p>
    <w:p w:rsidR="0072702F" w:rsidRDefault="0072702F" w:rsidP="0072702F">
      <w:r>
        <w:t>(c) fault displacement = 12 cm, (d) fault displacement =20cm</w:t>
      </w:r>
    </w:p>
    <w:p w:rsidR="0072702F" w:rsidRDefault="0072702F" w:rsidP="0072702F">
      <w:r>
        <w:t xml:space="preserve">The effect of forces between pipes and particles for different models describes the </w:t>
      </w:r>
    </w:p>
    <w:p w:rsidR="0072702F" w:rsidRDefault="0072702F" w:rsidP="0072702F">
      <w:r>
        <w:t xml:space="preserve">response of the four models. Maximum forces are observed near the fault line for all </w:t>
      </w:r>
    </w:p>
    <w:p w:rsidR="0072702F" w:rsidRDefault="0072702F" w:rsidP="0072702F">
      <w:r>
        <w:t xml:space="preserve">types of models but with different force magnitude. The force responses are varied </w:t>
      </w:r>
    </w:p>
    <w:p w:rsidR="0072702F" w:rsidRDefault="0072702F" w:rsidP="0072702F">
      <w:r>
        <w:t xml:space="preserve">with the different stiffness of the pipes accordingly. The above mentioned statements </w:t>
      </w:r>
    </w:p>
    <w:p w:rsidR="0072702F" w:rsidRDefault="0072702F" w:rsidP="0072702F">
      <w:r>
        <w:t xml:space="preserve">are graphically presented in Figure-8 where horizontal axis represents the distance </w:t>
      </w:r>
    </w:p>
    <w:p w:rsidR="0072702F" w:rsidRDefault="0072702F" w:rsidP="0072702F">
      <w:r>
        <w:t xml:space="preserve">from fault and vertical axis corresponds to the force between pipes and particles. </w:t>
      </w:r>
    </w:p>
    <w:p w:rsidR="0072702F" w:rsidRDefault="0072702F" w:rsidP="0072702F">
      <w:r>
        <w:t xml:space="preserve">Larger force observed for the Model  -1 with the increment of fault displacement </w:t>
      </w:r>
    </w:p>
    <w:p w:rsidR="0072702F" w:rsidRDefault="0072702F" w:rsidP="0072702F">
      <w:r>
        <w:t xml:space="preserve">whereas in case of Model-4, the force response is lower than other models. The effect </w:t>
      </w:r>
    </w:p>
    <w:p w:rsidR="0072702F" w:rsidRDefault="0072702F" w:rsidP="0072702F">
      <w:r>
        <w:t xml:space="preserve">of low stiffness of the pipes leads to much deformation for Model-2 and Model-3. </w:t>
      </w:r>
    </w:p>
    <w:p w:rsidR="0072702F" w:rsidRDefault="0072702F" w:rsidP="0072702F">
      <w:r>
        <w:t xml:space="preserve">Force-displacement behavior of pipes at different nodal points is also studied in this </w:t>
      </w:r>
    </w:p>
    <w:p w:rsidR="0072702F" w:rsidRDefault="0072702F" w:rsidP="0072702F">
      <w:r>
        <w:t xml:space="preserve">research and some are given in Figure-9. DIP gives the higher yield value in compare </w:t>
      </w:r>
    </w:p>
    <w:p w:rsidR="0072702F" w:rsidRDefault="0072702F" w:rsidP="0072702F">
      <w:r>
        <w:t>87</w:t>
      </w:r>
    </w:p>
    <w:p w:rsidR="0072702F" w:rsidRDefault="0072702F" w:rsidP="0072702F">
      <w:r>
        <w:t xml:space="preserve">with the other models. As the particle properties remain unchanged in all four models, </w:t>
      </w:r>
    </w:p>
    <w:p w:rsidR="0072702F" w:rsidRDefault="0072702F" w:rsidP="0072702F">
      <w:r>
        <w:t xml:space="preserve">the variation of the responses among these four models thus govern by their properties </w:t>
      </w:r>
    </w:p>
    <w:p w:rsidR="0072702F" w:rsidRDefault="0072702F" w:rsidP="0072702F">
      <w:r>
        <w:t xml:space="preserve">i.e. stiffness of the pipes. However, HDPE pipe gives the smaller yield value than </w:t>
      </w:r>
    </w:p>
    <w:p w:rsidR="0072702F" w:rsidRDefault="0072702F" w:rsidP="0072702F">
      <w:r>
        <w:t xml:space="preserve">other type of models. Strain softening may observed after the yield near the fault line </w:t>
      </w:r>
    </w:p>
    <w:p w:rsidR="0072702F" w:rsidRDefault="0072702F" w:rsidP="0072702F">
      <w:r>
        <w:t xml:space="preserve">whereas away from the fault line pipe responses shows much ductile behavior in all </w:t>
      </w:r>
    </w:p>
    <w:p w:rsidR="0072702F" w:rsidRDefault="0072702F" w:rsidP="0072702F">
      <w:r>
        <w:t xml:space="preserve">cases. </w:t>
      </w:r>
    </w:p>
    <w:p w:rsidR="0072702F" w:rsidRDefault="0072702F" w:rsidP="0072702F">
      <w:r>
        <w:t>0 0.5 1 1.5 2 2.5 3 3.5</w:t>
      </w:r>
    </w:p>
    <w:p w:rsidR="0072702F" w:rsidRDefault="0072702F" w:rsidP="0072702F">
      <w:r>
        <w:t>0</w:t>
      </w:r>
    </w:p>
    <w:p w:rsidR="0072702F" w:rsidRDefault="0072702F" w:rsidP="0072702F">
      <w:r>
        <w:t>20</w:t>
      </w:r>
    </w:p>
    <w:p w:rsidR="0072702F" w:rsidRDefault="0072702F" w:rsidP="0072702F">
      <w:r>
        <w:t>40</w:t>
      </w:r>
    </w:p>
    <w:p w:rsidR="0072702F" w:rsidRDefault="0072702F" w:rsidP="0072702F">
      <w:r>
        <w:t>60</w:t>
      </w:r>
    </w:p>
    <w:p w:rsidR="0072702F" w:rsidRDefault="0072702F" w:rsidP="0072702F">
      <w:r>
        <w:t>80</w:t>
      </w:r>
    </w:p>
    <w:p w:rsidR="0072702F" w:rsidRDefault="0072702F" w:rsidP="0072702F">
      <w:r>
        <w:t>100</w:t>
      </w:r>
    </w:p>
    <w:p w:rsidR="0072702F" w:rsidRDefault="0072702F" w:rsidP="0072702F">
      <w:r>
        <w:t>120</w:t>
      </w:r>
    </w:p>
    <w:p w:rsidR="0072702F" w:rsidRDefault="0072702F" w:rsidP="0072702F">
      <w:r>
        <w:lastRenderedPageBreak/>
        <w:t>140</w:t>
      </w:r>
    </w:p>
    <w:p w:rsidR="0072702F" w:rsidRDefault="0072702F" w:rsidP="0072702F">
      <w:r>
        <w:t>(a)</w:t>
      </w:r>
    </w:p>
    <w:p w:rsidR="0072702F" w:rsidRDefault="0072702F" w:rsidP="0072702F">
      <w:r>
        <w:t>Displacement(cm)</w:t>
      </w:r>
    </w:p>
    <w:p w:rsidR="0072702F" w:rsidRDefault="0072702F" w:rsidP="0072702F">
      <w:r>
        <w:t>Force(cm)</w:t>
      </w:r>
    </w:p>
    <w:p w:rsidR="0072702F" w:rsidRDefault="0072702F" w:rsidP="0072702F">
      <w:r>
        <w:t>Model-1</w:t>
      </w:r>
    </w:p>
    <w:p w:rsidR="0072702F" w:rsidRDefault="0072702F" w:rsidP="0072702F">
      <w:r>
        <w:t>Model-2</w:t>
      </w:r>
    </w:p>
    <w:p w:rsidR="0072702F" w:rsidRDefault="0072702F" w:rsidP="0072702F">
      <w:r>
        <w:t>Model-3</w:t>
      </w:r>
    </w:p>
    <w:p w:rsidR="0072702F" w:rsidRDefault="0072702F" w:rsidP="0072702F">
      <w:r>
        <w:t>Model-4</w:t>
      </w:r>
    </w:p>
    <w:p w:rsidR="0072702F" w:rsidRDefault="0072702F" w:rsidP="0072702F">
      <w:r>
        <w:t>0 1 2 3 4 5 6</w:t>
      </w:r>
    </w:p>
    <w:p w:rsidR="0072702F" w:rsidRDefault="0072702F" w:rsidP="0072702F">
      <w:r>
        <w:t>0</w:t>
      </w:r>
    </w:p>
    <w:p w:rsidR="0072702F" w:rsidRDefault="0072702F" w:rsidP="0072702F">
      <w:r>
        <w:t>20</w:t>
      </w:r>
    </w:p>
    <w:p w:rsidR="0072702F" w:rsidRDefault="0072702F" w:rsidP="0072702F">
      <w:r>
        <w:t>40</w:t>
      </w:r>
    </w:p>
    <w:p w:rsidR="0072702F" w:rsidRDefault="0072702F" w:rsidP="0072702F">
      <w:r>
        <w:t>60</w:t>
      </w:r>
    </w:p>
    <w:p w:rsidR="0072702F" w:rsidRDefault="0072702F" w:rsidP="0072702F">
      <w:r>
        <w:t>80</w:t>
      </w:r>
    </w:p>
    <w:p w:rsidR="0072702F" w:rsidRDefault="0072702F" w:rsidP="0072702F">
      <w:r>
        <w:t>100</w:t>
      </w:r>
    </w:p>
    <w:p w:rsidR="0072702F" w:rsidRDefault="0072702F" w:rsidP="0072702F">
      <w:r>
        <w:t>120</w:t>
      </w:r>
    </w:p>
    <w:p w:rsidR="0072702F" w:rsidRDefault="0072702F" w:rsidP="0072702F">
      <w:r>
        <w:t>140</w:t>
      </w:r>
    </w:p>
    <w:p w:rsidR="0072702F" w:rsidRDefault="0072702F" w:rsidP="0072702F">
      <w:r>
        <w:t>160</w:t>
      </w:r>
    </w:p>
    <w:p w:rsidR="0072702F" w:rsidRDefault="0072702F" w:rsidP="0072702F">
      <w:r>
        <w:t>180</w:t>
      </w:r>
    </w:p>
    <w:p w:rsidR="0072702F" w:rsidRDefault="0072702F" w:rsidP="0072702F">
      <w:r>
        <w:t>(b)</w:t>
      </w:r>
    </w:p>
    <w:p w:rsidR="0072702F" w:rsidRDefault="0072702F" w:rsidP="0072702F">
      <w:r>
        <w:t>Displacement(cm)</w:t>
      </w:r>
    </w:p>
    <w:p w:rsidR="0072702F" w:rsidRDefault="0072702F" w:rsidP="0072702F">
      <w:r>
        <w:t>Force(cm)</w:t>
      </w:r>
    </w:p>
    <w:p w:rsidR="0072702F" w:rsidRDefault="0072702F" w:rsidP="0072702F">
      <w:r>
        <w:t>Model-1</w:t>
      </w:r>
    </w:p>
    <w:p w:rsidR="0072702F" w:rsidRDefault="0072702F" w:rsidP="0072702F">
      <w:r>
        <w:t>Model-2</w:t>
      </w:r>
    </w:p>
    <w:p w:rsidR="0072702F" w:rsidRDefault="0072702F" w:rsidP="0072702F">
      <w:r>
        <w:t>Model-3</w:t>
      </w:r>
    </w:p>
    <w:p w:rsidR="0072702F" w:rsidRDefault="0072702F" w:rsidP="0072702F">
      <w:r>
        <w:t>Model-4</w:t>
      </w:r>
    </w:p>
    <w:p w:rsidR="0072702F" w:rsidRDefault="0072702F" w:rsidP="0072702F">
      <w:r>
        <w:t>0 1 2 3 4 5 6 7</w:t>
      </w:r>
    </w:p>
    <w:p w:rsidR="0072702F" w:rsidRDefault="0072702F" w:rsidP="0072702F">
      <w:r>
        <w:t>0</w:t>
      </w:r>
    </w:p>
    <w:p w:rsidR="0072702F" w:rsidRDefault="0072702F" w:rsidP="0072702F">
      <w:r>
        <w:t>50</w:t>
      </w:r>
    </w:p>
    <w:p w:rsidR="0072702F" w:rsidRDefault="0072702F" w:rsidP="0072702F">
      <w:r>
        <w:lastRenderedPageBreak/>
        <w:t>100</w:t>
      </w:r>
    </w:p>
    <w:p w:rsidR="0072702F" w:rsidRDefault="0072702F" w:rsidP="0072702F">
      <w:r>
        <w:t>150</w:t>
      </w:r>
    </w:p>
    <w:p w:rsidR="0072702F" w:rsidRDefault="0072702F" w:rsidP="0072702F">
      <w:r>
        <w:t>200</w:t>
      </w:r>
    </w:p>
    <w:p w:rsidR="0072702F" w:rsidRDefault="0072702F" w:rsidP="0072702F">
      <w:r>
        <w:t>(c)</w:t>
      </w:r>
    </w:p>
    <w:p w:rsidR="0072702F" w:rsidRDefault="0072702F" w:rsidP="0072702F">
      <w:r>
        <w:t>Displacement(cm)</w:t>
      </w:r>
    </w:p>
    <w:p w:rsidR="0072702F" w:rsidRDefault="0072702F" w:rsidP="0072702F">
      <w:r>
        <w:t>Force(cm)</w:t>
      </w:r>
    </w:p>
    <w:p w:rsidR="0072702F" w:rsidRDefault="0072702F" w:rsidP="0072702F">
      <w:r>
        <w:t>Model-1</w:t>
      </w:r>
    </w:p>
    <w:p w:rsidR="0072702F" w:rsidRDefault="0072702F" w:rsidP="0072702F">
      <w:r>
        <w:t>Model-2</w:t>
      </w:r>
    </w:p>
    <w:p w:rsidR="0072702F" w:rsidRDefault="0072702F" w:rsidP="0072702F">
      <w:r>
        <w:t>Model-3</w:t>
      </w:r>
    </w:p>
    <w:p w:rsidR="0072702F" w:rsidRDefault="0072702F" w:rsidP="0072702F">
      <w:r>
        <w:t>Model-4</w:t>
      </w:r>
    </w:p>
    <w:p w:rsidR="0072702F" w:rsidRDefault="0072702F" w:rsidP="0072702F">
      <w:r>
        <w:t>0 1 2 3 4 5 6 7 8 9</w:t>
      </w:r>
    </w:p>
    <w:p w:rsidR="0072702F" w:rsidRDefault="0072702F" w:rsidP="0072702F">
      <w:r>
        <w:t>-50</w:t>
      </w:r>
    </w:p>
    <w:p w:rsidR="0072702F" w:rsidRDefault="0072702F" w:rsidP="0072702F">
      <w:r>
        <w:t>0</w:t>
      </w:r>
    </w:p>
    <w:p w:rsidR="0072702F" w:rsidRDefault="0072702F" w:rsidP="0072702F">
      <w:r>
        <w:t>50</w:t>
      </w:r>
    </w:p>
    <w:p w:rsidR="0072702F" w:rsidRDefault="0072702F" w:rsidP="0072702F">
      <w:r>
        <w:t>100</w:t>
      </w:r>
    </w:p>
    <w:p w:rsidR="0072702F" w:rsidRDefault="0072702F" w:rsidP="0072702F">
      <w:r>
        <w:t>150</w:t>
      </w:r>
    </w:p>
    <w:p w:rsidR="0072702F" w:rsidRDefault="0072702F" w:rsidP="0072702F">
      <w:r>
        <w:t>200</w:t>
      </w:r>
    </w:p>
    <w:p w:rsidR="0072702F" w:rsidRDefault="0072702F" w:rsidP="0072702F">
      <w:r>
        <w:t>(d)</w:t>
      </w:r>
    </w:p>
    <w:p w:rsidR="0072702F" w:rsidRDefault="0072702F" w:rsidP="0072702F">
      <w:r>
        <w:t>Displacement(cm)</w:t>
      </w:r>
    </w:p>
    <w:p w:rsidR="0072702F" w:rsidRDefault="0072702F" w:rsidP="0072702F">
      <w:r>
        <w:t>Force(cm)</w:t>
      </w:r>
    </w:p>
    <w:p w:rsidR="0072702F" w:rsidRDefault="0072702F" w:rsidP="0072702F">
      <w:r>
        <w:t>Model-1</w:t>
      </w:r>
    </w:p>
    <w:p w:rsidR="0072702F" w:rsidRDefault="0072702F" w:rsidP="0072702F">
      <w:r>
        <w:t>Model-2</w:t>
      </w:r>
    </w:p>
    <w:p w:rsidR="0072702F" w:rsidRDefault="0072702F" w:rsidP="0072702F">
      <w:r>
        <w:t>Model-3</w:t>
      </w:r>
    </w:p>
    <w:p w:rsidR="0072702F" w:rsidRDefault="0072702F" w:rsidP="0072702F">
      <w:r>
        <w:t>Model-4</w:t>
      </w:r>
    </w:p>
    <w:p w:rsidR="0072702F" w:rsidRDefault="0072702F" w:rsidP="0072702F">
      <w:r>
        <w:t xml:space="preserve">Figure-9: Force-displacement relation, (a) Distance from fault: -18 cm, (b) Distance </w:t>
      </w:r>
    </w:p>
    <w:p w:rsidR="0072702F" w:rsidRDefault="0072702F" w:rsidP="0072702F">
      <w:r>
        <w:t>from fault: -30 cm, (c) Distance from fault: -42 cm, (d) Distance from fault: -54 cm</w:t>
      </w:r>
    </w:p>
    <w:p w:rsidR="0072702F" w:rsidRDefault="0072702F" w:rsidP="0072702F">
      <w:r>
        <w:t>6.  Conclusion</w:t>
      </w:r>
    </w:p>
    <w:p w:rsidR="0072702F" w:rsidRDefault="0072702F" w:rsidP="0072702F">
      <w:r>
        <w:t xml:space="preserve">A three dimensional numerical simulation of buried pipe has been performed for the </w:t>
      </w:r>
    </w:p>
    <w:p w:rsidR="0072702F" w:rsidRDefault="0072702F" w:rsidP="0072702F">
      <w:r>
        <w:t xml:space="preserve">response analysis of pipes buried in shallow depth. Pipe deforms with the movement </w:t>
      </w:r>
    </w:p>
    <w:p w:rsidR="0072702F" w:rsidRDefault="0072702F" w:rsidP="0072702F">
      <w:r>
        <w:lastRenderedPageBreak/>
        <w:t xml:space="preserve">of particles at the time of fault rupture and exhibits strain increment accordingly with </w:t>
      </w:r>
    </w:p>
    <w:p w:rsidR="0072702F" w:rsidRDefault="0072702F" w:rsidP="0072702F">
      <w:r>
        <w:t xml:space="preserve">the fault slip. Particles near the fault line shows greater effect on the pipeline. </w:t>
      </w:r>
    </w:p>
    <w:p w:rsidR="0072702F" w:rsidRDefault="0072702F" w:rsidP="0072702F">
      <w:r>
        <w:t xml:space="preserve">Load-deformation relation between pipes and particles are also observed and </w:t>
      </w:r>
    </w:p>
    <w:p w:rsidR="0072702F" w:rsidRDefault="0072702F" w:rsidP="0072702F">
      <w:r>
        <w:t xml:space="preserve">discussed in this paper. The relation seems to be understandable and compatible with </w:t>
      </w:r>
    </w:p>
    <w:p w:rsidR="0072702F" w:rsidRDefault="0072702F" w:rsidP="0072702F">
      <w:r>
        <w:t xml:space="preserve">the typical load  –deformation curve. Afterward a short parametric study has been </w:t>
      </w:r>
    </w:p>
    <w:p w:rsidR="0072702F" w:rsidRDefault="0072702F" w:rsidP="0072702F">
      <w:r>
        <w:t xml:space="preserve">performed with different commercially available pipe types and in the analysis DIP </w:t>
      </w:r>
    </w:p>
    <w:p w:rsidR="0072702F" w:rsidRDefault="0072702F" w:rsidP="0072702F">
      <w:r>
        <w:t xml:space="preserve">pipe shows better performance against ground rupture. However,  limitation of </w:t>
      </w:r>
    </w:p>
    <w:p w:rsidR="0072702F" w:rsidRDefault="0072702F" w:rsidP="0072702F">
      <w:r>
        <w:t xml:space="preserve">computational time may be an obstacle for more rigorous analysis of this simulation. </w:t>
      </w:r>
    </w:p>
    <w:p w:rsidR="0072702F" w:rsidRDefault="0072702F" w:rsidP="0072702F">
      <w:r>
        <w:t xml:space="preserve">Simulation of larger model with smaller size particle can overcome the current </w:t>
      </w:r>
    </w:p>
    <w:p w:rsidR="0072702F" w:rsidRDefault="0072702F" w:rsidP="0072702F">
      <w:r>
        <w:t xml:space="preserve">obstacle of the simulation and be a more rational analysis. </w:t>
      </w:r>
    </w:p>
    <w:p w:rsidR="0072702F" w:rsidRDefault="0072702F" w:rsidP="0072702F">
      <w:r>
        <w:t>88</w:t>
      </w:r>
    </w:p>
    <w:p w:rsidR="0072702F" w:rsidRDefault="0072702F" w:rsidP="0072702F">
      <w:r>
        <w:t>7.  Acknowledgement</w:t>
      </w:r>
    </w:p>
    <w:p w:rsidR="0072702F" w:rsidRDefault="0072702F" w:rsidP="0072702F">
      <w:r>
        <w:t xml:space="preserve">The first author greatly acknowledges to the Asian Development Bank-Japan </w:t>
      </w:r>
    </w:p>
    <w:p w:rsidR="0072702F" w:rsidRDefault="0072702F" w:rsidP="0072702F">
      <w:r>
        <w:t xml:space="preserve">Scholarship Program (ADB-JSP) for its support by providing scholarship for this </w:t>
      </w:r>
    </w:p>
    <w:p w:rsidR="0072702F" w:rsidRDefault="0072702F" w:rsidP="0072702F">
      <w:r>
        <w:t xml:space="preserve">research work. </w:t>
      </w:r>
    </w:p>
    <w:p w:rsidR="0072702F" w:rsidRDefault="0072702F" w:rsidP="0072702F">
      <w:r>
        <w:t>8.  References</w:t>
      </w:r>
    </w:p>
    <w:p w:rsidR="0072702F" w:rsidRDefault="0072702F" w:rsidP="0072702F">
      <w:r>
        <w:t xml:space="preserve">[1]  W.W.Sim, I.Towhata, S.Yamada, G.J.-M.Moinet. Shaking table tests modeling </w:t>
      </w:r>
    </w:p>
    <w:p w:rsidR="0072702F" w:rsidRDefault="0072702F" w:rsidP="0072702F">
      <w:r>
        <w:t xml:space="preserve">small diameter pipes crossing a vertical fault. Soil Dynamics and Earthquake </w:t>
      </w:r>
    </w:p>
    <w:p w:rsidR="0072702F" w:rsidRDefault="0072702F" w:rsidP="0072702F">
      <w:r>
        <w:t>Engineering, 2012,Vol. 35, pp. 59-71.</w:t>
      </w:r>
    </w:p>
    <w:p w:rsidR="0072702F" w:rsidRDefault="0072702F" w:rsidP="0072702F">
      <w:r>
        <w:t xml:space="preserve">[2]  McCaffrey, M.A and O’Rourke, T.D. Buried pipeline response to reverse faulting </w:t>
      </w:r>
    </w:p>
    <w:p w:rsidR="0072702F" w:rsidRDefault="0072702F" w:rsidP="0072702F">
      <w:r>
        <w:t xml:space="preserve">during the 1971 san fernando earthquake, earthquake behavior and safety of oil </w:t>
      </w:r>
    </w:p>
    <w:p w:rsidR="0072702F" w:rsidRDefault="0072702F" w:rsidP="0072702F">
      <w:r>
        <w:t xml:space="preserve">and gas storage facilities, buried pipelines and equipment, pvp-77. American </w:t>
      </w:r>
    </w:p>
    <w:p w:rsidR="0072702F" w:rsidRDefault="0072702F" w:rsidP="0072702F">
      <w:r>
        <w:t>Society of Mechanical Engineers, 1983, pp. 151-159.</w:t>
      </w:r>
    </w:p>
    <w:p w:rsidR="0072702F" w:rsidRDefault="0072702F" w:rsidP="0072702F">
      <w:r>
        <w:t xml:space="preserve">[3]  N.M. Newmark and W.J.Hall. Pipeline design to resist large fault displacement. </w:t>
      </w:r>
    </w:p>
    <w:p w:rsidR="0072702F" w:rsidRDefault="0072702F" w:rsidP="0072702F">
      <w:r>
        <w:t xml:space="preserve">Proceedings of the US national conference on earthquake engineering. Ann </w:t>
      </w:r>
    </w:p>
    <w:p w:rsidR="0072702F" w:rsidRDefault="0072702F" w:rsidP="0072702F">
      <w:r>
        <w:t>Arbor, University of Michigan, 1975, pp.416-425.</w:t>
      </w:r>
    </w:p>
    <w:p w:rsidR="0072702F" w:rsidRDefault="0072702F" w:rsidP="0072702F">
      <w:r>
        <w:t xml:space="preserve">[4]  Kennedy RP, Chow AW, Wlliam RA. Fault movement effects on Buried oil </w:t>
      </w:r>
    </w:p>
    <w:p w:rsidR="0072702F" w:rsidRDefault="0072702F" w:rsidP="0072702F">
      <w:r>
        <w:t>pipeline. Transportation Engineering Journal, ASCE, 1977, Vol. 103, pp.617-633.</w:t>
      </w:r>
    </w:p>
    <w:p w:rsidR="0072702F" w:rsidRDefault="0072702F" w:rsidP="0072702F">
      <w:r>
        <w:t xml:space="preserve">[5]  Leon Ru-Liang Wang, Yaw-Huei Yeh. A refined seismic analysis and design of </w:t>
      </w:r>
    </w:p>
    <w:p w:rsidR="0072702F" w:rsidRDefault="0072702F" w:rsidP="0072702F">
      <w:r>
        <w:lastRenderedPageBreak/>
        <w:t xml:space="preserve">buried pipeline for fault movement. Earthquake Engineering and Structural </w:t>
      </w:r>
    </w:p>
    <w:p w:rsidR="0072702F" w:rsidRDefault="0072702F" w:rsidP="0072702F">
      <w:r>
        <w:t>Dynamics, 1985, Vol. 13, pp. 75-96.</w:t>
      </w:r>
    </w:p>
    <w:p w:rsidR="0072702F" w:rsidRDefault="0072702F" w:rsidP="0072702F">
      <w:r>
        <w:t xml:space="preserve">[6]  Shiro Takada, Nemat Hassani and Katsumi Fukuda. A new proposal for </w:t>
      </w:r>
    </w:p>
    <w:p w:rsidR="0072702F" w:rsidRDefault="0072702F" w:rsidP="0072702F">
      <w:r>
        <w:t xml:space="preserve">simplified design of buried steel pipes crossing active faults. Earthquake </w:t>
      </w:r>
    </w:p>
    <w:p w:rsidR="0072702F" w:rsidRDefault="0072702F" w:rsidP="0072702F">
      <w:r>
        <w:t>Engineering and Structural Dynamics, 2001, Vol. 30, 1243-1257.</w:t>
      </w:r>
    </w:p>
    <w:p w:rsidR="0072702F" w:rsidRDefault="0072702F" w:rsidP="0072702F">
      <w:r>
        <w:t xml:space="preserve">[7]  Joshi Shantanu, Prashant Amit, Deb Arghya, Jain Sudhir K.. Analysis of buried </w:t>
      </w:r>
    </w:p>
    <w:p w:rsidR="0072702F" w:rsidRDefault="0072702F" w:rsidP="0072702F">
      <w:r>
        <w:t xml:space="preserve">pipelines subjected to reverse fault motion. Soil Dynamics and Earthquake </w:t>
      </w:r>
    </w:p>
    <w:p w:rsidR="0072702F" w:rsidRDefault="0072702F" w:rsidP="0072702F">
      <w:r>
        <w:t>Engineering, 2011.</w:t>
      </w:r>
    </w:p>
    <w:p w:rsidR="0072702F" w:rsidRDefault="0072702F" w:rsidP="0072702F">
      <w:r>
        <w:t xml:space="preserve">[8]  Vazouras, Karamanos Spyros A., Dakoulas Panos. Finite element analysis of </w:t>
      </w:r>
    </w:p>
    <w:p w:rsidR="0072702F" w:rsidRDefault="0072702F" w:rsidP="0072702F">
      <w:r>
        <w:t xml:space="preserve">buried steel pipelines under strike-slip fault displacements, Soil Dynamics and </w:t>
      </w:r>
    </w:p>
    <w:p w:rsidR="0072702F" w:rsidRDefault="0072702F" w:rsidP="0072702F">
      <w:r>
        <w:t>Earthquake Engineering, 2010, Vol. 30, pp. 1361-1376.</w:t>
      </w:r>
    </w:p>
    <w:p w:rsidR="0072702F" w:rsidRDefault="0072702F" w:rsidP="0072702F">
      <w:r>
        <w:t xml:space="preserve">[9]  Ogawa  Yasuo, Yanou Yasunari, Kawakami Makoto, Kurakake Takeshi. </w:t>
      </w:r>
    </w:p>
    <w:p w:rsidR="0072702F" w:rsidRDefault="0072702F" w:rsidP="0072702F">
      <w:r>
        <w:t xml:space="preserve">Numerical study for rupture behavior of buried gas pipeline subjected to seismic </w:t>
      </w:r>
    </w:p>
    <w:p w:rsidR="0072702F" w:rsidRDefault="0072702F" w:rsidP="0072702F">
      <w:r>
        <w:t>fault displacement. Proceedings of 13</w:t>
      </w:r>
    </w:p>
    <w:p w:rsidR="0072702F" w:rsidRDefault="0072702F" w:rsidP="0072702F">
      <w:r>
        <w:t>th</w:t>
      </w:r>
    </w:p>
    <w:p w:rsidR="0072702F" w:rsidRDefault="0072702F" w:rsidP="0072702F">
      <w:r>
        <w:t xml:space="preserve">WCEE, Vancouver, B.C., Canada, </w:t>
      </w:r>
    </w:p>
    <w:p w:rsidR="0072702F" w:rsidRDefault="0072702F" w:rsidP="0072702F">
      <w:r>
        <w:t>2004.</w:t>
      </w:r>
    </w:p>
    <w:p w:rsidR="0072702F" w:rsidRDefault="0072702F" w:rsidP="0072702F">
      <w:r>
        <w:t xml:space="preserve">[10]  Abdoun Tarek H., Ha Da, O’Rourke Michael J.. Behavior of moderately buried </w:t>
      </w:r>
    </w:p>
    <w:p w:rsidR="0072702F" w:rsidRDefault="0072702F" w:rsidP="0072702F">
      <w:r>
        <w:t>HDPE pipelines subject strike-slip faulting. Proceedings of the 12</w:t>
      </w:r>
    </w:p>
    <w:p w:rsidR="0072702F" w:rsidRDefault="0072702F" w:rsidP="0072702F">
      <w:r>
        <w:t>th</w:t>
      </w:r>
    </w:p>
    <w:p w:rsidR="0072702F" w:rsidRDefault="0072702F" w:rsidP="0072702F">
      <w:r>
        <w:t xml:space="preserve">International Conference of International Association for Computer Methods and </w:t>
      </w:r>
    </w:p>
    <w:p w:rsidR="0072702F" w:rsidRDefault="0072702F" w:rsidP="0072702F">
      <w:r>
        <w:t xml:space="preserve">Advances in Geomechanics (IACMAG), Goa, India, 2008. </w:t>
      </w:r>
    </w:p>
    <w:p w:rsidR="0072702F" w:rsidRDefault="0072702F" w:rsidP="0072702F">
      <w:r>
        <w:t>89</w:t>
      </w:r>
    </w:p>
    <w:p w:rsidR="0072702F" w:rsidRDefault="0072702F" w:rsidP="0072702F">
      <w:r>
        <w:t xml:space="preserve">[11]  Yoshizaki Koji, O’Rourke Thomas D., Hamada Masanori. Large scale </w:t>
      </w:r>
    </w:p>
    <w:p w:rsidR="0072702F" w:rsidRDefault="0072702F" w:rsidP="0072702F">
      <w:r>
        <w:t xml:space="preserve">experiments of buried steel pipelines with elbows subjected to permanent ground </w:t>
      </w:r>
    </w:p>
    <w:p w:rsidR="0072702F" w:rsidRDefault="0072702F" w:rsidP="0072702F">
      <w:r>
        <w:t>deformation. J. Struct. Mech. Earthquake Eng. , JSCE, 2003, No. 724/I-62.</w:t>
      </w:r>
    </w:p>
    <w:p w:rsidR="0072702F" w:rsidRDefault="0072702F" w:rsidP="0072702F">
      <w:r>
        <w:t xml:space="preserve">[12]  C. Pascal. Interaction of faults and perturbation of slip: influence of anisotropic </w:t>
      </w:r>
    </w:p>
    <w:p w:rsidR="0072702F" w:rsidRDefault="0072702F" w:rsidP="0072702F">
      <w:r>
        <w:t xml:space="preserve">stress states in the presence of fault friction and comparison between </w:t>
      </w:r>
    </w:p>
    <w:p w:rsidR="0072702F" w:rsidRDefault="0072702F" w:rsidP="0072702F">
      <w:r>
        <w:t xml:space="preserve">Wallace–Bott and 3D Distinct Element models. Tectonophysics , 2002, Vol. 356, </w:t>
      </w:r>
    </w:p>
    <w:p w:rsidR="0072702F" w:rsidRDefault="0072702F" w:rsidP="0072702F">
      <w:r>
        <w:lastRenderedPageBreak/>
        <w:t>pp. 307-322.</w:t>
      </w:r>
    </w:p>
    <w:p w:rsidR="0072702F" w:rsidRDefault="0072702F" w:rsidP="0072702F">
      <w:r>
        <w:t xml:space="preserve">[13]  Abbas Soroush, Behrooz Ferdowsi. Three dimensional discrete element </w:t>
      </w:r>
    </w:p>
    <w:p w:rsidR="0072702F" w:rsidRDefault="0072702F" w:rsidP="0072702F">
      <w:r>
        <w:t xml:space="preserve">modeling of granular media under cyclic constant volume loading: A </w:t>
      </w:r>
    </w:p>
    <w:p w:rsidR="0072702F" w:rsidRDefault="0072702F" w:rsidP="0072702F">
      <w:r>
        <w:t xml:space="preserve">micromechanical perspective, Powder Technology,2011, vol. 212, pp. 1-16. </w:t>
      </w:r>
    </w:p>
    <w:p w:rsidR="0072702F" w:rsidRDefault="0072702F" w:rsidP="0072702F">
      <w:r>
        <w:t xml:space="preserve">[14]  Cundall P.A, Strack O D L. A discrete numerical model for granular assemblies. </w:t>
      </w:r>
    </w:p>
    <w:p w:rsidR="0072702F" w:rsidRDefault="0072702F" w:rsidP="0072702F">
      <w:r>
        <w:t xml:space="preserve">Geotechnique, 1979, vol. 29, no. 1, pp. 47-65. </w:t>
      </w:r>
    </w:p>
    <w:p w:rsidR="0072702F" w:rsidRDefault="0072702F" w:rsidP="0072702F">
      <w:r>
        <w:t xml:space="preserve">[15]  Iwashita, K &amp;&amp; Oda, M. olling resistance at contacts in simulation of shear band </w:t>
      </w:r>
    </w:p>
    <w:p w:rsidR="0072702F" w:rsidRDefault="0072702F" w:rsidP="0072702F">
      <w:r>
        <w:t xml:space="preserve">development by DEM, Journal of Engineering Mechanics, ASCE, 1998, 124:3, </w:t>
      </w:r>
    </w:p>
    <w:p w:rsidR="0072702F" w:rsidRDefault="0072702F" w:rsidP="0072702F">
      <w:r>
        <w:t>pp. 285-292.</w:t>
      </w:r>
    </w:p>
    <w:p w:rsidR="0072702F" w:rsidRDefault="0072702F" w:rsidP="0072702F">
      <w:r>
        <w:t xml:space="preserve">[16]  Taniyama, H. Numerical analysis of overburden soil subjected to strike-slip fault: </w:t>
      </w:r>
    </w:p>
    <w:p w:rsidR="0072702F" w:rsidRDefault="0072702F" w:rsidP="0072702F">
      <w:r>
        <w:t xml:space="preserve">Distinct element analysis of Nojima fault. Engineering Geology, 2011, 123, pp. </w:t>
      </w:r>
    </w:p>
    <w:p w:rsidR="0072702F" w:rsidRDefault="0072702F" w:rsidP="0072702F">
      <w:r>
        <w:t>194-203.</w:t>
      </w:r>
    </w:p>
    <w:p w:rsidR="0072702F" w:rsidRDefault="0072702F" w:rsidP="0072702F">
      <w:r>
        <w:t>90</w:t>
      </w:r>
    </w:p>
    <w:p w:rsidR="0072702F" w:rsidRDefault="0072702F" w:rsidP="0072702F">
      <w:r>
        <w:t>ACCMES 153</w:t>
      </w:r>
    </w:p>
    <w:p w:rsidR="0072702F" w:rsidRDefault="0072702F" w:rsidP="0072702F">
      <w:r>
        <w:t>Optimum Cross-Sectional Floating structure</w:t>
      </w:r>
    </w:p>
    <w:p w:rsidR="0072702F" w:rsidRDefault="0072702F" w:rsidP="0072702F">
      <w:r>
        <w:t>Du-Ho, Lee.</w:t>
      </w:r>
    </w:p>
    <w:p w:rsidR="0072702F" w:rsidRDefault="0072702F" w:rsidP="0072702F">
      <w:r>
        <w:t>Structual Engineering Research Division, KICT, Go-yang, Korea.</w:t>
      </w:r>
    </w:p>
    <w:p w:rsidR="0072702F" w:rsidRDefault="0072702F" w:rsidP="0072702F">
      <w:r>
        <w:t>ldh0067083@kict.re.kr</w:t>
      </w:r>
    </w:p>
    <w:p w:rsidR="0072702F" w:rsidRDefault="0072702F" w:rsidP="0072702F">
      <w:r>
        <w:t>Youn-Ju, Jeong.</w:t>
      </w:r>
    </w:p>
    <w:p w:rsidR="0072702F" w:rsidRDefault="0072702F" w:rsidP="0072702F">
      <w:r>
        <w:t>Structual Engineering Research Division, KICT, Go-yang, Korea.</w:t>
      </w:r>
    </w:p>
    <w:p w:rsidR="0072702F" w:rsidRDefault="0072702F" w:rsidP="0072702F">
      <w:r>
        <w:t>yjjeong@kict.re.kr</w:t>
      </w:r>
    </w:p>
    <w:p w:rsidR="0072702F" w:rsidRDefault="0072702F" w:rsidP="0072702F">
      <w:r>
        <w:t>Young Jun, You.</w:t>
      </w:r>
    </w:p>
    <w:p w:rsidR="0072702F" w:rsidRDefault="0072702F" w:rsidP="0072702F">
      <w:r>
        <w:t>Structual Engineering Research Division, KICT, Go-yang, Korea.</w:t>
      </w:r>
    </w:p>
    <w:p w:rsidR="0072702F" w:rsidRDefault="0072702F" w:rsidP="0072702F">
      <w:r>
        <w:t>yjyou@kict.re.kr</w:t>
      </w:r>
    </w:p>
    <w:p w:rsidR="0072702F" w:rsidRDefault="0072702F" w:rsidP="0072702F">
      <w:r>
        <w:t>Min Su, Park.</w:t>
      </w:r>
    </w:p>
    <w:p w:rsidR="0072702F" w:rsidRDefault="0072702F" w:rsidP="0072702F">
      <w:r>
        <w:t>Structual Engineering Research Division, KICT, Go-yang, Korea.</w:t>
      </w:r>
    </w:p>
    <w:p w:rsidR="0072702F" w:rsidRDefault="0072702F" w:rsidP="0072702F">
      <w:r>
        <w:t>mspark@kict.re.kr</w:t>
      </w:r>
    </w:p>
    <w:p w:rsidR="0072702F" w:rsidRDefault="0072702F" w:rsidP="0072702F">
      <w:r>
        <w:t>The corresponding author: Du-Ho, Lee.</w:t>
      </w:r>
    </w:p>
    <w:p w:rsidR="0072702F" w:rsidRDefault="0072702F" w:rsidP="0072702F">
      <w:r>
        <w:t>Abstract</w:t>
      </w:r>
    </w:p>
    <w:p w:rsidR="0072702F" w:rsidRDefault="0072702F" w:rsidP="0072702F">
      <w:r>
        <w:lastRenderedPageBreak/>
        <w:t xml:space="preserve">In the present study, numerical analysis of pontoon-type,  combination-type  and </w:t>
      </w:r>
    </w:p>
    <w:p w:rsidR="0072702F" w:rsidRDefault="0072702F" w:rsidP="0072702F">
      <w:r>
        <w:t xml:space="preserve">hybrid-type  floating structures(240*240*14)  are  carried out through ANSYS AQWA </w:t>
      </w:r>
    </w:p>
    <w:p w:rsidR="0072702F" w:rsidRDefault="0072702F" w:rsidP="0072702F">
      <w:r>
        <w:t xml:space="preserve">in water depth 35m. The six degree motions of structure such surge, sway, heave, roll, </w:t>
      </w:r>
    </w:p>
    <w:p w:rsidR="0072702F" w:rsidRDefault="0072702F" w:rsidP="0072702F">
      <w:r>
        <w:t xml:space="preserve">pitch, yaw is investigated for fifth cases, which divided the wave period from 5sec to </w:t>
      </w:r>
    </w:p>
    <w:p w:rsidR="0072702F" w:rsidRDefault="0072702F" w:rsidP="0072702F">
      <w:r>
        <w:t xml:space="preserve">15sec in regular wave. Since the structure is a square shape, the numerical analysis is </w:t>
      </w:r>
    </w:p>
    <w:p w:rsidR="0072702F" w:rsidRDefault="0072702F" w:rsidP="0072702F">
      <w:r>
        <w:t xml:space="preserve">only performed in case of incident wave angle 0 and 45 degrees. From the comparison </w:t>
      </w:r>
    </w:p>
    <w:p w:rsidR="0072702F" w:rsidRDefault="0072702F" w:rsidP="0072702F">
      <w:r>
        <w:t xml:space="preserve">between pontoon and hybrid floating structure, it is found that the  combination-type </w:t>
      </w:r>
    </w:p>
    <w:p w:rsidR="0072702F" w:rsidRDefault="0072702F" w:rsidP="0072702F">
      <w:r>
        <w:t>floating structure is very effective to reduce the motion of structure for all cases.</w:t>
      </w:r>
    </w:p>
    <w:p w:rsidR="0072702F" w:rsidRDefault="0072702F" w:rsidP="0072702F">
      <w:r>
        <w:t xml:space="preserve">Keyword:Floating structure, Hybrid, Hydrodynamic analysis, ANSYS AQWA, </w:t>
      </w:r>
    </w:p>
    <w:p w:rsidR="0072702F" w:rsidRDefault="0072702F" w:rsidP="0072702F">
      <w:r>
        <w:t>RAOs.</w:t>
      </w:r>
    </w:p>
    <w:p w:rsidR="0072702F" w:rsidRDefault="0072702F" w:rsidP="0072702F">
      <w:r>
        <w:t>1.  Introduction</w:t>
      </w:r>
    </w:p>
    <w:p w:rsidR="0072702F" w:rsidRDefault="0072702F" w:rsidP="0072702F">
      <w:r>
        <w:t xml:space="preserve">In recent years, construction practices of floating structures such floating offshore </w:t>
      </w:r>
    </w:p>
    <w:p w:rsidR="0072702F" w:rsidRDefault="0072702F" w:rsidP="0072702F">
      <w:r>
        <w:t xml:space="preserve">structures as floating LNG terminals, container terminals, oil production and storage </w:t>
      </w:r>
    </w:p>
    <w:p w:rsidR="0072702F" w:rsidRDefault="0072702F" w:rsidP="0072702F">
      <w:r>
        <w:t xml:space="preserve">facilities, and floating breakwaters have increased around the world, resulting in </w:t>
      </w:r>
    </w:p>
    <w:p w:rsidR="0072702F" w:rsidRDefault="0072702F" w:rsidP="0072702F">
      <w:r>
        <w:t xml:space="preserve">active progress of researches on the floating structures. The structural type of the </w:t>
      </w:r>
    </w:p>
    <w:p w:rsidR="0072702F" w:rsidRDefault="0072702F" w:rsidP="0072702F">
      <w:r>
        <w:t xml:space="preserve">floating structures can be  divided into pontoon type and semi-submergible type. First, </w:t>
      </w:r>
    </w:p>
    <w:p w:rsidR="0072702F" w:rsidRDefault="0072702F" w:rsidP="0072702F">
      <w:r>
        <w:t xml:space="preserve">the  pontoon  type makes it easy to secure buoyance, and its internal space can be </w:t>
      </w:r>
    </w:p>
    <w:p w:rsidR="0072702F" w:rsidRDefault="0072702F" w:rsidP="0072702F">
      <w:r>
        <w:t>91</w:t>
      </w:r>
    </w:p>
    <w:p w:rsidR="0072702F" w:rsidRDefault="0072702F" w:rsidP="0072702F">
      <w:r>
        <w:t xml:space="preserve">utilized as storage use. In addition, it has widely been applied worldwide due to its </w:t>
      </w:r>
    </w:p>
    <w:p w:rsidR="0072702F" w:rsidRDefault="0072702F" w:rsidP="0072702F">
      <w:r>
        <w:t xml:space="preserve">advantages of simple structure and economic (Allen et al., 2006; Haveman et al., 2006; </w:t>
      </w:r>
    </w:p>
    <w:p w:rsidR="0072702F" w:rsidRDefault="0072702F" w:rsidP="0072702F">
      <w:r>
        <w:t xml:space="preserve">Jeong et al., 2010). However, the pontoon-type floating structure can’t absorb the </w:t>
      </w:r>
    </w:p>
    <w:p w:rsidR="0072702F" w:rsidRDefault="0072702F" w:rsidP="0072702F">
      <w:r>
        <w:t xml:space="preserve">impact energy of wave load due to the closed sides, which generates severe </w:t>
      </w:r>
    </w:p>
    <w:p w:rsidR="0072702F" w:rsidRDefault="0072702F" w:rsidP="0072702F">
      <w:r>
        <w:t>(a)Pontoon type (b) Hybrid type</w:t>
      </w:r>
    </w:p>
    <w:p w:rsidR="0072702F" w:rsidRDefault="0072702F" w:rsidP="0072702F">
      <w:r>
        <w:t>Figure 1. Shape of unit modules</w:t>
      </w:r>
    </w:p>
    <w:p w:rsidR="0072702F" w:rsidRDefault="0072702F" w:rsidP="0072702F">
      <w:r>
        <w:t xml:space="preserve">hydrodynamic motion resulting by  the wave loads (Jeong et al., 2010; Zijian, 2007). </w:t>
      </w:r>
    </w:p>
    <w:p w:rsidR="0072702F" w:rsidRDefault="0072702F" w:rsidP="0072702F">
      <w:r>
        <w:t xml:space="preserve">In case of semi-submergible type, the flow of seawater is possible due to the </w:t>
      </w:r>
    </w:p>
    <w:p w:rsidR="0072702F" w:rsidRDefault="0072702F" w:rsidP="0072702F">
      <w:r>
        <w:t>installation of air gap in the floating structures,  because of this, advantage of its insta</w:t>
      </w:r>
    </w:p>
    <w:p w:rsidR="0072702F" w:rsidRDefault="0072702F" w:rsidP="0072702F">
      <w:r>
        <w:t xml:space="preserve">llation and utilization even under extreme wave environment. However, it has the </w:t>
      </w:r>
    </w:p>
    <w:p w:rsidR="0072702F" w:rsidRDefault="0072702F" w:rsidP="0072702F">
      <w:r>
        <w:t xml:space="preserve">disadvantage  of increase in the height of the structure itself due to the  obtainer  of </w:t>
      </w:r>
    </w:p>
    <w:p w:rsidR="0072702F" w:rsidRDefault="0072702F" w:rsidP="0072702F">
      <w:r>
        <w:lastRenderedPageBreak/>
        <w:t xml:space="preserve">buoyancy  and installation of an air gap. To complement the problems of the two types, </w:t>
      </w:r>
    </w:p>
    <w:p w:rsidR="0072702F" w:rsidRDefault="0072702F" w:rsidP="0072702F">
      <w:r>
        <w:t xml:space="preserve">a hybrid floating structure was developed, and furthermore, a combination floating </w:t>
      </w:r>
    </w:p>
    <w:p w:rsidR="0072702F" w:rsidRDefault="0072702F" w:rsidP="0072702F">
      <w:r>
        <w:t xml:space="preserve">structure was proposed. In case of the combination floating structure, its disadvantage </w:t>
      </w:r>
    </w:p>
    <w:p w:rsidR="0072702F" w:rsidRDefault="0072702F" w:rsidP="0072702F">
      <w:r>
        <w:t xml:space="preserve">was complemented through combination with a pontoon-type floating structure to </w:t>
      </w:r>
    </w:p>
    <w:p w:rsidR="0072702F" w:rsidRDefault="0072702F" w:rsidP="0072702F">
      <w:r>
        <w:t xml:space="preserve">obtain buoyancy. </w:t>
      </w:r>
    </w:p>
    <w:p w:rsidR="0072702F" w:rsidRDefault="0072702F" w:rsidP="0072702F">
      <w:r>
        <w:t>Table 1. Dimension of unit module</w:t>
      </w:r>
    </w:p>
    <w:p w:rsidR="0072702F" w:rsidRDefault="0072702F" w:rsidP="0072702F">
      <w:r>
        <w:t>Pontoon  Hybrid</w:t>
      </w:r>
    </w:p>
    <w:p w:rsidR="0072702F" w:rsidRDefault="0072702F" w:rsidP="0072702F">
      <w:r>
        <w:t>Length(m)  30  30</w:t>
      </w:r>
    </w:p>
    <w:p w:rsidR="0072702F" w:rsidRDefault="0072702F" w:rsidP="0072702F">
      <w:r>
        <w:t>Breath(m)  30  30</w:t>
      </w:r>
    </w:p>
    <w:p w:rsidR="0072702F" w:rsidRDefault="0072702F" w:rsidP="0072702F">
      <w:r>
        <w:t>Height(m)  14  14</w:t>
      </w:r>
    </w:p>
    <w:p w:rsidR="0072702F" w:rsidRDefault="0072702F" w:rsidP="0072702F">
      <w:r>
        <w:t>Cylinder Diameter(m)  None  20</w:t>
      </w:r>
    </w:p>
    <w:p w:rsidR="0072702F" w:rsidRDefault="0072702F" w:rsidP="0072702F">
      <w:r>
        <w:t>Thickness</w:t>
      </w:r>
    </w:p>
    <w:p w:rsidR="0072702F" w:rsidRDefault="0072702F" w:rsidP="0072702F">
      <w:r>
        <w:t>Top/Bottom Slab(m)  0.65  0.65</w:t>
      </w:r>
    </w:p>
    <w:p w:rsidR="0072702F" w:rsidRDefault="0072702F" w:rsidP="0072702F">
      <w:r>
        <w:t>External Wall(m)  0.65  0.50</w:t>
      </w:r>
    </w:p>
    <w:p w:rsidR="0072702F" w:rsidRDefault="0072702F" w:rsidP="0072702F">
      <w:r>
        <w:t>Internal Wall(m)  0.30  None</w:t>
      </w:r>
    </w:p>
    <w:p w:rsidR="0072702F" w:rsidRDefault="0072702F" w:rsidP="0072702F">
      <w:r>
        <w:t xml:space="preserve">In this study, an analysis on the pontoon-type, hybrid-type and combination-type </w:t>
      </w:r>
    </w:p>
    <w:p w:rsidR="0072702F" w:rsidRDefault="0072702F" w:rsidP="0072702F">
      <w:r>
        <w:t xml:space="preserve">floating structures with size of 240(L)×240(B)×14(H) was conducted, targeting the </w:t>
      </w:r>
    </w:p>
    <w:p w:rsidR="0072702F" w:rsidRDefault="0072702F" w:rsidP="0072702F">
      <w:r>
        <w:t xml:space="preserve">coast with water depth of 35m. The hydrodynamic motion characteristics under </w:t>
      </w:r>
    </w:p>
    <w:p w:rsidR="0072702F" w:rsidRDefault="0072702F" w:rsidP="0072702F">
      <w:r>
        <w:t>92</w:t>
      </w:r>
    </w:p>
    <w:p w:rsidR="0072702F" w:rsidRDefault="0072702F" w:rsidP="0072702F">
      <w:r>
        <w:t xml:space="preserve">different 50 wave loads at 5 to 15 seconds of wave period that can occur in the </w:t>
      </w:r>
    </w:p>
    <w:p w:rsidR="0072702F" w:rsidRDefault="0072702F" w:rsidP="0072702F">
      <w:r>
        <w:t xml:space="preserve">targeted coast were investigated. In case of the wave angle of incidence, an analysis </w:t>
      </w:r>
    </w:p>
    <w:p w:rsidR="0072702F" w:rsidRDefault="0072702F" w:rsidP="0072702F">
      <w:r>
        <w:t xml:space="preserve">on the two directions of 0° and 45° was conducted in consideration of a square-shaped </w:t>
      </w:r>
    </w:p>
    <w:p w:rsidR="0072702F" w:rsidRDefault="0072702F" w:rsidP="0072702F">
      <w:r>
        <w:t xml:space="preserve">floating structure. The wave-induced motion were identified through hydrodynamic </w:t>
      </w:r>
    </w:p>
    <w:p w:rsidR="0072702F" w:rsidRDefault="0072702F" w:rsidP="0072702F">
      <w:r>
        <w:t xml:space="preserve">analysis, and its analysis was carried out using ANSYS AQWA, the universal analysis </w:t>
      </w:r>
    </w:p>
    <w:p w:rsidR="0072702F" w:rsidRDefault="0072702F" w:rsidP="0072702F">
      <w:r>
        <w:t>program.</w:t>
      </w:r>
    </w:p>
    <w:p w:rsidR="0072702F" w:rsidRDefault="0072702F" w:rsidP="0072702F">
      <w:r>
        <w:t>(a) Pontoon-type (b) Combination-type (c)Hybrid-type</w:t>
      </w:r>
    </w:p>
    <w:p w:rsidR="0072702F" w:rsidRDefault="0072702F" w:rsidP="0072702F">
      <w:r>
        <w:t>Figure 2. Analysis model</w:t>
      </w:r>
    </w:p>
    <w:p w:rsidR="0072702F" w:rsidRDefault="0072702F" w:rsidP="0072702F">
      <w:r>
        <w:t>2.  Numerical Analysis</w:t>
      </w:r>
    </w:p>
    <w:p w:rsidR="0072702F" w:rsidRDefault="0072702F" w:rsidP="0072702F">
      <w:r>
        <w:t>2.1 Hydrodynamic Analysis Program ANSYS-AQWA</w:t>
      </w:r>
    </w:p>
    <w:p w:rsidR="0072702F" w:rsidRDefault="0072702F" w:rsidP="0072702F">
      <w:r>
        <w:lastRenderedPageBreak/>
        <w:t xml:space="preserve">The analysis software AQWA used in this study is a program that performs </w:t>
      </w:r>
    </w:p>
    <w:p w:rsidR="0072702F" w:rsidRDefault="0072702F" w:rsidP="0072702F">
      <w:r>
        <w:t xml:space="preserve">dynamic behavior analysis of offshore structures like vessels and floating objects </w:t>
      </w:r>
    </w:p>
    <w:p w:rsidR="0072702F" w:rsidRDefault="0072702F" w:rsidP="0072702F">
      <w:r>
        <w:t xml:space="preserve">against external forces of marine environment such as wave, wind and current as a </w:t>
      </w:r>
    </w:p>
    <w:p w:rsidR="0072702F" w:rsidRDefault="0072702F" w:rsidP="0072702F">
      <w:r>
        <w:t xml:space="preserve">universal  program of ANSYS Inc. and it enables various kinds of analyses, </w:t>
      </w:r>
    </w:p>
    <w:p w:rsidR="0072702F" w:rsidRDefault="0072702F" w:rsidP="0072702F">
      <w:r>
        <w:t xml:space="preserve">including LINE, LIBRUM, FER, NAUT and DRIFT. First, LINE analysis is a </w:t>
      </w:r>
    </w:p>
    <w:p w:rsidR="0072702F" w:rsidRDefault="0072702F" w:rsidP="0072702F">
      <w:r>
        <w:t xml:space="preserve">three-dimensional diffraction and radiation analysis program, and it is used to </w:t>
      </w:r>
    </w:p>
    <w:p w:rsidR="0072702F" w:rsidRDefault="0072702F" w:rsidP="0072702F">
      <w:r>
        <w:t xml:space="preserve">calculate wave force and structure response. LIBRUM analysis performs eigen-mode </w:t>
      </w:r>
    </w:p>
    <w:p w:rsidR="0072702F" w:rsidRDefault="0072702F" w:rsidP="0072702F">
      <w:r>
        <w:t xml:space="preserve">and dynamic stability analysis, and FER, NAUT and DRIFT analyses conduct </w:t>
      </w:r>
    </w:p>
    <w:p w:rsidR="0072702F" w:rsidRDefault="0072702F" w:rsidP="0072702F">
      <w:r>
        <w:t xml:space="preserve">mooring tension analysis and movement of structures. </w:t>
      </w:r>
    </w:p>
    <w:p w:rsidR="0072702F" w:rsidRDefault="0072702F" w:rsidP="0072702F">
      <w:r>
        <w:t xml:space="preserve">In this study, the RAO(Response Amplitude Operator) on the each direction of </w:t>
      </w:r>
    </w:p>
    <w:p w:rsidR="0072702F" w:rsidRDefault="0072702F" w:rsidP="0072702F">
      <w:r>
        <w:t xml:space="preserve">pontoon-type and hybrid-type floating structures against wave loads applied through </w:t>
      </w:r>
    </w:p>
    <w:p w:rsidR="0072702F" w:rsidRDefault="0072702F" w:rsidP="0072702F">
      <w:r>
        <w:t xml:space="preserve">AQWA LINE analysis was deduced, and analytical verification on the movement </w:t>
      </w:r>
    </w:p>
    <w:p w:rsidR="0072702F" w:rsidRDefault="0072702F" w:rsidP="0072702F">
      <w:r>
        <w:t xml:space="preserve">reduction effects of Optimum Cross-Sectional floating structure was conducted </w:t>
      </w:r>
    </w:p>
    <w:p w:rsidR="0072702F" w:rsidRDefault="0072702F" w:rsidP="0072702F">
      <w:r>
        <w:t>through a comparative analysis on the analysis results..</w:t>
      </w:r>
    </w:p>
    <w:p w:rsidR="0072702F" w:rsidRDefault="0072702F" w:rsidP="0072702F">
      <w:r>
        <w:t>2.2 Analytical Model</w:t>
      </w:r>
    </w:p>
    <w:p w:rsidR="0072702F" w:rsidRDefault="0072702F" w:rsidP="0072702F">
      <w:r>
        <w:t xml:space="preserve">The analysis target structure of this study is a concrete floating quay wall, and </w:t>
      </w:r>
    </w:p>
    <w:p w:rsidR="0072702F" w:rsidRDefault="0072702F" w:rsidP="0072702F">
      <w:r>
        <w:t xml:space="preserve">detailed specifications of the concrete floating structure is based on the cross-section </w:t>
      </w:r>
    </w:p>
    <w:p w:rsidR="0072702F" w:rsidRDefault="0072702F" w:rsidP="0072702F">
      <w:r>
        <w:t xml:space="preserve">derived from the actual design(KICT , 2010). The basic specifications of the unit </w:t>
      </w:r>
    </w:p>
    <w:p w:rsidR="0072702F" w:rsidRDefault="0072702F" w:rsidP="0072702F">
      <w:r>
        <w:t>93</w:t>
      </w:r>
    </w:p>
    <w:p w:rsidR="0072702F" w:rsidRDefault="0072702F" w:rsidP="0072702F">
      <w:r>
        <w:t xml:space="preserve">modules that constitute the target floating structure are shown in Figure 1 and Table 1. </w:t>
      </w:r>
    </w:p>
    <w:p w:rsidR="0072702F" w:rsidRDefault="0072702F" w:rsidP="0072702F">
      <w:r>
        <w:t xml:space="preserve">The size of the floating structure is length(Ls) 240m, breadth(Bs) 240m and height(Hs) </w:t>
      </w:r>
    </w:p>
    <w:p w:rsidR="0072702F" w:rsidRDefault="0072702F" w:rsidP="0072702F">
      <w:r>
        <w:t xml:space="preserve">14m, and the shapes of floating structures, the analysis models in this study are shown </w:t>
      </w:r>
    </w:p>
    <w:p w:rsidR="0072702F" w:rsidRDefault="0072702F" w:rsidP="0072702F">
      <w:r>
        <w:t xml:space="preserve">in Figure  2. As identified in figure  2, (a) pontoon-type floating structure is a floating </w:t>
      </w:r>
    </w:p>
    <w:p w:rsidR="0072702F" w:rsidRDefault="0072702F" w:rsidP="0072702F">
      <w:r>
        <w:t xml:space="preserve">structure whose entire structure is composed of pontoon-type unit modules of Figure 1 </w:t>
      </w:r>
    </w:p>
    <w:p w:rsidR="0072702F" w:rsidRDefault="0072702F" w:rsidP="0072702F">
      <w:r>
        <w:t xml:space="preserve">(a), and (c) hybrid-type  floating structure is a structure in which only hybrid modules </w:t>
      </w:r>
    </w:p>
    <w:p w:rsidR="0072702F" w:rsidRDefault="0072702F" w:rsidP="0072702F">
      <w:r>
        <w:t xml:space="preserve">of Figure 1 (b) are combined. In addition, the combination-type floating structure of </w:t>
      </w:r>
    </w:p>
    <w:p w:rsidR="0072702F" w:rsidRDefault="0072702F" w:rsidP="0072702F">
      <w:r>
        <w:t xml:space="preserve">Figure 3 (b) is the one whose central part is 120*120 pontoon-type and outer part is </w:t>
      </w:r>
    </w:p>
    <w:p w:rsidR="0072702F" w:rsidRDefault="0072702F" w:rsidP="0072702F">
      <w:r>
        <w:t xml:space="preserve">made of hybrid-type. An analysis on the coast with water depth of 35m was carried </w:t>
      </w:r>
    </w:p>
    <w:p w:rsidR="0072702F" w:rsidRDefault="0072702F" w:rsidP="0072702F">
      <w:r>
        <w:t xml:space="preserve">out under marine environmental conditions for the hydrodynamic analysis, and among </w:t>
      </w:r>
    </w:p>
    <w:p w:rsidR="0072702F" w:rsidRDefault="0072702F" w:rsidP="0072702F">
      <w:r>
        <w:lastRenderedPageBreak/>
        <w:t xml:space="preserve">various external forces of the marine environment, only the effect on the wave loads </w:t>
      </w:r>
    </w:p>
    <w:p w:rsidR="0072702F" w:rsidRDefault="0072702F" w:rsidP="0072702F">
      <w:r>
        <w:t xml:space="preserve">that have the most impact on the motion of floating structures was examined. </w:t>
      </w:r>
    </w:p>
    <w:p w:rsidR="0072702F" w:rsidRDefault="0072702F" w:rsidP="0072702F">
      <w:r>
        <w:t xml:space="preserve">The wave loads applied to the hydrodynamic analysis, the 50 wave loads at 5 to 15 </w:t>
      </w:r>
    </w:p>
    <w:p w:rsidR="0072702F" w:rsidRDefault="0072702F" w:rsidP="0072702F">
      <w:r>
        <w:t xml:space="preserve">seconds of wave period were applied. In addition, an incidence angle (β) of wave </w:t>
      </w:r>
    </w:p>
    <w:p w:rsidR="0072702F" w:rsidRDefault="0072702F" w:rsidP="0072702F">
      <w:r>
        <w:t xml:space="preserve">length was considered toward the two directions of 0and 45  degrees  and the </w:t>
      </w:r>
    </w:p>
    <w:p w:rsidR="0072702F" w:rsidRDefault="0072702F" w:rsidP="0072702F">
      <w:r>
        <w:t xml:space="preserve">hydrodynamic motion of each floating structure according to the incidence angle were </w:t>
      </w:r>
    </w:p>
    <w:p w:rsidR="0072702F" w:rsidRDefault="0072702F" w:rsidP="0072702F">
      <w:r>
        <w:t xml:space="preserve">compared. The  hydrodynamic  motion of each floating structure were identified </w:t>
      </w:r>
    </w:p>
    <w:p w:rsidR="0072702F" w:rsidRDefault="0072702F" w:rsidP="0072702F">
      <w:r>
        <w:t xml:space="preserve">through a comparative analysis of RAOs that occur in the floating structures. In this </w:t>
      </w:r>
    </w:p>
    <w:p w:rsidR="0072702F" w:rsidRDefault="0072702F" w:rsidP="0072702F">
      <w:r>
        <w:t xml:space="preserve">study, an analysis was carried out using ANSYS AQWA, the hydrodynamic universal </w:t>
      </w:r>
    </w:p>
    <w:p w:rsidR="0072702F" w:rsidRDefault="0072702F" w:rsidP="0072702F">
      <w:r>
        <w:t xml:space="preserve">analysis program, and the target floating structure was modeled with 3D-Shell </w:t>
      </w:r>
    </w:p>
    <w:p w:rsidR="0072702F" w:rsidRDefault="0072702F" w:rsidP="0072702F">
      <w:r>
        <w:t>elements.</w:t>
      </w:r>
    </w:p>
    <w:p w:rsidR="0072702F" w:rsidRDefault="0072702F" w:rsidP="0072702F">
      <w:r>
        <w:t>3.  Analysis Results and Discussion</w:t>
      </w:r>
    </w:p>
    <w:p w:rsidR="0072702F" w:rsidRDefault="0072702F" w:rsidP="0072702F">
      <w:r>
        <w:t xml:space="preserve">The AQWA-LINE analysis on the 50 wave loads of 5 to 15 seconds that can occur </w:t>
      </w:r>
    </w:p>
    <w:p w:rsidR="0072702F" w:rsidRDefault="0072702F" w:rsidP="0072702F">
      <w:r>
        <w:t xml:space="preserve">in the coast with water depth of 35m was carried out. In addition, the hydrodynamic </w:t>
      </w:r>
    </w:p>
    <w:p w:rsidR="0072702F" w:rsidRDefault="0072702F" w:rsidP="0072702F">
      <w:r>
        <w:t xml:space="preserve">motion of floating structure on the each angle of incidence was compared. First, </w:t>
      </w:r>
    </w:p>
    <w:p w:rsidR="0072702F" w:rsidRDefault="0072702F" w:rsidP="0072702F">
      <w:r>
        <w:t xml:space="preserve">hydrodynamic force that causes motion of floating structures was investigated. </w:t>
      </w:r>
    </w:p>
    <w:p w:rsidR="0072702F" w:rsidRDefault="0072702F" w:rsidP="0072702F">
      <w:r>
        <w:t>94</w:t>
      </w:r>
    </w:p>
    <w:p w:rsidR="0072702F" w:rsidRDefault="0072702F" w:rsidP="0072702F">
      <w:r>
        <w:t>(a) surge (b) heave</w:t>
      </w:r>
    </w:p>
    <w:p w:rsidR="0072702F" w:rsidRDefault="0072702F" w:rsidP="0072702F">
      <w:r>
        <w:t>Figure 3. Excitation force at incidence angle 0 degree</w:t>
      </w:r>
    </w:p>
    <w:p w:rsidR="0072702F" w:rsidRDefault="0072702F" w:rsidP="0072702F">
      <w:r>
        <w:t>(</w:t>
      </w:r>
    </w:p>
    <w:p w:rsidR="0072702F" w:rsidRDefault="0072702F" w:rsidP="0072702F">
      <w:r>
        <w:t>a) surge (b) heave</w:t>
      </w:r>
    </w:p>
    <w:p w:rsidR="0072702F" w:rsidRDefault="0072702F" w:rsidP="0072702F">
      <w:r>
        <w:t>Figure 4. Excitation force at incidence angle 45 degree</w:t>
      </w:r>
    </w:p>
    <w:p w:rsidR="0072702F" w:rsidRDefault="0072702F" w:rsidP="0072702F">
      <w:r>
        <w:t xml:space="preserve">Figure 3 represents the excitation force that occurs when the  incidence angle is 0 </w:t>
      </w:r>
    </w:p>
    <w:p w:rsidR="0072702F" w:rsidRDefault="0072702F" w:rsidP="0072702F">
      <w:r>
        <w:t xml:space="preserve">degree.As  shown in Figure 3 (a), small excitation force against a surge occurred </w:t>
      </w:r>
    </w:p>
    <w:p w:rsidR="0072702F" w:rsidRDefault="0072702F" w:rsidP="0072702F">
      <w:r>
        <w:t xml:space="preserve">compared topontoon-type floating structure. In particular, the wave excitation force of </w:t>
      </w:r>
    </w:p>
    <w:p w:rsidR="0072702F" w:rsidRDefault="0072702F" w:rsidP="0072702F">
      <w:r>
        <w:t xml:space="preserve">a combination type greatly decreased between 9 and 13 seconds. Figure 3 (b) shows </w:t>
      </w:r>
    </w:p>
    <w:p w:rsidR="0072702F" w:rsidRDefault="0072702F" w:rsidP="0072702F">
      <w:r>
        <w:t xml:space="preserve">the excitation force on the heave, and represents the maximum excitation force in a </w:t>
      </w:r>
    </w:p>
    <w:p w:rsidR="0072702F" w:rsidRDefault="0072702F" w:rsidP="0072702F">
      <w:r>
        <w:t xml:space="preserve">hybrid floating structure at 14 seconds of wave period. In addition similar excitation </w:t>
      </w:r>
    </w:p>
    <w:p w:rsidR="0072702F" w:rsidRDefault="0072702F" w:rsidP="0072702F">
      <w:r>
        <w:t xml:space="preserve">force occurs in both pontoon-type and hybrid-type. Figure 4 shows the excitation </w:t>
      </w:r>
    </w:p>
    <w:p w:rsidR="0072702F" w:rsidRDefault="0072702F" w:rsidP="0072702F">
      <w:r>
        <w:lastRenderedPageBreak/>
        <w:t xml:space="preserve">force that occurs in the floating structures when an incidence angle is 45. Figure 4 (a) </w:t>
      </w:r>
    </w:p>
    <w:p w:rsidR="0072702F" w:rsidRDefault="0072702F" w:rsidP="0072702F">
      <w:r>
        <w:t xml:space="preserve">represents excitation force on the surge, and all 3 analytical models show similar </w:t>
      </w:r>
    </w:p>
    <w:p w:rsidR="0072702F" w:rsidRDefault="0072702F" w:rsidP="0072702F">
      <w:r>
        <w:t xml:space="preserve">excitation force trends. In addition, the excitation force increased at  more than 12 </w:t>
      </w:r>
    </w:p>
    <w:p w:rsidR="0072702F" w:rsidRDefault="0072702F" w:rsidP="0072702F">
      <w:r>
        <w:t>seconds of wave period in case of combination-type floating structure.</w:t>
      </w:r>
    </w:p>
    <w:p w:rsidR="0072702F" w:rsidRDefault="0072702F" w:rsidP="0072702F">
      <w:r>
        <w:t>95</w:t>
      </w:r>
    </w:p>
    <w:p w:rsidR="0072702F" w:rsidRDefault="0072702F" w:rsidP="0072702F">
      <w:r>
        <w:t>(a) surge (b) heave</w:t>
      </w:r>
    </w:p>
    <w:p w:rsidR="0072702F" w:rsidRDefault="0072702F" w:rsidP="0072702F">
      <w:r>
        <w:t>Figure 5. Added mass</w:t>
      </w:r>
    </w:p>
    <w:p w:rsidR="0072702F" w:rsidRDefault="0072702F" w:rsidP="0072702F">
      <w:r>
        <w:t>(a) surge (b) heave</w:t>
      </w:r>
    </w:p>
    <w:p w:rsidR="0072702F" w:rsidRDefault="0072702F" w:rsidP="0072702F">
      <w:r>
        <w:t>Figure 6. Radiation damping</w:t>
      </w:r>
    </w:p>
    <w:p w:rsidR="0072702F" w:rsidRDefault="0072702F" w:rsidP="0072702F">
      <w:r>
        <w:t xml:space="preserve">Among hydrodynamic forces that occur in floating structures, added mass and </w:t>
      </w:r>
    </w:p>
    <w:p w:rsidR="0072702F" w:rsidRDefault="0072702F" w:rsidP="0072702F">
      <w:r>
        <w:t>radiation damping are shown in Figure 5 and 6. Figure 5 (a) represents added mass in</w:t>
      </w:r>
    </w:p>
    <w:p w:rsidR="0072702F" w:rsidRDefault="0072702F" w:rsidP="0072702F">
      <w:r>
        <w:t xml:space="preserve">surge, and the smallest added mass appears in pontoon-type floating structure as </w:t>
      </w:r>
    </w:p>
    <w:p w:rsidR="0072702F" w:rsidRDefault="0072702F" w:rsidP="0072702F">
      <w:r>
        <w:t>96</w:t>
      </w:r>
    </w:p>
    <w:p w:rsidR="0072702F" w:rsidRDefault="0072702F" w:rsidP="0072702F">
      <w:r>
        <w:t xml:space="preserve">shown in the Figure. Figure 5 (b) shows the added mass of heave, and it turned out </w:t>
      </w:r>
    </w:p>
    <w:p w:rsidR="0072702F" w:rsidRDefault="0072702F" w:rsidP="0072702F">
      <w:r>
        <w:t xml:space="preserve">that  all three analytical models indicate similar levels in general, but a sharp decrease </w:t>
      </w:r>
    </w:p>
    <w:p w:rsidR="0072702F" w:rsidRDefault="0072702F" w:rsidP="0072702F">
      <w:r>
        <w:t xml:space="preserve">in added mass occurs in hybrid-type floating structure at about 13 seconds. </w:t>
      </w:r>
    </w:p>
    <w:p w:rsidR="0072702F" w:rsidRDefault="0072702F" w:rsidP="0072702F">
      <w:r>
        <w:t xml:space="preserve">Figure 6 (a) represents radiation damping on the surge, and the largest radiation </w:t>
      </w:r>
    </w:p>
    <w:p w:rsidR="0072702F" w:rsidRDefault="0072702F" w:rsidP="0072702F">
      <w:r>
        <w:t xml:space="preserve">damping appears in pontoon-type floating structure as shwon in the Figure. Figure 6 </w:t>
      </w:r>
    </w:p>
    <w:p w:rsidR="0072702F" w:rsidRDefault="0072702F" w:rsidP="0072702F">
      <w:r>
        <w:t xml:space="preserve">(b) shows the radiation damping of heave, and it turned out that all three analytical </w:t>
      </w:r>
    </w:p>
    <w:p w:rsidR="0072702F" w:rsidRDefault="0072702F" w:rsidP="0072702F">
      <w:r>
        <w:t xml:space="preserve">models indicate similar levels in general, but a sharp decrease in radiation damping </w:t>
      </w:r>
    </w:p>
    <w:p w:rsidR="0072702F" w:rsidRDefault="0072702F" w:rsidP="0072702F">
      <w:r>
        <w:t>occurs in hybrid-type floating structure at about 13 seconds. Such a result is consid -(a) heave(b) pitch</w:t>
      </w:r>
    </w:p>
    <w:p w:rsidR="0072702F" w:rsidRDefault="0072702F" w:rsidP="0072702F">
      <w:r>
        <w:t>Figure 7. RAOs at incidence angle 0 degree</w:t>
      </w:r>
    </w:p>
    <w:p w:rsidR="0072702F" w:rsidRDefault="0072702F" w:rsidP="0072702F">
      <w:r>
        <w:t>(a) heave(b) pitch</w:t>
      </w:r>
    </w:p>
    <w:p w:rsidR="0072702F" w:rsidRDefault="0072702F" w:rsidP="0072702F">
      <w:r>
        <w:t>Figure 8. RAOs at incidence angle 45 degree</w:t>
      </w:r>
    </w:p>
    <w:p w:rsidR="0072702F" w:rsidRDefault="0072702F" w:rsidP="0072702F">
      <w:r>
        <w:t xml:space="preserve">ered to occur due to the interaction between the  fluid and cylinder of a hybrid in case </w:t>
      </w:r>
    </w:p>
    <w:p w:rsidR="0072702F" w:rsidRDefault="0072702F" w:rsidP="0072702F">
      <w:r>
        <w:t xml:space="preserve">of the long period wave. </w:t>
      </w:r>
    </w:p>
    <w:p w:rsidR="0072702F" w:rsidRDefault="0072702F" w:rsidP="0072702F">
      <w:r>
        <w:t xml:space="preserve">The motion of floating structures was examined through a comparative analysis of </w:t>
      </w:r>
    </w:p>
    <w:p w:rsidR="0072702F" w:rsidRDefault="0072702F" w:rsidP="0072702F">
      <w:r>
        <w:t xml:space="preserve">RAOs that occur in the floating structures. Among 6 degrees of freedom, an analysis </w:t>
      </w:r>
    </w:p>
    <w:p w:rsidR="0072702F" w:rsidRDefault="0072702F" w:rsidP="0072702F">
      <w:r>
        <w:t xml:space="preserve">on the heave and pitch was  carried out. Figure  7  and 8  shows the results of analytical </w:t>
      </w:r>
    </w:p>
    <w:p w:rsidR="0072702F" w:rsidRDefault="0072702F" w:rsidP="0072702F">
      <w:r>
        <w:lastRenderedPageBreak/>
        <w:t>97</w:t>
      </w:r>
    </w:p>
    <w:p w:rsidR="0072702F" w:rsidRDefault="0072702F" w:rsidP="0072702F">
      <w:r>
        <w:t xml:space="preserve">models that occur when the angle of incidence is 0 and 45, respectively. </w:t>
      </w:r>
    </w:p>
    <w:p w:rsidR="0072702F" w:rsidRDefault="0072702F" w:rsidP="0072702F">
      <w:r>
        <w:t xml:space="preserve">As identified in Figure  7  (a), microscopic motion reduction effects appear under </w:t>
      </w:r>
    </w:p>
    <w:p w:rsidR="0072702F" w:rsidRDefault="0072702F" w:rsidP="0072702F">
      <w:r>
        <w:t xml:space="preserve">short-period wave loads with wave period of less than 10 seconds, and the larger </w:t>
      </w:r>
    </w:p>
    <w:p w:rsidR="0072702F" w:rsidRDefault="0072702F" w:rsidP="0072702F">
      <w:r>
        <w:t xml:space="preserve">motion than pontoon-type floating structure occurs temporarily in case of the heave. </w:t>
      </w:r>
    </w:p>
    <w:p w:rsidR="0072702F" w:rsidRDefault="0072702F" w:rsidP="0072702F">
      <w:r>
        <w:t xml:space="preserve">However, the motion of hybrid and combination floating structures decreased in long </w:t>
      </w:r>
    </w:p>
    <w:p w:rsidR="0072702F" w:rsidRDefault="0072702F" w:rsidP="0072702F">
      <w:r>
        <w:t xml:space="preserve">period wave with more than 10 seconds. In addition, it was found that the reduction in </w:t>
      </w:r>
    </w:p>
    <w:p w:rsidR="0072702F" w:rsidRDefault="0072702F" w:rsidP="0072702F">
      <w:r>
        <w:t xml:space="preserve">motion of combination floating structure is greater compared to that of hybrid floating </w:t>
      </w:r>
    </w:p>
    <w:p w:rsidR="0072702F" w:rsidRDefault="0072702F" w:rsidP="0072702F">
      <w:r>
        <w:t xml:space="preserve">structure. Figure  7  (b) represents the motion characteristics of the pitch, and the </w:t>
      </w:r>
    </w:p>
    <w:p w:rsidR="0072702F" w:rsidRDefault="0072702F" w:rsidP="0072702F">
      <w:r>
        <w:t xml:space="preserve">distinct motion reduction effects appear in long period wave with wave period of </w:t>
      </w:r>
    </w:p>
    <w:p w:rsidR="0072702F" w:rsidRDefault="0072702F" w:rsidP="0072702F">
      <w:r>
        <w:t xml:space="preserve">more than 9 seconds. In addition, the most obvious motion reduction effects were </w:t>
      </w:r>
    </w:p>
    <w:p w:rsidR="0072702F" w:rsidRDefault="0072702F" w:rsidP="0072702F">
      <w:r>
        <w:t xml:space="preserve">found in combination floating structure. </w:t>
      </w:r>
    </w:p>
    <w:p w:rsidR="0072702F" w:rsidRDefault="0072702F" w:rsidP="0072702F">
      <w:r>
        <w:t xml:space="preserve">Figure  8  represents the heave and pitch RAOs of floating structures when the </w:t>
      </w:r>
    </w:p>
    <w:p w:rsidR="0072702F" w:rsidRDefault="0072702F" w:rsidP="0072702F">
      <w:r>
        <w:t xml:space="preserve">angle of incidence is 45°. Figure  8  (a) shows the motion by the heave, and all </w:t>
      </w:r>
    </w:p>
    <w:p w:rsidR="0072702F" w:rsidRDefault="0072702F" w:rsidP="0072702F">
      <w:r>
        <w:t xml:space="preserve">analytical models show almost similar motion characteristics. However, microscopic </w:t>
      </w:r>
    </w:p>
    <w:p w:rsidR="0072702F" w:rsidRDefault="0072702F" w:rsidP="0072702F">
      <w:r>
        <w:t xml:space="preserve">motion reduction appeared in long period wave with of more than 10 seconds in case </w:t>
      </w:r>
    </w:p>
    <w:p w:rsidR="0072702F" w:rsidRDefault="0072702F" w:rsidP="0072702F">
      <w:r>
        <w:t xml:space="preserve">of combination floating structure. Figure  8  (b) represents the motion by the pitch, and </w:t>
      </w:r>
    </w:p>
    <w:p w:rsidR="0072702F" w:rsidRDefault="0072702F" w:rsidP="0072702F">
      <w:r>
        <w:t xml:space="preserve">the motion reduction effects of hybrid and combination floating structures can be </w:t>
      </w:r>
    </w:p>
    <w:p w:rsidR="0072702F" w:rsidRDefault="0072702F" w:rsidP="0072702F">
      <w:r>
        <w:t>identified in long period waves of more than 10 seconds.</w:t>
      </w:r>
    </w:p>
    <w:p w:rsidR="0072702F" w:rsidRDefault="0072702F" w:rsidP="0072702F">
      <w:r>
        <w:t>4.  Conclusion</w:t>
      </w:r>
    </w:p>
    <w:p w:rsidR="0072702F" w:rsidRDefault="0072702F" w:rsidP="0072702F">
      <w:r>
        <w:t xml:space="preserve">In this study, a comparative analysis on the motion reduction effects according to </w:t>
      </w:r>
    </w:p>
    <w:p w:rsidR="0072702F" w:rsidRDefault="0072702F" w:rsidP="0072702F">
      <w:r>
        <w:t xml:space="preserve">shape of floating structures was carried out, and based on this, the optimum </w:t>
      </w:r>
    </w:p>
    <w:p w:rsidR="0072702F" w:rsidRDefault="0072702F" w:rsidP="0072702F">
      <w:r>
        <w:t xml:space="preserve">cross-sectional shape of the floating structures was reviewed. In addition, a </w:t>
      </w:r>
    </w:p>
    <w:p w:rsidR="0072702F" w:rsidRDefault="0072702F" w:rsidP="0072702F">
      <w:r>
        <w:t xml:space="preserve">combination-  type  floating structure was proposed in this study, and its excellent </w:t>
      </w:r>
    </w:p>
    <w:p w:rsidR="0072702F" w:rsidRDefault="0072702F" w:rsidP="0072702F">
      <w:r>
        <w:t xml:space="preserve">motion reduction effects by combining the advantages of pontoon-type  and </w:t>
      </w:r>
    </w:p>
    <w:p w:rsidR="0072702F" w:rsidRDefault="0072702F" w:rsidP="0072702F">
      <w:r>
        <w:t xml:space="preserve">hybrid-type were verified. </w:t>
      </w:r>
    </w:p>
    <w:p w:rsidR="0072702F" w:rsidRDefault="0072702F" w:rsidP="0072702F">
      <w:r>
        <w:t xml:space="preserve">1. The motion reduction effects of combination-type  and hybrid-type  floating </w:t>
      </w:r>
    </w:p>
    <w:p w:rsidR="0072702F" w:rsidRDefault="0072702F" w:rsidP="0072702F">
      <w:r>
        <w:t xml:space="preserve">structures turned out to be greater compared to those of general pontoon-type </w:t>
      </w:r>
    </w:p>
    <w:p w:rsidR="0072702F" w:rsidRDefault="0072702F" w:rsidP="0072702F">
      <w:r>
        <w:t xml:space="preserve">floating structure. </w:t>
      </w:r>
    </w:p>
    <w:p w:rsidR="0072702F" w:rsidRDefault="0072702F" w:rsidP="0072702F">
      <w:r>
        <w:lastRenderedPageBreak/>
        <w:t xml:space="preserve">2. The combination-type  floating structure showed the most excellent motion </w:t>
      </w:r>
    </w:p>
    <w:p w:rsidR="0072702F" w:rsidRDefault="0072702F" w:rsidP="0072702F">
      <w:r>
        <w:t xml:space="preserve">characteristics of all three analytical models. </w:t>
      </w:r>
    </w:p>
    <w:p w:rsidR="0072702F" w:rsidRDefault="0072702F" w:rsidP="0072702F">
      <w:r>
        <w:t xml:space="preserve">3. The combination-type floating structure boasts its easiness of securing buoyancy </w:t>
      </w:r>
    </w:p>
    <w:p w:rsidR="0072702F" w:rsidRDefault="0072702F" w:rsidP="0072702F">
      <w:r>
        <w:t xml:space="preserve">due to pontoon-type floating structure in the center. </w:t>
      </w:r>
    </w:p>
    <w:p w:rsidR="0072702F" w:rsidRDefault="0072702F" w:rsidP="0072702F">
      <w:r>
        <w:t xml:space="preserve">4. Due to the presence of pontoon-type floating structure in the center, the </w:t>
      </w:r>
    </w:p>
    <w:p w:rsidR="0072702F" w:rsidRDefault="0072702F" w:rsidP="0072702F">
      <w:r>
        <w:t xml:space="preserve">combination-type  floating structure is subjected to less force caused by the </w:t>
      </w:r>
    </w:p>
    <w:p w:rsidR="0072702F" w:rsidRDefault="0072702F" w:rsidP="0072702F">
      <w:r>
        <w:t xml:space="preserve">interaction between the structure-fluid in long period waves compared to the </w:t>
      </w:r>
    </w:p>
    <w:p w:rsidR="0072702F" w:rsidRDefault="0072702F" w:rsidP="0072702F">
      <w:r>
        <w:t xml:space="preserve">hybrid-type floating structure. </w:t>
      </w:r>
    </w:p>
    <w:p w:rsidR="0072702F" w:rsidRDefault="0072702F" w:rsidP="0072702F">
      <w:r>
        <w:t xml:space="preserve">5. It is considered that the motion reduction effects appear since seawater passes </w:t>
      </w:r>
    </w:p>
    <w:p w:rsidR="0072702F" w:rsidRDefault="0072702F" w:rsidP="0072702F">
      <w:r>
        <w:t xml:space="preserve">through a air gap of the floating structure due to hybrid unit modules.   </w:t>
      </w:r>
    </w:p>
    <w:p w:rsidR="0072702F" w:rsidRDefault="0072702F" w:rsidP="0072702F">
      <w:r>
        <w:t>98</w:t>
      </w:r>
    </w:p>
    <w:p w:rsidR="0072702F" w:rsidRDefault="0072702F" w:rsidP="0072702F">
      <w:r>
        <w:t>5.  Acknowledgements</w:t>
      </w:r>
    </w:p>
    <w:p w:rsidR="0072702F" w:rsidRDefault="0072702F" w:rsidP="0072702F">
      <w:r>
        <w:t xml:space="preserve">This study was supported by the Korea Institute of Construction Technology through </w:t>
      </w:r>
    </w:p>
    <w:p w:rsidR="0072702F" w:rsidRDefault="0072702F" w:rsidP="0072702F">
      <w:r>
        <w:t xml:space="preserve">the research project "Development of construction technology for concrete floated </w:t>
      </w:r>
    </w:p>
    <w:p w:rsidR="0072702F" w:rsidRDefault="0072702F" w:rsidP="0072702F">
      <w:r>
        <w:t>offshore infrastructure".</w:t>
      </w:r>
    </w:p>
    <w:p w:rsidR="0072702F" w:rsidRDefault="0072702F" w:rsidP="0072702F">
      <w:r>
        <w:t>6.  Reference</w:t>
      </w:r>
    </w:p>
    <w:p w:rsidR="0072702F" w:rsidRDefault="0072702F" w:rsidP="0072702F">
      <w:r>
        <w:t xml:space="preserve">[1]  Allen, E., Dees, D., Hicks, S., Hollibaugh, R., Martin, T., and Starling, T.(2006) </w:t>
      </w:r>
    </w:p>
    <w:p w:rsidR="0072702F" w:rsidRDefault="0072702F" w:rsidP="0072702F">
      <w:r>
        <w:t xml:space="preserve">Design of a Floating Production Storage and offloading Vessel for offshore </w:t>
      </w:r>
    </w:p>
    <w:p w:rsidR="0072702F" w:rsidRDefault="0072702F" w:rsidP="0072702F">
      <w:r>
        <w:t xml:space="preserve">Indonesia- Final Report, Texas A&amp;M University, Texas. </w:t>
      </w:r>
    </w:p>
    <w:p w:rsidR="0072702F" w:rsidRDefault="0072702F" w:rsidP="0072702F">
      <w:r>
        <w:t>[2]  ANSYS Inc.(2010) ANSYS Uer’s Manual</w:t>
      </w:r>
    </w:p>
    <w:p w:rsidR="0072702F" w:rsidRDefault="0072702F" w:rsidP="0072702F">
      <w:r>
        <w:t xml:space="preserve">[3]  Haveman, C., Parliament, J., Sokol, J., Swenson, J., and Wangner, T.(2006) </w:t>
      </w:r>
    </w:p>
    <w:p w:rsidR="0072702F" w:rsidRDefault="0072702F" w:rsidP="0072702F">
      <w:r>
        <w:t xml:space="preserve">Design of a Floating Production Storage and offloading Vessel for Operation in </w:t>
      </w:r>
    </w:p>
    <w:p w:rsidR="0072702F" w:rsidRDefault="0072702F" w:rsidP="0072702F">
      <w:r>
        <w:t>the South China Sea-Final Report, Texas A&amp;M university, Texas.</w:t>
      </w:r>
    </w:p>
    <w:p w:rsidR="0072702F" w:rsidRDefault="0072702F" w:rsidP="0072702F">
      <w:r>
        <w:t xml:space="preserve">[4]  Korea Institute of Construction Technology,Development of Application </w:t>
      </w:r>
    </w:p>
    <w:p w:rsidR="0072702F" w:rsidRDefault="0072702F" w:rsidP="0072702F">
      <w:r>
        <w:t>Technology for Concrete Floating Structure, 2010.</w:t>
      </w:r>
    </w:p>
    <w:p w:rsidR="0072702F" w:rsidRDefault="0072702F" w:rsidP="0072702F">
      <w:r>
        <w:t xml:space="preserve">[5]  Korea Institute of Construction Technology,Development of Structural System of </w:t>
      </w:r>
    </w:p>
    <w:p w:rsidR="0072702F" w:rsidRDefault="0072702F" w:rsidP="0072702F">
      <w:r>
        <w:t>Hybrid Floating Structure, 2011.</w:t>
      </w:r>
    </w:p>
    <w:p w:rsidR="0072702F" w:rsidRDefault="0072702F" w:rsidP="0072702F">
      <w:r>
        <w:t xml:space="preserve">[6]  Jeong, Y.J., Cho, J.Y., You, Y.J., and Na, S.W. (2010) Stability and Wave-induced </w:t>
      </w:r>
    </w:p>
    <w:p w:rsidR="0072702F" w:rsidRDefault="0072702F" w:rsidP="0072702F">
      <w:r>
        <w:t xml:space="preserve">Bending Moment for Design of offshore Floating Terminal,  9th Pacific </w:t>
      </w:r>
    </w:p>
    <w:p w:rsidR="0072702F" w:rsidRDefault="0072702F" w:rsidP="0072702F">
      <w:r>
        <w:lastRenderedPageBreak/>
        <w:t>Structural Steel Conference 2010, Beijing, China, pp. 369-374.</w:t>
      </w:r>
    </w:p>
    <w:p w:rsidR="0072702F" w:rsidRDefault="0072702F" w:rsidP="0072702F">
      <w:r>
        <w:t>99</w:t>
      </w:r>
    </w:p>
    <w:p w:rsidR="0072702F" w:rsidRDefault="0072702F" w:rsidP="0072702F">
      <w:r>
        <w:t>ACCMES 155</w:t>
      </w:r>
    </w:p>
    <w:p w:rsidR="0072702F" w:rsidRDefault="0072702F" w:rsidP="0072702F">
      <w:r>
        <w:t>Hydraulic conductivity of various shape of sands</w:t>
      </w:r>
    </w:p>
    <w:p w:rsidR="0072702F" w:rsidRDefault="0072702F" w:rsidP="0072702F">
      <w:r>
        <w:t>Nurullah Akbulut</w:t>
      </w:r>
    </w:p>
    <w:p w:rsidR="0072702F" w:rsidRDefault="0072702F" w:rsidP="0072702F">
      <w:r>
        <w:t>1</w:t>
      </w:r>
    </w:p>
    <w:p w:rsidR="0072702F" w:rsidRDefault="0072702F" w:rsidP="0072702F">
      <w:r>
        <w:t>, Ali Firat Cabalar</w:t>
      </w:r>
    </w:p>
    <w:p w:rsidR="0072702F" w:rsidRDefault="0072702F" w:rsidP="0072702F">
      <w:r>
        <w:t>2</w:t>
      </w:r>
    </w:p>
    <w:p w:rsidR="0072702F" w:rsidRDefault="0072702F" w:rsidP="0072702F">
      <w:r>
        <w:t>1</w:t>
      </w:r>
    </w:p>
    <w:p w:rsidR="0072702F" w:rsidRDefault="0072702F" w:rsidP="0072702F">
      <w:r>
        <w:t xml:space="preserve">Hasan Kalyoncu University, Department of Civil Engineering, 27100, Gaziantep, </w:t>
      </w:r>
    </w:p>
    <w:p w:rsidR="0072702F" w:rsidRDefault="0072702F" w:rsidP="0072702F">
      <w:r>
        <w:t xml:space="preserve">Turkey, </w:t>
      </w:r>
    </w:p>
    <w:p w:rsidR="0072702F" w:rsidRDefault="0072702F" w:rsidP="0072702F">
      <w:r>
        <w:t>2</w:t>
      </w:r>
    </w:p>
    <w:p w:rsidR="0072702F" w:rsidRDefault="0072702F" w:rsidP="0072702F">
      <w:r>
        <w:t>University of Gaziantep, Department of Civil Engineering, 27310, Gaziantep, Turkey</w:t>
      </w:r>
    </w:p>
    <w:p w:rsidR="0072702F" w:rsidRDefault="0072702F" w:rsidP="0072702F">
      <w:r>
        <w:t>ABSTRACT</w:t>
      </w:r>
    </w:p>
    <w:p w:rsidR="0072702F" w:rsidRDefault="0072702F" w:rsidP="0072702F">
      <w:r>
        <w:t xml:space="preserve">This study aims to investigate the effects of shape of sands on the coefficient of </w:t>
      </w:r>
    </w:p>
    <w:p w:rsidR="0072702F" w:rsidRDefault="0072702F" w:rsidP="0072702F">
      <w:r>
        <w:t xml:space="preserve">permeability (k). The paper presents the results of an extensive series of experimental </w:t>
      </w:r>
    </w:p>
    <w:p w:rsidR="0072702F" w:rsidRDefault="0072702F" w:rsidP="0072702F">
      <w:r>
        <w:t xml:space="preserve">investigation carried out in permeablity tests on sands having various shapes. A </w:t>
      </w:r>
    </w:p>
    <w:p w:rsidR="0072702F" w:rsidRDefault="0072702F" w:rsidP="0072702F">
      <w:r>
        <w:t xml:space="preserve">particle size range (1.18-  0.6 mm) of five different sands (Leighton Buzzard Sand, </w:t>
      </w:r>
    </w:p>
    <w:p w:rsidR="0072702F" w:rsidRDefault="0072702F" w:rsidP="0072702F">
      <w:r>
        <w:t xml:space="preserve">Trakya Sand, Narli Sand, Crushed Stone Sand, Fly Ash Pellets) having distinct shapes </w:t>
      </w:r>
    </w:p>
    <w:p w:rsidR="0072702F" w:rsidRDefault="0072702F" w:rsidP="0072702F">
      <w:r>
        <w:t>were tested in a constant head permeability testing apparatus at a relative density (Rd</w:t>
      </w:r>
    </w:p>
    <w:p w:rsidR="0072702F" w:rsidRDefault="0072702F" w:rsidP="0072702F">
      <w:r>
        <w:t xml:space="preserve">) </w:t>
      </w:r>
    </w:p>
    <w:p w:rsidR="0072702F" w:rsidRDefault="0072702F" w:rsidP="0072702F">
      <w:r>
        <w:t>of about 35% and constant room temperature (20</w:t>
      </w:r>
    </w:p>
    <w:p w:rsidR="0072702F" w:rsidRDefault="0072702F" w:rsidP="0072702F">
      <w:r>
        <w:t>o</w:t>
      </w:r>
    </w:p>
    <w:p w:rsidR="0072702F" w:rsidRDefault="0072702F" w:rsidP="0072702F">
      <w:r>
        <w:t xml:space="preserve">C). Experimental results showed a </w:t>
      </w:r>
    </w:p>
    <w:p w:rsidR="0072702F" w:rsidRDefault="0072702F" w:rsidP="0072702F">
      <w:r>
        <w:t>clear relation between the shape of the sands and the hydraulic conductivity values</w:t>
      </w:r>
    </w:p>
    <w:p w:rsidR="0072702F" w:rsidRDefault="0072702F" w:rsidP="0072702F">
      <w:r>
        <w:t xml:space="preserve">obtained. Pictures taken show the physical differences/ similarities among the sands </w:t>
      </w:r>
    </w:p>
    <w:p w:rsidR="0072702F" w:rsidRDefault="0072702F" w:rsidP="0072702F">
      <w:r>
        <w:t xml:space="preserve">used during this investigation.  A comperative study on the tests results and estimated </w:t>
      </w:r>
    </w:p>
    <w:p w:rsidR="0072702F" w:rsidRDefault="0072702F" w:rsidP="0072702F">
      <w:r>
        <w:t xml:space="preserve">hydraulic conductivity values using emprical equations derived by numerous </w:t>
      </w:r>
    </w:p>
    <w:p w:rsidR="0072702F" w:rsidRDefault="0072702F" w:rsidP="0072702F">
      <w:r>
        <w:t>researchers for coefficient of permeability prediction of soils are also presented.</w:t>
      </w:r>
    </w:p>
    <w:p w:rsidR="0072702F" w:rsidRDefault="0072702F" w:rsidP="0072702F">
      <w:r>
        <w:lastRenderedPageBreak/>
        <w:t>Keywords: Sand, shape, permeability.</w:t>
      </w:r>
    </w:p>
    <w:p w:rsidR="0072702F" w:rsidRDefault="0072702F" w:rsidP="0072702F">
      <w:r>
        <w:t>1.  INTRODUCTION</w:t>
      </w:r>
    </w:p>
    <w:p w:rsidR="0072702F" w:rsidRDefault="0072702F" w:rsidP="0072702F">
      <w:r>
        <w:t xml:space="preserve">Water is free to flow through the pores between soil particles in accordance with the </w:t>
      </w:r>
    </w:p>
    <w:p w:rsidR="0072702F" w:rsidRDefault="0072702F" w:rsidP="0072702F">
      <w:r>
        <w:t xml:space="preserve">Darcy’s emprical law (q=Aki). The coefficient of permeability (k) or hydraulic </w:t>
      </w:r>
    </w:p>
    <w:p w:rsidR="0072702F" w:rsidRDefault="0072702F" w:rsidP="0072702F">
      <w:r>
        <w:t xml:space="preserve">conductivity depends basically on the average size of the pores through the soil matrix, </w:t>
      </w:r>
    </w:p>
    <w:p w:rsidR="0072702F" w:rsidRDefault="0072702F" w:rsidP="0072702F">
      <w:r>
        <w:t xml:space="preserve">and temperature of the environment. In general, the smaller the soil grains the lower is </w:t>
      </w:r>
    </w:p>
    <w:p w:rsidR="0072702F" w:rsidRDefault="0072702F" w:rsidP="0072702F">
      <w:r>
        <w:t xml:space="preserve">the coefficient of permeability. The presence of a fines content in a coarse grained soil </w:t>
      </w:r>
    </w:p>
    <w:p w:rsidR="0072702F" w:rsidRDefault="0072702F" w:rsidP="0072702F">
      <w:r>
        <w:t xml:space="preserve">results in a k value significantly lower than that for the same soil without fines. For a </w:t>
      </w:r>
    </w:p>
    <w:p w:rsidR="0072702F" w:rsidRDefault="0072702F" w:rsidP="0072702F">
      <w:r>
        <w:t xml:space="preserve">given soil, the  k  value is affected by stratification. For example, if a soil deposit is </w:t>
      </w:r>
    </w:p>
    <w:p w:rsidR="0072702F" w:rsidRDefault="0072702F" w:rsidP="0072702F">
      <w:r>
        <w:t xml:space="preserve">stratified, the permeability  for flow parallel to the direction of stratification is higher </w:t>
      </w:r>
    </w:p>
    <w:p w:rsidR="0072702F" w:rsidRDefault="0072702F" w:rsidP="0072702F">
      <w:r>
        <w:t xml:space="preserve">than that for flow perpendicular to the direction of stratification.  The  k  value  also </w:t>
      </w:r>
    </w:p>
    <w:p w:rsidR="0072702F" w:rsidRDefault="0072702F" w:rsidP="0072702F">
      <w:r>
        <w:t xml:space="preserve">changes with temperature, upon which the viscosity of the water is dependent. Such as, </w:t>
      </w:r>
    </w:p>
    <w:p w:rsidR="0072702F" w:rsidRDefault="0072702F" w:rsidP="0072702F">
      <w:r>
        <w:t xml:space="preserve">if the  k  value measured at 20°C is taken as 100%, then the  k  values at 10°C and 0°C </w:t>
      </w:r>
    </w:p>
    <w:p w:rsidR="0072702F" w:rsidRDefault="0072702F" w:rsidP="0072702F">
      <w:r>
        <w:t xml:space="preserve">would be 77% and 56% respectively (Craig, 1997; Powrie, 2004; Das, 2008).  From </w:t>
      </w:r>
    </w:p>
    <w:p w:rsidR="0072702F" w:rsidRDefault="0072702F" w:rsidP="0072702F">
      <w:r>
        <w:t xml:space="preserve">clay to cobbles, the  k  value increases over many orders of magnitude.  The typical k </w:t>
      </w:r>
    </w:p>
    <w:p w:rsidR="0072702F" w:rsidRDefault="0072702F" w:rsidP="0072702F">
      <w:r>
        <w:t xml:space="preserve">values for different soils are within the ranges shown in Table 1. </w:t>
      </w:r>
    </w:p>
    <w:p w:rsidR="0072702F" w:rsidRDefault="0072702F" w:rsidP="0072702F">
      <w:r>
        <w:t>100</w:t>
      </w:r>
    </w:p>
    <w:p w:rsidR="0072702F" w:rsidRDefault="0072702F" w:rsidP="0072702F">
      <w:r>
        <w:t xml:space="preserve">To obtain the  k  value in laboratory studies, two common laboratory test methods of </w:t>
      </w:r>
    </w:p>
    <w:p w:rsidR="0072702F" w:rsidRDefault="0072702F" w:rsidP="0072702F">
      <w:r>
        <w:t xml:space="preserve">constant head for coarse grained soils and falling head for fine graines soils are </w:t>
      </w:r>
    </w:p>
    <w:p w:rsidR="0072702F" w:rsidRDefault="0072702F" w:rsidP="0072702F">
      <w:r>
        <w:t xml:space="preserve">employed. In some cases, the in-situ  determination of coefficient of permeability may </w:t>
      </w:r>
    </w:p>
    <w:p w:rsidR="0072702F" w:rsidRDefault="0072702F" w:rsidP="0072702F">
      <w:r>
        <w:t xml:space="preserve">be required. Such as, well pumping test, which involves continuous pumping from a </w:t>
      </w:r>
    </w:p>
    <w:p w:rsidR="0072702F" w:rsidRDefault="0072702F" w:rsidP="0072702F">
      <w:r>
        <w:t xml:space="preserve">well, can be used in homogenous coarse grained soil strata. In borehole in-situ method, </w:t>
      </w:r>
    </w:p>
    <w:p w:rsidR="0072702F" w:rsidRDefault="0072702F" w:rsidP="0072702F">
      <w:r>
        <w:t xml:space="preserve">water is allowed to flow into the stratum under constant head. The k value of coarse </w:t>
      </w:r>
    </w:p>
    <w:p w:rsidR="0072702F" w:rsidRDefault="0072702F" w:rsidP="0072702F">
      <w:r>
        <w:t xml:space="preserve">grained soil can also be determined from in-situ measurements of seepage velocity, </w:t>
      </w:r>
    </w:p>
    <w:p w:rsidR="0072702F" w:rsidRDefault="0072702F" w:rsidP="0072702F">
      <w:r>
        <w:t xml:space="preserve">which involves excavating pits at two different points and taking measurements </w:t>
      </w:r>
    </w:p>
    <w:p w:rsidR="0072702F" w:rsidRDefault="0072702F" w:rsidP="0072702F">
      <w:r>
        <w:t xml:space="preserve">between them (Craig, 1997; Powrie, 2004; Das, 2008). </w:t>
      </w:r>
    </w:p>
    <w:p w:rsidR="0072702F" w:rsidRDefault="0072702F" w:rsidP="0072702F">
      <w:r>
        <w:t>Table 1. Coefficient of permeability, k (m/s), (BS 8004: 1986).</w:t>
      </w:r>
    </w:p>
    <w:p w:rsidR="0072702F" w:rsidRDefault="0072702F" w:rsidP="0072702F">
      <w:r>
        <w:t xml:space="preserve">For sandy soils, Hazen, 1892, 1911; Taylor, 1948; Terzaghi and Peck, 1964; Lambe and </w:t>
      </w:r>
    </w:p>
    <w:p w:rsidR="0072702F" w:rsidRDefault="0072702F" w:rsidP="0072702F">
      <w:r>
        <w:t xml:space="preserve">Whitman, 1969; Holtz and Kovacks, 1981; Das, 1997; and Coduto, 1999 estimated the </w:t>
      </w:r>
    </w:p>
    <w:p w:rsidR="0072702F" w:rsidRDefault="0072702F" w:rsidP="0072702F">
      <w:r>
        <w:lastRenderedPageBreak/>
        <w:t xml:space="preserve">approximate k  value by various emprical equations. Kozeny (1927) and Carman (1956) </w:t>
      </w:r>
    </w:p>
    <w:p w:rsidR="0072702F" w:rsidRDefault="0072702F" w:rsidP="0072702F">
      <w:r>
        <w:t xml:space="preserve">developed a semiemprical/theoritical formula for predicting the permeability of porous </w:t>
      </w:r>
    </w:p>
    <w:p w:rsidR="0072702F" w:rsidRDefault="0072702F" w:rsidP="0072702F">
      <w:r>
        <w:t xml:space="preserve">media. Furthermore, certain geotechnical textbooks cite many more empirical </w:t>
      </w:r>
    </w:p>
    <w:p w:rsidR="0072702F" w:rsidRDefault="0072702F" w:rsidP="0072702F">
      <w:r>
        <w:t xml:space="preserve">equations developed for permeability prediction of soils; including Kenney et al. </w:t>
      </w:r>
    </w:p>
    <w:p w:rsidR="0072702F" w:rsidRDefault="0072702F" w:rsidP="0072702F">
      <w:r>
        <w:t xml:space="preserve">(1984), Vukovic and Soro (1992), Alyamani and Sen (1993),  USBR, (1990),  Slichter </w:t>
      </w:r>
    </w:p>
    <w:p w:rsidR="0072702F" w:rsidRDefault="0072702F" w:rsidP="0072702F">
      <w:r>
        <w:t xml:space="preserve">(1898)  and Chapuis (2004). Actually, these formulas are constrained with some </w:t>
      </w:r>
    </w:p>
    <w:p w:rsidR="0072702F" w:rsidRDefault="0072702F" w:rsidP="0072702F">
      <w:r>
        <w:t>limitations.</w:t>
      </w:r>
    </w:p>
    <w:p w:rsidR="0072702F" w:rsidRDefault="0072702F" w:rsidP="0072702F">
      <w:r>
        <w:t xml:space="preserve">Here in this study, it is aimed to investigate the influences of shape of sands having the </w:t>
      </w:r>
    </w:p>
    <w:p w:rsidR="0072702F" w:rsidRDefault="0072702F" w:rsidP="0072702F">
      <w:r>
        <w:t>same gradation characteristics (Cc, C</w:t>
      </w:r>
    </w:p>
    <w:p w:rsidR="0072702F" w:rsidRDefault="0072702F" w:rsidP="0072702F">
      <w:r>
        <w:t>u, D</w:t>
      </w:r>
    </w:p>
    <w:p w:rsidR="0072702F" w:rsidRDefault="0072702F" w:rsidP="0072702F">
      <w:r>
        <w:t>10, D</w:t>
      </w:r>
    </w:p>
    <w:p w:rsidR="0072702F" w:rsidRDefault="0072702F" w:rsidP="0072702F">
      <w:r>
        <w:t>30, D</w:t>
      </w:r>
    </w:p>
    <w:p w:rsidR="0072702F" w:rsidRDefault="0072702F" w:rsidP="0072702F">
      <w:r>
        <w:t xml:space="preserve">50,  D60) on the coefficient of </w:t>
      </w:r>
    </w:p>
    <w:p w:rsidR="0072702F" w:rsidRDefault="0072702F" w:rsidP="0072702F">
      <w:r>
        <w:t xml:space="preserve">permeability using a series of experimental results. The paper also aims to present a </w:t>
      </w:r>
    </w:p>
    <w:p w:rsidR="0072702F" w:rsidRDefault="0072702F" w:rsidP="0072702F">
      <w:r>
        <w:t xml:space="preserve">comperative study of Kozeny-Carman, Hazen, Terzaghi, Slichter,  USBR, Alyamani &amp; </w:t>
      </w:r>
    </w:p>
    <w:p w:rsidR="0072702F" w:rsidRDefault="0072702F" w:rsidP="0072702F">
      <w:r>
        <w:t xml:space="preserve">Sen, and Chapuis  methods employed for predicting the coefficient of permeability (k) </w:t>
      </w:r>
    </w:p>
    <w:p w:rsidR="0072702F" w:rsidRDefault="0072702F" w:rsidP="0072702F">
      <w:r>
        <w:t>of soils.</w:t>
      </w:r>
    </w:p>
    <w:p w:rsidR="0072702F" w:rsidRDefault="0072702F" w:rsidP="0072702F">
      <w:r>
        <w:t>2.  EXPERIMENTAL STUDY</w:t>
      </w:r>
    </w:p>
    <w:p w:rsidR="0072702F" w:rsidRDefault="0072702F" w:rsidP="0072702F">
      <w:r>
        <w:t xml:space="preserve">The materials used in the tests described in this study were  Leighton Buzzard Sand </w:t>
      </w:r>
    </w:p>
    <w:p w:rsidR="0072702F" w:rsidRDefault="0072702F" w:rsidP="0072702F">
      <w:r>
        <w:t xml:space="preserve">(LBS), Trakya Sand (TS), Narli Sand (NS), Crushed Stone Sand (CSS), and Fly Ash </w:t>
      </w:r>
    </w:p>
    <w:p w:rsidR="0072702F" w:rsidRDefault="0072702F" w:rsidP="0072702F">
      <w:r>
        <w:t>101</w:t>
      </w:r>
    </w:p>
    <w:p w:rsidR="0072702F" w:rsidRDefault="0072702F" w:rsidP="0072702F">
      <w:r>
        <w:t xml:space="preserve">Pellets (FAP), having the distinct shapes falling between 1.18 and 0.6 mm. Figure 1 </w:t>
      </w:r>
    </w:p>
    <w:p w:rsidR="0072702F" w:rsidRDefault="0072702F" w:rsidP="0072702F">
      <w:r>
        <w:t>shows the gradation curve of the specimens.  D10, D</w:t>
      </w:r>
    </w:p>
    <w:p w:rsidR="0072702F" w:rsidRDefault="0072702F" w:rsidP="0072702F">
      <w:r>
        <w:t>30, D</w:t>
      </w:r>
    </w:p>
    <w:p w:rsidR="0072702F" w:rsidRDefault="0072702F" w:rsidP="0072702F">
      <w:r>
        <w:t xml:space="preserve">50,  and  D60  sizes are around </w:t>
      </w:r>
    </w:p>
    <w:p w:rsidR="0072702F" w:rsidRDefault="0072702F" w:rsidP="0072702F">
      <w:r>
        <w:t>0.64, 0.73, 0.84 and 0.90 respectively. Thus, the coefficient of uniformity (Cu</w:t>
      </w:r>
    </w:p>
    <w:p w:rsidR="0072702F" w:rsidRDefault="0072702F" w:rsidP="0072702F">
      <w:r>
        <w:t xml:space="preserve">) and the </w:t>
      </w:r>
    </w:p>
    <w:p w:rsidR="0072702F" w:rsidRDefault="0072702F" w:rsidP="0072702F">
      <w:r>
        <w:t xml:space="preserve">coefficient of curvature (Cc)  have been calculated as 1.41 and 0.93. Pictures given in </w:t>
      </w:r>
    </w:p>
    <w:p w:rsidR="0072702F" w:rsidRDefault="0072702F" w:rsidP="0072702F">
      <w:r>
        <w:t xml:space="preserve">Figure 2 show the physical differences/similarities among the sands used during this </w:t>
      </w:r>
    </w:p>
    <w:p w:rsidR="0072702F" w:rsidRDefault="0072702F" w:rsidP="0072702F">
      <w:r>
        <w:lastRenderedPageBreak/>
        <w:t xml:space="preserve">investigation. The  sands were tested in a constant head permeability testing apparatus </w:t>
      </w:r>
    </w:p>
    <w:p w:rsidR="0072702F" w:rsidRDefault="0072702F" w:rsidP="0072702F">
      <w:r>
        <w:t>at a relative density (Rd</w:t>
      </w:r>
    </w:p>
    <w:p w:rsidR="0072702F" w:rsidRDefault="0072702F" w:rsidP="0072702F">
      <w:r>
        <w:t>) of about 35% and constant room temperature (20</w:t>
      </w:r>
    </w:p>
    <w:p w:rsidR="0072702F" w:rsidRDefault="0072702F" w:rsidP="0072702F">
      <w:r>
        <w:t>o</w:t>
      </w:r>
    </w:p>
    <w:p w:rsidR="0072702F" w:rsidRDefault="0072702F" w:rsidP="0072702F">
      <w:r>
        <w:t xml:space="preserve">C). </w:t>
      </w:r>
    </w:p>
    <w:p w:rsidR="0072702F" w:rsidRDefault="0072702F" w:rsidP="0072702F">
      <w:r>
        <w:t>Maximum and minimum void ratio values (e</w:t>
      </w:r>
    </w:p>
    <w:p w:rsidR="0072702F" w:rsidRDefault="0072702F" w:rsidP="0072702F">
      <w:r>
        <w:t>max</w:t>
      </w:r>
    </w:p>
    <w:p w:rsidR="0072702F" w:rsidRDefault="0072702F" w:rsidP="0072702F">
      <w:r>
        <w:t>, e</w:t>
      </w:r>
    </w:p>
    <w:p w:rsidR="0072702F" w:rsidRDefault="0072702F" w:rsidP="0072702F">
      <w:r>
        <w:t>min</w:t>
      </w:r>
    </w:p>
    <w:p w:rsidR="0072702F" w:rsidRDefault="0072702F" w:rsidP="0072702F">
      <w:r>
        <w:t xml:space="preserve">) were found to be 0.842 and </w:t>
      </w:r>
    </w:p>
    <w:p w:rsidR="0072702F" w:rsidRDefault="0072702F" w:rsidP="0072702F">
      <w:r>
        <w:t xml:space="preserve">0.525 for Leighton Buzzard Sand, 0.931 and 0.679 for Trakya Sand, 0.795 and 0.543 </w:t>
      </w:r>
    </w:p>
    <w:p w:rsidR="0072702F" w:rsidRDefault="0072702F" w:rsidP="0072702F">
      <w:r>
        <w:t xml:space="preserve">for Narli Sand, 1.013 and 0.668 for Crushed Stone Sand, and 1.280 and 0.916 for fly </w:t>
      </w:r>
    </w:p>
    <w:p w:rsidR="0072702F" w:rsidRDefault="0072702F" w:rsidP="0072702F">
      <w:r>
        <w:t>ash pellets respectively.</w:t>
      </w:r>
    </w:p>
    <w:p w:rsidR="0072702F" w:rsidRDefault="0072702F" w:rsidP="0072702F">
      <w:r>
        <w:t xml:space="preserve">The specimens, at the required relative density (35%), are placed in a perspex </w:t>
      </w:r>
    </w:p>
    <w:p w:rsidR="0072702F" w:rsidRDefault="0072702F" w:rsidP="0072702F">
      <w:r>
        <w:t>cylindrical cell of about 50 cm</w:t>
      </w:r>
    </w:p>
    <w:p w:rsidR="0072702F" w:rsidRDefault="0072702F" w:rsidP="0072702F">
      <w:r>
        <w:t>2</w:t>
      </w:r>
    </w:p>
    <w:p w:rsidR="0072702F" w:rsidRDefault="0072702F" w:rsidP="0072702F">
      <w:r>
        <w:t xml:space="preserve">cross-sectional area (A). The specimens rest on a wire </w:t>
      </w:r>
    </w:p>
    <w:p w:rsidR="0072702F" w:rsidRDefault="0072702F" w:rsidP="0072702F">
      <w:r>
        <w:t xml:space="preserve">mesh at bottom of the cell. The volume of the water (q) flowing during a certain time </w:t>
      </w:r>
    </w:p>
    <w:p w:rsidR="0072702F" w:rsidRDefault="0072702F" w:rsidP="0072702F">
      <w:r>
        <w:t xml:space="preserve">(t) is measured, when a steady vertical water flow, under a constant head, is </w:t>
      </w:r>
    </w:p>
    <w:p w:rsidR="0072702F" w:rsidRDefault="0072702F" w:rsidP="0072702F">
      <w:r>
        <w:t xml:space="preserve">maintained through  the soil specimen. Then,  k  values of the specimens tested were </w:t>
      </w:r>
    </w:p>
    <w:p w:rsidR="0072702F" w:rsidRDefault="0072702F" w:rsidP="0072702F">
      <w:r>
        <w:t>calculated using Darcy’s law (k=ql/Ah).</w:t>
      </w:r>
    </w:p>
    <w:p w:rsidR="0072702F" w:rsidRDefault="0072702F" w:rsidP="0072702F">
      <w:r>
        <w:t>0</w:t>
      </w:r>
    </w:p>
    <w:p w:rsidR="0072702F" w:rsidRDefault="0072702F" w:rsidP="0072702F">
      <w:r>
        <w:t>10</w:t>
      </w:r>
    </w:p>
    <w:p w:rsidR="0072702F" w:rsidRDefault="0072702F" w:rsidP="0072702F">
      <w:r>
        <w:t>20</w:t>
      </w:r>
    </w:p>
    <w:p w:rsidR="0072702F" w:rsidRDefault="0072702F" w:rsidP="0072702F">
      <w:r>
        <w:t>30</w:t>
      </w:r>
    </w:p>
    <w:p w:rsidR="0072702F" w:rsidRDefault="0072702F" w:rsidP="0072702F">
      <w:r>
        <w:t>40</w:t>
      </w:r>
    </w:p>
    <w:p w:rsidR="0072702F" w:rsidRDefault="0072702F" w:rsidP="0072702F">
      <w:r>
        <w:t>50</w:t>
      </w:r>
    </w:p>
    <w:p w:rsidR="0072702F" w:rsidRDefault="0072702F" w:rsidP="0072702F">
      <w:r>
        <w:t>60</w:t>
      </w:r>
    </w:p>
    <w:p w:rsidR="0072702F" w:rsidRDefault="0072702F" w:rsidP="0072702F">
      <w:r>
        <w:t>70</w:t>
      </w:r>
    </w:p>
    <w:p w:rsidR="0072702F" w:rsidRDefault="0072702F" w:rsidP="0072702F">
      <w:r>
        <w:lastRenderedPageBreak/>
        <w:t>80</w:t>
      </w:r>
    </w:p>
    <w:p w:rsidR="0072702F" w:rsidRDefault="0072702F" w:rsidP="0072702F">
      <w:r>
        <w:t>90</w:t>
      </w:r>
    </w:p>
    <w:p w:rsidR="0072702F" w:rsidRDefault="0072702F" w:rsidP="0072702F">
      <w:r>
        <w:t>100</w:t>
      </w:r>
    </w:p>
    <w:p w:rsidR="0072702F" w:rsidRDefault="0072702F" w:rsidP="0072702F">
      <w:r>
        <w:t>0,01 0,1 1 10 100</w:t>
      </w:r>
    </w:p>
    <w:p w:rsidR="0072702F" w:rsidRDefault="0072702F" w:rsidP="0072702F">
      <w:r>
        <w:t>Particle size (mm)</w:t>
      </w:r>
    </w:p>
    <w:p w:rsidR="0072702F" w:rsidRDefault="0072702F" w:rsidP="0072702F">
      <w:r>
        <w:t>Percentage passing ( %)</w:t>
      </w:r>
    </w:p>
    <w:p w:rsidR="0072702F" w:rsidRDefault="0072702F" w:rsidP="0072702F">
      <w:r>
        <w:t>D</w:t>
      </w:r>
    </w:p>
    <w:p w:rsidR="0072702F" w:rsidRDefault="0072702F" w:rsidP="0072702F">
      <w:r>
        <w:t>10</w:t>
      </w:r>
    </w:p>
    <w:p w:rsidR="0072702F" w:rsidRDefault="0072702F" w:rsidP="0072702F">
      <w:r>
        <w:t>= 0.64</w:t>
      </w:r>
    </w:p>
    <w:p w:rsidR="0072702F" w:rsidRDefault="0072702F" w:rsidP="0072702F">
      <w:r>
        <w:t>D</w:t>
      </w:r>
    </w:p>
    <w:p w:rsidR="0072702F" w:rsidRDefault="0072702F" w:rsidP="0072702F">
      <w:r>
        <w:t>50</w:t>
      </w:r>
    </w:p>
    <w:p w:rsidR="0072702F" w:rsidRDefault="0072702F" w:rsidP="0072702F">
      <w:r>
        <w:t>= 0.84</w:t>
      </w:r>
    </w:p>
    <w:p w:rsidR="0072702F" w:rsidRDefault="0072702F" w:rsidP="0072702F">
      <w:r>
        <w:t>C</w:t>
      </w:r>
    </w:p>
    <w:p w:rsidR="0072702F" w:rsidRDefault="0072702F" w:rsidP="0072702F">
      <w:r>
        <w:t>u</w:t>
      </w:r>
    </w:p>
    <w:p w:rsidR="0072702F" w:rsidRDefault="0072702F" w:rsidP="0072702F">
      <w:r>
        <w:t>= 1.41</w:t>
      </w:r>
    </w:p>
    <w:p w:rsidR="0072702F" w:rsidRDefault="0072702F" w:rsidP="0072702F">
      <w:r>
        <w:t>C</w:t>
      </w:r>
    </w:p>
    <w:p w:rsidR="0072702F" w:rsidRDefault="0072702F" w:rsidP="0072702F">
      <w:r>
        <w:t>c</w:t>
      </w:r>
    </w:p>
    <w:p w:rsidR="0072702F" w:rsidRDefault="0072702F" w:rsidP="0072702F">
      <w:r>
        <w:t>= 0.93</w:t>
      </w:r>
    </w:p>
    <w:p w:rsidR="0072702F" w:rsidRDefault="0072702F" w:rsidP="0072702F">
      <w:r>
        <w:t xml:space="preserve">Figure 1.  Particle size distribution for the geomaterials used during the experimental </w:t>
      </w:r>
    </w:p>
    <w:p w:rsidR="0072702F" w:rsidRDefault="0072702F" w:rsidP="0072702F">
      <w:r>
        <w:t>study.</w:t>
      </w:r>
    </w:p>
    <w:p w:rsidR="0072702F" w:rsidRDefault="0072702F" w:rsidP="0072702F">
      <w:r>
        <w:t>102</w:t>
      </w:r>
    </w:p>
    <w:p w:rsidR="0072702F" w:rsidRDefault="0072702F" w:rsidP="0072702F">
      <w:r>
        <w:t>(a)            (b)</w:t>
      </w:r>
    </w:p>
    <w:p w:rsidR="0072702F" w:rsidRDefault="0072702F" w:rsidP="0072702F">
      <w:r>
        <w:t>103</w:t>
      </w:r>
    </w:p>
    <w:p w:rsidR="0072702F" w:rsidRDefault="0072702F" w:rsidP="0072702F">
      <w:r>
        <w:t>(c)            (d)</w:t>
      </w:r>
    </w:p>
    <w:p w:rsidR="0072702F" w:rsidRDefault="0072702F" w:rsidP="0072702F">
      <w:r>
        <w:t>(e)</w:t>
      </w:r>
    </w:p>
    <w:p w:rsidR="0072702F" w:rsidRDefault="0072702F" w:rsidP="0072702F">
      <w:r>
        <w:t xml:space="preserve">Figure 2.  Pictures of the geomaterials used during the experimental study (a-Leighton Buzzard Sand, b- Trakya Sand, c- Narli Sand, d- Crushed Stone Sand, e- Fly </w:t>
      </w:r>
    </w:p>
    <w:p w:rsidR="0072702F" w:rsidRDefault="0072702F" w:rsidP="0072702F">
      <w:r>
        <w:t>Ash Pellets).</w:t>
      </w:r>
    </w:p>
    <w:p w:rsidR="0072702F" w:rsidRDefault="0072702F" w:rsidP="0072702F">
      <w:r>
        <w:t>3.  RESULTS AND DISCUSSION</w:t>
      </w:r>
    </w:p>
    <w:p w:rsidR="0072702F" w:rsidRDefault="0072702F" w:rsidP="0072702F">
      <w:r>
        <w:lastRenderedPageBreak/>
        <w:t xml:space="preserve">Table 2 gives a summary of the specimens used in the tests reported here. The initial </w:t>
      </w:r>
    </w:p>
    <w:p w:rsidR="0072702F" w:rsidRDefault="0072702F" w:rsidP="0072702F">
      <w:r>
        <w:t xml:space="preserve">relative densities of all specimens were kept around 35%. The specimens were loose to </w:t>
      </w:r>
    </w:p>
    <w:p w:rsidR="0072702F" w:rsidRDefault="0072702F" w:rsidP="0072702F">
      <w:r>
        <w:t xml:space="preserve">medium dense. </w:t>
      </w:r>
    </w:p>
    <w:p w:rsidR="0072702F" w:rsidRDefault="0072702F" w:rsidP="0072702F">
      <w:r>
        <w:t>Table 2. Summary of the specimen data</w:t>
      </w:r>
    </w:p>
    <w:p w:rsidR="0072702F" w:rsidRDefault="0072702F" w:rsidP="0072702F">
      <w:r>
        <w:t>Gs  e</w:t>
      </w:r>
    </w:p>
    <w:p w:rsidR="0072702F" w:rsidRDefault="0072702F" w:rsidP="0072702F">
      <w:r>
        <w:t>max  e</w:t>
      </w:r>
    </w:p>
    <w:p w:rsidR="0072702F" w:rsidRDefault="0072702F" w:rsidP="0072702F">
      <w:r>
        <w:t>min  e</w:t>
      </w:r>
    </w:p>
    <w:p w:rsidR="0072702F" w:rsidRDefault="0072702F" w:rsidP="0072702F">
      <w:r>
        <w:t>specimen</w:t>
      </w:r>
    </w:p>
    <w:p w:rsidR="0072702F" w:rsidRDefault="0072702F" w:rsidP="0072702F">
      <w:r>
        <w:t>d</w:t>
      </w:r>
    </w:p>
    <w:p w:rsidR="0072702F" w:rsidRDefault="0072702F" w:rsidP="0072702F">
      <w:r>
        <w:t>specimen</w:t>
      </w:r>
    </w:p>
    <w:p w:rsidR="0072702F" w:rsidRDefault="0072702F" w:rsidP="0072702F">
      <w:r>
        <w:t>(g/cm</w:t>
      </w:r>
    </w:p>
    <w:p w:rsidR="0072702F" w:rsidRDefault="0072702F" w:rsidP="0072702F">
      <w:r>
        <w:t>3</w:t>
      </w:r>
    </w:p>
    <w:p w:rsidR="0072702F" w:rsidRDefault="0072702F" w:rsidP="0072702F">
      <w:r>
        <w:t>)</w:t>
      </w:r>
    </w:p>
    <w:p w:rsidR="0072702F" w:rsidRDefault="0072702F" w:rsidP="0072702F">
      <w:r>
        <w:rPr>
          <w:rFonts w:ascii="Cambria Math" w:hAnsi="Cambria Math" w:cs="Cambria Math"/>
        </w:rPr>
        <w:t>ϕ</w:t>
      </w:r>
      <w:r>
        <w:t xml:space="preserve"> (</w:t>
      </w:r>
    </w:p>
    <w:p w:rsidR="0072702F" w:rsidRDefault="0072702F" w:rsidP="0072702F">
      <w:r>
        <w:t>o</w:t>
      </w:r>
    </w:p>
    <w:p w:rsidR="0072702F" w:rsidRDefault="0072702F" w:rsidP="0072702F">
      <w:r>
        <w:t>)</w:t>
      </w:r>
    </w:p>
    <w:p w:rsidR="0072702F" w:rsidRDefault="0072702F" w:rsidP="0072702F">
      <w:r>
        <w:t xml:space="preserve">k </w:t>
      </w:r>
    </w:p>
    <w:p w:rsidR="0072702F" w:rsidRDefault="0072702F" w:rsidP="0072702F">
      <w:r>
        <w:t>(cm/sec)</w:t>
      </w:r>
    </w:p>
    <w:p w:rsidR="0072702F" w:rsidRDefault="0072702F" w:rsidP="0072702F">
      <w:r>
        <w:t>Leighton Buzzard Sand  2.65  0.842  0.525  0.731  1.530  33  0.322</w:t>
      </w:r>
    </w:p>
    <w:p w:rsidR="0072702F" w:rsidRDefault="0072702F" w:rsidP="0072702F">
      <w:r>
        <w:t>Trakya Sand  2.65  0.931  0.679  0.843  1.438  36  0.375</w:t>
      </w:r>
    </w:p>
    <w:p w:rsidR="0072702F" w:rsidRDefault="0072702F" w:rsidP="0072702F">
      <w:r>
        <w:t>Narli Sand  2.68  0.795  0.543  0.707  1.570  38  0.296</w:t>
      </w:r>
    </w:p>
    <w:p w:rsidR="0072702F" w:rsidRDefault="0072702F" w:rsidP="0072702F">
      <w:r>
        <w:t>Crushed Stone Sand  2.66  1.013  0.668  0.892  1.406  41  0.417</w:t>
      </w:r>
    </w:p>
    <w:p w:rsidR="0072702F" w:rsidRDefault="0072702F" w:rsidP="0072702F">
      <w:r>
        <w:t>Fly Ash Pellet  1.75  1.280  0.916  1.152  0.813  39  0.597</w:t>
      </w:r>
    </w:p>
    <w:p w:rsidR="0072702F" w:rsidRDefault="0072702F" w:rsidP="0072702F">
      <w:r>
        <w:t xml:space="preserve">Figure 3 shows the variation of coefficient of permeability (k) values and void ratio (e) </w:t>
      </w:r>
    </w:p>
    <w:p w:rsidR="0072702F" w:rsidRDefault="0072702F" w:rsidP="0072702F">
      <w:r>
        <w:t xml:space="preserve">for the geomaterials tested. The higher k  values can be seen for the geomaterials having </w:t>
      </w:r>
    </w:p>
    <w:p w:rsidR="0072702F" w:rsidRDefault="0072702F" w:rsidP="0072702F">
      <w:r>
        <w:t xml:space="preserve">higher e values. In general, a mixture of various grain sizes results in lower void ratio. </w:t>
      </w:r>
    </w:p>
    <w:p w:rsidR="0072702F" w:rsidRDefault="0072702F" w:rsidP="0072702F">
      <w:r>
        <w:t xml:space="preserve">However, in this study, void ratios depend on the shape of soil grains, as the sands with </w:t>
      </w:r>
    </w:p>
    <w:p w:rsidR="0072702F" w:rsidRDefault="0072702F" w:rsidP="0072702F">
      <w:r>
        <w:t xml:space="preserve">different shapes have the same gradation curves. Soil grains exist in many shapes and </w:t>
      </w:r>
    </w:p>
    <w:p w:rsidR="0072702F" w:rsidRDefault="0072702F" w:rsidP="0072702F">
      <w:r>
        <w:t xml:space="preserve">these shapes pack together in  a variety of ways that may increase or decrease void ratio. </w:t>
      </w:r>
    </w:p>
    <w:p w:rsidR="0072702F" w:rsidRDefault="0072702F" w:rsidP="0072702F">
      <w:r>
        <w:lastRenderedPageBreak/>
        <w:t xml:space="preserve">Although, soil packing is effected by many physical properties, perhaps the simplest to </w:t>
      </w:r>
    </w:p>
    <w:p w:rsidR="0072702F" w:rsidRDefault="0072702F" w:rsidP="0072702F">
      <w:r>
        <w:t xml:space="preserve">discuss is grain shape. It has been already demonstrated the effect of grain shape on </w:t>
      </w:r>
    </w:p>
    <w:p w:rsidR="0072702F" w:rsidRDefault="0072702F" w:rsidP="0072702F">
      <w:r>
        <w:t>void ratio (e), internal friction angle (</w:t>
      </w:r>
      <w:r>
        <w:rPr>
          <w:rFonts w:ascii="Cambria Math" w:hAnsi="Cambria Math" w:cs="Cambria Math"/>
        </w:rPr>
        <w:t>ϕ</w:t>
      </w:r>
      <w:r>
        <w:t xml:space="preserve">), and shear strength (τ) values (Zelasko et al., </w:t>
      </w:r>
    </w:p>
    <w:p w:rsidR="0072702F" w:rsidRDefault="0072702F" w:rsidP="0072702F">
      <w:r>
        <w:t>104</w:t>
      </w:r>
    </w:p>
    <w:p w:rsidR="0072702F" w:rsidRDefault="0072702F" w:rsidP="0072702F">
      <w:r>
        <w:t xml:space="preserve">1975; Santamarina and Cascante, 1998; Shinohara et al., 2000; Sukumaran and </w:t>
      </w:r>
    </w:p>
    <w:p w:rsidR="0072702F" w:rsidRDefault="0072702F" w:rsidP="0072702F">
      <w:r>
        <w:t xml:space="preserve">Ashmawy, 2001). In general, if the void ratio is high, particle are free to rotate which </w:t>
      </w:r>
    </w:p>
    <w:p w:rsidR="0072702F" w:rsidRDefault="0072702F" w:rsidP="0072702F">
      <w:r>
        <w:t xml:space="preserve">results in lower frictional resistance to shearing, and higher k values. In densely packed </w:t>
      </w:r>
    </w:p>
    <w:p w:rsidR="0072702F" w:rsidRDefault="0072702F" w:rsidP="0072702F">
      <w:r>
        <w:t xml:space="preserve">soils with low void ratio, higher number of contacts per particle results in an increase in </w:t>
      </w:r>
    </w:p>
    <w:p w:rsidR="0072702F" w:rsidRDefault="0072702F" w:rsidP="0072702F">
      <w:r>
        <w:t xml:space="preserve">shearing and lower k values. It is thought that the granular packing in more angular soil </w:t>
      </w:r>
    </w:p>
    <w:p w:rsidR="0072702F" w:rsidRDefault="0072702F" w:rsidP="0072702F">
      <w:r>
        <w:t xml:space="preserve">grain samples have a more open fabric than those in relatively rounded soil grain </w:t>
      </w:r>
    </w:p>
    <w:p w:rsidR="0072702F" w:rsidRDefault="0072702F" w:rsidP="0072702F">
      <w:r>
        <w:t xml:space="preserve">samples. Grain texture also may affect the permability to a certain extent. Grains with a </w:t>
      </w:r>
    </w:p>
    <w:p w:rsidR="0072702F" w:rsidRDefault="0072702F" w:rsidP="0072702F">
      <w:r>
        <w:t xml:space="preserve">rough surface texture can cause more frictional resistance to flow than smooth textured </w:t>
      </w:r>
    </w:p>
    <w:p w:rsidR="0072702F" w:rsidRDefault="0072702F" w:rsidP="0072702F">
      <w:r>
        <w:t xml:space="preserve">grains. However, the result obtained here in this study is not consistent with this </w:t>
      </w:r>
    </w:p>
    <w:p w:rsidR="0072702F" w:rsidRDefault="0072702F" w:rsidP="0072702F">
      <w:r>
        <w:t xml:space="preserve">statement. The author’s interpretted that the reason of that could be due to the </w:t>
      </w:r>
    </w:p>
    <w:p w:rsidR="0072702F" w:rsidRDefault="0072702F" w:rsidP="0072702F">
      <w:r>
        <w:t xml:space="preserve">dispersion of fly ash particles on the pellet grains during saturation phase and testing, or </w:t>
      </w:r>
    </w:p>
    <w:p w:rsidR="0072702F" w:rsidRDefault="0072702F" w:rsidP="0072702F">
      <w:r>
        <w:t>because of the lower specific gravity value of pellet grains.</w:t>
      </w:r>
    </w:p>
    <w:p w:rsidR="0072702F" w:rsidRDefault="0072702F" w:rsidP="0072702F">
      <w:r>
        <w:t>0,2</w:t>
      </w:r>
    </w:p>
    <w:p w:rsidR="0072702F" w:rsidRDefault="0072702F" w:rsidP="0072702F">
      <w:r>
        <w:t>0,3</w:t>
      </w:r>
    </w:p>
    <w:p w:rsidR="0072702F" w:rsidRDefault="0072702F" w:rsidP="0072702F">
      <w:r>
        <w:t>0,4</w:t>
      </w:r>
    </w:p>
    <w:p w:rsidR="0072702F" w:rsidRDefault="0072702F" w:rsidP="0072702F">
      <w:r>
        <w:t>0,5</w:t>
      </w:r>
    </w:p>
    <w:p w:rsidR="0072702F" w:rsidRDefault="0072702F" w:rsidP="0072702F">
      <w:r>
        <w:t>0,6</w:t>
      </w:r>
    </w:p>
    <w:p w:rsidR="0072702F" w:rsidRDefault="0072702F" w:rsidP="0072702F">
      <w:r>
        <w:t>0,7</w:t>
      </w:r>
    </w:p>
    <w:p w:rsidR="0072702F" w:rsidRDefault="0072702F" w:rsidP="0072702F">
      <w:r>
        <w:t>0,2 0,4 0,6 0,8 1 1,2 1,4 1,6 1,8</w:t>
      </w:r>
    </w:p>
    <w:p w:rsidR="0072702F" w:rsidRDefault="0072702F" w:rsidP="0072702F">
      <w:r>
        <w:t>Void ratio (e)</w:t>
      </w:r>
    </w:p>
    <w:p w:rsidR="0072702F" w:rsidRDefault="0072702F" w:rsidP="0072702F">
      <w:r>
        <w:t>Coefficient of permeability, k (cm/sec)</w:t>
      </w:r>
    </w:p>
    <w:p w:rsidR="0072702F" w:rsidRDefault="0072702F" w:rsidP="0072702F">
      <w:r>
        <w:t>Narli Sand</w:t>
      </w:r>
    </w:p>
    <w:p w:rsidR="0072702F" w:rsidRDefault="0072702F" w:rsidP="0072702F">
      <w:r>
        <w:t>Leighton Buzzard Sand</w:t>
      </w:r>
    </w:p>
    <w:p w:rsidR="0072702F" w:rsidRDefault="0072702F" w:rsidP="0072702F">
      <w:r>
        <w:t>Trakya Sand</w:t>
      </w:r>
    </w:p>
    <w:p w:rsidR="0072702F" w:rsidRDefault="0072702F" w:rsidP="0072702F">
      <w:r>
        <w:t>Crushed Stone Sand</w:t>
      </w:r>
    </w:p>
    <w:p w:rsidR="0072702F" w:rsidRDefault="0072702F" w:rsidP="0072702F">
      <w:r>
        <w:lastRenderedPageBreak/>
        <w:t>Fly Ash Pellet</w:t>
      </w:r>
    </w:p>
    <w:p w:rsidR="0072702F" w:rsidRDefault="0072702F" w:rsidP="0072702F">
      <w:r>
        <w:t>Figure 3. Coefficient of permeability for various sands at 35% of Rd</w:t>
      </w:r>
    </w:p>
    <w:p w:rsidR="0072702F" w:rsidRDefault="0072702F" w:rsidP="0072702F">
      <w:r>
        <w:t>.</w:t>
      </w:r>
    </w:p>
    <w:p w:rsidR="0072702F" w:rsidRDefault="0072702F" w:rsidP="0072702F">
      <w:r>
        <w:t xml:space="preserve">Figure 4 is presented based on the information given by Taylor (1948), which is an </w:t>
      </w:r>
    </w:p>
    <w:p w:rsidR="0072702F" w:rsidRDefault="0072702F" w:rsidP="0072702F">
      <w:r>
        <w:t>widely accepted illustration between k  and  e</w:t>
      </w:r>
    </w:p>
    <w:p w:rsidR="0072702F" w:rsidRDefault="0072702F" w:rsidP="0072702F">
      <w:r>
        <w:t>3</w:t>
      </w:r>
    </w:p>
    <w:p w:rsidR="0072702F" w:rsidRDefault="0072702F" w:rsidP="0072702F">
      <w:r>
        <w:t xml:space="preserve">/(1+e). This approach had been previously </w:t>
      </w:r>
    </w:p>
    <w:p w:rsidR="0072702F" w:rsidRDefault="0072702F" w:rsidP="0072702F">
      <w:r>
        <w:t xml:space="preserve">developed by Terzaghi (1925) for clayey soils. </w:t>
      </w:r>
    </w:p>
    <w:p w:rsidR="0072702F" w:rsidRDefault="0072702F" w:rsidP="0072702F">
      <w:r>
        <w:t>105</w:t>
      </w:r>
    </w:p>
    <w:p w:rsidR="0072702F" w:rsidRDefault="0072702F" w:rsidP="0072702F">
      <w:r>
        <w:t>0</w:t>
      </w:r>
    </w:p>
    <w:p w:rsidR="0072702F" w:rsidRDefault="0072702F" w:rsidP="0072702F">
      <w:r>
        <w:t>0,1</w:t>
      </w:r>
    </w:p>
    <w:p w:rsidR="0072702F" w:rsidRDefault="0072702F" w:rsidP="0072702F">
      <w:r>
        <w:t>0,2</w:t>
      </w:r>
    </w:p>
    <w:p w:rsidR="0072702F" w:rsidRDefault="0072702F" w:rsidP="0072702F">
      <w:r>
        <w:t>0,3</w:t>
      </w:r>
    </w:p>
    <w:p w:rsidR="0072702F" w:rsidRDefault="0072702F" w:rsidP="0072702F">
      <w:r>
        <w:t>0,4</w:t>
      </w:r>
    </w:p>
    <w:p w:rsidR="0072702F" w:rsidRDefault="0072702F" w:rsidP="0072702F">
      <w:r>
        <w:t>0,5</w:t>
      </w:r>
    </w:p>
    <w:p w:rsidR="0072702F" w:rsidRDefault="0072702F" w:rsidP="0072702F">
      <w:r>
        <w:t>0,6</w:t>
      </w:r>
    </w:p>
    <w:p w:rsidR="0072702F" w:rsidRDefault="0072702F" w:rsidP="0072702F">
      <w:r>
        <w:t>0,7</w:t>
      </w:r>
    </w:p>
    <w:p w:rsidR="0072702F" w:rsidRDefault="0072702F" w:rsidP="0072702F">
      <w:r>
        <w:t>0,8</w:t>
      </w:r>
    </w:p>
    <w:p w:rsidR="0072702F" w:rsidRDefault="0072702F" w:rsidP="0072702F">
      <w:r>
        <w:t>0 0,1 0,2 0,3 0,4 0,5 0,6 0,7 0,8</w:t>
      </w:r>
    </w:p>
    <w:p w:rsidR="0072702F" w:rsidRDefault="0072702F" w:rsidP="0072702F">
      <w:r>
        <w:t>Coefficient of permeability, k (cm/sec)</w:t>
      </w:r>
    </w:p>
    <w:p w:rsidR="0072702F" w:rsidRDefault="0072702F" w:rsidP="0072702F">
      <w:r>
        <w:t>e</w:t>
      </w:r>
    </w:p>
    <w:p w:rsidR="0072702F" w:rsidRDefault="0072702F" w:rsidP="0072702F">
      <w:r>
        <w:t>3</w:t>
      </w:r>
    </w:p>
    <w:p w:rsidR="0072702F" w:rsidRDefault="0072702F" w:rsidP="0072702F">
      <w:r>
        <w:t>/(1+e)</w:t>
      </w:r>
    </w:p>
    <w:p w:rsidR="0072702F" w:rsidRDefault="0072702F" w:rsidP="0072702F">
      <w:r>
        <w:t>Fly Ash Pellet</w:t>
      </w:r>
    </w:p>
    <w:p w:rsidR="0072702F" w:rsidRDefault="0072702F" w:rsidP="0072702F">
      <w:r>
        <w:t>Crushed Stone Sand</w:t>
      </w:r>
    </w:p>
    <w:p w:rsidR="0072702F" w:rsidRDefault="0072702F" w:rsidP="0072702F">
      <w:r>
        <w:t>1/1</w:t>
      </w:r>
    </w:p>
    <w:p w:rsidR="0072702F" w:rsidRDefault="0072702F" w:rsidP="0072702F">
      <w:r>
        <w:t>Trakya Sand</w:t>
      </w:r>
    </w:p>
    <w:p w:rsidR="0072702F" w:rsidRDefault="0072702F" w:rsidP="0072702F">
      <w:r>
        <w:t>Leighton Buzzard Sand</w:t>
      </w:r>
    </w:p>
    <w:p w:rsidR="0072702F" w:rsidRDefault="0072702F" w:rsidP="0072702F">
      <w:r>
        <w:t>Narli Sand</w:t>
      </w:r>
    </w:p>
    <w:p w:rsidR="0072702F" w:rsidRDefault="0072702F" w:rsidP="0072702F">
      <w:r>
        <w:lastRenderedPageBreak/>
        <w:t>Figure 4. Relationship between k and e</w:t>
      </w:r>
    </w:p>
    <w:p w:rsidR="0072702F" w:rsidRDefault="0072702F" w:rsidP="0072702F">
      <w:r>
        <w:t>3</w:t>
      </w:r>
    </w:p>
    <w:p w:rsidR="0072702F" w:rsidRDefault="0072702F" w:rsidP="0072702F">
      <w:r>
        <w:t>/(1+e) for the sands tested.</w:t>
      </w:r>
    </w:p>
    <w:p w:rsidR="0072702F" w:rsidRDefault="0072702F" w:rsidP="0072702F">
      <w:r>
        <w:t>0,0</w:t>
      </w:r>
    </w:p>
    <w:p w:rsidR="0072702F" w:rsidRDefault="0072702F" w:rsidP="0072702F">
      <w:r>
        <w:t>0,2</w:t>
      </w:r>
    </w:p>
    <w:p w:rsidR="0072702F" w:rsidRDefault="0072702F" w:rsidP="0072702F">
      <w:r>
        <w:t>0,4</w:t>
      </w:r>
    </w:p>
    <w:p w:rsidR="0072702F" w:rsidRDefault="0072702F" w:rsidP="0072702F">
      <w:r>
        <w:t>0,6</w:t>
      </w:r>
    </w:p>
    <w:p w:rsidR="0072702F" w:rsidRDefault="0072702F" w:rsidP="0072702F">
      <w:r>
        <w:t>0,8</w:t>
      </w:r>
    </w:p>
    <w:p w:rsidR="0072702F" w:rsidRDefault="0072702F" w:rsidP="0072702F">
      <w:r>
        <w:t>1,0</w:t>
      </w:r>
    </w:p>
    <w:p w:rsidR="0072702F" w:rsidRDefault="0072702F" w:rsidP="0072702F">
      <w:r>
        <w:t>1,2</w:t>
      </w:r>
    </w:p>
    <w:p w:rsidR="0072702F" w:rsidRDefault="0072702F" w:rsidP="0072702F">
      <w:r>
        <w:t>1,4</w:t>
      </w:r>
    </w:p>
    <w:p w:rsidR="0072702F" w:rsidRDefault="0072702F" w:rsidP="0072702F">
      <w:r>
        <w:t>1,6</w:t>
      </w:r>
    </w:p>
    <w:p w:rsidR="0072702F" w:rsidRDefault="0072702F" w:rsidP="0072702F">
      <w:r>
        <w:t>0 0,2 0,4 0,6 0,8 1 1,2 1,4 1,6</w:t>
      </w:r>
    </w:p>
    <w:p w:rsidR="0072702F" w:rsidRDefault="0072702F" w:rsidP="0072702F">
      <w:r>
        <w:t>Measured, k (cm/s)</w:t>
      </w:r>
    </w:p>
    <w:p w:rsidR="0072702F" w:rsidRDefault="0072702F" w:rsidP="0072702F">
      <w:r>
        <w:t>Predicted, k (cm/s)</w:t>
      </w:r>
    </w:p>
    <w:p w:rsidR="0072702F" w:rsidRDefault="0072702F" w:rsidP="0072702F">
      <w:r>
        <w:t>Hazen</w:t>
      </w:r>
    </w:p>
    <w:p w:rsidR="0072702F" w:rsidRDefault="0072702F" w:rsidP="0072702F">
      <w:r>
        <w:t>Kozeny-Carman</w:t>
      </w:r>
    </w:p>
    <w:p w:rsidR="0072702F" w:rsidRDefault="0072702F" w:rsidP="0072702F">
      <w:r>
        <w:t>Slitcher</w:t>
      </w:r>
    </w:p>
    <w:p w:rsidR="0072702F" w:rsidRDefault="0072702F" w:rsidP="0072702F">
      <w:r>
        <w:t>Terzaghi</w:t>
      </w:r>
    </w:p>
    <w:p w:rsidR="0072702F" w:rsidRDefault="0072702F" w:rsidP="0072702F">
      <w:r>
        <w:t>USBR</w:t>
      </w:r>
    </w:p>
    <w:p w:rsidR="0072702F" w:rsidRDefault="0072702F" w:rsidP="0072702F">
      <w:r>
        <w:t>Alyamani &amp; Sen</w:t>
      </w:r>
    </w:p>
    <w:p w:rsidR="0072702F" w:rsidRDefault="0072702F" w:rsidP="0072702F">
      <w:r>
        <w:t>Chapuis</w:t>
      </w:r>
    </w:p>
    <w:p w:rsidR="0072702F" w:rsidRDefault="0072702F" w:rsidP="0072702F">
      <w:r>
        <w:t>1:1</w:t>
      </w:r>
    </w:p>
    <w:p w:rsidR="0072702F" w:rsidRDefault="0072702F" w:rsidP="0072702F">
      <w:r>
        <w:t>Figure 5. Predicted vs measured k values for the sands tested using various methods.</w:t>
      </w:r>
    </w:p>
    <w:p w:rsidR="0072702F" w:rsidRDefault="0072702F" w:rsidP="0072702F">
      <w:r>
        <w:t xml:space="preserve">It is seen from  the Figure 5 that Kozeny-Carman’s formula can be of the interesting </w:t>
      </w:r>
    </w:p>
    <w:p w:rsidR="0072702F" w:rsidRDefault="0072702F" w:rsidP="0072702F">
      <w:r>
        <w:t xml:space="preserve">approach to focus on since its k values fall away above of the equality line on the plot. </w:t>
      </w:r>
    </w:p>
    <w:p w:rsidR="0072702F" w:rsidRDefault="0072702F" w:rsidP="0072702F">
      <w:r>
        <w:t xml:space="preserve">Likewise, Hazen method gave similar high values, may be because of the sorting </w:t>
      </w:r>
    </w:p>
    <w:p w:rsidR="0072702F" w:rsidRDefault="0072702F" w:rsidP="0072702F">
      <w:r>
        <w:t>106</w:t>
      </w:r>
    </w:p>
    <w:p w:rsidR="0072702F" w:rsidRDefault="0072702F" w:rsidP="0072702F">
      <w:r>
        <w:t xml:space="preserve">coefficient value (C) in the formula. Although it was intended to verify these </w:t>
      </w:r>
    </w:p>
    <w:p w:rsidR="0072702F" w:rsidRDefault="0072702F" w:rsidP="0072702F">
      <w:r>
        <w:lastRenderedPageBreak/>
        <w:t xml:space="preserve">approaches for the purpose of the present study, it is difficult to expect that </w:t>
      </w:r>
    </w:p>
    <w:p w:rsidR="0072702F" w:rsidRDefault="0072702F" w:rsidP="0072702F">
      <w:r>
        <w:t xml:space="preserve">Kozeny-Carman and Hazen methods are likely to be consistent with shape of the sands </w:t>
      </w:r>
    </w:p>
    <w:p w:rsidR="0072702F" w:rsidRDefault="0072702F" w:rsidP="0072702F">
      <w:r>
        <w:t xml:space="preserve">having same grain size described here. USBR, and Alyamani &amp; Sen’s approaches give </w:t>
      </w:r>
    </w:p>
    <w:p w:rsidR="0072702F" w:rsidRDefault="0072702F" w:rsidP="0072702F">
      <w:r>
        <w:t xml:space="preserve">the same  k  values for all measurements (0.2535,  and 0.5691). Actually, the authors </w:t>
      </w:r>
    </w:p>
    <w:p w:rsidR="0072702F" w:rsidRDefault="0072702F" w:rsidP="0072702F">
      <w:r>
        <w:t xml:space="preserve">realized that these two methods are not very sensitive to the shape of soil grains </w:t>
      </w:r>
    </w:p>
    <w:p w:rsidR="0072702F" w:rsidRDefault="0072702F" w:rsidP="0072702F">
      <w:r>
        <w:t xml:space="preserve">classified as poor graded (SP). That could be because of the limited parameters </w:t>
      </w:r>
    </w:p>
    <w:p w:rsidR="0072702F" w:rsidRDefault="0072702F" w:rsidP="0072702F">
      <w:r>
        <w:t xml:space="preserve">employed in the equations. It is also interesting to note from the study by Odong (2007) </w:t>
      </w:r>
    </w:p>
    <w:p w:rsidR="0072702F" w:rsidRDefault="0072702F" w:rsidP="0072702F">
      <w:r>
        <w:t xml:space="preserve">that the Vukovic and Soro (1992) method, from which the emprical equations were </w:t>
      </w:r>
    </w:p>
    <w:p w:rsidR="0072702F" w:rsidRDefault="0072702F" w:rsidP="0072702F">
      <w:r>
        <w:t>derived, is dependent on a unique parameter, the coefficient of uniformity (Cu</w:t>
      </w:r>
    </w:p>
    <w:p w:rsidR="0072702F" w:rsidRDefault="0072702F" w:rsidP="0072702F">
      <w:r>
        <w:t xml:space="preserve">).  Thus, </w:t>
      </w:r>
    </w:p>
    <w:p w:rsidR="0072702F" w:rsidRDefault="0072702F" w:rsidP="0072702F">
      <w:r>
        <w:t xml:space="preserve">the authors have postulated that k values of all the sands tested in this study have been </w:t>
      </w:r>
    </w:p>
    <w:p w:rsidR="0072702F" w:rsidRDefault="0072702F" w:rsidP="0072702F">
      <w:r>
        <w:t xml:space="preserve">remain as a constant value; however, in fact they all have different  k  values. </w:t>
      </w:r>
    </w:p>
    <w:p w:rsidR="0072702F" w:rsidRDefault="0072702F" w:rsidP="0072702F">
      <w:r>
        <w:t xml:space="preserve">Accordingly, it may give insight that any system of permability analysis which </w:t>
      </w:r>
    </w:p>
    <w:p w:rsidR="0072702F" w:rsidRDefault="0072702F" w:rsidP="0072702F">
      <w:r>
        <w:t xml:space="preserve">neglects the effect of the grain shape will be incomplete.  Estimations by Chapuis are </w:t>
      </w:r>
    </w:p>
    <w:p w:rsidR="0072702F" w:rsidRDefault="0072702F" w:rsidP="0072702F">
      <w:r>
        <w:t xml:space="preserve">more accurate than the Hazen, and Kozeny-Carman. Overall results showed that </w:t>
      </w:r>
    </w:p>
    <w:p w:rsidR="0072702F" w:rsidRDefault="0072702F" w:rsidP="0072702F">
      <w:r>
        <w:t>Terzaghi and Slitcher methods are more useful equations to predict fairly well the  k</w:t>
      </w:r>
    </w:p>
    <w:p w:rsidR="0072702F" w:rsidRDefault="0072702F" w:rsidP="0072702F">
      <w:r>
        <w:t xml:space="preserve">values of the soil samples tested in this investigation. The emprical equations used </w:t>
      </w:r>
    </w:p>
    <w:p w:rsidR="0072702F" w:rsidRDefault="0072702F" w:rsidP="0072702F">
      <w:r>
        <w:t>during this investigation, and results on the sands tested are presented in Table 3.</w:t>
      </w:r>
    </w:p>
    <w:p w:rsidR="0072702F" w:rsidRDefault="0072702F" w:rsidP="0072702F">
      <w:r>
        <w:t>Table 3. Emprical equations and their implications on the sands tested in this paper.</w:t>
      </w:r>
    </w:p>
    <w:p w:rsidR="0072702F" w:rsidRDefault="0072702F" w:rsidP="0072702F">
      <w:r>
        <w:t>Researcher/</w:t>
      </w:r>
    </w:p>
    <w:p w:rsidR="0072702F" w:rsidRDefault="0072702F" w:rsidP="0072702F">
      <w:r>
        <w:t>Organization</w:t>
      </w:r>
    </w:p>
    <w:p w:rsidR="0072702F" w:rsidRDefault="0072702F" w:rsidP="0072702F">
      <w:r>
        <w:t>Equation  Sample  k (cm/sec)</w:t>
      </w:r>
    </w:p>
    <w:p w:rsidR="0072702F" w:rsidRDefault="0072702F" w:rsidP="0072702F">
      <w:r>
        <w:t>Hazen</w:t>
      </w:r>
    </w:p>
    <w:p w:rsidR="0072702F" w:rsidRDefault="0072702F" w:rsidP="0072702F">
      <w:r>
        <w:t>LBS</w:t>
      </w:r>
    </w:p>
    <w:p w:rsidR="0072702F" w:rsidRDefault="0072702F" w:rsidP="0072702F">
      <w:r>
        <w:t>*</w:t>
      </w:r>
    </w:p>
    <w:p w:rsidR="0072702F" w:rsidRDefault="0072702F" w:rsidP="0072702F">
      <w:r>
        <w:t>0.6349</w:t>
      </w:r>
    </w:p>
    <w:p w:rsidR="0072702F" w:rsidRDefault="0072702F" w:rsidP="0072702F">
      <w:r>
        <w:t>TS</w:t>
      </w:r>
    </w:p>
    <w:p w:rsidR="0072702F" w:rsidRDefault="0072702F" w:rsidP="0072702F">
      <w:r>
        <w:t>-0.7196</w:t>
      </w:r>
    </w:p>
    <w:p w:rsidR="0072702F" w:rsidRDefault="0072702F" w:rsidP="0072702F">
      <w:r>
        <w:t>NS</w:t>
      </w:r>
    </w:p>
    <w:p w:rsidR="0072702F" w:rsidRDefault="0072702F" w:rsidP="0072702F">
      <w:r>
        <w:lastRenderedPageBreak/>
        <w:t>+</w:t>
      </w:r>
    </w:p>
    <w:p w:rsidR="0072702F" w:rsidRDefault="0072702F" w:rsidP="0072702F">
      <w:r>
        <w:t>0.6151</w:t>
      </w:r>
    </w:p>
    <w:p w:rsidR="0072702F" w:rsidRDefault="0072702F" w:rsidP="0072702F">
      <w:r>
        <w:t>CSS</w:t>
      </w:r>
    </w:p>
    <w:p w:rsidR="0072702F" w:rsidRDefault="0072702F" w:rsidP="0072702F">
      <w:r>
        <w:rPr>
          <w:rFonts w:hint="eastAsia"/>
        </w:rPr>
        <w:t>†</w:t>
      </w:r>
    </w:p>
    <w:p w:rsidR="0072702F" w:rsidRDefault="0072702F" w:rsidP="0072702F">
      <w:r>
        <w:t>0.7540</w:t>
      </w:r>
    </w:p>
    <w:p w:rsidR="0072702F" w:rsidRDefault="0072702F" w:rsidP="0072702F">
      <w:r>
        <w:t>FAP</w:t>
      </w:r>
    </w:p>
    <w:p w:rsidR="0072702F" w:rsidRDefault="0072702F" w:rsidP="0072702F">
      <w:r>
        <w:rPr>
          <w:rFonts w:hint="eastAsia"/>
        </w:rPr>
        <w:t>‡</w:t>
      </w:r>
    </w:p>
    <w:p w:rsidR="0072702F" w:rsidRDefault="0072702F" w:rsidP="0072702F">
      <w:r>
        <w:t>0.9087</w:t>
      </w:r>
    </w:p>
    <w:p w:rsidR="0072702F" w:rsidRDefault="0072702F" w:rsidP="0072702F">
      <w:r>
        <w:t>Kozeny-Carman</w:t>
      </w:r>
    </w:p>
    <w:p w:rsidR="0072702F" w:rsidRDefault="0072702F" w:rsidP="0072702F">
      <w:r>
        <w:t>LBS  0.7556</w:t>
      </w:r>
    </w:p>
    <w:p w:rsidR="0072702F" w:rsidRDefault="0072702F" w:rsidP="0072702F">
      <w:r>
        <w:t>TS  1.0872</w:t>
      </w:r>
    </w:p>
    <w:p w:rsidR="0072702F" w:rsidRDefault="0072702F" w:rsidP="0072702F">
      <w:r>
        <w:t>NS  0.6926</w:t>
      </w:r>
    </w:p>
    <w:p w:rsidR="0072702F" w:rsidRDefault="0072702F" w:rsidP="0072702F">
      <w:r>
        <w:t>CSS  1.2566</w:t>
      </w:r>
    </w:p>
    <w:p w:rsidR="0072702F" w:rsidRDefault="0072702F" w:rsidP="0072702F">
      <w:r>
        <w:t>FAP  2.3808</w:t>
      </w:r>
    </w:p>
    <w:p w:rsidR="0072702F" w:rsidRDefault="0072702F" w:rsidP="0072702F">
      <w:r>
        <w:t>Terzaghi</w:t>
      </w:r>
    </w:p>
    <w:p w:rsidR="0072702F" w:rsidRDefault="0072702F" w:rsidP="0072702F">
      <w:r>
        <w:t>LBS  0.3229</w:t>
      </w:r>
    </w:p>
    <w:p w:rsidR="0072702F" w:rsidRDefault="0072702F" w:rsidP="0072702F">
      <w:r>
        <w:t>TS  0.4220</w:t>
      </w:r>
    </w:p>
    <w:p w:rsidR="0072702F" w:rsidRDefault="0072702F" w:rsidP="0072702F">
      <w:r>
        <w:t>NS  0.3022</w:t>
      </w:r>
    </w:p>
    <w:p w:rsidR="0072702F" w:rsidRDefault="0072702F" w:rsidP="0072702F">
      <w:r>
        <w:t>CSS  0.4676</w:t>
      </w:r>
    </w:p>
    <w:p w:rsidR="0072702F" w:rsidRDefault="0072702F" w:rsidP="0072702F">
      <w:r>
        <w:t>FAP  0.7181</w:t>
      </w:r>
    </w:p>
    <w:p w:rsidR="0072702F" w:rsidRDefault="0072702F" w:rsidP="0072702F">
      <w:r>
        <w:t xml:space="preserve">Chapuis LBS  0.4279 </w:t>
      </w:r>
    </w:p>
    <w:p w:rsidR="0072702F" w:rsidRDefault="0072702F" w:rsidP="0072702F">
      <w:r>
        <w:t>107</w:t>
      </w:r>
    </w:p>
    <w:p w:rsidR="0072702F" w:rsidRDefault="0072702F" w:rsidP="0072702F">
      <w:r>
        <w:t>TS  0.4776</w:t>
      </w:r>
    </w:p>
    <w:p w:rsidR="0072702F" w:rsidRDefault="0072702F" w:rsidP="0072702F">
      <w:r>
        <w:t>NS  0.4541</w:t>
      </w:r>
    </w:p>
    <w:p w:rsidR="0072702F" w:rsidRDefault="0072702F" w:rsidP="0072702F">
      <w:r>
        <w:t>CSS  0.4466</w:t>
      </w:r>
    </w:p>
    <w:p w:rsidR="0072702F" w:rsidRDefault="0072702F" w:rsidP="0072702F">
      <w:r>
        <w:t>FAP  0.4751</w:t>
      </w:r>
    </w:p>
    <w:p w:rsidR="0072702F" w:rsidRDefault="0072702F" w:rsidP="0072702F">
      <w:r>
        <w:t>Slichter</w:t>
      </w:r>
    </w:p>
    <w:p w:rsidR="0072702F" w:rsidRDefault="0072702F" w:rsidP="0072702F">
      <w:r>
        <w:t>LBS  0.2372</w:t>
      </w:r>
    </w:p>
    <w:p w:rsidR="0072702F" w:rsidRDefault="0072702F" w:rsidP="0072702F">
      <w:r>
        <w:t>TS  0.3082</w:t>
      </w:r>
    </w:p>
    <w:p w:rsidR="0072702F" w:rsidRDefault="0072702F" w:rsidP="0072702F">
      <w:r>
        <w:lastRenderedPageBreak/>
        <w:t>NS  0.2224</w:t>
      </w:r>
    </w:p>
    <w:p w:rsidR="0072702F" w:rsidRDefault="0072702F" w:rsidP="0072702F">
      <w:r>
        <w:t>CSS  0.3408</w:t>
      </w:r>
    </w:p>
    <w:p w:rsidR="0072702F" w:rsidRDefault="0072702F" w:rsidP="0072702F">
      <w:r>
        <w:t>FAP  0.5175</w:t>
      </w:r>
    </w:p>
    <w:p w:rsidR="0072702F" w:rsidRDefault="0072702F" w:rsidP="0072702F">
      <w:r>
        <w:t>USBR</w:t>
      </w:r>
    </w:p>
    <w:p w:rsidR="0072702F" w:rsidRDefault="0072702F" w:rsidP="0072702F">
      <w:r>
        <w:t>LBS  0.2535</w:t>
      </w:r>
    </w:p>
    <w:p w:rsidR="0072702F" w:rsidRDefault="0072702F" w:rsidP="0072702F">
      <w:r>
        <w:t>TS  0.2535</w:t>
      </w:r>
    </w:p>
    <w:p w:rsidR="0072702F" w:rsidRDefault="0072702F" w:rsidP="0072702F">
      <w:r>
        <w:t>NS  0.2535</w:t>
      </w:r>
    </w:p>
    <w:p w:rsidR="0072702F" w:rsidRDefault="0072702F" w:rsidP="0072702F">
      <w:r>
        <w:t>CSS  0.2535</w:t>
      </w:r>
    </w:p>
    <w:p w:rsidR="0072702F" w:rsidRDefault="0072702F" w:rsidP="0072702F">
      <w:r>
        <w:t>FAP  0.2535</w:t>
      </w:r>
    </w:p>
    <w:p w:rsidR="0072702F" w:rsidRDefault="0072702F" w:rsidP="0072702F">
      <w:r>
        <w:t xml:space="preserve">Alyamani &amp; </w:t>
      </w:r>
    </w:p>
    <w:p w:rsidR="0072702F" w:rsidRDefault="0072702F" w:rsidP="0072702F">
      <w:r>
        <w:t>Sen</w:t>
      </w:r>
    </w:p>
    <w:p w:rsidR="0072702F" w:rsidRDefault="0072702F" w:rsidP="0072702F">
      <w:r>
        <w:t>LBS  0.5691</w:t>
      </w:r>
    </w:p>
    <w:p w:rsidR="0072702F" w:rsidRDefault="0072702F" w:rsidP="0072702F">
      <w:r>
        <w:t>TS  0.5691</w:t>
      </w:r>
    </w:p>
    <w:p w:rsidR="0072702F" w:rsidRDefault="0072702F" w:rsidP="0072702F">
      <w:r>
        <w:t>NS  0.5691</w:t>
      </w:r>
    </w:p>
    <w:p w:rsidR="0072702F" w:rsidRDefault="0072702F" w:rsidP="0072702F">
      <w:r>
        <w:t>CSS  0.5691</w:t>
      </w:r>
    </w:p>
    <w:p w:rsidR="0072702F" w:rsidRDefault="0072702F" w:rsidP="0072702F">
      <w:r>
        <w:t>FAP  0.5691</w:t>
      </w:r>
    </w:p>
    <w:p w:rsidR="0072702F" w:rsidRDefault="0072702F" w:rsidP="0072702F">
      <w:r>
        <w:t>LBS</w:t>
      </w:r>
    </w:p>
    <w:p w:rsidR="0072702F" w:rsidRDefault="0072702F" w:rsidP="0072702F">
      <w:r>
        <w:t>*</w:t>
      </w:r>
    </w:p>
    <w:p w:rsidR="0072702F" w:rsidRDefault="0072702F" w:rsidP="0072702F">
      <w:r>
        <w:t>:Leighton Buzzard Sand;  TS</w:t>
      </w:r>
    </w:p>
    <w:p w:rsidR="0072702F" w:rsidRDefault="0072702F" w:rsidP="0072702F">
      <w:r>
        <w:t>-:Trakya Sand;  NS</w:t>
      </w:r>
    </w:p>
    <w:p w:rsidR="0072702F" w:rsidRDefault="0072702F" w:rsidP="0072702F">
      <w:r>
        <w:t>+</w:t>
      </w:r>
    </w:p>
    <w:p w:rsidR="0072702F" w:rsidRDefault="0072702F" w:rsidP="0072702F">
      <w:r>
        <w:t>:Narli Sand;  CSS</w:t>
      </w:r>
    </w:p>
    <w:p w:rsidR="0072702F" w:rsidRDefault="0072702F" w:rsidP="0072702F">
      <w:r>
        <w:rPr>
          <w:rFonts w:hint="eastAsia"/>
        </w:rPr>
        <w:t>†</w:t>
      </w:r>
    </w:p>
    <w:p w:rsidR="0072702F" w:rsidRDefault="0072702F" w:rsidP="0072702F">
      <w:r>
        <w:t xml:space="preserve">:Crushed </w:t>
      </w:r>
    </w:p>
    <w:p w:rsidR="0072702F" w:rsidRDefault="0072702F" w:rsidP="0072702F">
      <w:r>
        <w:t>Stone Sand; FAP</w:t>
      </w:r>
    </w:p>
    <w:p w:rsidR="0072702F" w:rsidRDefault="0072702F" w:rsidP="0072702F">
      <w:r>
        <w:rPr>
          <w:rFonts w:hint="eastAsia"/>
        </w:rPr>
        <w:t>‡</w:t>
      </w:r>
    </w:p>
    <w:p w:rsidR="0072702F" w:rsidRDefault="0072702F" w:rsidP="0072702F">
      <w:r>
        <w:t>:Fly Ash Pellet.</w:t>
      </w:r>
    </w:p>
    <w:p w:rsidR="0072702F" w:rsidRDefault="0072702F" w:rsidP="0072702F">
      <w:r>
        <w:t>4.  CONCLUSIONS</w:t>
      </w:r>
    </w:p>
    <w:p w:rsidR="0072702F" w:rsidRDefault="0072702F" w:rsidP="0072702F">
      <w:r>
        <w:t xml:space="preserve">In this investigation,  a  particle size range (1.18-  0.6 mm) of five different sands </w:t>
      </w:r>
    </w:p>
    <w:p w:rsidR="0072702F" w:rsidRDefault="0072702F" w:rsidP="0072702F">
      <w:r>
        <w:lastRenderedPageBreak/>
        <w:t xml:space="preserve">having distinct shapes have been tested in a constant head permeability testing </w:t>
      </w:r>
    </w:p>
    <w:p w:rsidR="0072702F" w:rsidRDefault="0072702F" w:rsidP="0072702F">
      <w:r>
        <w:t>apparatus at a relative density (R</w:t>
      </w:r>
    </w:p>
    <w:p w:rsidR="0072702F" w:rsidRDefault="0072702F" w:rsidP="0072702F">
      <w:r>
        <w:t>d</w:t>
      </w:r>
    </w:p>
    <w:p w:rsidR="0072702F" w:rsidRDefault="0072702F" w:rsidP="0072702F">
      <w:r>
        <w:t xml:space="preserve">) of about 35%.  Also, already available empirical </w:t>
      </w:r>
    </w:p>
    <w:p w:rsidR="0072702F" w:rsidRDefault="0072702F" w:rsidP="0072702F">
      <w:r>
        <w:t xml:space="preserve">permeability equations have been briefly discussed for the estimation of coefficient of </w:t>
      </w:r>
    </w:p>
    <w:p w:rsidR="0072702F" w:rsidRDefault="0072702F" w:rsidP="0072702F">
      <w:r>
        <w:t xml:space="preserve">permeability values (k).  Experimental results have showed a clear relation between </w:t>
      </w:r>
    </w:p>
    <w:p w:rsidR="0072702F" w:rsidRDefault="0072702F" w:rsidP="0072702F">
      <w:r>
        <w:t xml:space="preserve">the shape of the sands and the hydraulic conductivity values obtained. Differences </w:t>
      </w:r>
    </w:p>
    <w:p w:rsidR="0072702F" w:rsidRDefault="0072702F" w:rsidP="0072702F">
      <w:r>
        <w:t xml:space="preserve">between the predicted and measured  k  values conclude that the methods employed </w:t>
      </w:r>
    </w:p>
    <w:p w:rsidR="0072702F" w:rsidRDefault="0072702F" w:rsidP="0072702F">
      <w:r>
        <w:t xml:space="preserve">here are capable but not sufficient for correct prediction of  k  values. The tests results </w:t>
      </w:r>
    </w:p>
    <w:p w:rsidR="0072702F" w:rsidRDefault="0072702F" w:rsidP="0072702F">
      <w:r>
        <w:t xml:space="preserve">reported, and the readily available equations compared here in this paper show the </w:t>
      </w:r>
    </w:p>
    <w:p w:rsidR="0072702F" w:rsidRDefault="0072702F" w:rsidP="0072702F">
      <w:r>
        <w:t>followings:</w:t>
      </w:r>
    </w:p>
    <w:p w:rsidR="0072702F" w:rsidRDefault="0072702F" w:rsidP="0072702F">
      <w:r>
        <w:t>(i)  Sands having different shapes with the same grading characteristics (Cc, C</w:t>
      </w:r>
    </w:p>
    <w:p w:rsidR="0072702F" w:rsidRDefault="0072702F" w:rsidP="0072702F">
      <w:r>
        <w:t>u, D</w:t>
      </w:r>
    </w:p>
    <w:p w:rsidR="0072702F" w:rsidRDefault="0072702F" w:rsidP="0072702F">
      <w:r>
        <w:t>10</w:t>
      </w:r>
    </w:p>
    <w:p w:rsidR="0072702F" w:rsidRDefault="0072702F" w:rsidP="0072702F">
      <w:r>
        <w:t xml:space="preserve">, </w:t>
      </w:r>
    </w:p>
    <w:p w:rsidR="0072702F" w:rsidRDefault="0072702F" w:rsidP="0072702F">
      <w:r>
        <w:t>D30, D</w:t>
      </w:r>
    </w:p>
    <w:p w:rsidR="0072702F" w:rsidRDefault="0072702F" w:rsidP="0072702F">
      <w:r>
        <w:t>50, D60) result in different k values.</w:t>
      </w:r>
    </w:p>
    <w:p w:rsidR="0072702F" w:rsidRDefault="0072702F" w:rsidP="0072702F">
      <w:r>
        <w:t>(ii)  Different e</w:t>
      </w:r>
    </w:p>
    <w:p w:rsidR="0072702F" w:rsidRDefault="0072702F" w:rsidP="0072702F">
      <w:r>
        <w:t>max</w:t>
      </w:r>
    </w:p>
    <w:p w:rsidR="0072702F" w:rsidRDefault="0072702F" w:rsidP="0072702F">
      <w:r>
        <w:t>and  e</w:t>
      </w:r>
    </w:p>
    <w:p w:rsidR="0072702F" w:rsidRDefault="0072702F" w:rsidP="0072702F">
      <w:r>
        <w:t>min</w:t>
      </w:r>
    </w:p>
    <w:p w:rsidR="0072702F" w:rsidRDefault="0072702F" w:rsidP="0072702F">
      <w:r>
        <w:t xml:space="preserve">values for the sands having a same gradation curve have </w:t>
      </w:r>
    </w:p>
    <w:p w:rsidR="0072702F" w:rsidRDefault="0072702F" w:rsidP="0072702F">
      <w:r>
        <w:t xml:space="preserve">been obtained, due to the properties of grain shape. </w:t>
      </w:r>
    </w:p>
    <w:p w:rsidR="0072702F" w:rsidRDefault="0072702F" w:rsidP="0072702F">
      <w:r>
        <w:t>108</w:t>
      </w:r>
    </w:p>
    <w:p w:rsidR="0072702F" w:rsidRDefault="0072702F" w:rsidP="0072702F">
      <w:r>
        <w:t>(iii)  Relatively rounded soil grains tested (apart from the fly ash pellets) have lower k</w:t>
      </w:r>
    </w:p>
    <w:p w:rsidR="0072702F" w:rsidRDefault="0072702F" w:rsidP="0072702F">
      <w:r>
        <w:t>values than the angular soil grains have.</w:t>
      </w:r>
    </w:p>
    <w:p w:rsidR="0072702F" w:rsidRDefault="0072702F" w:rsidP="0072702F">
      <w:r>
        <w:t xml:space="preserve">(iv)  Estimating the  k  values of soils by using grading characteristics can lead to </w:t>
      </w:r>
    </w:p>
    <w:p w:rsidR="0072702F" w:rsidRDefault="0072702F" w:rsidP="0072702F">
      <w:r>
        <w:t xml:space="preserve">underestimation or overestimation, unless the grain shape properties (roundness, </w:t>
      </w:r>
    </w:p>
    <w:p w:rsidR="0072702F" w:rsidRDefault="0072702F" w:rsidP="0072702F">
      <w:r>
        <w:t>sphericity) are taken into account.</w:t>
      </w:r>
    </w:p>
    <w:p w:rsidR="0072702F" w:rsidRDefault="0072702F" w:rsidP="0072702F">
      <w:r>
        <w:lastRenderedPageBreak/>
        <w:t xml:space="preserve">(v)  Empirical equations by Terzaghi and Slitcher give more accurate results than the </w:t>
      </w:r>
    </w:p>
    <w:p w:rsidR="0072702F" w:rsidRDefault="0072702F" w:rsidP="0072702F">
      <w:r>
        <w:t xml:space="preserve">other equations (Chapuis, USBR, Alyamani and Sen, Hazen, and Kozeny-Carman) employed to predict the  k  values of the soil samples  tested in this </w:t>
      </w:r>
    </w:p>
    <w:p w:rsidR="0072702F" w:rsidRDefault="0072702F" w:rsidP="0072702F">
      <w:r>
        <w:t>investigation.</w:t>
      </w:r>
    </w:p>
    <w:p w:rsidR="0072702F" w:rsidRDefault="0072702F" w:rsidP="0072702F">
      <w:r>
        <w:t>5.  References</w:t>
      </w:r>
    </w:p>
    <w:p w:rsidR="0072702F" w:rsidRDefault="0072702F" w:rsidP="0072702F">
      <w:r>
        <w:t xml:space="preserve">[1]  Alyamani M.S., Sen Z. (1993). Determination of Hydraulic Conductivity from </w:t>
      </w:r>
    </w:p>
    <w:p w:rsidR="0072702F" w:rsidRDefault="0072702F" w:rsidP="0072702F">
      <w:r>
        <w:t>Grain-Size Distribution Curves. Groundwater, 31(4): 551-555.</w:t>
      </w:r>
    </w:p>
    <w:p w:rsidR="0072702F" w:rsidRDefault="0072702F" w:rsidP="0072702F">
      <w:r>
        <w:t xml:space="preserve">[2]  Carman, P.C. (1956). Flow of Gases through Porous Media. Butterworths </w:t>
      </w:r>
    </w:p>
    <w:p w:rsidR="0072702F" w:rsidRDefault="0072702F" w:rsidP="0072702F">
      <w:r>
        <w:t>Scientific Publications, London.</w:t>
      </w:r>
    </w:p>
    <w:p w:rsidR="0072702F" w:rsidRDefault="0072702F" w:rsidP="0072702F">
      <w:r>
        <w:t xml:space="preserve">[3]  Chapuis RP (2004) Predicting the Saturated Hydraulic Conductivity of Sand and </w:t>
      </w:r>
    </w:p>
    <w:p w:rsidR="0072702F" w:rsidRDefault="0072702F" w:rsidP="0072702F">
      <w:r>
        <w:t>Gravel Using Effective Diameter and Void Ratio. Can Geotech J 41: 787-795.</w:t>
      </w:r>
    </w:p>
    <w:p w:rsidR="0072702F" w:rsidRDefault="0072702F" w:rsidP="0072702F">
      <w:r>
        <w:t xml:space="preserve">[4]  Coduto, D. P. (1999). Geotechnical engineering: Principles and practice, </w:t>
      </w:r>
    </w:p>
    <w:p w:rsidR="0072702F" w:rsidRDefault="0072702F" w:rsidP="0072702F">
      <w:r>
        <w:t>Prentice-Hall, Upper Saddle River, N.J.</w:t>
      </w:r>
    </w:p>
    <w:p w:rsidR="0072702F" w:rsidRDefault="0072702F" w:rsidP="0072702F">
      <w:r>
        <w:t>[5]  Craig, R. F. (1997). Craig’s Soil Mechanics, 2nd ed. Taylor and Francis, London.</w:t>
      </w:r>
    </w:p>
    <w:p w:rsidR="0072702F" w:rsidRDefault="0072702F" w:rsidP="0072702F">
      <w:r>
        <w:t>[6]  Das, B. M. (1997). Advanced soil mechanics, Taylor &amp; Francis, Washington, D.C</w:t>
      </w:r>
    </w:p>
    <w:p w:rsidR="0072702F" w:rsidRDefault="0072702F" w:rsidP="0072702F">
      <w:r>
        <w:t xml:space="preserve">[7]  Das, B. M. (2008).  Advanced Soil Mechanics,  3rd ed. Taylor and  Francis, </w:t>
      </w:r>
    </w:p>
    <w:p w:rsidR="0072702F" w:rsidRDefault="0072702F" w:rsidP="0072702F">
      <w:r>
        <w:t>London.</w:t>
      </w:r>
    </w:p>
    <w:p w:rsidR="0072702F" w:rsidRDefault="0072702F" w:rsidP="0072702F">
      <w:r>
        <w:t xml:space="preserve">[8]  Hazen, A. 1892. Some Physical Properties of Sands and Gravels, with Special </w:t>
      </w:r>
    </w:p>
    <w:p w:rsidR="0072702F" w:rsidRDefault="0072702F" w:rsidP="0072702F">
      <w:r>
        <w:t xml:space="preserve">Reference to their Use in Filtration. 24th Annual Report, Massachusetts State </w:t>
      </w:r>
    </w:p>
    <w:p w:rsidR="0072702F" w:rsidRDefault="0072702F" w:rsidP="0072702F">
      <w:r>
        <w:t>Board of Health, Pub.Doc. No.34, 539-556</w:t>
      </w:r>
    </w:p>
    <w:p w:rsidR="0072702F" w:rsidRDefault="0072702F" w:rsidP="0072702F">
      <w:r>
        <w:t xml:space="preserve">[9]  Hazen, A. 1911. Discussion: dams on sand foundations. Transactions of the </w:t>
      </w:r>
    </w:p>
    <w:p w:rsidR="0072702F" w:rsidRDefault="0072702F" w:rsidP="0072702F">
      <w:r>
        <w:t>American Society of Civil Engineers, 73: 199–203.</w:t>
      </w:r>
    </w:p>
    <w:p w:rsidR="0072702F" w:rsidRDefault="0072702F" w:rsidP="0072702F">
      <w:r>
        <w:t xml:space="preserve">[10]  Holtz, R. D., and Kovacs, W. D. (1981) An introduction to geotechnical </w:t>
      </w:r>
    </w:p>
    <w:p w:rsidR="0072702F" w:rsidRDefault="0072702F" w:rsidP="0072702F">
      <w:r>
        <w:t>engineering, Prentice-Hall, Englewood Cliffs, N.J.</w:t>
      </w:r>
    </w:p>
    <w:p w:rsidR="0072702F" w:rsidRDefault="0072702F" w:rsidP="0072702F">
      <w:r>
        <w:t xml:space="preserve">[11]  Kenney, T.C., Lau, D., and Ofoegbu, G.I. 1984. Permeability of compacted </w:t>
      </w:r>
    </w:p>
    <w:p w:rsidR="0072702F" w:rsidRDefault="0072702F" w:rsidP="0072702F">
      <w:r>
        <w:t xml:space="preserve">granular materials.  Canadian Geotechnical Journal,  21(4): 726–729. </w:t>
      </w:r>
    </w:p>
    <w:p w:rsidR="0072702F" w:rsidRDefault="0072702F" w:rsidP="0072702F">
      <w:r>
        <w:t>doi:10.1139/t84-080.</w:t>
      </w:r>
    </w:p>
    <w:p w:rsidR="0072702F" w:rsidRDefault="0072702F" w:rsidP="0072702F">
      <w:r>
        <w:t xml:space="preserve">[12]  Kozeny, J. 1927. Uber Kapillare Leitung Des Wassers in Boden. Sitzungsber </w:t>
      </w:r>
    </w:p>
    <w:p w:rsidR="0072702F" w:rsidRDefault="0072702F" w:rsidP="0072702F">
      <w:r>
        <w:t xml:space="preserve">Akad. Wiss.Wien Math.Naturwiss.Kl., Abt.2a, 136,271-306 (In German). </w:t>
      </w:r>
    </w:p>
    <w:p w:rsidR="0072702F" w:rsidRDefault="0072702F" w:rsidP="0072702F">
      <w:r>
        <w:lastRenderedPageBreak/>
        <w:t>[13]  Lambe, T.W., and Whitman, R.V. (1969). Soil mechanics. Wiley, New York</w:t>
      </w:r>
    </w:p>
    <w:p w:rsidR="0072702F" w:rsidRDefault="0072702F" w:rsidP="0072702F">
      <w:r>
        <w:t xml:space="preserve">[14]  Odong J (2007) Evaluation of the empirical formulae for determination of </w:t>
      </w:r>
    </w:p>
    <w:p w:rsidR="0072702F" w:rsidRDefault="0072702F" w:rsidP="0072702F">
      <w:r>
        <w:t xml:space="preserve">hydraulic conductivity based on grain size analysis. J Am Sci 3: 54-60. </w:t>
      </w:r>
    </w:p>
    <w:p w:rsidR="0072702F" w:rsidRDefault="0072702F" w:rsidP="0072702F">
      <w:r>
        <w:t>109</w:t>
      </w:r>
    </w:p>
    <w:p w:rsidR="0072702F" w:rsidRDefault="0072702F" w:rsidP="0072702F">
      <w:r>
        <w:t xml:space="preserve">[15]  Powrie, W. (2004). Soil Mechanics Concepts &amp;  Applications, 2nd ed. Taylor and </w:t>
      </w:r>
    </w:p>
    <w:p w:rsidR="0072702F" w:rsidRDefault="0072702F" w:rsidP="0072702F">
      <w:r>
        <w:t>Francis, London.</w:t>
      </w:r>
    </w:p>
    <w:p w:rsidR="0072702F" w:rsidRDefault="0072702F" w:rsidP="0072702F">
      <w:r>
        <w:t xml:space="preserve">[16]  Santamarina, J.C. and Cascante, G. (1998), Effect of Surface Roughness on Wave </w:t>
      </w:r>
    </w:p>
    <w:p w:rsidR="0072702F" w:rsidRDefault="0072702F" w:rsidP="0072702F">
      <w:r>
        <w:t>Propagation Parameters, Geotechnique, vol. 48, no. 1, pp. 129-137.</w:t>
      </w:r>
    </w:p>
    <w:p w:rsidR="0072702F" w:rsidRDefault="0072702F" w:rsidP="0072702F">
      <w:r>
        <w:t xml:space="preserve">[17]  Shinohara, K., Oida, M., Golman, B. (2000). Effect of particle shape on angle of </w:t>
      </w:r>
    </w:p>
    <w:p w:rsidR="0072702F" w:rsidRDefault="0072702F" w:rsidP="0072702F">
      <w:r>
        <w:t xml:space="preserve">internal friction by triaxial compression test. Powder Technology. Vol. 107, </w:t>
      </w:r>
    </w:p>
    <w:p w:rsidR="0072702F" w:rsidRDefault="0072702F" w:rsidP="0072702F">
      <w:r>
        <w:t>pp.131-136.</w:t>
      </w:r>
    </w:p>
    <w:p w:rsidR="0072702F" w:rsidRDefault="0072702F" w:rsidP="0072702F">
      <w:r>
        <w:t xml:space="preserve">[18]  Slichter, C.S. (1898). Theoretical investigation of the motion of ground waters. </w:t>
      </w:r>
    </w:p>
    <w:p w:rsidR="0072702F" w:rsidRDefault="0072702F" w:rsidP="0072702F">
      <w:r>
        <w:t>19th Annual Report.U.S. Geology Survey, USA.</w:t>
      </w:r>
    </w:p>
    <w:p w:rsidR="0072702F" w:rsidRDefault="0072702F" w:rsidP="0072702F">
      <w:r>
        <w:t xml:space="preserve">[19]  Sukumaran, B. and  Ashmawy, A. K. (2001). Quantitative characterisation of </w:t>
      </w:r>
    </w:p>
    <w:p w:rsidR="0072702F" w:rsidRDefault="0072702F" w:rsidP="0072702F">
      <w:r>
        <w:t>the geometry of discrete particles. Geotechnique. Vol. 51, No. 7, pp. 619-627.</w:t>
      </w:r>
    </w:p>
    <w:p w:rsidR="0072702F" w:rsidRDefault="0072702F" w:rsidP="0072702F">
      <w:r>
        <w:t>[20]  Taylor, D. W. (1948). Fundamentals of soil mechanics, Wiley, New York</w:t>
      </w:r>
    </w:p>
    <w:p w:rsidR="0072702F" w:rsidRDefault="0072702F" w:rsidP="0072702F">
      <w:r>
        <w:t xml:space="preserve">[21]  Terzaghi, K. (1925). Principles of soil mechanics:  V -  Physical differences </w:t>
      </w:r>
    </w:p>
    <w:p w:rsidR="0072702F" w:rsidRDefault="0072702F" w:rsidP="0072702F">
      <w:r>
        <w:t>between sand and clay. Engineering News Records, Vol. 95, No. 23, pp. 912-915.</w:t>
      </w:r>
    </w:p>
    <w:p w:rsidR="0072702F" w:rsidRDefault="0072702F" w:rsidP="0072702F">
      <w:r>
        <w:t xml:space="preserve">[22]  Terzaghi, K., Peck, R.B. (1964). Soil Mechanics in Engineering Practice. Wiley, </w:t>
      </w:r>
    </w:p>
    <w:p w:rsidR="0072702F" w:rsidRDefault="0072702F" w:rsidP="0072702F">
      <w:r>
        <w:t>New York.</w:t>
      </w:r>
    </w:p>
    <w:p w:rsidR="0072702F" w:rsidRDefault="0072702F" w:rsidP="0072702F">
      <w:r>
        <w:t xml:space="preserve">[23]  USBR (1990). Earth Manual-Part 2, U.S. Department of the Interior Bureau of </w:t>
      </w:r>
    </w:p>
    <w:p w:rsidR="0072702F" w:rsidRDefault="0072702F" w:rsidP="0072702F">
      <w:r>
        <w:t>Reclamation, Denver, 1270 p.</w:t>
      </w:r>
    </w:p>
    <w:p w:rsidR="0072702F" w:rsidRDefault="0072702F" w:rsidP="0072702F">
      <w:r>
        <w:t xml:space="preserve">[24]  Vukovic M, Soro A (1992). Determination of Hydraulic Conductivity of Porous </w:t>
      </w:r>
    </w:p>
    <w:p w:rsidR="0072702F" w:rsidRDefault="0072702F" w:rsidP="0072702F">
      <w:r>
        <w:t xml:space="preserve">Media from Grain-Size Composition. Water Resources Publications, Littleton, </w:t>
      </w:r>
    </w:p>
    <w:p w:rsidR="0072702F" w:rsidRDefault="0072702F" w:rsidP="0072702F">
      <w:r>
        <w:t>Colorado.</w:t>
      </w:r>
    </w:p>
    <w:p w:rsidR="0072702F" w:rsidRDefault="0072702F" w:rsidP="0072702F">
      <w:r>
        <w:t xml:space="preserve">[25]  Zelasko, J.S., Krizek, R.J., and Edil, T.B. (1975).  Shear Behavior of Sands as a </w:t>
      </w:r>
    </w:p>
    <w:p w:rsidR="0072702F" w:rsidRDefault="0072702F" w:rsidP="0072702F">
      <w:r>
        <w:t xml:space="preserve">Function of Grain Characteristics. Istanbul Conference on Soil Mech. Found. </w:t>
      </w:r>
    </w:p>
    <w:p w:rsidR="0072702F" w:rsidRDefault="0072702F" w:rsidP="0072702F">
      <w:r>
        <w:t>Eng., 1, 55-64.</w:t>
      </w:r>
    </w:p>
    <w:p w:rsidR="0072702F" w:rsidRDefault="0072702F" w:rsidP="0072702F">
      <w:r>
        <w:t>110</w:t>
      </w:r>
    </w:p>
    <w:p w:rsidR="0072702F" w:rsidRDefault="0072702F" w:rsidP="0072702F">
      <w:r>
        <w:lastRenderedPageBreak/>
        <w:t>Electrical Engineering I</w:t>
      </w:r>
    </w:p>
    <w:p w:rsidR="0072702F" w:rsidRDefault="0072702F" w:rsidP="0072702F">
      <w:r>
        <w:t>2013/3/16 Saturday 09:00-10:30 Room 605</w:t>
      </w:r>
    </w:p>
    <w:p w:rsidR="0072702F" w:rsidRDefault="0072702F" w:rsidP="0072702F">
      <w:r>
        <w:t>Session Chair: Prof. Ansgar Kern</w:t>
      </w:r>
    </w:p>
    <w:p w:rsidR="0072702F" w:rsidRDefault="0072702F" w:rsidP="0072702F">
      <w:r>
        <w:t>ICEAS 965</w:t>
      </w:r>
    </w:p>
    <w:p w:rsidR="0072702F" w:rsidRDefault="0072702F" w:rsidP="0072702F">
      <w:r>
        <w:t>Differential Search Algorithm for Economic Dispatch with Valve-Point Effects</w:t>
      </w:r>
    </w:p>
    <w:p w:rsidR="0072702F" w:rsidRDefault="0072702F" w:rsidP="0072702F">
      <w:r>
        <w:t>Mohd Herwan Sulaiman</w:t>
      </w:r>
      <w:r>
        <w:rPr>
          <w:rFonts w:ascii="Arial Unicode MS" w:hAnsi="Arial Unicode MS" w:cs="Arial Unicode MS"/>
        </w:rPr>
        <w:t>︱</w:t>
      </w:r>
      <w:r>
        <w:t>Universiti Malaysia Pahang</w:t>
      </w:r>
    </w:p>
    <w:p w:rsidR="0072702F" w:rsidRDefault="0072702F" w:rsidP="0072702F">
      <w:r>
        <w:t>ICEAS 1002</w:t>
      </w:r>
    </w:p>
    <w:p w:rsidR="0072702F" w:rsidRDefault="0072702F" w:rsidP="0072702F">
      <w:r>
        <w:t>Development of Line Following Car using CCD Camera</w:t>
      </w:r>
    </w:p>
    <w:p w:rsidR="0072702F" w:rsidRDefault="0072702F" w:rsidP="0072702F">
      <w:r>
        <w:t>Wan Rahiman</w:t>
      </w:r>
      <w:r>
        <w:rPr>
          <w:rFonts w:ascii="Arial Unicode MS" w:hAnsi="Arial Unicode MS" w:cs="Arial Unicode MS"/>
        </w:rPr>
        <w:t>︱</w:t>
      </w:r>
      <w:r>
        <w:t>Universiti Sains Malaysia</w:t>
      </w:r>
    </w:p>
    <w:p w:rsidR="0072702F" w:rsidRDefault="0072702F" w:rsidP="0072702F">
      <w:r>
        <w:t>Amre Puasa</w:t>
      </w:r>
      <w:r>
        <w:rPr>
          <w:rFonts w:ascii="Arial Unicode MS" w:hAnsi="Arial Unicode MS" w:cs="Arial Unicode MS"/>
        </w:rPr>
        <w:t>︱</w:t>
      </w:r>
      <w:r>
        <w:t>Universiti Sains Malaysia</w:t>
      </w:r>
    </w:p>
    <w:p w:rsidR="0072702F" w:rsidRDefault="0072702F" w:rsidP="0072702F">
      <w:r>
        <w:t>ICEAS 1038</w:t>
      </w:r>
    </w:p>
    <w:p w:rsidR="0072702F" w:rsidRDefault="0072702F" w:rsidP="0072702F">
      <w:r>
        <w:t xml:space="preserve">Difference Grey Sliding-Mode Control of a UPS Inverter for Robust Output </w:t>
      </w:r>
    </w:p>
    <w:p w:rsidR="0072702F" w:rsidRDefault="0072702F" w:rsidP="0072702F">
      <w:r>
        <w:t>Voltage Tracking</w:t>
      </w:r>
    </w:p>
    <w:p w:rsidR="0072702F" w:rsidRDefault="0072702F" w:rsidP="0072702F">
      <w:r>
        <w:t>En-Chih Chang</w:t>
      </w:r>
      <w:r>
        <w:rPr>
          <w:rFonts w:ascii="Arial Unicode MS" w:hAnsi="Arial Unicode MS" w:cs="Arial Unicode MS"/>
        </w:rPr>
        <w:t>︱</w:t>
      </w:r>
      <w:r>
        <w:t>I-Shou University</w:t>
      </w:r>
    </w:p>
    <w:p w:rsidR="0072702F" w:rsidRDefault="0072702F" w:rsidP="0072702F">
      <w:r>
        <w:t>Lung-Sheng Yang</w:t>
      </w:r>
      <w:r>
        <w:rPr>
          <w:rFonts w:ascii="Arial Unicode MS" w:hAnsi="Arial Unicode MS" w:cs="Arial Unicode MS"/>
        </w:rPr>
        <w:t>︱</w:t>
      </w:r>
      <w:r>
        <w:t>Far East University</w:t>
      </w:r>
    </w:p>
    <w:p w:rsidR="0072702F" w:rsidRDefault="0072702F" w:rsidP="0072702F">
      <w:r>
        <w:t>Rong-Ching Wu</w:t>
      </w:r>
      <w:r>
        <w:rPr>
          <w:rFonts w:ascii="Arial Unicode MS" w:hAnsi="Arial Unicode MS" w:cs="Arial Unicode MS"/>
        </w:rPr>
        <w:t>︱</w:t>
      </w:r>
      <w:r>
        <w:t>I-Shou University</w:t>
      </w:r>
    </w:p>
    <w:p w:rsidR="0072702F" w:rsidRDefault="0072702F" w:rsidP="0072702F">
      <w:r>
        <w:t>EECS 391</w:t>
      </w:r>
    </w:p>
    <w:p w:rsidR="0072702F" w:rsidRDefault="0072702F" w:rsidP="0072702F">
      <w:r>
        <w:t>A FPGA-based Space Vector Controller With Power Stage</w:t>
      </w:r>
    </w:p>
    <w:p w:rsidR="0072702F" w:rsidRDefault="0072702F" w:rsidP="0072702F">
      <w:r>
        <w:t>Ansgar Kern</w:t>
      </w:r>
      <w:r>
        <w:rPr>
          <w:rFonts w:ascii="Arial Unicode MS" w:hAnsi="Arial Unicode MS" w:cs="Arial Unicode MS"/>
        </w:rPr>
        <w:t>︱</w:t>
      </w:r>
      <w:r>
        <w:t>Technische Hochschule Mittelhessen</w:t>
      </w:r>
    </w:p>
    <w:p w:rsidR="0072702F" w:rsidRDefault="0072702F" w:rsidP="0072702F">
      <w:r>
        <w:t>EECS 438</w:t>
      </w:r>
    </w:p>
    <w:p w:rsidR="0072702F" w:rsidRDefault="0072702F" w:rsidP="0072702F">
      <w:r>
        <w:t xml:space="preserve">Performance of Grid-connected Hybrid Photovoltaic/Fuel Cell/Battery </w:t>
      </w:r>
    </w:p>
    <w:p w:rsidR="0072702F" w:rsidRDefault="0072702F" w:rsidP="0072702F">
      <w:r>
        <w:t>Distributed Generation System</w:t>
      </w:r>
    </w:p>
    <w:p w:rsidR="0072702F" w:rsidRDefault="0072702F" w:rsidP="0072702F">
      <w:r>
        <w:t>Ahmad M. Eid</w:t>
      </w:r>
      <w:r>
        <w:rPr>
          <w:rFonts w:ascii="Arial Unicode MS" w:hAnsi="Arial Unicode MS" w:cs="Arial Unicode MS"/>
        </w:rPr>
        <w:t>︱</w:t>
      </w:r>
      <w:r>
        <w:t>Aswan University</w:t>
      </w:r>
    </w:p>
    <w:p w:rsidR="0072702F" w:rsidRDefault="0072702F" w:rsidP="0072702F">
      <w:r>
        <w:t>111</w:t>
      </w:r>
    </w:p>
    <w:p w:rsidR="0072702F" w:rsidRDefault="0072702F" w:rsidP="0072702F">
      <w:r>
        <w:t>ICEAS 965</w:t>
      </w:r>
    </w:p>
    <w:p w:rsidR="0072702F" w:rsidRDefault="0072702F" w:rsidP="0072702F">
      <w:r>
        <w:t xml:space="preserve">Differential Search Algorithm for Economic Dispatch with </w:t>
      </w:r>
    </w:p>
    <w:p w:rsidR="0072702F" w:rsidRDefault="0072702F" w:rsidP="0072702F">
      <w:r>
        <w:t xml:space="preserve">Valve-Point Effects </w:t>
      </w:r>
    </w:p>
    <w:p w:rsidR="0072702F" w:rsidRDefault="0072702F" w:rsidP="0072702F">
      <w:r>
        <w:t>MohdHerwanSulaiman</w:t>
      </w:r>
    </w:p>
    <w:p w:rsidR="0072702F" w:rsidRDefault="0072702F" w:rsidP="0072702F">
      <w:r>
        <w:lastRenderedPageBreak/>
        <w:t>Sustainable Energy &amp; Power Electronics Research (SuPER) Group</w:t>
      </w:r>
    </w:p>
    <w:p w:rsidR="0072702F" w:rsidRDefault="0072702F" w:rsidP="0072702F">
      <w:r>
        <w:t>FakultiKejuruteraanElektrik&amp;Elektronik</w:t>
      </w:r>
    </w:p>
    <w:p w:rsidR="0072702F" w:rsidRDefault="0072702F" w:rsidP="0072702F">
      <w:r>
        <w:t>Universiti Malaysia Pahang</w:t>
      </w:r>
    </w:p>
    <w:p w:rsidR="0072702F" w:rsidRDefault="0072702F" w:rsidP="0072702F">
      <w:r>
        <w:t>mherwan@ieee.org, herwan@ump.edu.my</w:t>
      </w:r>
    </w:p>
    <w:p w:rsidR="0072702F" w:rsidRDefault="0072702F" w:rsidP="0072702F">
      <w:r>
        <w:t>Abstract</w:t>
      </w:r>
    </w:p>
    <w:p w:rsidR="0072702F" w:rsidRDefault="0072702F" w:rsidP="0072702F">
      <w:r>
        <w:t xml:space="preserve">This paper introduces a new method for determining the feasible optimal solution of </w:t>
      </w:r>
    </w:p>
    <w:p w:rsidR="0072702F" w:rsidRDefault="0072702F" w:rsidP="0072702F">
      <w:r>
        <w:t xml:space="preserve">Economic Dispatch (ED) problems which is using the recently developed Differential </w:t>
      </w:r>
    </w:p>
    <w:p w:rsidR="0072702F" w:rsidRDefault="0072702F" w:rsidP="0072702F">
      <w:r>
        <w:t xml:space="preserve">Search (DS) algorithm. DS algorithm simulates the  Brownian-like  random-walk </w:t>
      </w:r>
    </w:p>
    <w:p w:rsidR="0072702F" w:rsidRDefault="0072702F" w:rsidP="0072702F">
      <w:r>
        <w:t xml:space="preserve">movement used by an organism to migrate. DS will seek for the optimal generation </w:t>
      </w:r>
    </w:p>
    <w:p w:rsidR="0072702F" w:rsidRDefault="0072702F" w:rsidP="0072702F">
      <w:r>
        <w:t xml:space="preserve">scheduling when the specific load is known so that the cost can be minimized without </w:t>
      </w:r>
    </w:p>
    <w:p w:rsidR="0072702F" w:rsidRDefault="0072702F" w:rsidP="0072702F">
      <w:r>
        <w:t xml:space="preserve">violating any constraints. The cost minimization also will give the significant impact </w:t>
      </w:r>
    </w:p>
    <w:p w:rsidR="0072702F" w:rsidRDefault="0072702F" w:rsidP="0072702F">
      <w:r>
        <w:t xml:space="preserve">to the total system losses.  To demonstrate the effectiveness and feasibility of DS in </w:t>
      </w:r>
    </w:p>
    <w:p w:rsidR="0072702F" w:rsidRDefault="0072702F" w:rsidP="0072702F">
      <w:r>
        <w:t xml:space="preserve">solving ED, two well-known ED test systems with non-convex solution features have </w:t>
      </w:r>
    </w:p>
    <w:p w:rsidR="0072702F" w:rsidRDefault="0072702F" w:rsidP="0072702F">
      <w:r>
        <w:t xml:space="preserve">been tested and compared with some of the most recently published ED solution </w:t>
      </w:r>
    </w:p>
    <w:p w:rsidR="0072702F" w:rsidRDefault="0072702F" w:rsidP="0072702F">
      <w:r>
        <w:t xml:space="preserve">methods in literature. The results of this research show that DS is able to find more </w:t>
      </w:r>
    </w:p>
    <w:p w:rsidR="0072702F" w:rsidRDefault="0072702F" w:rsidP="0072702F">
      <w:r>
        <w:t>economical solution than those determined by other methods.</w:t>
      </w:r>
    </w:p>
    <w:p w:rsidR="0072702F" w:rsidRDefault="0072702F" w:rsidP="0072702F">
      <w:r>
        <w:t>Keyword:Differential search algorithm (DS), economic dispatch, valve-point effects</w:t>
      </w:r>
    </w:p>
    <w:p w:rsidR="0072702F" w:rsidRDefault="0072702F" w:rsidP="0072702F">
      <w:r>
        <w:t>1.  Introduction</w:t>
      </w:r>
    </w:p>
    <w:p w:rsidR="0072702F" w:rsidRDefault="0072702F" w:rsidP="0072702F">
      <w:r>
        <w:t xml:space="preserve">Power system is one of the complex systems of human’s invention. One of the most </w:t>
      </w:r>
    </w:p>
    <w:p w:rsidR="0072702F" w:rsidRDefault="0072702F" w:rsidP="0072702F">
      <w:r>
        <w:t xml:space="preserve">important issue emerged in power system complexity is Economic Dispatch (ED) </w:t>
      </w:r>
    </w:p>
    <w:p w:rsidR="0072702F" w:rsidRDefault="0072702F" w:rsidP="0072702F">
      <w:r>
        <w:t xml:space="preserve">problem. ED is the fundamental problem which aims to find the optimal power </w:t>
      </w:r>
    </w:p>
    <w:p w:rsidR="0072702F" w:rsidRDefault="0072702F" w:rsidP="0072702F">
      <w:r>
        <w:t xml:space="preserve">generation to match with the demand  at minimum cost by satisfying all the system </w:t>
      </w:r>
    </w:p>
    <w:p w:rsidR="0072702F" w:rsidRDefault="0072702F" w:rsidP="0072702F">
      <w:r>
        <w:t xml:space="preserve">constraints. In addition, the practical ED problems which are involving non-convex </w:t>
      </w:r>
    </w:p>
    <w:p w:rsidR="0072702F" w:rsidRDefault="0072702F" w:rsidP="0072702F">
      <w:r>
        <w:t xml:space="preserve">objective functions with equality and inequality constraints including the practical </w:t>
      </w:r>
    </w:p>
    <w:p w:rsidR="0072702F" w:rsidRDefault="0072702F" w:rsidP="0072702F">
      <w:r>
        <w:t xml:space="preserve">operation constraints of generators such as ramp rate limit, prohibited operating zones </w:t>
      </w:r>
    </w:p>
    <w:p w:rsidR="0072702F" w:rsidRDefault="0072702F" w:rsidP="0072702F">
      <w:r>
        <w:t xml:space="preserve">and generation limits make it harder to solve the global optimum using conventional </w:t>
      </w:r>
    </w:p>
    <w:p w:rsidR="0072702F" w:rsidRDefault="0072702F" w:rsidP="0072702F">
      <w:r>
        <w:t xml:space="preserve">methods, especially for larger systems. Small improvements in determining the </w:t>
      </w:r>
    </w:p>
    <w:p w:rsidR="0072702F" w:rsidRDefault="0072702F" w:rsidP="0072702F">
      <w:r>
        <w:t xml:space="preserve">optimal output scheduling can contribute to significant cost savings. Thus, there are a </w:t>
      </w:r>
    </w:p>
    <w:p w:rsidR="0072702F" w:rsidRDefault="0072702F" w:rsidP="0072702F">
      <w:r>
        <w:t xml:space="preserve">lot of researches and techniques have been proposed to solve ED problem. </w:t>
      </w:r>
    </w:p>
    <w:p w:rsidR="0072702F" w:rsidRDefault="0072702F" w:rsidP="0072702F">
      <w:r>
        <w:lastRenderedPageBreak/>
        <w:t xml:space="preserve">In recent years, various methods have been proposed to solve ED problem in power </w:t>
      </w:r>
    </w:p>
    <w:p w:rsidR="0072702F" w:rsidRDefault="0072702F" w:rsidP="0072702F">
      <w:r>
        <w:t xml:space="preserve">systems: from analytical technique  [1,  2]  to artificial intelligence approaches[3-7]. </w:t>
      </w:r>
    </w:p>
    <w:p w:rsidR="0072702F" w:rsidRDefault="0072702F" w:rsidP="0072702F">
      <w:r>
        <w:t xml:space="preserve">Recently, new computational technique called swarm intelligence becoming the </w:t>
      </w:r>
    </w:p>
    <w:p w:rsidR="0072702F" w:rsidRDefault="0072702F" w:rsidP="0072702F">
      <w:r>
        <w:t xml:space="preserve">choice of many researchers in solving ED problem, such as particle swarm </w:t>
      </w:r>
    </w:p>
    <w:p w:rsidR="0072702F" w:rsidRDefault="0072702F" w:rsidP="0072702F">
      <w:r>
        <w:t>112</w:t>
      </w:r>
    </w:p>
    <w:p w:rsidR="0072702F" w:rsidRDefault="0072702F" w:rsidP="0072702F">
      <w:r>
        <w:t xml:space="preserve">optimization (PSO) [8,  9], firefly algorithm (FA)  [10]  and artificial bee colony (ABC) </w:t>
      </w:r>
    </w:p>
    <w:p w:rsidR="0072702F" w:rsidRDefault="0072702F" w:rsidP="0072702F">
      <w:r>
        <w:t xml:space="preserve">[11,  12]. The modification of PSO namely quantum-behaved PSO (QPSO)  [13]  and </w:t>
      </w:r>
    </w:p>
    <w:p w:rsidR="0072702F" w:rsidRDefault="0072702F" w:rsidP="0072702F">
      <w:r>
        <w:t xml:space="preserve">self-organizing hierarchical PSO (SOH-PSO)  [14]also have been tempted to solve </w:t>
      </w:r>
    </w:p>
    <w:p w:rsidR="0072702F" w:rsidRDefault="0072702F" w:rsidP="0072702F">
      <w:r>
        <w:t xml:space="preserve">ED. </w:t>
      </w:r>
    </w:p>
    <w:p w:rsidR="0072702F" w:rsidRDefault="0072702F" w:rsidP="0072702F">
      <w:r>
        <w:t xml:space="preserve">Although the said methodologies have been developed for ED, the complexity of the </w:t>
      </w:r>
    </w:p>
    <w:p w:rsidR="0072702F" w:rsidRDefault="0072702F" w:rsidP="0072702F">
      <w:r>
        <w:t xml:space="preserve">task reveals the  necessity for development of efficient algorithms to accurately </w:t>
      </w:r>
    </w:p>
    <w:p w:rsidR="0072702F" w:rsidRDefault="0072702F" w:rsidP="0072702F">
      <w:r>
        <w:t xml:space="preserve">locating the optimum solution  [10].This paper presents an application of Differential </w:t>
      </w:r>
    </w:p>
    <w:p w:rsidR="0072702F" w:rsidRDefault="0072702F" w:rsidP="0072702F">
      <w:r>
        <w:t xml:space="preserve">Search (DS) algorithm for solving non-convex ED problems with the valve loading </w:t>
      </w:r>
    </w:p>
    <w:p w:rsidR="0072702F" w:rsidRDefault="0072702F" w:rsidP="0072702F">
      <w:r>
        <w:t xml:space="preserve">effects. In this paper, DS is adopted to find the global optimum results of ED.  DS </w:t>
      </w:r>
    </w:p>
    <w:p w:rsidR="0072702F" w:rsidRDefault="0072702F" w:rsidP="0072702F">
      <w:r>
        <w:t xml:space="preserve">algorithm simulates the Brownian-like random-walk movement used by an organism </w:t>
      </w:r>
    </w:p>
    <w:p w:rsidR="0072702F" w:rsidRDefault="0072702F" w:rsidP="0072702F">
      <w:r>
        <w:t xml:space="preserve">to migrate. </w:t>
      </w:r>
    </w:p>
    <w:p w:rsidR="0072702F" w:rsidRDefault="0072702F" w:rsidP="0072702F">
      <w:r>
        <w:t xml:space="preserve">The layout of this paper is organized as follows: The ED problem is briefly discussed in </w:t>
      </w:r>
    </w:p>
    <w:p w:rsidR="0072702F" w:rsidRDefault="0072702F" w:rsidP="0072702F">
      <w:r>
        <w:t xml:space="preserve">Section 2. It followed by an overview of DS in Section 3. The proposed DS algorithm </w:t>
      </w:r>
    </w:p>
    <w:p w:rsidR="0072702F" w:rsidRDefault="0072702F" w:rsidP="0072702F">
      <w:r>
        <w:t xml:space="preserve">for solving ED is presented Section 4, followed by the case study results and discussion </w:t>
      </w:r>
    </w:p>
    <w:p w:rsidR="0072702F" w:rsidRDefault="0072702F" w:rsidP="0072702F">
      <w:r>
        <w:t xml:space="preserve">which are shown in Section 5. Finally, the conclusion is given in Section 6. </w:t>
      </w:r>
    </w:p>
    <w:p w:rsidR="0072702F" w:rsidRDefault="0072702F" w:rsidP="0072702F">
      <w:r>
        <w:t xml:space="preserve">2.  Economic Dispatch </w:t>
      </w:r>
    </w:p>
    <w:p w:rsidR="0072702F" w:rsidRDefault="0072702F" w:rsidP="0072702F">
      <w:r>
        <w:t xml:space="preserve">In  the economic dispatch (ED) problem with valve-point effects, the cost function takes </w:t>
      </w:r>
    </w:p>
    <w:p w:rsidR="0072702F" w:rsidRDefault="0072702F" w:rsidP="0072702F">
      <w:r>
        <w:t>the following form:</w:t>
      </w:r>
    </w:p>
    <w:p w:rsidR="0072702F" w:rsidRDefault="0072702F" w:rsidP="0072702F">
      <w:r>
        <w:t></w:t>
      </w:r>
    </w:p>
    <w:p w:rsidR="0072702F" w:rsidRDefault="0072702F" w:rsidP="0072702F">
      <w:r>
        <w:t></w:t>
      </w:r>
    </w:p>
    <w:p w:rsidR="0072702F" w:rsidRDefault="0072702F" w:rsidP="0072702F">
      <w:r>
        <w:t></w:t>
      </w:r>
    </w:p>
    <w:p w:rsidR="0072702F" w:rsidRDefault="0072702F" w:rsidP="0072702F">
      <w:r>
        <w:t>n</w:t>
      </w:r>
    </w:p>
    <w:p w:rsidR="0072702F" w:rsidRDefault="0072702F" w:rsidP="0072702F">
      <w:r>
        <w:t>i</w:t>
      </w:r>
    </w:p>
    <w:p w:rsidR="0072702F" w:rsidRDefault="0072702F" w:rsidP="0072702F">
      <w:r>
        <w:t>i i</w:t>
      </w:r>
    </w:p>
    <w:p w:rsidR="0072702F" w:rsidRDefault="0072702F" w:rsidP="0072702F">
      <w:r>
        <w:lastRenderedPageBreak/>
        <w:t>P F f</w:t>
      </w:r>
    </w:p>
    <w:p w:rsidR="0072702F" w:rsidRDefault="0072702F" w:rsidP="0072702F">
      <w:r>
        <w:t>1</w:t>
      </w:r>
    </w:p>
    <w:p w:rsidR="0072702F" w:rsidRDefault="0072702F" w:rsidP="0072702F">
      <w:r>
        <w:t>) ( min</w:t>
      </w:r>
    </w:p>
    <w:p w:rsidR="0072702F" w:rsidRDefault="0072702F" w:rsidP="0072702F">
      <w:r>
        <w:t xml:space="preserve">(1) </w:t>
      </w:r>
    </w:p>
    <w:p w:rsidR="0072702F" w:rsidRDefault="0072702F" w:rsidP="0072702F">
      <w:r>
        <w:t xml:space="preserve"> </w:t>
      </w:r>
      <w:r>
        <w:t xml:space="preserve"> </w:t>
      </w:r>
      <w:r>
        <w:t xml:space="preserve"> </w:t>
      </w:r>
      <w:r>
        <w:t></w:t>
      </w:r>
    </w:p>
    <w:p w:rsidR="0072702F" w:rsidRDefault="0072702F" w:rsidP="0072702F">
      <w:r>
        <w:t xml:space="preserve">i i i i i i i i i i i P P P P P F </w:t>
      </w:r>
      <w:r>
        <w:t xml:space="preserve"> </w:t>
      </w:r>
      <w:r>
        <w:t xml:space="preserve"> </w:t>
      </w:r>
      <w:r>
        <w:t xml:space="preserve"> </w:t>
      </w:r>
      <w:r>
        <w:t xml:space="preserve"> </w:t>
      </w:r>
      <w:r>
        <w:t xml:space="preserve"> </w:t>
      </w:r>
      <w:r>
        <w:t xml:space="preserve"> </w:t>
      </w:r>
      <w:r>
        <w:t></w:t>
      </w:r>
    </w:p>
    <w:p w:rsidR="0072702F" w:rsidRDefault="0072702F" w:rsidP="0072702F">
      <w:r>
        <w:t>min 2</w:t>
      </w:r>
    </w:p>
    <w:p w:rsidR="0072702F" w:rsidRDefault="0072702F" w:rsidP="0072702F">
      <w:r>
        <w:t xml:space="preserve">sin ) ( </w:t>
      </w:r>
      <w:r>
        <w:t xml:space="preserve"> </w:t>
      </w:r>
      <w:r>
        <w:t xml:space="preserve"> </w:t>
      </w:r>
      <w:r>
        <w:t xml:space="preserve"> </w:t>
      </w:r>
      <w:r>
        <w:t xml:space="preserve"> </w:t>
      </w:r>
      <w:r>
        <w:t></w:t>
      </w:r>
    </w:p>
    <w:p w:rsidR="0072702F" w:rsidRDefault="0072702F" w:rsidP="0072702F">
      <w:r>
        <w:t>(2)</w:t>
      </w:r>
    </w:p>
    <w:p w:rsidR="0072702F" w:rsidRDefault="0072702F" w:rsidP="0072702F">
      <w:r>
        <w:t>where n is the number of generator units, Pi</w:t>
      </w:r>
    </w:p>
    <w:p w:rsidR="0072702F" w:rsidRDefault="0072702F" w:rsidP="0072702F">
      <w:r>
        <w:t>min</w:t>
      </w:r>
    </w:p>
    <w:p w:rsidR="0072702F" w:rsidRDefault="0072702F" w:rsidP="0072702F">
      <w:r>
        <w:t>is the lower bound of Pi</w:t>
      </w:r>
    </w:p>
    <w:p w:rsidR="0072702F" w:rsidRDefault="0072702F" w:rsidP="0072702F">
      <w:r>
        <w:t>, αi</w:t>
      </w:r>
    </w:p>
    <w:p w:rsidR="0072702F" w:rsidRDefault="0072702F" w:rsidP="0072702F">
      <w:r>
        <w:t>, β</w:t>
      </w:r>
    </w:p>
    <w:p w:rsidR="0072702F" w:rsidRDefault="0072702F" w:rsidP="0072702F">
      <w:r>
        <w:t>i</w:t>
      </w:r>
    </w:p>
    <w:p w:rsidR="0072702F" w:rsidRDefault="0072702F" w:rsidP="0072702F">
      <w:r>
        <w:t>, and γ</w:t>
      </w:r>
    </w:p>
    <w:p w:rsidR="0072702F" w:rsidRDefault="0072702F" w:rsidP="0072702F">
      <w:r>
        <w:t>i</w:t>
      </w:r>
    </w:p>
    <w:p w:rsidR="0072702F" w:rsidRDefault="0072702F" w:rsidP="0072702F">
      <w:r>
        <w:t xml:space="preserve">are </w:t>
      </w:r>
    </w:p>
    <w:p w:rsidR="0072702F" w:rsidRDefault="0072702F" w:rsidP="0072702F">
      <w:r>
        <w:t>coefficients of generator  i, and  ε</w:t>
      </w:r>
    </w:p>
    <w:p w:rsidR="0072702F" w:rsidRDefault="0072702F" w:rsidP="0072702F">
      <w:r>
        <w:t>i</w:t>
      </w:r>
    </w:p>
    <w:p w:rsidR="0072702F" w:rsidRDefault="0072702F" w:rsidP="0072702F">
      <w:r>
        <w:t>and  δ</w:t>
      </w:r>
    </w:p>
    <w:p w:rsidR="0072702F" w:rsidRDefault="0072702F" w:rsidP="0072702F">
      <w:r>
        <w:t>i</w:t>
      </w:r>
    </w:p>
    <w:p w:rsidR="0072702F" w:rsidRDefault="0072702F" w:rsidP="0072702F">
      <w:r>
        <w:t xml:space="preserve">are parameters reflecting the valve-point </w:t>
      </w:r>
    </w:p>
    <w:p w:rsidR="0072702F" w:rsidRDefault="0072702F" w:rsidP="0072702F">
      <w:r>
        <w:t xml:space="preserve">effects. The cost function in (2) is subject to the power balanced constraints and </w:t>
      </w:r>
    </w:p>
    <w:p w:rsidR="0072702F" w:rsidRDefault="0072702F" w:rsidP="0072702F">
      <w:r>
        <w:t>individual generation limits as follow:</w:t>
      </w:r>
    </w:p>
    <w:p w:rsidR="0072702F" w:rsidRDefault="0072702F" w:rsidP="0072702F">
      <w:r>
        <w:t>L D</w:t>
      </w:r>
    </w:p>
    <w:p w:rsidR="0072702F" w:rsidRDefault="0072702F" w:rsidP="0072702F">
      <w:r>
        <w:t>n</w:t>
      </w:r>
    </w:p>
    <w:p w:rsidR="0072702F" w:rsidRDefault="0072702F" w:rsidP="0072702F">
      <w:r>
        <w:t>i</w:t>
      </w:r>
    </w:p>
    <w:p w:rsidR="0072702F" w:rsidRDefault="0072702F" w:rsidP="0072702F">
      <w:r>
        <w:t>i</w:t>
      </w:r>
    </w:p>
    <w:p w:rsidR="0072702F" w:rsidRDefault="0072702F" w:rsidP="0072702F">
      <w:r>
        <w:lastRenderedPageBreak/>
        <w:t xml:space="preserve">P P P </w:t>
      </w:r>
      <w:r>
        <w:t xml:space="preserve"> </w:t>
      </w:r>
      <w:r>
        <w:t xml:space="preserve"> </w:t>
      </w:r>
      <w:r>
        <w:t></w:t>
      </w:r>
    </w:p>
    <w:p w:rsidR="0072702F" w:rsidRDefault="0072702F" w:rsidP="0072702F">
      <w:r>
        <w:t>1</w:t>
      </w:r>
    </w:p>
    <w:p w:rsidR="0072702F" w:rsidRDefault="0072702F" w:rsidP="0072702F">
      <w:r>
        <w:t>(3)</w:t>
      </w:r>
    </w:p>
    <w:p w:rsidR="0072702F" w:rsidRDefault="0072702F" w:rsidP="0072702F">
      <w:r>
        <w:t xml:space="preserve">(max) (min) i i i P P P </w:t>
      </w:r>
      <w:r>
        <w:t xml:space="preserve"> </w:t>
      </w:r>
      <w:r>
        <w:t></w:t>
      </w:r>
    </w:p>
    <w:p w:rsidR="0072702F" w:rsidRDefault="0072702F" w:rsidP="0072702F">
      <w:r>
        <w:t>i = 1, 2,…,n          (4)</w:t>
      </w:r>
    </w:p>
    <w:p w:rsidR="0072702F" w:rsidRDefault="0072702F" w:rsidP="0072702F">
      <w:r>
        <w:t>wherePD</w:t>
      </w:r>
    </w:p>
    <w:p w:rsidR="0072702F" w:rsidRDefault="0072702F" w:rsidP="0072702F">
      <w:r>
        <w:t>is the total load demand,  PL</w:t>
      </w:r>
    </w:p>
    <w:p w:rsidR="0072702F" w:rsidRDefault="0072702F" w:rsidP="0072702F">
      <w:r>
        <w:t xml:space="preserve">is the total loss and  n  is the total number of </w:t>
      </w:r>
    </w:p>
    <w:p w:rsidR="0072702F" w:rsidRDefault="0072702F" w:rsidP="0072702F">
      <w:r>
        <w:t xml:space="preserve">committed generator during the dispatched hour. Since the power loss is cannot </w:t>
      </w:r>
    </w:p>
    <w:p w:rsidR="0072702F" w:rsidRDefault="0072702F" w:rsidP="0072702F">
      <w:r>
        <w:t xml:space="preserve">avoided in interconnected power system, it must be taken into account to achieve as </w:t>
      </w:r>
    </w:p>
    <w:p w:rsidR="0072702F" w:rsidRDefault="0072702F" w:rsidP="0072702F">
      <w:r>
        <w:t xml:space="preserve">closed as practical economic dispatch by using the  B-coefficient method  [15], as </w:t>
      </w:r>
    </w:p>
    <w:p w:rsidR="0072702F" w:rsidRDefault="0072702F" w:rsidP="0072702F">
      <w:r>
        <w:t>follows:</w:t>
      </w:r>
    </w:p>
    <w:p w:rsidR="0072702F" w:rsidRDefault="0072702F" w:rsidP="0072702F">
      <w:r>
        <w:t></w:t>
      </w:r>
      <w:r>
        <w:t xml:space="preserve"> </w:t>
      </w:r>
      <w:r>
        <w:t></w:t>
      </w:r>
    </w:p>
    <w:p w:rsidR="0072702F" w:rsidRDefault="0072702F" w:rsidP="0072702F">
      <w:r>
        <w:t xml:space="preserve"> </w:t>
      </w:r>
      <w:r>
        <w:t xml:space="preserve"> </w:t>
      </w:r>
      <w:r>
        <w:t></w:t>
      </w:r>
    </w:p>
    <w:p w:rsidR="0072702F" w:rsidRDefault="0072702F" w:rsidP="0072702F">
      <w:r>
        <w:t xml:space="preserve"> </w:t>
      </w:r>
      <w:r>
        <w:t xml:space="preserve"> </w:t>
      </w:r>
      <w:r>
        <w:t></w:t>
      </w:r>
    </w:p>
    <w:p w:rsidR="0072702F" w:rsidRDefault="0072702F" w:rsidP="0072702F">
      <w:r>
        <w:t>n</w:t>
      </w:r>
    </w:p>
    <w:p w:rsidR="0072702F" w:rsidRDefault="0072702F" w:rsidP="0072702F">
      <w:r>
        <w:t>i</w:t>
      </w:r>
    </w:p>
    <w:p w:rsidR="0072702F" w:rsidRDefault="0072702F" w:rsidP="0072702F">
      <w:r>
        <w:t>n</w:t>
      </w:r>
    </w:p>
    <w:p w:rsidR="0072702F" w:rsidRDefault="0072702F" w:rsidP="0072702F">
      <w:r>
        <w:t>j</w:t>
      </w:r>
    </w:p>
    <w:p w:rsidR="0072702F" w:rsidRDefault="0072702F" w:rsidP="0072702F">
      <w:r>
        <w:t>n</w:t>
      </w:r>
    </w:p>
    <w:p w:rsidR="0072702F" w:rsidRDefault="0072702F" w:rsidP="0072702F">
      <w:r>
        <w:t>i</w:t>
      </w:r>
    </w:p>
    <w:p w:rsidR="0072702F" w:rsidRDefault="0072702F" w:rsidP="0072702F">
      <w:r>
        <w:t>i i j ij i L B P B P B P P</w:t>
      </w:r>
    </w:p>
    <w:p w:rsidR="0072702F" w:rsidRDefault="0072702F" w:rsidP="0072702F">
      <w:r>
        <w:t>1 1 1</w:t>
      </w:r>
    </w:p>
    <w:p w:rsidR="0072702F" w:rsidRDefault="0072702F" w:rsidP="0072702F">
      <w:r>
        <w:t>00 0</w:t>
      </w:r>
    </w:p>
    <w:p w:rsidR="0072702F" w:rsidRDefault="0072702F" w:rsidP="0072702F">
      <w:r>
        <w:t xml:space="preserve">(5) </w:t>
      </w:r>
    </w:p>
    <w:p w:rsidR="0072702F" w:rsidRDefault="0072702F" w:rsidP="0072702F">
      <w:r>
        <w:t>113</w:t>
      </w:r>
    </w:p>
    <w:p w:rsidR="0072702F" w:rsidRDefault="0072702F" w:rsidP="0072702F">
      <w:r>
        <w:t>3.  Differential Search Algorithm</w:t>
      </w:r>
    </w:p>
    <w:p w:rsidR="0072702F" w:rsidRDefault="0072702F" w:rsidP="0072702F">
      <w:r>
        <w:t xml:space="preserve">DS algorithm is inspired by migration of living beings which constitute superorganisms </w:t>
      </w:r>
    </w:p>
    <w:p w:rsidR="0072702F" w:rsidRDefault="0072702F" w:rsidP="0072702F">
      <w:r>
        <w:t xml:space="preserve">during climate change of the year. Migration behavior allows them to move from one </w:t>
      </w:r>
    </w:p>
    <w:p w:rsidR="0072702F" w:rsidRDefault="0072702F" w:rsidP="0072702F">
      <w:r>
        <w:lastRenderedPageBreak/>
        <w:t xml:space="preserve">habitat to more efficient habitat. They start to change their position by moving toward </w:t>
      </w:r>
    </w:p>
    <w:p w:rsidR="0072702F" w:rsidRDefault="0072702F" w:rsidP="0072702F">
      <w:r>
        <w:t xml:space="preserve">more fruitful areas. The  movement of superorganism can be described by a </w:t>
      </w:r>
    </w:p>
    <w:p w:rsidR="0072702F" w:rsidRDefault="0072702F" w:rsidP="0072702F">
      <w:r>
        <w:t xml:space="preserve">Brownian-like random-walk model [16]. </w:t>
      </w:r>
    </w:p>
    <w:p w:rsidR="0072702F" w:rsidRDefault="0072702F" w:rsidP="0072702F">
      <w:r>
        <w:t xml:space="preserve">It is assumed that random solution of population is corresponding to the </w:t>
      </w:r>
    </w:p>
    <w:p w:rsidR="0072702F" w:rsidRDefault="0072702F" w:rsidP="0072702F">
      <w:r>
        <w:t xml:space="preserve">artificial-superorganism migration to global optimum solution of the problem. During </w:t>
      </w:r>
    </w:p>
    <w:p w:rsidR="0072702F" w:rsidRDefault="0072702F" w:rsidP="0072702F">
      <w:r>
        <w:t xml:space="preserve">the migration, the  artificial-superorganism tests whether some randomly selected </w:t>
      </w:r>
    </w:p>
    <w:p w:rsidR="0072702F" w:rsidRDefault="0072702F" w:rsidP="0072702F">
      <w:r>
        <w:t xml:space="preserve">position are suitable for temporarily basis. If the position tested is suitable to stop over </w:t>
      </w:r>
    </w:p>
    <w:p w:rsidR="0072702F" w:rsidRDefault="0072702F" w:rsidP="0072702F">
      <w:r>
        <w:t xml:space="preserve">for a temporary during the migration, the members of the artificial-superorganism that </w:t>
      </w:r>
    </w:p>
    <w:p w:rsidR="0072702F" w:rsidRDefault="0072702F" w:rsidP="0072702F">
      <w:r>
        <w:t xml:space="preserve">made the discovery immediately settle at the discovered position and continue their </w:t>
      </w:r>
    </w:p>
    <w:p w:rsidR="0072702F" w:rsidRDefault="0072702F" w:rsidP="0072702F">
      <w:r>
        <w:t xml:space="preserve">migration from this position. DS search strategy may simultaneously use more than one </w:t>
      </w:r>
    </w:p>
    <w:p w:rsidR="0072702F" w:rsidRDefault="0072702F" w:rsidP="0072702F">
      <w:r>
        <w:t xml:space="preserve">individual and no inclination to correctly go towards the  best  solution of the problem </w:t>
      </w:r>
    </w:p>
    <w:p w:rsidR="0072702F" w:rsidRDefault="0072702F" w:rsidP="0072702F">
      <w:r>
        <w:t xml:space="preserve">which makes it has a successful search strategy for finding the solution of multimodal </w:t>
      </w:r>
    </w:p>
    <w:p w:rsidR="0072702F" w:rsidRDefault="0072702F" w:rsidP="0072702F">
      <w:r>
        <w:t>functions. Pseudo-code of DS algorithm can be obtained in [16].</w:t>
      </w:r>
    </w:p>
    <w:p w:rsidR="0072702F" w:rsidRDefault="0072702F" w:rsidP="0072702F">
      <w:r>
        <w:t>4.  Economic Dispatch Using DS</w:t>
      </w:r>
    </w:p>
    <w:p w:rsidR="0072702F" w:rsidRDefault="0072702F" w:rsidP="0072702F">
      <w:r>
        <w:t xml:space="preserve">In solving ED using DS, a member of an artificial-organism firstly will be initialized. </w:t>
      </w:r>
    </w:p>
    <w:p w:rsidR="0072702F" w:rsidRDefault="0072702F" w:rsidP="0072702F">
      <w:r>
        <w:t xml:space="preserve">This comprises of the number of generations of the system that will be optimized which </w:t>
      </w:r>
    </w:p>
    <w:p w:rsidR="0072702F" w:rsidRDefault="0072702F" w:rsidP="0072702F">
      <w:r>
        <w:t xml:space="preserve">resulted a minimum cost by fulfilling all the constraints. The mechanism of finding </w:t>
      </w:r>
    </w:p>
    <w:p w:rsidR="0072702F" w:rsidRDefault="0072702F" w:rsidP="0072702F">
      <w:r>
        <w:t xml:space="preserve">stopover site at the areas is using a random searching process. Various random </w:t>
      </w:r>
    </w:p>
    <w:p w:rsidR="0072702F" w:rsidRDefault="0072702F" w:rsidP="0072702F">
      <w:r>
        <w:t xml:space="preserve">processes are utilized in DS until the optimal results are found by the migration of </w:t>
      </w:r>
    </w:p>
    <w:p w:rsidR="0072702F" w:rsidRDefault="0072702F" w:rsidP="0072702F">
      <w:r>
        <w:t>artificial-organisms.</w:t>
      </w:r>
    </w:p>
    <w:p w:rsidR="0072702F" w:rsidRDefault="0072702F" w:rsidP="0072702F">
      <w:r>
        <w:t xml:space="preserve">Equations (1)-(2) were applied in the evaluation process of the ED problem. In order to </w:t>
      </w:r>
    </w:p>
    <w:p w:rsidR="0072702F" w:rsidRDefault="0072702F" w:rsidP="0072702F">
      <w:r>
        <w:t xml:space="preserve">deal with the inequality constraint: upper and lower limits of each generator, normally </w:t>
      </w:r>
    </w:p>
    <w:p w:rsidR="0072702F" w:rsidRDefault="0072702F" w:rsidP="0072702F">
      <w:r>
        <w:t xml:space="preserve">when the solutions obtained out of these boundaries, the algorithm will choose the </w:t>
      </w:r>
    </w:p>
    <w:p w:rsidR="0072702F" w:rsidRDefault="0072702F" w:rsidP="0072702F">
      <w:r>
        <w:t xml:space="preserve">boundary values. For equality constraint: power balance constraint, the penalty method </w:t>
      </w:r>
    </w:p>
    <w:p w:rsidR="0072702F" w:rsidRDefault="0072702F" w:rsidP="0072702F">
      <w:r>
        <w:t xml:space="preserve">has been used. The penalty value is reflected to the power balance mismatch  and </w:t>
      </w:r>
    </w:p>
    <w:p w:rsidR="0072702F" w:rsidRDefault="0072702F" w:rsidP="0072702F">
      <w:r>
        <w:t>embedded in the cost function (1) as follows:</w:t>
      </w:r>
    </w:p>
    <w:p w:rsidR="0072702F" w:rsidRDefault="0072702F" w:rsidP="0072702F">
      <w:r>
        <w:t>] ) [( * ) (</w:t>
      </w:r>
    </w:p>
    <w:p w:rsidR="0072702F" w:rsidRDefault="0072702F" w:rsidP="0072702F">
      <w:r>
        <w:t>1</w:t>
      </w:r>
    </w:p>
    <w:p w:rsidR="0072702F" w:rsidRDefault="0072702F" w:rsidP="0072702F">
      <w:r>
        <w:t>L D</w:t>
      </w:r>
    </w:p>
    <w:p w:rsidR="0072702F" w:rsidRDefault="0072702F" w:rsidP="0072702F">
      <w:r>
        <w:lastRenderedPageBreak/>
        <w:t>n</w:t>
      </w:r>
    </w:p>
    <w:p w:rsidR="0072702F" w:rsidRDefault="0072702F" w:rsidP="0072702F">
      <w:r>
        <w:t>i</w:t>
      </w:r>
    </w:p>
    <w:p w:rsidR="0072702F" w:rsidRDefault="0072702F" w:rsidP="0072702F">
      <w:r>
        <w:t xml:space="preserve">i P P P abs PF F F </w:t>
      </w:r>
      <w:r>
        <w:t xml:space="preserve"> </w:t>
      </w:r>
      <w:r>
        <w:t xml:space="preserve"> </w:t>
      </w:r>
      <w:r>
        <w:t xml:space="preserve"> </w:t>
      </w:r>
      <w:r>
        <w:t xml:space="preserve"> </w:t>
      </w:r>
      <w:r>
        <w:t></w:t>
      </w:r>
    </w:p>
    <w:p w:rsidR="0072702F" w:rsidRDefault="0072702F" w:rsidP="0072702F">
      <w:r>
        <w:t></w:t>
      </w:r>
    </w:p>
    <w:p w:rsidR="0072702F" w:rsidRDefault="0072702F" w:rsidP="0072702F">
      <w:r>
        <w:t>(3)</w:t>
      </w:r>
    </w:p>
    <w:p w:rsidR="0072702F" w:rsidRDefault="0072702F" w:rsidP="0072702F">
      <w:r>
        <w:t>wherePF is the penalty factor.</w:t>
      </w:r>
    </w:p>
    <w:p w:rsidR="0072702F" w:rsidRDefault="0072702F" w:rsidP="0072702F">
      <w:r>
        <w:t>The advantage of DS is it has only two control parameter i.e. p</w:t>
      </w:r>
    </w:p>
    <w:p w:rsidR="0072702F" w:rsidRDefault="0072702F" w:rsidP="0072702F">
      <w:r>
        <w:t>1</w:t>
      </w:r>
    </w:p>
    <w:p w:rsidR="0072702F" w:rsidRDefault="0072702F" w:rsidP="0072702F">
      <w:r>
        <w:t>and p</w:t>
      </w:r>
    </w:p>
    <w:p w:rsidR="0072702F" w:rsidRDefault="0072702F" w:rsidP="0072702F">
      <w:r>
        <w:t>2</w:t>
      </w:r>
    </w:p>
    <w:p w:rsidR="0072702F" w:rsidRDefault="0072702F" w:rsidP="0072702F">
      <w:r>
        <w:t xml:space="preserve">which is normally </w:t>
      </w:r>
    </w:p>
    <w:p w:rsidR="0072702F" w:rsidRDefault="0072702F" w:rsidP="0072702F">
      <w:r>
        <w:t xml:space="preserve">are set to 0.3  [16]  which provides the best solution. DS also is very simple. </w:t>
      </w:r>
    </w:p>
    <w:p w:rsidR="0072702F" w:rsidRDefault="0072702F" w:rsidP="0072702F">
      <w:r>
        <w:t xml:space="preserve">Nevertheless, to obtain good results, large number of iterations needs to be set in this </w:t>
      </w:r>
    </w:p>
    <w:p w:rsidR="0072702F" w:rsidRDefault="0072702F" w:rsidP="0072702F">
      <w:r>
        <w:t>114</w:t>
      </w:r>
    </w:p>
    <w:p w:rsidR="0072702F" w:rsidRDefault="0072702F" w:rsidP="0072702F">
      <w:r>
        <w:t xml:space="preserve">algorithm. </w:t>
      </w:r>
    </w:p>
    <w:p w:rsidR="0072702F" w:rsidRDefault="0072702F" w:rsidP="0072702F">
      <w:r>
        <w:t>5.  Simulation Results and Discussions</w:t>
      </w:r>
    </w:p>
    <w:p w:rsidR="0072702F" w:rsidRDefault="0072702F" w:rsidP="0072702F">
      <w:r>
        <w:t xml:space="preserve">The proposed method has been applied to two test systems: a power system with </w:t>
      </w:r>
    </w:p>
    <w:p w:rsidR="0072702F" w:rsidRDefault="0072702F" w:rsidP="0072702F">
      <w:r>
        <w:t xml:space="preserve">13-units and TAIPOWER 40-unit systems. The proposed method is compared with the </w:t>
      </w:r>
    </w:p>
    <w:p w:rsidR="0072702F" w:rsidRDefault="0072702F" w:rsidP="0072702F">
      <w:r>
        <w:t xml:space="preserve">recent techniques reported in literature. </w:t>
      </w:r>
    </w:p>
    <w:p w:rsidR="0072702F" w:rsidRDefault="0072702F" w:rsidP="0072702F">
      <w:r>
        <w:t>5.1 13-units system</w:t>
      </w:r>
    </w:p>
    <w:p w:rsidR="0072702F" w:rsidRDefault="0072702F" w:rsidP="0072702F">
      <w:r>
        <w:t xml:space="preserve">This test case consists of 13 generating units. The load demand of this test system is </w:t>
      </w:r>
    </w:p>
    <w:p w:rsidR="0072702F" w:rsidRDefault="0072702F" w:rsidP="0072702F">
      <w:r>
        <w:t xml:space="preserve">1800 MW. The same parameters data of all units as given in[6]  is utilized. Table 1 </w:t>
      </w:r>
    </w:p>
    <w:p w:rsidR="0072702F" w:rsidRDefault="0072702F" w:rsidP="0072702F">
      <w:r>
        <w:t xml:space="preserve">shows the best, average and worst results of different ED solutions methods. The </w:t>
      </w:r>
    </w:p>
    <w:p w:rsidR="0072702F" w:rsidRDefault="0072702F" w:rsidP="0072702F">
      <w:r>
        <w:t xml:space="preserve">outcomes of other methods shown in Table 1 have been directly quoted from the </w:t>
      </w:r>
    </w:p>
    <w:p w:rsidR="0072702F" w:rsidRDefault="0072702F" w:rsidP="0072702F">
      <w:r>
        <w:t xml:space="preserve">corresponding references. It can be seen that the best result of proposed method is </w:t>
      </w:r>
    </w:p>
    <w:p w:rsidR="0072702F" w:rsidRDefault="0072702F" w:rsidP="0072702F">
      <w:r>
        <w:t xml:space="preserve">slightly better compared to FA.Nevertheless, the overall performance of DS in term of </w:t>
      </w:r>
    </w:p>
    <w:p w:rsidR="0072702F" w:rsidRDefault="0072702F" w:rsidP="0072702F">
      <w:r>
        <w:t xml:space="preserve">average and worst is much better among the others reported. A detailed power </w:t>
      </w:r>
    </w:p>
    <w:p w:rsidR="0072702F" w:rsidRDefault="0072702F" w:rsidP="0072702F">
      <w:r>
        <w:t>generated by individual unit for proposed method and FA is shown in Table 2.</w:t>
      </w:r>
    </w:p>
    <w:p w:rsidR="0072702F" w:rsidRDefault="0072702F" w:rsidP="0072702F">
      <w:r>
        <w:t xml:space="preserve">Table 1: The best, average and worst of different ED solution methods for the </w:t>
      </w:r>
    </w:p>
    <w:p w:rsidR="0072702F" w:rsidRDefault="0072702F" w:rsidP="0072702F">
      <w:r>
        <w:lastRenderedPageBreak/>
        <w:t>13-units test system</w:t>
      </w:r>
    </w:p>
    <w:p w:rsidR="0072702F" w:rsidRDefault="0072702F" w:rsidP="0072702F">
      <w:r>
        <w:t>Methods  Best ($/h)  Average ($/h)  Worst ($/h)</w:t>
      </w:r>
    </w:p>
    <w:p w:rsidR="0072702F" w:rsidRDefault="0072702F" w:rsidP="0072702F">
      <w:r>
        <w:t>CEP [6]  18,048.21  18,190.32  18,404.04</w:t>
      </w:r>
    </w:p>
    <w:p w:rsidR="0072702F" w:rsidRDefault="0072702F" w:rsidP="0072702F">
      <w:r>
        <w:t>PSO [9, 10]  18,030.72  18,205.78  NA</w:t>
      </w:r>
    </w:p>
    <w:p w:rsidR="0072702F" w:rsidRDefault="0072702F" w:rsidP="0072702F">
      <w:r>
        <w:t>MFEP[6, 10]  18,028.09  18,192  18,416.89</w:t>
      </w:r>
    </w:p>
    <w:p w:rsidR="0072702F" w:rsidRDefault="0072702F" w:rsidP="0072702F">
      <w:r>
        <w:t>HS [7]  17,965.62  17,968.563  18,070.176</w:t>
      </w:r>
    </w:p>
    <w:p w:rsidR="0072702F" w:rsidRDefault="0072702F" w:rsidP="0072702F">
      <w:r>
        <w:t>FA[10]  17,963.83  18,029.16  18,168.80</w:t>
      </w:r>
    </w:p>
    <w:p w:rsidR="0072702F" w:rsidRDefault="0072702F" w:rsidP="0072702F">
      <w:r>
        <w:t>DS  17,963.8292  17,966.6968  17,968.9467</w:t>
      </w:r>
    </w:p>
    <w:p w:rsidR="0072702F" w:rsidRDefault="0072702F" w:rsidP="0072702F">
      <w:r>
        <w:t xml:space="preserve">Table 2: Individual power generation in the best result of proposed DS versus FA </w:t>
      </w:r>
    </w:p>
    <w:p w:rsidR="0072702F" w:rsidRDefault="0072702F" w:rsidP="0072702F">
      <w:r>
        <w:t>for the 13-units system</w:t>
      </w:r>
    </w:p>
    <w:p w:rsidR="0072702F" w:rsidRDefault="0072702F" w:rsidP="0072702F">
      <w:r>
        <w:t>Unit  DS    FA</w:t>
      </w:r>
    </w:p>
    <w:p w:rsidR="0072702F" w:rsidRDefault="0072702F" w:rsidP="0072702F">
      <w:r>
        <w:t>Power (MW)  Power (MW)</w:t>
      </w:r>
    </w:p>
    <w:p w:rsidR="0072702F" w:rsidRDefault="0072702F" w:rsidP="0072702F">
      <w:r>
        <w:t>1  628.3185307  628.31852</w:t>
      </w:r>
    </w:p>
    <w:p w:rsidR="0072702F" w:rsidRDefault="0072702F" w:rsidP="0072702F">
      <w:r>
        <w:t>2  149.5996165  149.59952</w:t>
      </w:r>
    </w:p>
    <w:p w:rsidR="0072702F" w:rsidRDefault="0072702F" w:rsidP="0072702F">
      <w:r>
        <w:t>3  222.7491063  222.74912</w:t>
      </w:r>
    </w:p>
    <w:p w:rsidR="0072702F" w:rsidRDefault="0072702F" w:rsidP="0072702F">
      <w:r>
        <w:t>4  109.8665494  109.86655</w:t>
      </w:r>
    </w:p>
    <w:p w:rsidR="0072702F" w:rsidRDefault="0072702F" w:rsidP="0072702F">
      <w:r>
        <w:t>5  60  109.86655</w:t>
      </w:r>
    </w:p>
    <w:p w:rsidR="0072702F" w:rsidRDefault="0072702F" w:rsidP="0072702F">
      <w:r>
        <w:t>6  109.8665498  109.86655</w:t>
      </w:r>
    </w:p>
    <w:p w:rsidR="0072702F" w:rsidRDefault="0072702F" w:rsidP="0072702F">
      <w:r>
        <w:t>7  109.8665484  109.86655</w:t>
      </w:r>
    </w:p>
    <w:p w:rsidR="0072702F" w:rsidRDefault="0072702F" w:rsidP="0072702F">
      <w:r>
        <w:t>8  109.8665493  60</w:t>
      </w:r>
    </w:p>
    <w:p w:rsidR="0072702F" w:rsidRDefault="0072702F" w:rsidP="0072702F">
      <w:r>
        <w:t>9  109.8665496  109.86655</w:t>
      </w:r>
    </w:p>
    <w:p w:rsidR="0072702F" w:rsidRDefault="0072702F" w:rsidP="0072702F">
      <w:r>
        <w:t>10  40  40</w:t>
      </w:r>
    </w:p>
    <w:p w:rsidR="0072702F" w:rsidRDefault="0072702F" w:rsidP="0072702F">
      <w:r>
        <w:t xml:space="preserve">11  40  40 </w:t>
      </w:r>
    </w:p>
    <w:p w:rsidR="0072702F" w:rsidRDefault="0072702F" w:rsidP="0072702F">
      <w:r>
        <w:t>115</w:t>
      </w:r>
    </w:p>
    <w:p w:rsidR="0072702F" w:rsidRDefault="0072702F" w:rsidP="0072702F">
      <w:r>
        <w:t>12  55  55</w:t>
      </w:r>
    </w:p>
    <w:p w:rsidR="0072702F" w:rsidRDefault="0072702F" w:rsidP="0072702F">
      <w:r>
        <w:t>13  55  55.00009</w:t>
      </w:r>
    </w:p>
    <w:p w:rsidR="0072702F" w:rsidRDefault="0072702F" w:rsidP="0072702F">
      <w:r>
        <w:t>Total generation (MW)  1800    1800</w:t>
      </w:r>
    </w:p>
    <w:p w:rsidR="0072702F" w:rsidRDefault="0072702F" w:rsidP="0072702F">
      <w:r>
        <w:t>Cost ($/h)  17963.829207639  17963.8307965424</w:t>
      </w:r>
    </w:p>
    <w:p w:rsidR="0072702F" w:rsidRDefault="0072702F" w:rsidP="0072702F">
      <w:r>
        <w:t>5.2 TAIPOWER 40-units system</w:t>
      </w:r>
    </w:p>
    <w:p w:rsidR="0072702F" w:rsidRDefault="0072702F" w:rsidP="0072702F">
      <w:r>
        <w:lastRenderedPageBreak/>
        <w:t xml:space="preserve">This test case consists of 40 generating units with non-convex fuel cost function </w:t>
      </w:r>
    </w:p>
    <w:p w:rsidR="0072702F" w:rsidRDefault="0072702F" w:rsidP="0072702F">
      <w:r>
        <w:t xml:space="preserve">incorporating valve loading effects. The required load demand to be met by all 40 </w:t>
      </w:r>
    </w:p>
    <w:p w:rsidR="0072702F" w:rsidRDefault="0072702F" w:rsidP="0072702F">
      <w:r>
        <w:t>generators is 10500 MW. Again, the detailed information of generating units of test</w:t>
      </w:r>
    </w:p>
    <w:p w:rsidR="0072702F" w:rsidRDefault="0072702F" w:rsidP="0072702F">
      <w:r>
        <w:t xml:space="preserve">system can be obtained in [6]. This test system is more complex than the previous case </w:t>
      </w:r>
    </w:p>
    <w:p w:rsidR="0072702F" w:rsidRDefault="0072702F" w:rsidP="0072702F">
      <w:r>
        <w:t xml:space="preserve">and any difference between ED solution methods can be better revealed in this test case. </w:t>
      </w:r>
    </w:p>
    <w:p w:rsidR="0072702F" w:rsidRDefault="0072702F" w:rsidP="0072702F">
      <w:r>
        <w:t xml:space="preserve">The DS has been executed for twenty times with various initialization of starting points. </w:t>
      </w:r>
    </w:p>
    <w:p w:rsidR="0072702F" w:rsidRDefault="0072702F" w:rsidP="0072702F">
      <w:r>
        <w:t xml:space="preserve">The obtained results of the proposed DS to resolve ED problem for this test system are </w:t>
      </w:r>
    </w:p>
    <w:p w:rsidR="0072702F" w:rsidRDefault="0072702F" w:rsidP="0072702F">
      <w:r>
        <w:t xml:space="preserve">tabulated in Table 3. In this table, the detailed comparisons of the best, average and </w:t>
      </w:r>
    </w:p>
    <w:p w:rsidR="0072702F" w:rsidRDefault="0072702F" w:rsidP="0072702F">
      <w:r>
        <w:t xml:space="preserve">worst solutions of the proposed DS and most recently published ED solution methods </w:t>
      </w:r>
    </w:p>
    <w:p w:rsidR="0072702F" w:rsidRDefault="0072702F" w:rsidP="0072702F">
      <w:r>
        <w:t xml:space="preserve">are shown by referring to the [10]. As seen from Table 3, the best solution of proposed </w:t>
      </w:r>
    </w:p>
    <w:p w:rsidR="0072702F" w:rsidRDefault="0072702F" w:rsidP="0072702F">
      <w:r>
        <w:t xml:space="preserve">method is better than those of all methods, indicating DS’s higher efficiency to solve </w:t>
      </w:r>
    </w:p>
    <w:p w:rsidR="0072702F" w:rsidRDefault="0072702F" w:rsidP="0072702F">
      <w:r>
        <w:t xml:space="preserve">ED problem comparing with the other methods. Thus, the proposed method is proved to </w:t>
      </w:r>
    </w:p>
    <w:p w:rsidR="0072702F" w:rsidRDefault="0072702F" w:rsidP="0072702F">
      <w:r>
        <w:t xml:space="preserve">be the best among all methods so far. Due to the space constraint, the detailed results of </w:t>
      </w:r>
    </w:p>
    <w:p w:rsidR="0072702F" w:rsidRDefault="0072702F" w:rsidP="0072702F">
      <w:r>
        <w:t xml:space="preserve">the optimal solution of the proposed method including generation output of each unit </w:t>
      </w:r>
    </w:p>
    <w:p w:rsidR="0072702F" w:rsidRDefault="0072702F" w:rsidP="0072702F">
      <w:r>
        <w:t>for this test system isnot given.</w:t>
      </w:r>
    </w:p>
    <w:p w:rsidR="0072702F" w:rsidRDefault="0072702F" w:rsidP="0072702F">
      <w:r>
        <w:t>Table 3: The best, average and worst of different ED solution methods for the</w:t>
      </w:r>
    </w:p>
    <w:p w:rsidR="0072702F" w:rsidRDefault="0072702F" w:rsidP="0072702F">
      <w:r>
        <w:t>TAIPOWER 40-units test system</w:t>
      </w:r>
    </w:p>
    <w:p w:rsidR="0072702F" w:rsidRDefault="0072702F" w:rsidP="0072702F">
      <w:r>
        <w:t>Methods  Best ($/h)  Average ($/h)  Worst ($/h)</w:t>
      </w:r>
    </w:p>
    <w:p w:rsidR="0072702F" w:rsidRDefault="0072702F" w:rsidP="0072702F">
      <w:r>
        <w:t xml:space="preserve">HGPSO  124,797.13  126,855.70  NA </w:t>
      </w:r>
    </w:p>
    <w:p w:rsidR="0072702F" w:rsidRDefault="0072702F" w:rsidP="0072702F">
      <w:r>
        <w:t xml:space="preserve">PSO  124,350.40  126,074.40  NA </w:t>
      </w:r>
    </w:p>
    <w:p w:rsidR="0072702F" w:rsidRDefault="0072702F" w:rsidP="0072702F">
      <w:r>
        <w:t xml:space="preserve">SPSO  123,930.45  124,154.49  NA </w:t>
      </w:r>
    </w:p>
    <w:p w:rsidR="0072702F" w:rsidRDefault="0072702F" w:rsidP="0072702F">
      <w:r>
        <w:t>CEP  123,488.29  124,793.48  126,902.89</w:t>
      </w:r>
    </w:p>
    <w:p w:rsidR="0072702F" w:rsidRDefault="0072702F" w:rsidP="0072702F">
      <w:r>
        <w:t xml:space="preserve">HGAPSO  122,780.00  124,575.70  NA </w:t>
      </w:r>
    </w:p>
    <w:p w:rsidR="0072702F" w:rsidRDefault="0072702F" w:rsidP="0072702F">
      <w:r>
        <w:t>FEP  122,679.71  124,119.37  127,245.59</w:t>
      </w:r>
    </w:p>
    <w:p w:rsidR="0072702F" w:rsidRDefault="0072702F" w:rsidP="0072702F">
      <w:r>
        <w:t>MFEP  122,647.57  123,489.74  124,356.47</w:t>
      </w:r>
    </w:p>
    <w:p w:rsidR="0072702F" w:rsidRDefault="0072702F" w:rsidP="0072702F">
      <w:r>
        <w:t>IFEP  122,624.35  123,382.00  125,740.63</w:t>
      </w:r>
    </w:p>
    <w:p w:rsidR="0072702F" w:rsidRDefault="0072702F" w:rsidP="0072702F">
      <w:r>
        <w:t>TM  122,477.78  123,078.21  124,693.81</w:t>
      </w:r>
    </w:p>
    <w:p w:rsidR="0072702F" w:rsidRDefault="0072702F" w:rsidP="0072702F">
      <w:r>
        <w:t xml:space="preserve">EP–SQP  122,323.97  122,379.63  NA </w:t>
      </w:r>
    </w:p>
    <w:p w:rsidR="0072702F" w:rsidRDefault="0072702F" w:rsidP="0072702F">
      <w:r>
        <w:t xml:space="preserve">MPSO  122,252.26  NA    NA </w:t>
      </w:r>
    </w:p>
    <w:p w:rsidR="0072702F" w:rsidRDefault="0072702F" w:rsidP="0072702F">
      <w:r>
        <w:lastRenderedPageBreak/>
        <w:t>ESO  122,122.16  122,558.45  123,143.07</w:t>
      </w:r>
    </w:p>
    <w:p w:rsidR="0072702F" w:rsidRDefault="0072702F" w:rsidP="0072702F">
      <w:r>
        <w:t xml:space="preserve">HPSOM  122,112.40  124,350.87  NA </w:t>
      </w:r>
    </w:p>
    <w:p w:rsidR="0072702F" w:rsidRDefault="0072702F" w:rsidP="0072702F">
      <w:r>
        <w:t xml:space="preserve">PSO–SQP  122,094.67  122,245.25  NA </w:t>
      </w:r>
    </w:p>
    <w:p w:rsidR="0072702F" w:rsidRDefault="0072702F" w:rsidP="0072702F">
      <w:r>
        <w:t xml:space="preserve">PSO-LRS  122,035.79  122,558.45  123,461.67 </w:t>
      </w:r>
    </w:p>
    <w:p w:rsidR="0072702F" w:rsidRDefault="0072702F" w:rsidP="0072702F">
      <w:r>
        <w:t>116</w:t>
      </w:r>
    </w:p>
    <w:p w:rsidR="0072702F" w:rsidRDefault="0072702F" w:rsidP="0072702F">
      <w:r>
        <w:t>Improved GA  121,915.93  122,811.41  123,334.00</w:t>
      </w:r>
    </w:p>
    <w:p w:rsidR="0072702F" w:rsidRDefault="0072702F" w:rsidP="0072702F">
      <w:r>
        <w:t xml:space="preserve">HPSOWM  121,915.30  122,844.40  NA </w:t>
      </w:r>
    </w:p>
    <w:p w:rsidR="0072702F" w:rsidRDefault="0072702F" w:rsidP="0072702F">
      <w:r>
        <w:t xml:space="preserve">IGAMU  121,819.25  NA    NA </w:t>
      </w:r>
    </w:p>
    <w:p w:rsidR="0072702F" w:rsidRDefault="0072702F" w:rsidP="0072702F">
      <w:r>
        <w:t xml:space="preserve">HDE  121,813.26  122,705.66  NA </w:t>
      </w:r>
    </w:p>
    <w:p w:rsidR="0072702F" w:rsidRDefault="0072702F" w:rsidP="0072702F">
      <w:r>
        <w:t>DEC(2)-SQP(1)  121,741.97  122,295.12  122,839.29</w:t>
      </w:r>
    </w:p>
    <w:p w:rsidR="0072702F" w:rsidRDefault="0072702F" w:rsidP="0072702F">
      <w:r>
        <w:t>PSO  121,735.47  122,513.91  123,467.40</w:t>
      </w:r>
    </w:p>
    <w:p w:rsidR="0072702F" w:rsidRDefault="0072702F" w:rsidP="0072702F">
      <w:r>
        <w:t>APSO(1)  121,704.73  122,221.36  122,995.09</w:t>
      </w:r>
    </w:p>
    <w:p w:rsidR="0072702F" w:rsidRDefault="0072702F" w:rsidP="0072702F">
      <w:r>
        <w:t xml:space="preserve">ST -HDE  121,698.51  122,304.30  NA </w:t>
      </w:r>
    </w:p>
    <w:p w:rsidR="0072702F" w:rsidRDefault="0072702F" w:rsidP="0072702F">
      <w:r>
        <w:t>NPSO-LRS  121,664.43  122,209.31  122,981.59</w:t>
      </w:r>
    </w:p>
    <w:p w:rsidR="0072702F" w:rsidRDefault="0072702F" w:rsidP="0072702F">
      <w:r>
        <w:t>APSO(2)  121,663.52  122,153.67  122,912.39</w:t>
      </w:r>
    </w:p>
    <w:p w:rsidR="0072702F" w:rsidRDefault="0072702F" w:rsidP="0072702F">
      <w:r>
        <w:t>SOHPSO  121,501.14  121,853.57  122,446.30</w:t>
      </w:r>
    </w:p>
    <w:p w:rsidR="0072702F" w:rsidRDefault="0072702F" w:rsidP="0072702F">
      <w:r>
        <w:t>BBO  121,479.50  121,512.06  121,688.66</w:t>
      </w:r>
    </w:p>
    <w:p w:rsidR="0072702F" w:rsidRDefault="0072702F" w:rsidP="0072702F">
      <w:r>
        <w:t xml:space="preserve">BF  121,423.63  121,814.94  NA </w:t>
      </w:r>
    </w:p>
    <w:p w:rsidR="0072702F" w:rsidRDefault="0072702F" w:rsidP="0072702F">
      <w:r>
        <w:t xml:space="preserve">GA–PS–SQP  121,458.00  122,039.00  NA </w:t>
      </w:r>
    </w:p>
    <w:p w:rsidR="0072702F" w:rsidRDefault="0072702F" w:rsidP="0072702F">
      <w:r>
        <w:t>PS  121,415.14  122,332.65  125,486.29</w:t>
      </w:r>
    </w:p>
    <w:p w:rsidR="0072702F" w:rsidRDefault="0072702F" w:rsidP="0072702F">
      <w:r>
        <w:t>FA  121,415.05  121,416.57  121,424.56</w:t>
      </w:r>
    </w:p>
    <w:p w:rsidR="0072702F" w:rsidRDefault="0072702F" w:rsidP="0072702F">
      <w:r>
        <w:t>DS  121,414.6185  121,414.8449  121,418.8120</w:t>
      </w:r>
    </w:p>
    <w:p w:rsidR="0072702F" w:rsidRDefault="0072702F" w:rsidP="0072702F">
      <w:r>
        <w:t>6.  Conclusions</w:t>
      </w:r>
    </w:p>
    <w:p w:rsidR="0072702F" w:rsidRDefault="0072702F" w:rsidP="0072702F">
      <w:r>
        <w:t xml:space="preserve">In this paper,  a new approach to non-convex ED problems based on the DS has been </w:t>
      </w:r>
    </w:p>
    <w:p w:rsidR="0072702F" w:rsidRDefault="0072702F" w:rsidP="0072702F">
      <w:r>
        <w:t xml:space="preserve">presented. Two well-known test systems have been studied and comparisons of the </w:t>
      </w:r>
    </w:p>
    <w:p w:rsidR="0072702F" w:rsidRDefault="0072702F" w:rsidP="0072702F">
      <w:r>
        <w:t xml:space="preserve">quality of the solution and performance have been conducted against several of most </w:t>
      </w:r>
    </w:p>
    <w:p w:rsidR="0072702F" w:rsidRDefault="0072702F" w:rsidP="0072702F">
      <w:r>
        <w:t xml:space="preserve">recently published ED solution methods. Based on simulation study, it can be seen </w:t>
      </w:r>
    </w:p>
    <w:p w:rsidR="0072702F" w:rsidRDefault="0072702F" w:rsidP="0072702F">
      <w:r>
        <w:t xml:space="preserve">that the quality and reliability of the proposed DS was superior compared to other </w:t>
      </w:r>
    </w:p>
    <w:p w:rsidR="0072702F" w:rsidRDefault="0072702F" w:rsidP="0072702F">
      <w:r>
        <w:t xml:space="preserve">methods. In future, the proposed DS can be used to solve ED with more practical and </w:t>
      </w:r>
    </w:p>
    <w:p w:rsidR="0072702F" w:rsidRDefault="0072702F" w:rsidP="0072702F">
      <w:r>
        <w:lastRenderedPageBreak/>
        <w:t xml:space="preserve">complex constraints including prohibited zones, ramp rate limits and etc. </w:t>
      </w:r>
    </w:p>
    <w:p w:rsidR="0072702F" w:rsidRDefault="0072702F" w:rsidP="0072702F">
      <w:r>
        <w:t>7.  References</w:t>
      </w:r>
    </w:p>
    <w:p w:rsidR="0072702F" w:rsidRDefault="0072702F" w:rsidP="0072702F">
      <w:r>
        <w:t xml:space="preserve">[1]  M. Madrigal and V. H. Quintana, "An analytical solution to the economic </w:t>
      </w:r>
    </w:p>
    <w:p w:rsidR="0072702F" w:rsidRDefault="0072702F" w:rsidP="0072702F">
      <w:r>
        <w:t>dispatch problem," Power Engineering Review, IEEE, vol. 20, pp. 52-55, 2000.</w:t>
      </w:r>
    </w:p>
    <w:p w:rsidR="0072702F" w:rsidRDefault="0072702F" w:rsidP="0072702F">
      <w:r>
        <w:t xml:space="preserve">[2]  J. An, Y. Liu, H. Zhang, and Y. Sun, "Analytical study on economic dispatch," in </w:t>
      </w:r>
    </w:p>
    <w:p w:rsidR="0072702F" w:rsidRDefault="0072702F" w:rsidP="0072702F">
      <w:r>
        <w:t>Control and Decision Conference (CCDC), 2010 Chinese, pp. 583-585.</w:t>
      </w:r>
    </w:p>
    <w:p w:rsidR="0072702F" w:rsidRDefault="0072702F" w:rsidP="0072702F">
      <w:r>
        <w:t xml:space="preserve">[3]  T. Yalcinoz and H. Altun, "Power economic dispatch using a hybrid genetic </w:t>
      </w:r>
    </w:p>
    <w:p w:rsidR="0072702F" w:rsidRDefault="0072702F" w:rsidP="0072702F">
      <w:r>
        <w:t>algorithm," Power Engineering Review, IEEE, vol. 21, pp. 59-60, 2001.</w:t>
      </w:r>
    </w:p>
    <w:p w:rsidR="0072702F" w:rsidRDefault="0072702F" w:rsidP="0072702F">
      <w:r>
        <w:t xml:space="preserve">[4]  T. Yalcinoz, H. Altun, and M. Uzam, "Economic dispatch solution using a </w:t>
      </w:r>
    </w:p>
    <w:p w:rsidR="0072702F" w:rsidRDefault="0072702F" w:rsidP="0072702F">
      <w:r>
        <w:t xml:space="preserve">genetic algorithm based on arithmetic crossover," in  Power Tech Proceedings, </w:t>
      </w:r>
    </w:p>
    <w:p w:rsidR="0072702F" w:rsidRDefault="0072702F" w:rsidP="0072702F">
      <w:r>
        <w:t xml:space="preserve">2001 IEEE Porto, 2001, p. 4 pp. vol.2. </w:t>
      </w:r>
    </w:p>
    <w:p w:rsidR="0072702F" w:rsidRDefault="0072702F" w:rsidP="0072702F">
      <w:r>
        <w:t>117</w:t>
      </w:r>
    </w:p>
    <w:p w:rsidR="0072702F" w:rsidRDefault="0072702F" w:rsidP="0072702F">
      <w:r>
        <w:t xml:space="preserve">[5]  S. Baskar, P. Subbaraj, and M. V. C. Rao, "Hybrid real coded genetic algorithm </w:t>
      </w:r>
    </w:p>
    <w:p w:rsidR="0072702F" w:rsidRDefault="0072702F" w:rsidP="0072702F">
      <w:r>
        <w:t xml:space="preserve">solution to economic dispatch problem,"  Computers &amp; Electrical Engineering, </w:t>
      </w:r>
    </w:p>
    <w:p w:rsidR="0072702F" w:rsidRDefault="0072702F" w:rsidP="0072702F">
      <w:r>
        <w:t>vol. 29, pp. 407-419, 2003.</w:t>
      </w:r>
    </w:p>
    <w:p w:rsidR="0072702F" w:rsidRDefault="0072702F" w:rsidP="0072702F">
      <w:r>
        <w:t xml:space="preserve">[6]  N. Sinha, R. Chakrabarti, and P. K. Chattopadhyay, "Evolutionary programming </w:t>
      </w:r>
    </w:p>
    <w:p w:rsidR="0072702F" w:rsidRDefault="0072702F" w:rsidP="0072702F">
      <w:r>
        <w:t xml:space="preserve">techniques for economic load dispatch,"  Evolutionary Computation, IEEE </w:t>
      </w:r>
    </w:p>
    <w:p w:rsidR="0072702F" w:rsidRDefault="0072702F" w:rsidP="0072702F">
      <w:r>
        <w:t>Transactions on, vol. 7, pp. 83-94, 2003.</w:t>
      </w:r>
    </w:p>
    <w:p w:rsidR="0072702F" w:rsidRDefault="0072702F" w:rsidP="0072702F">
      <w:r>
        <w:t xml:space="preserve">[7]  L. d. S. Coelho and V. C. Mariani, "An improved harmony search algorithm for </w:t>
      </w:r>
    </w:p>
    <w:p w:rsidR="0072702F" w:rsidRDefault="0072702F" w:rsidP="0072702F">
      <w:r>
        <w:t xml:space="preserve">power economic load dispatch,"  Energy Conversion and Management,  vol. 50, </w:t>
      </w:r>
    </w:p>
    <w:p w:rsidR="0072702F" w:rsidRDefault="0072702F" w:rsidP="0072702F">
      <w:r>
        <w:t>pp. 2522-2526, 2009.</w:t>
      </w:r>
    </w:p>
    <w:p w:rsidR="0072702F" w:rsidRDefault="0072702F" w:rsidP="0072702F">
      <w:r>
        <w:t xml:space="preserve">[8]  S. Ahmed Yousuf, "Economic dispatch using particle swarm optimization with </w:t>
      </w:r>
    </w:p>
    <w:p w:rsidR="0072702F" w:rsidRDefault="0072702F" w:rsidP="0072702F">
      <w:r>
        <w:t xml:space="preserve">bacterial foraging effect,"  International Journal of Electrical Power &amp; Energy </w:t>
      </w:r>
    </w:p>
    <w:p w:rsidR="0072702F" w:rsidRDefault="0072702F" w:rsidP="0072702F">
      <w:r>
        <w:t>Systems, vol. 34, pp. 38-46, 2012.</w:t>
      </w:r>
    </w:p>
    <w:p w:rsidR="0072702F" w:rsidRDefault="0072702F" w:rsidP="0072702F">
      <w:r>
        <w:t xml:space="preserve">[9]  T. A. A. Victoire and A. E. Jeyakumar, "Hybrid PSO–SQP for economic dispatch </w:t>
      </w:r>
    </w:p>
    <w:p w:rsidR="0072702F" w:rsidRDefault="0072702F" w:rsidP="0072702F">
      <w:r>
        <w:t xml:space="preserve">with valve-point effect,"  Electric Power Systems Research,  vol. 71, pp. 51-59, </w:t>
      </w:r>
    </w:p>
    <w:p w:rsidR="0072702F" w:rsidRDefault="0072702F" w:rsidP="0072702F">
      <w:r>
        <w:t>2004.</w:t>
      </w:r>
    </w:p>
    <w:p w:rsidR="0072702F" w:rsidRDefault="0072702F" w:rsidP="0072702F">
      <w:r>
        <w:t xml:space="preserve">[10]  X.-S. Yang, S. S. Sadat Hosseini, and A. H. Gandomi, "Firefly Algorithm for </w:t>
      </w:r>
    </w:p>
    <w:p w:rsidR="0072702F" w:rsidRDefault="0072702F" w:rsidP="0072702F">
      <w:r>
        <w:t xml:space="preserve">solving non-convex economic dispatch problems with valve loading effect," </w:t>
      </w:r>
    </w:p>
    <w:p w:rsidR="0072702F" w:rsidRDefault="0072702F" w:rsidP="0072702F">
      <w:r>
        <w:lastRenderedPageBreak/>
        <w:t>Applied Soft Computing, vol. 12, pp. 1180-1186, 2012.</w:t>
      </w:r>
    </w:p>
    <w:p w:rsidR="0072702F" w:rsidRDefault="0072702F" w:rsidP="0072702F">
      <w:r>
        <w:t xml:space="preserve">[11]  S. K. Nayak, K. R. Krishnanand, B. K. Panigrahi, and P. K. Rout, "Application of </w:t>
      </w:r>
    </w:p>
    <w:p w:rsidR="0072702F" w:rsidRDefault="0072702F" w:rsidP="0072702F">
      <w:r>
        <w:t xml:space="preserve">Artificial Bee Colony to economic load dispatch problem with ramp rate limits </w:t>
      </w:r>
    </w:p>
    <w:p w:rsidR="0072702F" w:rsidRDefault="0072702F" w:rsidP="0072702F">
      <w:r>
        <w:t xml:space="preserve">and prohibited operating zones," in  Nature &amp; Biologically Inspired Computing, </w:t>
      </w:r>
    </w:p>
    <w:p w:rsidR="0072702F" w:rsidRDefault="0072702F" w:rsidP="0072702F">
      <w:r>
        <w:t>2009. NaBIC 2009. World Congress on, 2009, pp. 1237-1242.</w:t>
      </w:r>
    </w:p>
    <w:p w:rsidR="0072702F" w:rsidRDefault="0072702F" w:rsidP="0072702F">
      <w:r>
        <w:t xml:space="preserve">[12]  S. Ozyon, C. Yasar, B. Durmus, and D. Aydin, "The application of artificial bee </w:t>
      </w:r>
    </w:p>
    <w:p w:rsidR="0072702F" w:rsidRDefault="0072702F" w:rsidP="0072702F">
      <w:r>
        <w:t xml:space="preserve">colony algorithm for the economic power dispatch with prohibited operating </w:t>
      </w:r>
    </w:p>
    <w:p w:rsidR="0072702F" w:rsidRDefault="0072702F" w:rsidP="0072702F">
      <w:r>
        <w:t xml:space="preserve">zone," in  Innovations in Intelligent Systems and Applications (INISTA), 2012 </w:t>
      </w:r>
    </w:p>
    <w:p w:rsidR="0072702F" w:rsidRDefault="0072702F" w:rsidP="0072702F">
      <w:r>
        <w:t>International Symposium on, 2012, pp. 1-5.</w:t>
      </w:r>
    </w:p>
    <w:p w:rsidR="0072702F" w:rsidRDefault="0072702F" w:rsidP="0072702F">
      <w:r>
        <w:t xml:space="preserve">[13]  M. Ke, W. Hong Gang, D. ZhaoYang, and W. Kit Po, "Quantum-Inspired </w:t>
      </w:r>
    </w:p>
    <w:p w:rsidR="0072702F" w:rsidRDefault="0072702F" w:rsidP="0072702F">
      <w:r>
        <w:t xml:space="preserve">Particle Swarm Optimization for Valve-Point Economic Load Dispatch,"  Power </w:t>
      </w:r>
    </w:p>
    <w:p w:rsidR="0072702F" w:rsidRDefault="0072702F" w:rsidP="0072702F">
      <w:r>
        <w:t>Systems, IEEE Transactions on, vol. 25, pp. 215-222, 2010.</w:t>
      </w:r>
    </w:p>
    <w:p w:rsidR="0072702F" w:rsidRDefault="0072702F" w:rsidP="0072702F">
      <w:r>
        <w:t xml:space="preserve">[14]  K. T. Chaturvedi, M. Pandit, and L. Srivastava, "Self-Organizing Hierarchical </w:t>
      </w:r>
    </w:p>
    <w:p w:rsidR="0072702F" w:rsidRDefault="0072702F" w:rsidP="0072702F">
      <w:r>
        <w:t xml:space="preserve">Particle Swarm Optimization for Nonconvex Economic Dispatch,"  Power </w:t>
      </w:r>
    </w:p>
    <w:p w:rsidR="0072702F" w:rsidRDefault="0072702F" w:rsidP="0072702F">
      <w:r>
        <w:t>Systems, IEEE Transactions on, vol. 23, pp. 1079-1087, 2008.</w:t>
      </w:r>
    </w:p>
    <w:p w:rsidR="0072702F" w:rsidRDefault="0072702F" w:rsidP="0072702F">
      <w:r>
        <w:t xml:space="preserve">[15]  C. Po-Hung and C. Hong-Chan, "Large-scale economic dispatch by genetic </w:t>
      </w:r>
    </w:p>
    <w:p w:rsidR="0072702F" w:rsidRDefault="0072702F" w:rsidP="0072702F">
      <w:r>
        <w:t>algorithm," Power Systems, IEEE Transactions on, vol. 10, pp. 1919-1926, 1995.</w:t>
      </w:r>
    </w:p>
    <w:p w:rsidR="0072702F" w:rsidRDefault="0072702F" w:rsidP="0072702F">
      <w:r>
        <w:t xml:space="preserve">[16]  P. Civicioglu, "Transforming geocentric cartesian coordinates to geodetic </w:t>
      </w:r>
    </w:p>
    <w:p w:rsidR="0072702F" w:rsidRDefault="0072702F" w:rsidP="0072702F">
      <w:r>
        <w:t xml:space="preserve">coordinates by using differential search algorithm,"  Computers &amp; </w:t>
      </w:r>
    </w:p>
    <w:p w:rsidR="0072702F" w:rsidRDefault="0072702F" w:rsidP="0072702F">
      <w:r>
        <w:t>Geosciences, vol. 46, pp. 229-247, 2012.</w:t>
      </w:r>
    </w:p>
    <w:p w:rsidR="0072702F" w:rsidRDefault="0072702F" w:rsidP="0072702F">
      <w:r>
        <w:t>118</w:t>
      </w:r>
    </w:p>
    <w:p w:rsidR="0072702F" w:rsidRDefault="0072702F" w:rsidP="0072702F">
      <w:r>
        <w:t>ICEAS 1002</w:t>
      </w:r>
    </w:p>
    <w:p w:rsidR="0072702F" w:rsidRDefault="0072702F" w:rsidP="0072702F">
      <w:r>
        <w:t>Development of Line Following Car using CCD</w:t>
      </w:r>
    </w:p>
    <w:p w:rsidR="0072702F" w:rsidRDefault="0072702F" w:rsidP="0072702F">
      <w:r>
        <w:t>Camera</w:t>
      </w:r>
    </w:p>
    <w:p w:rsidR="0072702F" w:rsidRDefault="0072702F" w:rsidP="0072702F">
      <w:r>
        <w:t>Wan Rahiman and Amre Puasa</w:t>
      </w:r>
    </w:p>
    <w:p w:rsidR="0072702F" w:rsidRDefault="0072702F" w:rsidP="0072702F">
      <w:r>
        <w:t>School of Electrical and Electronic Engineering</w:t>
      </w:r>
    </w:p>
    <w:p w:rsidR="0072702F" w:rsidRDefault="0072702F" w:rsidP="0072702F">
      <w:r>
        <w:t xml:space="preserve">Universiti Sains Malaysia, </w:t>
      </w:r>
    </w:p>
    <w:p w:rsidR="0072702F" w:rsidRDefault="0072702F" w:rsidP="0072702F">
      <w:r>
        <w:t>Pulau Pinang, Malaysia</w:t>
      </w:r>
    </w:p>
    <w:p w:rsidR="0072702F" w:rsidRDefault="0072702F" w:rsidP="0072702F">
      <w:r>
        <w:t>Email: wanrahiman@eng.usm.my</w:t>
      </w:r>
    </w:p>
    <w:p w:rsidR="0072702F" w:rsidRDefault="0072702F" w:rsidP="0072702F">
      <w:r>
        <w:lastRenderedPageBreak/>
        <w:t>Abstract</w:t>
      </w:r>
    </w:p>
    <w:p w:rsidR="0072702F" w:rsidRDefault="0072702F" w:rsidP="0072702F">
      <w:r>
        <w:t xml:space="preserve">A new era of autonomous vehicle or self driving is getting closer to reality in order </w:t>
      </w:r>
    </w:p>
    <w:p w:rsidR="0072702F" w:rsidRDefault="0072702F" w:rsidP="0072702F">
      <w:r>
        <w:t xml:space="preserve">to reduce traffic accident and improve  mobility system, i.e. traffic efficiency. </w:t>
      </w:r>
    </w:p>
    <w:p w:rsidR="0072702F" w:rsidRDefault="0072702F" w:rsidP="0072702F">
      <w:r>
        <w:t xml:space="preserve">Therefore, the development of 1-10 scale prototype based on dynamic line tracking of </w:t>
      </w:r>
    </w:p>
    <w:p w:rsidR="0072702F" w:rsidRDefault="0072702F" w:rsidP="0072702F">
      <w:r>
        <w:t xml:space="preserve">a car within a visual environment by an intelligent control is developed. The line </w:t>
      </w:r>
    </w:p>
    <w:p w:rsidR="0072702F" w:rsidRDefault="0072702F" w:rsidP="0072702F">
      <w:r>
        <w:t xml:space="preserve">follower car is a mobile machine that can detect and follow the line along the track or </w:t>
      </w:r>
    </w:p>
    <w:p w:rsidR="0072702F" w:rsidRDefault="0072702F" w:rsidP="0072702F">
      <w:r>
        <w:t xml:space="preserve">road. This motion control is using visual servoing techniques to reduce computational </w:t>
      </w:r>
    </w:p>
    <w:p w:rsidR="0072702F" w:rsidRDefault="0072702F" w:rsidP="0072702F">
      <w:r>
        <w:t xml:space="preserve">overhead. The visual information received are extracted from horizontal line of each </w:t>
      </w:r>
    </w:p>
    <w:p w:rsidR="0072702F" w:rsidRDefault="0072702F" w:rsidP="0072702F">
      <w:r>
        <w:t xml:space="preserve">frame and then passed into a proportional steering system. This research paper </w:t>
      </w:r>
    </w:p>
    <w:p w:rsidR="0072702F" w:rsidRDefault="0072702F" w:rsidP="0072702F">
      <w:r>
        <w:t xml:space="preserve">demonstrates a prototype development of intelligent line follower control based on the </w:t>
      </w:r>
    </w:p>
    <w:p w:rsidR="0072702F" w:rsidRDefault="0072702F" w:rsidP="0072702F">
      <w:r>
        <w:t xml:space="preserve">intensity line profile is analysed using Design of Experimentals (DOE). The </w:t>
      </w:r>
    </w:p>
    <w:p w:rsidR="0072702F" w:rsidRDefault="0072702F" w:rsidP="0072702F">
      <w:r>
        <w:t xml:space="preserve">experimental approach to development and testing uses a small scale test track </w:t>
      </w:r>
    </w:p>
    <w:p w:rsidR="0072702F" w:rsidRDefault="0072702F" w:rsidP="0072702F">
      <w:r>
        <w:t xml:space="preserve">designed to imitate a real environment. DOE has the ability to discover the presence </w:t>
      </w:r>
    </w:p>
    <w:p w:rsidR="0072702F" w:rsidRDefault="0072702F" w:rsidP="0072702F">
      <w:r>
        <w:t xml:space="preserve">of interaction between the variables of the line profile. The discovery of interacting </w:t>
      </w:r>
    </w:p>
    <w:p w:rsidR="0072702F" w:rsidRDefault="0072702F" w:rsidP="0072702F">
      <w:r>
        <w:t xml:space="preserve">variables has led to breakthrough improvements in the efficiency of the detecting </w:t>
      </w:r>
    </w:p>
    <w:p w:rsidR="0072702F" w:rsidRDefault="0072702F" w:rsidP="0072702F">
      <w:r>
        <w:t>intensity of the line on the track.</w:t>
      </w:r>
    </w:p>
    <w:p w:rsidR="0072702F" w:rsidRDefault="0072702F" w:rsidP="0072702F">
      <w:r>
        <w:t>Keywords: Analogue and Digital, Intelligence Systems, DOE</w:t>
      </w:r>
    </w:p>
    <w:p w:rsidR="0072702F" w:rsidRDefault="0072702F" w:rsidP="0072702F">
      <w:r>
        <w:t>1.  INTRODUCTION</w:t>
      </w:r>
    </w:p>
    <w:p w:rsidR="0072702F" w:rsidRDefault="0072702F" w:rsidP="0072702F">
      <w:r>
        <w:t xml:space="preserve">The increasing rate of road accidents has become a major concern in the world </w:t>
      </w:r>
    </w:p>
    <w:p w:rsidR="0072702F" w:rsidRDefault="0072702F" w:rsidP="0072702F">
      <w:r>
        <w:t xml:space="preserve">especially during the festive seasons. It believes  to have connection with the way we </w:t>
      </w:r>
    </w:p>
    <w:p w:rsidR="0072702F" w:rsidRDefault="0072702F" w:rsidP="0072702F">
      <w:r>
        <w:t xml:space="preserve">drive cars and also the rapid growth in population and motorisation encountered by </w:t>
      </w:r>
    </w:p>
    <w:p w:rsidR="0072702F" w:rsidRDefault="0072702F" w:rsidP="0072702F">
      <w:r>
        <w:t xml:space="preserve">the country. Therefore, driverless car technology is solutions are being worked out. </w:t>
      </w:r>
    </w:p>
    <w:p w:rsidR="0072702F" w:rsidRDefault="0072702F" w:rsidP="0072702F">
      <w:r>
        <w:t xml:space="preserve">Apart from this, the development of autonomous vehicle has been widely used in </w:t>
      </w:r>
    </w:p>
    <w:p w:rsidR="0072702F" w:rsidRDefault="0072702F" w:rsidP="0072702F">
      <w:r>
        <w:t xml:space="preserve">various fields like industries, research and development, academic, militaries and </w:t>
      </w:r>
    </w:p>
    <w:p w:rsidR="0072702F" w:rsidRDefault="0072702F" w:rsidP="0072702F">
      <w:r>
        <w:t xml:space="preserve">others. In order to make a fully automated driverless car that will use on the highway </w:t>
      </w:r>
    </w:p>
    <w:p w:rsidR="0072702F" w:rsidRDefault="0072702F" w:rsidP="0072702F">
      <w:r>
        <w:t xml:space="preserve">or for other applications, research of the development of integration vision data using </w:t>
      </w:r>
    </w:p>
    <w:p w:rsidR="0072702F" w:rsidRDefault="0072702F" w:rsidP="0072702F">
      <w:r>
        <w:t xml:space="preserve">small size mobile robot as prototype is coming to a point where the approaches, </w:t>
      </w:r>
    </w:p>
    <w:p w:rsidR="0072702F" w:rsidRDefault="0072702F" w:rsidP="0072702F">
      <w:r>
        <w:t>119</w:t>
      </w:r>
    </w:p>
    <w:p w:rsidR="0072702F" w:rsidRDefault="0072702F" w:rsidP="0072702F">
      <w:r>
        <w:t xml:space="preserve">algorithms and models need to be applied for further understanding of their usefulness </w:t>
      </w:r>
    </w:p>
    <w:p w:rsidR="0072702F" w:rsidRDefault="0072702F" w:rsidP="0072702F">
      <w:r>
        <w:lastRenderedPageBreak/>
        <w:t xml:space="preserve">and applicability towards any given project for a driverless car [1]. </w:t>
      </w:r>
    </w:p>
    <w:p w:rsidR="0072702F" w:rsidRDefault="0072702F" w:rsidP="0072702F">
      <w:r>
        <w:t xml:space="preserve">Nowadays, it has far outgrown the capabilities in terms of high end technologies </w:t>
      </w:r>
    </w:p>
    <w:p w:rsidR="0072702F" w:rsidRDefault="0072702F" w:rsidP="0072702F">
      <w:r>
        <w:t xml:space="preserve">solutions in the autonomous vehicle. With the fast growing costly development but </w:t>
      </w:r>
    </w:p>
    <w:p w:rsidR="0072702F" w:rsidRDefault="0072702F" w:rsidP="0072702F">
      <w:r>
        <w:t xml:space="preserve">yet with economic restraint, need for highly effective and efficient integrated between </w:t>
      </w:r>
    </w:p>
    <w:p w:rsidR="0072702F" w:rsidRDefault="0072702F" w:rsidP="0072702F">
      <w:r>
        <w:t xml:space="preserve">autonomous vehicle and details information about the path required intensive research </w:t>
      </w:r>
    </w:p>
    <w:p w:rsidR="0072702F" w:rsidRDefault="0072702F" w:rsidP="0072702F">
      <w:r>
        <w:t xml:space="preserve">efforts to create new intelligence algorithm for path following vehicle [2][3]. </w:t>
      </w:r>
    </w:p>
    <w:p w:rsidR="0072702F" w:rsidRDefault="0072702F" w:rsidP="0072702F">
      <w:r>
        <w:t>Particularly, intelligent system synthetically considers all sorts of different path</w:t>
      </w:r>
    </w:p>
    <w:p w:rsidR="0072702F" w:rsidRDefault="0072702F" w:rsidP="0072702F">
      <w:r>
        <w:t xml:space="preserve">sections, combining with communication means, transfers the information allocated </w:t>
      </w:r>
    </w:p>
    <w:p w:rsidR="0072702F" w:rsidRDefault="0072702F" w:rsidP="0072702F">
      <w:r>
        <w:t xml:space="preserve">rationally, balanced and interacted between vehicle sensors and surrounding </w:t>
      </w:r>
    </w:p>
    <w:p w:rsidR="0072702F" w:rsidRDefault="0072702F" w:rsidP="0072702F">
      <w:r>
        <w:t xml:space="preserve">infrastructure, to vehicle device for providing drivers with path to be chosen [5][6]. </w:t>
      </w:r>
    </w:p>
    <w:p w:rsidR="0072702F" w:rsidRDefault="0072702F" w:rsidP="0072702F">
      <w:r>
        <w:t xml:space="preserve">Therefore,  the autonomous driving has become a hot and focus in the intelligent </w:t>
      </w:r>
    </w:p>
    <w:p w:rsidR="0072702F" w:rsidRDefault="0072702F" w:rsidP="0072702F">
      <w:r>
        <w:t xml:space="preserve">system. At present, the control theory and control technology, driven by the rapid </w:t>
      </w:r>
    </w:p>
    <w:p w:rsidR="0072702F" w:rsidRDefault="0072702F" w:rsidP="0072702F">
      <w:r>
        <w:t xml:space="preserve">development on the information technology and integrated circuit manufacturing </w:t>
      </w:r>
    </w:p>
    <w:p w:rsidR="0072702F" w:rsidRDefault="0072702F" w:rsidP="0072702F">
      <w:r>
        <w:t xml:space="preserve">technology, make a significant progress, such as the improved PID algorithm, </w:t>
      </w:r>
    </w:p>
    <w:p w:rsidR="0072702F" w:rsidRDefault="0072702F" w:rsidP="0072702F">
      <w:r>
        <w:t xml:space="preserve">adaptive control, neural networks and fuzzy control, robust control, sliding mode </w:t>
      </w:r>
    </w:p>
    <w:p w:rsidR="0072702F" w:rsidRDefault="0072702F" w:rsidP="0072702F">
      <w:r>
        <w:t xml:space="preserve">control, optimal control, as well as many other modern control algorithms have been </w:t>
      </w:r>
    </w:p>
    <w:p w:rsidR="0072702F" w:rsidRDefault="0072702F" w:rsidP="0072702F">
      <w:r>
        <w:t>widely used.</w:t>
      </w:r>
    </w:p>
    <w:p w:rsidR="0072702F" w:rsidRDefault="0072702F" w:rsidP="0072702F">
      <w:r>
        <w:t xml:space="preserve">Visual information plays  an important role in almost all areas in robotic </w:t>
      </w:r>
    </w:p>
    <w:p w:rsidR="0072702F" w:rsidRDefault="0072702F" w:rsidP="0072702F">
      <w:r>
        <w:t xml:space="preserve">applications. Vision sensors such as camera are mainly used for mapping and </w:t>
      </w:r>
    </w:p>
    <w:p w:rsidR="0072702F" w:rsidRDefault="0072702F" w:rsidP="0072702F">
      <w:r>
        <w:t xml:space="preserve">obstacles detection and usually object-referenced by other sensors [7][8][9]. For these </w:t>
      </w:r>
    </w:p>
    <w:p w:rsidR="0072702F" w:rsidRDefault="0072702F" w:rsidP="0072702F">
      <w:r>
        <w:t xml:space="preserve">reasons, we are focusing on the development in line follower car using </w:t>
      </w:r>
    </w:p>
    <w:p w:rsidR="0072702F" w:rsidRDefault="0072702F" w:rsidP="0072702F">
      <w:r>
        <w:t xml:space="preserve">Charge-Coupled Device (CCD) camera as detection sensor. Various techniques of </w:t>
      </w:r>
    </w:p>
    <w:p w:rsidR="0072702F" w:rsidRDefault="0072702F" w:rsidP="0072702F">
      <w:r>
        <w:t xml:space="preserve">extracting data from camera are available to meet the requirement of this particular </w:t>
      </w:r>
    </w:p>
    <w:p w:rsidR="0072702F" w:rsidRDefault="0072702F" w:rsidP="0072702F">
      <w:r>
        <w:t xml:space="preserve">application, which provides a flexible enhancement to the data collection technique. </w:t>
      </w:r>
    </w:p>
    <w:p w:rsidR="0072702F" w:rsidRDefault="0072702F" w:rsidP="0072702F">
      <w:r>
        <w:t xml:space="preserve">The study of visual sensor based on two basic issues. One is to determine on how to </w:t>
      </w:r>
    </w:p>
    <w:p w:rsidR="0072702F" w:rsidRDefault="0072702F" w:rsidP="0072702F">
      <w:r>
        <w:t xml:space="preserve">obtain raw data received correspondence from image sequences, and the other is to </w:t>
      </w:r>
    </w:p>
    <w:p w:rsidR="0072702F" w:rsidRDefault="0072702F" w:rsidP="0072702F">
      <w:r>
        <w:t xml:space="preserve">optimise collected data and use them as control input. </w:t>
      </w:r>
    </w:p>
    <w:p w:rsidR="0072702F" w:rsidRDefault="0072702F" w:rsidP="0072702F">
      <w:r>
        <w:t xml:space="preserve">This development is a subset of the potential application of autonomous car </w:t>
      </w:r>
    </w:p>
    <w:p w:rsidR="0072702F" w:rsidRDefault="0072702F" w:rsidP="0072702F">
      <w:r>
        <w:t xml:space="preserve">capabilities but is well quantified. To improve the efficiency of the experiment that is </w:t>
      </w:r>
    </w:p>
    <w:p w:rsidR="0072702F" w:rsidRDefault="0072702F" w:rsidP="0072702F">
      <w:r>
        <w:lastRenderedPageBreak/>
        <w:t xml:space="preserve">to reduce or to remove the experimental bias, according to DOE method, it is </w:t>
      </w:r>
    </w:p>
    <w:p w:rsidR="0072702F" w:rsidRDefault="0072702F" w:rsidP="0072702F">
      <w:r>
        <w:t xml:space="preserve">suggested to use three basic principles of DOE. They are randomisation, replication </w:t>
      </w:r>
    </w:p>
    <w:p w:rsidR="0072702F" w:rsidRDefault="0072702F" w:rsidP="0072702F">
      <w:r>
        <w:t>and blocking [10][11].</w:t>
      </w:r>
    </w:p>
    <w:p w:rsidR="0072702F" w:rsidRDefault="0072702F" w:rsidP="0072702F">
      <w:r>
        <w:t>2.  SYSTEM DESCRIPTION</w:t>
      </w:r>
    </w:p>
    <w:p w:rsidR="0072702F" w:rsidRDefault="0072702F" w:rsidP="0072702F">
      <w:r>
        <w:t xml:space="preserve">The car is a standard model kit that was used in the Freescale Cup Intelligent Car </w:t>
      </w:r>
    </w:p>
    <w:p w:rsidR="0072702F" w:rsidRDefault="0072702F" w:rsidP="0072702F">
      <w:r>
        <w:t>Racing competition. The model is equipped with a Futaba steering servo and</w:t>
      </w:r>
    </w:p>
    <w:p w:rsidR="0072702F" w:rsidRDefault="0072702F" w:rsidP="0072702F">
      <w:r>
        <w:t xml:space="preserve">MC9S12XS128 microcontroller. The model has been chosen because it gathers </w:t>
      </w:r>
    </w:p>
    <w:p w:rsidR="0072702F" w:rsidRDefault="0072702F" w:rsidP="0072702F">
      <w:r>
        <w:t xml:space="preserve">several advantages: </w:t>
      </w:r>
    </w:p>
    <w:p w:rsidR="0072702F" w:rsidRDefault="0072702F" w:rsidP="0072702F">
      <w:r>
        <w:t>120</w:t>
      </w:r>
    </w:p>
    <w:p w:rsidR="0072702F" w:rsidRDefault="0072702F" w:rsidP="0072702F">
      <w:r>
        <w:t xml:space="preserve">  light weight and portable: The basic element of the model is very light and </w:t>
      </w:r>
    </w:p>
    <w:p w:rsidR="0072702F" w:rsidRDefault="0072702F" w:rsidP="0072702F">
      <w:r>
        <w:t xml:space="preserve">portable that allow us to easily assemble electronic devices and light enough to </w:t>
      </w:r>
    </w:p>
    <w:p w:rsidR="0072702F" w:rsidRDefault="0072702F" w:rsidP="0072702F">
      <w:r>
        <w:t xml:space="preserve">be handled at the testing area. The chassis of the model is supplied with the </w:t>
      </w:r>
    </w:p>
    <w:p w:rsidR="0072702F" w:rsidRDefault="0072702F" w:rsidP="0072702F">
      <w:r>
        <w:t>7.2V battery pack.</w:t>
      </w:r>
    </w:p>
    <w:p w:rsidR="0072702F" w:rsidRDefault="0072702F" w:rsidP="0072702F">
      <w:r>
        <w:t xml:space="preserve">  steering servo: The servo motor is the most important part in this model and it is </w:t>
      </w:r>
    </w:p>
    <w:p w:rsidR="0072702F" w:rsidRDefault="0072702F" w:rsidP="0072702F">
      <w:r>
        <w:t xml:space="preserve">used to improve the steering. The front wheels are steered by a powerful servo </w:t>
      </w:r>
    </w:p>
    <w:p w:rsidR="0072702F" w:rsidRDefault="0072702F" w:rsidP="0072702F">
      <w:r>
        <w:t>motor in order to position the model on the track.</w:t>
      </w:r>
    </w:p>
    <w:p w:rsidR="0072702F" w:rsidRDefault="0072702F" w:rsidP="0072702F">
      <w:r>
        <w:t xml:space="preserve">  interface software: There are continuing image data input capture from CCD </w:t>
      </w:r>
    </w:p>
    <w:p w:rsidR="0072702F" w:rsidRDefault="0072702F" w:rsidP="0072702F">
      <w:r>
        <w:t xml:space="preserve">camera through interface circuits to the microcontroller unit. Important sensory </w:t>
      </w:r>
    </w:p>
    <w:p w:rsidR="0072702F" w:rsidRDefault="0072702F" w:rsidP="0072702F">
      <w:r>
        <w:t xml:space="preserve">information such as steering wheel angle and </w:t>
      </w:r>
    </w:p>
    <w:p w:rsidR="0072702F" w:rsidRDefault="0072702F" w:rsidP="0072702F">
      <w:r>
        <w:t xml:space="preserve">wheels velocities and car status are directly </w:t>
      </w:r>
    </w:p>
    <w:p w:rsidR="0072702F" w:rsidRDefault="0072702F" w:rsidP="0072702F">
      <w:r>
        <w:t xml:space="preserve">accessible. The microcontroller unit will need to </w:t>
      </w:r>
    </w:p>
    <w:p w:rsidR="0072702F" w:rsidRDefault="0072702F" w:rsidP="0072702F">
      <w:r>
        <w:t xml:space="preserve">communicate with the camera to follow the path </w:t>
      </w:r>
    </w:p>
    <w:p w:rsidR="0072702F" w:rsidRDefault="0072702F" w:rsidP="0072702F">
      <w:r>
        <w:t>and speed of the car.</w:t>
      </w:r>
    </w:p>
    <w:p w:rsidR="0072702F" w:rsidRDefault="0072702F" w:rsidP="0072702F">
      <w:r>
        <w:t xml:space="preserve">All these features facilitate the process of modifying this </w:t>
      </w:r>
    </w:p>
    <w:p w:rsidR="0072702F" w:rsidRDefault="0072702F" w:rsidP="0072702F">
      <w:r>
        <w:t xml:space="preserve">model for autonomous driving. The fully equipped </w:t>
      </w:r>
    </w:p>
    <w:p w:rsidR="0072702F" w:rsidRDefault="0072702F" w:rsidP="0072702F">
      <w:r>
        <w:t xml:space="preserve">model is depicted in Fig 1. This mobile robot consists of </w:t>
      </w:r>
    </w:p>
    <w:p w:rsidR="0072702F" w:rsidRDefault="0072702F" w:rsidP="0072702F">
      <w:r>
        <w:t xml:space="preserve">two major control modules; speed control module and </w:t>
      </w:r>
    </w:p>
    <w:p w:rsidR="0072702F" w:rsidRDefault="0072702F" w:rsidP="0072702F">
      <w:r>
        <w:t xml:space="preserve">direction control module. Both control modules are </w:t>
      </w:r>
    </w:p>
    <w:p w:rsidR="0072702F" w:rsidRDefault="0072702F" w:rsidP="0072702F">
      <w:r>
        <w:t xml:space="preserve">responding based to the PWM signal generated by </w:t>
      </w:r>
    </w:p>
    <w:p w:rsidR="0072702F" w:rsidRDefault="0072702F" w:rsidP="0072702F">
      <w:r>
        <w:lastRenderedPageBreak/>
        <w:t>HCS12 MCU which is Freescale’s</w:t>
      </w:r>
    </w:p>
    <w:p w:rsidR="0072702F" w:rsidRDefault="0072702F" w:rsidP="0072702F">
      <w:r>
        <w:t xml:space="preserve">MC9S12XS128 16-bit MCU. PWM value to control direction and speed are </w:t>
      </w:r>
    </w:p>
    <w:p w:rsidR="0072702F" w:rsidRDefault="0072702F" w:rsidP="0072702F">
      <w:r>
        <w:t xml:space="preserve">determined by heuristically. The overall system includes a chassis 1-10 scale and one </w:t>
      </w:r>
    </w:p>
    <w:p w:rsidR="0072702F" w:rsidRDefault="0072702F" w:rsidP="0072702F">
      <w:r>
        <w:t>CCD camera supplied by Axiom and Sparkfun, respectively.</w:t>
      </w:r>
    </w:p>
    <w:p w:rsidR="0072702F" w:rsidRDefault="0072702F" w:rsidP="0072702F">
      <w:r>
        <w:t>A. Model modification</w:t>
      </w:r>
    </w:p>
    <w:p w:rsidR="0072702F" w:rsidRDefault="0072702F" w:rsidP="0072702F">
      <w:r>
        <w:t xml:space="preserve">The model was competed in smart-race competition organize by FreeScale </w:t>
      </w:r>
    </w:p>
    <w:p w:rsidR="0072702F" w:rsidRDefault="0072702F" w:rsidP="0072702F">
      <w:r>
        <w:t xml:space="preserve">(Malaysia). Originally the model is a simple chassis and a servo with nothing special </w:t>
      </w:r>
    </w:p>
    <w:p w:rsidR="0072702F" w:rsidRDefault="0072702F" w:rsidP="0072702F">
      <w:r>
        <w:t xml:space="preserve">in its functions. In order to enhance the original model kit for autonomous driving, </w:t>
      </w:r>
    </w:p>
    <w:p w:rsidR="0072702F" w:rsidRDefault="0072702F" w:rsidP="0072702F">
      <w:r>
        <w:t xml:space="preserve">several modifications have been performed on the model. This section describes the </w:t>
      </w:r>
    </w:p>
    <w:p w:rsidR="0072702F" w:rsidRDefault="0072702F" w:rsidP="0072702F">
      <w:r>
        <w:t xml:space="preserve">mechanical and electrical changes that were necessary. </w:t>
      </w:r>
    </w:p>
    <w:p w:rsidR="0072702F" w:rsidRDefault="0072702F" w:rsidP="0072702F">
      <w:r>
        <w:t xml:space="preserve">Since the model’s tyres interact directly with the track surface, it will affect directly </w:t>
      </w:r>
    </w:p>
    <w:p w:rsidR="0072702F" w:rsidRDefault="0072702F" w:rsidP="0072702F">
      <w:r>
        <w:t xml:space="preserve">the model’s stability and speed [12]. The tyres are provided by the organiser and we </w:t>
      </w:r>
    </w:p>
    <w:p w:rsidR="0072702F" w:rsidRDefault="0072702F" w:rsidP="0072702F">
      <w:r>
        <w:t xml:space="preserve">will follow and comply with term and regulation set for competition where </w:t>
      </w:r>
    </w:p>
    <w:p w:rsidR="0072702F" w:rsidRDefault="0072702F" w:rsidP="0072702F">
      <w:r>
        <w:t xml:space="preserve">modifications on the tyres are prohibited, we emphasise more to the existing tyre </w:t>
      </w:r>
    </w:p>
    <w:p w:rsidR="0072702F" w:rsidRDefault="0072702F" w:rsidP="0072702F">
      <w:r>
        <w:t xml:space="preserve">adjustment. </w:t>
      </w:r>
    </w:p>
    <w:p w:rsidR="0072702F" w:rsidRDefault="0072702F" w:rsidP="0072702F">
      <w:r>
        <w:t xml:space="preserve">During the adjustment process, the new tyres after used for some time, will make </w:t>
      </w:r>
    </w:p>
    <w:p w:rsidR="0072702F" w:rsidRDefault="0072702F" w:rsidP="0072702F">
      <w:r>
        <w:t xml:space="preserve">the model grasping ability to the track surface increase and then decrease gradually. </w:t>
      </w:r>
    </w:p>
    <w:p w:rsidR="0072702F" w:rsidRDefault="0072702F" w:rsidP="0072702F">
      <w:r>
        <w:t xml:space="preserve">This is because after the tyres used for some time, the surface become rough and the </w:t>
      </w:r>
    </w:p>
    <w:p w:rsidR="0072702F" w:rsidRDefault="0072702F" w:rsidP="0072702F">
      <w:r>
        <w:t xml:space="preserve">Fig. 1. Model Kit </w:t>
      </w:r>
    </w:p>
    <w:p w:rsidR="0072702F" w:rsidRDefault="0072702F" w:rsidP="0072702F">
      <w:r>
        <w:t>121</w:t>
      </w:r>
    </w:p>
    <w:p w:rsidR="0072702F" w:rsidRDefault="0072702F" w:rsidP="0072702F">
      <w:r>
        <w:t xml:space="preserve">central part of the tyre are worn out, thus; the overall tyre’s surface becomes more flat </w:t>
      </w:r>
    </w:p>
    <w:p w:rsidR="0072702F" w:rsidRDefault="0072702F" w:rsidP="0072702F">
      <w:r>
        <w:t xml:space="preserve">and grasping ability to the road surface increase. Thus, the tyre configurations are </w:t>
      </w:r>
    </w:p>
    <w:p w:rsidR="0072702F" w:rsidRDefault="0072702F" w:rsidP="0072702F">
      <w:r>
        <w:t xml:space="preserve">needed to accurately quantify the effect of wornness during the turn taken at sharp </w:t>
      </w:r>
    </w:p>
    <w:p w:rsidR="0072702F" w:rsidRDefault="0072702F" w:rsidP="0072702F">
      <w:r>
        <w:t xml:space="preserve">corner. </w:t>
      </w:r>
    </w:p>
    <w:p w:rsidR="0072702F" w:rsidRDefault="0072702F" w:rsidP="0072702F">
      <w:r>
        <w:t xml:space="preserve">Correct alignment of the wheels maximise the ability of vehicle to run straight with </w:t>
      </w:r>
    </w:p>
    <w:p w:rsidR="0072702F" w:rsidRDefault="0072702F" w:rsidP="0072702F">
      <w:r>
        <w:t xml:space="preserve">a little steering effort. Adjustments on this parameter are made to enable the model to </w:t>
      </w:r>
    </w:p>
    <w:p w:rsidR="0072702F" w:rsidRDefault="0072702F" w:rsidP="0072702F">
      <w:r>
        <w:t xml:space="preserve">move in a straight line on track, increase the stability, enable wheels back to initial </w:t>
      </w:r>
    </w:p>
    <w:p w:rsidR="0072702F" w:rsidRDefault="0072702F" w:rsidP="0072702F">
      <w:r>
        <w:t>position automatically after turning, and reduce the spare parts’ and tyre wear.</w:t>
      </w:r>
    </w:p>
    <w:p w:rsidR="0072702F" w:rsidRDefault="0072702F" w:rsidP="0072702F">
      <w:r>
        <w:t xml:space="preserve">The CCD camera is attached to the mobile robot that acts as a sensor must made </w:t>
      </w:r>
    </w:p>
    <w:p w:rsidR="0072702F" w:rsidRDefault="0072702F" w:rsidP="0072702F">
      <w:r>
        <w:lastRenderedPageBreak/>
        <w:t xml:space="preserve">strong requirement such as mechanical robustness, selection angle of the camera for </w:t>
      </w:r>
    </w:p>
    <w:p w:rsidR="0072702F" w:rsidRDefault="0072702F" w:rsidP="0072702F">
      <w:r>
        <w:t>optimal visual, and dust proofness.</w:t>
      </w:r>
    </w:p>
    <w:p w:rsidR="0072702F" w:rsidRDefault="0072702F" w:rsidP="0072702F">
      <w:r>
        <w:t>B. Mircocontroller</w:t>
      </w:r>
    </w:p>
    <w:p w:rsidR="0072702F" w:rsidRDefault="0072702F" w:rsidP="0072702F">
      <w:r>
        <w:t xml:space="preserve">We re-engineered a standard model car that used for competition to autonomously </w:t>
      </w:r>
    </w:p>
    <w:p w:rsidR="0072702F" w:rsidRDefault="0072702F" w:rsidP="0072702F">
      <w:r>
        <w:t xml:space="preserve">navigate through a track. The autonomous car must be able to interpret its </w:t>
      </w:r>
    </w:p>
    <w:p w:rsidR="0072702F" w:rsidRDefault="0072702F" w:rsidP="0072702F">
      <w:r>
        <w:t xml:space="preserve">environment by gathering information from the CCD camera. A microcontroller of </w:t>
      </w:r>
    </w:p>
    <w:p w:rsidR="0072702F" w:rsidRDefault="0072702F" w:rsidP="0072702F">
      <w:r>
        <w:t xml:space="preserve">16-bit embedded processor may then access communication reading from CCD </w:t>
      </w:r>
    </w:p>
    <w:p w:rsidR="0072702F" w:rsidRDefault="0072702F" w:rsidP="0072702F">
      <w:r>
        <w:t xml:space="preserve">camera and the servo motor to determine and control the position of the car. Plus, this </w:t>
      </w:r>
    </w:p>
    <w:p w:rsidR="0072702F" w:rsidRDefault="0072702F" w:rsidP="0072702F">
      <w:r>
        <w:t xml:space="preserve">information also is used to adjust the speed as needed. The block diagram of the </w:t>
      </w:r>
    </w:p>
    <w:p w:rsidR="0072702F" w:rsidRDefault="0072702F" w:rsidP="0072702F">
      <w:r>
        <w:t>overall system as shown in Fig. 2 illustrates the integration vision environment.</w:t>
      </w:r>
    </w:p>
    <w:p w:rsidR="0072702F" w:rsidRDefault="0072702F" w:rsidP="0072702F">
      <w:r>
        <w:t xml:space="preserve">The microcontroller unit interfaces with an analogue camera to receive image </w:t>
      </w:r>
    </w:p>
    <w:p w:rsidR="0072702F" w:rsidRDefault="0072702F" w:rsidP="0072702F">
      <w:r>
        <w:t xml:space="preserve">through the general purpose I/O port. Then, IC LM1881 is used to extract video sync </w:t>
      </w:r>
    </w:p>
    <w:p w:rsidR="0072702F" w:rsidRDefault="0072702F" w:rsidP="0072702F">
      <w:r>
        <w:t xml:space="preserve">from the composite video data so that the microcontroller unit can sample the video </w:t>
      </w:r>
    </w:p>
    <w:p w:rsidR="0072702F" w:rsidRDefault="0072702F" w:rsidP="0072702F">
      <w:r>
        <w:t xml:space="preserve">data at the right time. </w:t>
      </w:r>
    </w:p>
    <w:p w:rsidR="0072702F" w:rsidRDefault="0072702F" w:rsidP="0072702F">
      <w:r>
        <w:t xml:space="preserve">To allow the car to detect the black line on the track, CCD camera is used to scan </w:t>
      </w:r>
    </w:p>
    <w:p w:rsidR="0072702F" w:rsidRDefault="0072702F" w:rsidP="0072702F">
      <w:r>
        <w:t xml:space="preserve">the image and transporting a NTSC signal to microcontroller. Interfacing circui t </w:t>
      </w:r>
    </w:p>
    <w:p w:rsidR="0072702F" w:rsidRDefault="0072702F" w:rsidP="0072702F">
      <w:r>
        <w:t xml:space="preserve">between microcontroller and other devices such as camera, servo motor and DC </w:t>
      </w:r>
    </w:p>
    <w:p w:rsidR="0072702F" w:rsidRDefault="0072702F" w:rsidP="0072702F">
      <w:r>
        <w:t xml:space="preserve">motor are need to achieve project’s </w:t>
      </w:r>
    </w:p>
    <w:p w:rsidR="0072702F" w:rsidRDefault="0072702F" w:rsidP="0072702F">
      <w:r>
        <w:t xml:space="preserve">objectives. Once the CCD camera </w:t>
      </w:r>
    </w:p>
    <w:p w:rsidR="0072702F" w:rsidRDefault="0072702F" w:rsidP="0072702F">
      <w:r>
        <w:t xml:space="preserve">receives start command, the onboard </w:t>
      </w:r>
    </w:p>
    <w:p w:rsidR="0072702F" w:rsidRDefault="0072702F" w:rsidP="0072702F">
      <w:r>
        <w:t xml:space="preserve">microcontroller initialises a scanning </w:t>
      </w:r>
    </w:p>
    <w:p w:rsidR="0072702F" w:rsidRDefault="0072702F" w:rsidP="0072702F">
      <w:r>
        <w:t xml:space="preserve">algorithm and records up in a set  of </w:t>
      </w:r>
    </w:p>
    <w:p w:rsidR="0072702F" w:rsidRDefault="0072702F" w:rsidP="0072702F">
      <w:r>
        <w:t xml:space="preserve">registers. Thus, the microcontroller </w:t>
      </w:r>
    </w:p>
    <w:p w:rsidR="0072702F" w:rsidRDefault="0072702F" w:rsidP="0072702F">
      <w:r>
        <w:t xml:space="preserve">will receive inputs from cameras and </w:t>
      </w:r>
    </w:p>
    <w:p w:rsidR="0072702F" w:rsidRDefault="0072702F" w:rsidP="0072702F">
      <w:r>
        <w:t xml:space="preserve">will generate commands to the </w:t>
      </w:r>
    </w:p>
    <w:p w:rsidR="0072702F" w:rsidRDefault="0072702F" w:rsidP="0072702F">
      <w:r>
        <w:t xml:space="preserve">system. </w:t>
      </w:r>
    </w:p>
    <w:p w:rsidR="0072702F" w:rsidRDefault="0072702F" w:rsidP="0072702F">
      <w:r>
        <w:t xml:space="preserve">Fig. 2. Scope of Work </w:t>
      </w:r>
    </w:p>
    <w:p w:rsidR="0072702F" w:rsidRDefault="0072702F" w:rsidP="0072702F">
      <w:r>
        <w:t>122</w:t>
      </w:r>
    </w:p>
    <w:p w:rsidR="0072702F" w:rsidRDefault="0072702F" w:rsidP="0072702F">
      <w:r>
        <w:t xml:space="preserve">By using LM1881 video chips, analogue video signals can be extracted out and the </w:t>
      </w:r>
    </w:p>
    <w:p w:rsidR="0072702F" w:rsidRDefault="0072702F" w:rsidP="0072702F">
      <w:r>
        <w:lastRenderedPageBreak/>
        <w:t xml:space="preserve">image signal synchronisation can be identified. By inputting these signals and </w:t>
      </w:r>
    </w:p>
    <w:p w:rsidR="0072702F" w:rsidRDefault="0072702F" w:rsidP="0072702F">
      <w:r>
        <w:t xml:space="preserve">analogue video signals to the microcontroller, the right timing of the digital image </w:t>
      </w:r>
    </w:p>
    <w:p w:rsidR="0072702F" w:rsidRDefault="0072702F" w:rsidP="0072702F">
      <w:r>
        <w:t xml:space="preserve">information can be collected. Fig. 3 shows the video signal separation circuit </w:t>
      </w:r>
    </w:p>
    <w:p w:rsidR="0072702F" w:rsidRDefault="0072702F" w:rsidP="0072702F">
      <w:r>
        <w:t xml:space="preserve">schematic. Therefore, this microcontroller unit can be used to generate the automotive </w:t>
      </w:r>
    </w:p>
    <w:p w:rsidR="0072702F" w:rsidRDefault="0072702F" w:rsidP="0072702F">
      <w:r>
        <w:t xml:space="preserve">applications such as a controller for the intelligence car which is same as in this </w:t>
      </w:r>
    </w:p>
    <w:p w:rsidR="0072702F" w:rsidRDefault="0072702F" w:rsidP="0072702F">
      <w:r>
        <w:t>project.</w:t>
      </w:r>
    </w:p>
    <w:p w:rsidR="0072702F" w:rsidRDefault="0072702F" w:rsidP="0072702F">
      <w:r>
        <w:t xml:space="preserve">C. Scanning and track </w:t>
      </w:r>
    </w:p>
    <w:p w:rsidR="0072702F" w:rsidRDefault="0072702F" w:rsidP="0072702F">
      <w:r>
        <w:t>characteristic</w:t>
      </w:r>
    </w:p>
    <w:p w:rsidR="0072702F" w:rsidRDefault="0072702F" w:rsidP="0072702F">
      <w:r>
        <w:t xml:space="preserve">Scanning is the method to break </w:t>
      </w:r>
    </w:p>
    <w:p w:rsidR="0072702F" w:rsidRDefault="0072702F" w:rsidP="0072702F">
      <w:r>
        <w:t xml:space="preserve">down the scene into picture </w:t>
      </w:r>
    </w:p>
    <w:p w:rsidR="0072702F" w:rsidRDefault="0072702F" w:rsidP="0072702F">
      <w:r>
        <w:t xml:space="preserve">elements and reassembling them </w:t>
      </w:r>
    </w:p>
    <w:p w:rsidR="0072702F" w:rsidRDefault="0072702F" w:rsidP="0072702F">
      <w:r>
        <w:t xml:space="preserve">on the screen. It is like human </w:t>
      </w:r>
    </w:p>
    <w:p w:rsidR="0072702F" w:rsidRDefault="0072702F" w:rsidP="0072702F">
      <w:r>
        <w:t xml:space="preserve">eye’s motion when reading. The </w:t>
      </w:r>
    </w:p>
    <w:p w:rsidR="0072702F" w:rsidRDefault="0072702F" w:rsidP="0072702F">
      <w:r>
        <w:t xml:space="preserve">scene is divided into a series of </w:t>
      </w:r>
    </w:p>
    <w:p w:rsidR="0072702F" w:rsidRDefault="0072702F" w:rsidP="0072702F">
      <w:r>
        <w:t xml:space="preserve">horizontal lines during scanning </w:t>
      </w:r>
    </w:p>
    <w:p w:rsidR="0072702F" w:rsidRDefault="0072702F" w:rsidP="0072702F">
      <w:r>
        <w:t xml:space="preserve">and this is illustrated in Fig. 4. Camera will start to  read the topmost of the horizontal </w:t>
      </w:r>
    </w:p>
    <w:p w:rsidR="0072702F" w:rsidRDefault="0072702F" w:rsidP="0072702F">
      <w:r>
        <w:t xml:space="preserve">line from left to right. It will produce a series of analogue signals that based on to the </w:t>
      </w:r>
    </w:p>
    <w:p w:rsidR="0072702F" w:rsidRDefault="0072702F" w:rsidP="0072702F">
      <w:r>
        <w:t xml:space="preserve">intensity of lights and shadows along that horizontal line. After finishing each </w:t>
      </w:r>
    </w:p>
    <w:p w:rsidR="0072702F" w:rsidRDefault="0072702F" w:rsidP="0072702F">
      <w:r>
        <w:t xml:space="preserve">horizontal line, it will retrace back to the left  end of the next line below and follows </w:t>
      </w:r>
    </w:p>
    <w:p w:rsidR="0072702F" w:rsidRDefault="0072702F" w:rsidP="0072702F">
      <w:r>
        <w:t xml:space="preserve">process in the same way. By repeating this process, camera will reads the whole area </w:t>
      </w:r>
    </w:p>
    <w:p w:rsidR="0072702F" w:rsidRDefault="0072702F" w:rsidP="0072702F">
      <w:r>
        <w:t xml:space="preserve">of the scene, line by line, until to the bottom of the picture. Then the camera will scan </w:t>
      </w:r>
    </w:p>
    <w:p w:rsidR="0072702F" w:rsidRDefault="0072702F" w:rsidP="0072702F">
      <w:r>
        <w:t xml:space="preserve">the next image, and process continually repeated. So now, the camera has produced a </w:t>
      </w:r>
    </w:p>
    <w:p w:rsidR="0072702F" w:rsidRDefault="0072702F" w:rsidP="0072702F">
      <w:r>
        <w:t xml:space="preserve">rapid sequence of analogue impulses </w:t>
      </w:r>
    </w:p>
    <w:p w:rsidR="0072702F" w:rsidRDefault="0072702F" w:rsidP="0072702F">
      <w:r>
        <w:t xml:space="preserve">which is corresponding to the order of </w:t>
      </w:r>
    </w:p>
    <w:p w:rsidR="0072702F" w:rsidRDefault="0072702F" w:rsidP="0072702F">
      <w:r>
        <w:t xml:space="preserve">every picture lines for all images that </w:t>
      </w:r>
    </w:p>
    <w:p w:rsidR="0072702F" w:rsidRDefault="0072702F" w:rsidP="0072702F">
      <w:r>
        <w:t xml:space="preserve">had been captured. This visual </w:t>
      </w:r>
    </w:p>
    <w:p w:rsidR="0072702F" w:rsidRDefault="0072702F" w:rsidP="0072702F">
      <w:r>
        <w:t xml:space="preserve">technique is used in order to detect the </w:t>
      </w:r>
    </w:p>
    <w:p w:rsidR="0072702F" w:rsidRDefault="0072702F" w:rsidP="0072702F">
      <w:r>
        <w:t xml:space="preserve">line and follow it by using image </w:t>
      </w:r>
    </w:p>
    <w:p w:rsidR="0072702F" w:rsidRDefault="0072702F" w:rsidP="0072702F">
      <w:r>
        <w:t>processing for interpretation.</w:t>
      </w:r>
    </w:p>
    <w:p w:rsidR="0072702F" w:rsidRDefault="0072702F" w:rsidP="0072702F">
      <w:r>
        <w:lastRenderedPageBreak/>
        <w:t xml:space="preserve">The experimental track setup of the </w:t>
      </w:r>
    </w:p>
    <w:p w:rsidR="0072702F" w:rsidRDefault="0072702F" w:rsidP="0072702F">
      <w:r>
        <w:t xml:space="preserve">line follower car is depicted in Fig. 5. </w:t>
      </w:r>
    </w:p>
    <w:p w:rsidR="0072702F" w:rsidRDefault="0072702F" w:rsidP="0072702F">
      <w:r>
        <w:t xml:space="preserve">The mechanism design in the steer of </w:t>
      </w:r>
    </w:p>
    <w:p w:rsidR="0072702F" w:rsidRDefault="0072702F" w:rsidP="0072702F">
      <w:r>
        <w:t xml:space="preserve">the car is according to Ackerman </w:t>
      </w:r>
    </w:p>
    <w:p w:rsidR="0072702F" w:rsidRDefault="0072702F" w:rsidP="0072702F">
      <w:r>
        <w:t xml:space="preserve">principle. Thus, this principle provides </w:t>
      </w:r>
    </w:p>
    <w:p w:rsidR="0072702F" w:rsidRDefault="0072702F" w:rsidP="0072702F">
      <w:r>
        <w:t xml:space="preserve">the car to rotate and the wheels roll smoothly along the single transformation centre in </w:t>
      </w:r>
    </w:p>
    <w:p w:rsidR="0072702F" w:rsidRDefault="0072702F" w:rsidP="0072702F">
      <w:r>
        <w:t xml:space="preserve">order to stay on the test track. The track was made from three centimetre wide curves </w:t>
      </w:r>
    </w:p>
    <w:p w:rsidR="0072702F" w:rsidRDefault="0072702F" w:rsidP="0072702F">
      <w:r>
        <w:t xml:space="preserve">cut from white and secured to the field surface with black colour masking tape. The </w:t>
      </w:r>
    </w:p>
    <w:p w:rsidR="0072702F" w:rsidRDefault="0072702F" w:rsidP="0072702F">
      <w:r>
        <w:t>Fig. 3. Video Signal Separation Circuit Schematic</w:t>
      </w:r>
    </w:p>
    <w:p w:rsidR="0072702F" w:rsidRDefault="0072702F" w:rsidP="0072702F">
      <w:r>
        <w:t xml:space="preserve">Fig. 4. The Principle of Scanning </w:t>
      </w:r>
    </w:p>
    <w:p w:rsidR="0072702F" w:rsidRDefault="0072702F" w:rsidP="0072702F">
      <w:r>
        <w:t>123</w:t>
      </w:r>
    </w:p>
    <w:p w:rsidR="0072702F" w:rsidRDefault="0072702F" w:rsidP="0072702F">
      <w:r>
        <w:t xml:space="preserve">masking tape on the paper provided high contrast path, which was easy to distinguish </w:t>
      </w:r>
    </w:p>
    <w:p w:rsidR="0072702F" w:rsidRDefault="0072702F" w:rsidP="0072702F">
      <w:r>
        <w:t xml:space="preserve">by thresholding of the image. </w:t>
      </w:r>
    </w:p>
    <w:p w:rsidR="0072702F" w:rsidRDefault="0072702F" w:rsidP="0072702F">
      <w:r>
        <w:t xml:space="preserve">Using this track allowed us to obtain image information from CCD camera. Then </w:t>
      </w:r>
    </w:p>
    <w:p w:rsidR="0072702F" w:rsidRDefault="0072702F" w:rsidP="0072702F">
      <w:r>
        <w:t xml:space="preserve">process the information, calculates corresponding to control input and sends these </w:t>
      </w:r>
    </w:p>
    <w:p w:rsidR="0072702F" w:rsidRDefault="0072702F" w:rsidP="0072702F">
      <w:r>
        <w:t xml:space="preserve">back  to the servo motor. Line follower car are dynamically unstable and require </w:t>
      </w:r>
    </w:p>
    <w:p w:rsidR="0072702F" w:rsidRDefault="0072702F" w:rsidP="0072702F">
      <w:r>
        <w:t xml:space="preserve">constant control input to prevent it from diverging from the test track. The main </w:t>
      </w:r>
    </w:p>
    <w:p w:rsidR="0072702F" w:rsidRDefault="0072702F" w:rsidP="0072702F">
      <w:r>
        <w:t xml:space="preserve">concern in any navigation system is safety. While car runs on the track, following car </w:t>
      </w:r>
    </w:p>
    <w:p w:rsidR="0072702F" w:rsidRDefault="0072702F" w:rsidP="0072702F">
      <w:r>
        <w:t>conditions have to be met:</w:t>
      </w:r>
    </w:p>
    <w:p w:rsidR="0072702F" w:rsidRDefault="0072702F" w:rsidP="0072702F">
      <w:r>
        <w:t xml:space="preserve">CC1    Stay on the track and running smoothly; It is vital    for the car to stay on </w:t>
      </w:r>
    </w:p>
    <w:p w:rsidR="0072702F" w:rsidRDefault="0072702F" w:rsidP="0072702F">
      <w:r>
        <w:t>its track to avoid any accident    occurs.</w:t>
      </w:r>
    </w:p>
    <w:p w:rsidR="0072702F" w:rsidRDefault="0072702F" w:rsidP="0072702F">
      <w:r>
        <w:t xml:space="preserve">CC2    Speed and break based on track conditions; If the    car moves too fast, it </w:t>
      </w:r>
    </w:p>
    <w:p w:rsidR="0072702F" w:rsidRDefault="0072702F" w:rsidP="0072702F">
      <w:r>
        <w:t xml:space="preserve">will lose its grip on the track    and thus will out  of control and if the car moves </w:t>
      </w:r>
    </w:p>
    <w:p w:rsidR="0072702F" w:rsidRDefault="0072702F" w:rsidP="0072702F">
      <w:r>
        <w:t>too    slow, more time is needed to reach the destination it    will waste the time.</w:t>
      </w:r>
    </w:p>
    <w:p w:rsidR="0072702F" w:rsidRDefault="0072702F" w:rsidP="0072702F">
      <w:r>
        <w:t>Following are the track conditions:</w:t>
      </w:r>
    </w:p>
    <w:p w:rsidR="0072702F" w:rsidRDefault="0072702F" w:rsidP="0072702F">
      <w:r>
        <w:t xml:space="preserve">TC1    As shown in Fig. 5(a), the </w:t>
      </w:r>
    </w:p>
    <w:p w:rsidR="0072702F" w:rsidRDefault="0072702F" w:rsidP="0072702F">
      <w:r>
        <w:t xml:space="preserve">surface of the track is a white </w:t>
      </w:r>
    </w:p>
    <w:p w:rsidR="0072702F" w:rsidRDefault="0072702F" w:rsidP="0072702F">
      <w:r>
        <w:t xml:space="preserve">base plate with a continuous </w:t>
      </w:r>
    </w:p>
    <w:p w:rsidR="0072702F" w:rsidRDefault="0072702F" w:rsidP="0072702F">
      <w:r>
        <w:t xml:space="preserve">black line. The  width of the </w:t>
      </w:r>
    </w:p>
    <w:p w:rsidR="0072702F" w:rsidRDefault="0072702F" w:rsidP="0072702F">
      <w:r>
        <w:lastRenderedPageBreak/>
        <w:t xml:space="preserve">track is 60cm while the width </w:t>
      </w:r>
    </w:p>
    <w:p w:rsidR="0072702F" w:rsidRDefault="0072702F" w:rsidP="0072702F">
      <w:r>
        <w:t xml:space="preserve">of the black line is 2.5cm. The </w:t>
      </w:r>
    </w:p>
    <w:p w:rsidR="0072702F" w:rsidRDefault="0072702F" w:rsidP="0072702F">
      <w:r>
        <w:t xml:space="preserve">black line is at the center of </w:t>
      </w:r>
    </w:p>
    <w:p w:rsidR="0072702F" w:rsidRDefault="0072702F" w:rsidP="0072702F">
      <w:r>
        <w:t>the track.</w:t>
      </w:r>
    </w:p>
    <w:p w:rsidR="0072702F" w:rsidRDefault="0072702F" w:rsidP="0072702F">
      <w:r>
        <w:t xml:space="preserve">TC2    The minimum bending radius </w:t>
      </w:r>
    </w:p>
    <w:p w:rsidR="0072702F" w:rsidRDefault="0072702F" w:rsidP="0072702F">
      <w:r>
        <w:t xml:space="preserve">of the track is 50cm. As shown </w:t>
      </w:r>
    </w:p>
    <w:p w:rsidR="0072702F" w:rsidRDefault="0072702F" w:rsidP="0072702F">
      <w:r>
        <w:t xml:space="preserve">in Fig. 5(b), the condition is </w:t>
      </w:r>
    </w:p>
    <w:p w:rsidR="0072702F" w:rsidRDefault="0072702F" w:rsidP="0072702F">
      <w:r>
        <w:t xml:space="preserve">applied in every curve in the </w:t>
      </w:r>
    </w:p>
    <w:p w:rsidR="0072702F" w:rsidRDefault="0072702F" w:rsidP="0072702F">
      <w:r>
        <w:t>track.</w:t>
      </w:r>
    </w:p>
    <w:p w:rsidR="0072702F" w:rsidRDefault="0072702F" w:rsidP="0072702F">
      <w:r>
        <w:t xml:space="preserve">TC3    Referring to  Fig. 5(c), the </w:t>
      </w:r>
    </w:p>
    <w:p w:rsidR="0072702F" w:rsidRDefault="0072702F" w:rsidP="0072702F">
      <w:r>
        <w:t xml:space="preserve">track can be cross line with </w:t>
      </w:r>
    </w:p>
    <w:p w:rsidR="0072702F" w:rsidRDefault="0072702F" w:rsidP="0072702F">
      <w:r>
        <w:t>angle of 90</w:t>
      </w:r>
      <w:r>
        <w:rPr>
          <w:rFonts w:ascii="Arial" w:hAnsi="Arial" w:cs="Arial"/>
        </w:rPr>
        <w:t>◦</w:t>
      </w:r>
      <w:r>
        <w:rPr>
          <w:rFonts w:ascii="Calibri" w:hAnsi="Calibri" w:cs="Calibri"/>
        </w:rPr>
        <w:t>.</w:t>
      </w:r>
    </w:p>
    <w:p w:rsidR="0072702F" w:rsidRDefault="0072702F" w:rsidP="0072702F">
      <w:r>
        <w:t xml:space="preserve">TC4    There is an up-slope and down-slope on the track. According to Fig. 5(d), the </w:t>
      </w:r>
    </w:p>
    <w:p w:rsidR="0072702F" w:rsidRDefault="0072702F" w:rsidP="0072702F">
      <w:r>
        <w:t xml:space="preserve">maximum angle of the slope is 15°  where slope will be in a straight section of </w:t>
      </w:r>
    </w:p>
    <w:p w:rsidR="0072702F" w:rsidRDefault="0072702F" w:rsidP="0072702F">
      <w:r>
        <w:t>the track.</w:t>
      </w:r>
    </w:p>
    <w:p w:rsidR="0072702F" w:rsidRDefault="0072702F" w:rsidP="0072702F">
      <w:r>
        <w:t xml:space="preserve">The track is designed to have several challenging areas for the line follower car, </w:t>
      </w:r>
    </w:p>
    <w:p w:rsidR="0072702F" w:rsidRDefault="0072702F" w:rsidP="0072702F">
      <w:r>
        <w:t xml:space="preserve">including the hill climb, uneven surface (rattle track), S-conners, and sharp turn after a </w:t>
      </w:r>
    </w:p>
    <w:p w:rsidR="0072702F" w:rsidRDefault="0072702F" w:rsidP="0072702F">
      <w:r>
        <w:t>relatively long straight section where the car builds up speed.</w:t>
      </w:r>
    </w:p>
    <w:p w:rsidR="0072702F" w:rsidRDefault="0072702F" w:rsidP="0072702F">
      <w:r>
        <w:t>3.  THE TRACKING ANALYSIS VIA IMAGE SIGNALS</w:t>
      </w:r>
    </w:p>
    <w:p w:rsidR="0072702F" w:rsidRDefault="0072702F" w:rsidP="0072702F">
      <w:r>
        <w:t xml:space="preserve">Fig. 5. (a) Surface of the track is white base plate </w:t>
      </w:r>
    </w:p>
    <w:p w:rsidR="0072702F" w:rsidRDefault="0072702F" w:rsidP="0072702F">
      <w:r>
        <w:t xml:space="preserve">with continuous black line. (b) The bending </w:t>
      </w:r>
    </w:p>
    <w:p w:rsidR="0072702F" w:rsidRDefault="0072702F" w:rsidP="0072702F">
      <w:r>
        <w:t xml:space="preserve">radius of the track should not be less than 50cm. </w:t>
      </w:r>
    </w:p>
    <w:p w:rsidR="0072702F" w:rsidRDefault="0072702F" w:rsidP="0072702F">
      <w:r>
        <w:t xml:space="preserve">(c) The track can intersect with a crossing angle </w:t>
      </w:r>
    </w:p>
    <w:p w:rsidR="0072702F" w:rsidRDefault="0072702F" w:rsidP="0072702F">
      <w:r>
        <w:t>of 90</w:t>
      </w:r>
      <w:r>
        <w:rPr>
          <w:rFonts w:ascii="Arial" w:hAnsi="Arial" w:cs="Arial"/>
        </w:rPr>
        <w:t>◦</w:t>
      </w:r>
      <w:r>
        <w:rPr>
          <w:rFonts w:ascii="Calibri" w:hAnsi="Calibri" w:cs="Calibri"/>
        </w:rPr>
        <w:t xml:space="preserve">. (d) The slope is placed in straight line </w:t>
      </w:r>
    </w:p>
    <w:p w:rsidR="0072702F" w:rsidRDefault="0072702F" w:rsidP="0072702F">
      <w:r>
        <w:t xml:space="preserve">section. </w:t>
      </w:r>
    </w:p>
    <w:p w:rsidR="0072702F" w:rsidRDefault="0072702F" w:rsidP="0072702F">
      <w:r>
        <w:t>124</w:t>
      </w:r>
    </w:p>
    <w:p w:rsidR="0072702F" w:rsidRDefault="0072702F" w:rsidP="0072702F">
      <w:r>
        <w:t xml:space="preserve">The car uses the CCD camera as an image sensor to trace the racing track. The </w:t>
      </w:r>
    </w:p>
    <w:p w:rsidR="0072702F" w:rsidRDefault="0072702F" w:rsidP="0072702F">
      <w:r>
        <w:t xml:space="preserve">image sensor produces the NTSC standard analogue video signals. The A/D converter </w:t>
      </w:r>
    </w:p>
    <w:p w:rsidR="0072702F" w:rsidRDefault="0072702F" w:rsidP="0072702F">
      <w:r>
        <w:t xml:space="preserve">of the S128 MCU is used, and with corresponding to the sub video signal produced by </w:t>
      </w:r>
    </w:p>
    <w:p w:rsidR="0072702F" w:rsidRDefault="0072702F" w:rsidP="0072702F">
      <w:r>
        <w:lastRenderedPageBreak/>
        <w:t xml:space="preserve">the original signal, image signal can be collected within the RAM of the </w:t>
      </w:r>
    </w:p>
    <w:p w:rsidR="0072702F" w:rsidRDefault="0072702F" w:rsidP="0072702F">
      <w:r>
        <w:t xml:space="preserve">microcontroller. By going through the algorithm software for image signal processing, </w:t>
      </w:r>
    </w:p>
    <w:p w:rsidR="0072702F" w:rsidRDefault="0072702F" w:rsidP="0072702F">
      <w:r>
        <w:t xml:space="preserve">the actual path of the black line can be known. </w:t>
      </w:r>
    </w:p>
    <w:p w:rsidR="0072702F" w:rsidRDefault="0072702F" w:rsidP="0072702F">
      <w:r>
        <w:t xml:space="preserve">Analogue signal output from the CCD camera is a NTSC standard signal where </w:t>
      </w:r>
    </w:p>
    <w:p w:rsidR="0072702F" w:rsidRDefault="0072702F" w:rsidP="0072702F">
      <w:r>
        <w:t xml:space="preserve">horizontal scanning frequency is about 15.734kHz and vertical scanning frequency is </w:t>
      </w:r>
    </w:p>
    <w:p w:rsidR="0072702F" w:rsidRDefault="0072702F" w:rsidP="0072702F">
      <w:r>
        <w:t xml:space="preserve">59.94Hz. Odd field scans first and then followed by even field to complete one cycle </w:t>
      </w:r>
    </w:p>
    <w:p w:rsidR="0072702F" w:rsidRDefault="0072702F" w:rsidP="0072702F">
      <w:r>
        <w:t xml:space="preserve">field which means that if scanning frequency of odd field and even field is </w:t>
      </w:r>
    </w:p>
    <w:p w:rsidR="0072702F" w:rsidRDefault="0072702F" w:rsidP="0072702F">
      <w:r>
        <w:t xml:space="preserve">approximately 30Hz, then the scanning frequency for one field is 59.94Hz. </w:t>
      </w:r>
    </w:p>
    <w:p w:rsidR="0072702F" w:rsidRDefault="0072702F" w:rsidP="0072702F">
      <w:r>
        <w:t xml:space="preserve">By referring the NTSC standard specification on National Instrument datasheet, </w:t>
      </w:r>
    </w:p>
    <w:p w:rsidR="0072702F" w:rsidRDefault="0072702F" w:rsidP="0072702F">
      <w:r>
        <w:t>scanning period can be calculated by</w:t>
      </w:r>
    </w:p>
    <w:p w:rsidR="0072702F" w:rsidRDefault="0072702F" w:rsidP="0072702F">
      <w:r>
        <w:t>(1)</w:t>
      </w:r>
    </w:p>
    <w:p w:rsidR="0072702F" w:rsidRDefault="0072702F" w:rsidP="0072702F">
      <w:r>
        <w:t xml:space="preserve">where    is the fundamental frequency and    is the fundamental period of a cycle. </w:t>
      </w:r>
    </w:p>
    <w:p w:rsidR="0072702F" w:rsidRDefault="0072702F" w:rsidP="0072702F">
      <w:r>
        <w:t xml:space="preserve">As expressed by Eq. 1, cycle period is the reciprocal of frequency. That is, the product </w:t>
      </w:r>
    </w:p>
    <w:p w:rsidR="0072702F" w:rsidRDefault="0072702F" w:rsidP="0072702F">
      <w:r>
        <w:t xml:space="preserve">of frequency or number of cycle per second and the cycle period equals one second. It </w:t>
      </w:r>
    </w:p>
    <w:p w:rsidR="0072702F" w:rsidRDefault="0072702F" w:rsidP="0072702F">
      <w:r>
        <w:t xml:space="preserve">is important to note that for analogue standard colour NTSC, the line frequency for </w:t>
      </w:r>
    </w:p>
    <w:p w:rsidR="0072702F" w:rsidRDefault="0072702F" w:rsidP="0072702F">
      <w:r>
        <w:t>horizontal line rate is 15,734 line per second and by using Eq. 1 we obtain</w:t>
      </w:r>
    </w:p>
    <w:p w:rsidR="0072702F" w:rsidRDefault="0072702F" w:rsidP="0072702F">
      <w:r>
        <w:t xml:space="preserve">However, based on NTSC specification on video format, active line duration for </w:t>
      </w:r>
    </w:p>
    <w:p w:rsidR="0072702F" w:rsidRDefault="0072702F" w:rsidP="0072702F">
      <w:r>
        <w:t xml:space="preserve">NTSC format is only  . For now, all calculation for data sampling will be </w:t>
      </w:r>
    </w:p>
    <w:p w:rsidR="0072702F" w:rsidRDefault="0072702F" w:rsidP="0072702F">
      <w:r>
        <w:t>used active line duration which is  . And vertical scanning period is</w:t>
      </w:r>
    </w:p>
    <w:p w:rsidR="0072702F" w:rsidRDefault="0072702F" w:rsidP="0072702F">
      <w:r>
        <w:t xml:space="preserve">By using LM1881 video sync separator, the odd even field can be identified by the </w:t>
      </w:r>
    </w:p>
    <w:p w:rsidR="0072702F" w:rsidRDefault="0072702F" w:rsidP="0072702F">
      <w:r>
        <w:t xml:space="preserve">microcontroller through the detection of logic 1 or 0 of digital I/O. Using A/D </w:t>
      </w:r>
    </w:p>
    <w:p w:rsidR="0072702F" w:rsidRDefault="0072702F" w:rsidP="0072702F">
      <w:r>
        <w:t xml:space="preserve">convertor of the microcontroller, the NSTC signal from the camera is converted to </w:t>
      </w:r>
    </w:p>
    <w:p w:rsidR="0072702F" w:rsidRDefault="0072702F" w:rsidP="0072702F">
      <w:r>
        <w:t xml:space="preserve">digital format. The complete A/D process need 14 cycles. In order to sample more </w:t>
      </w:r>
    </w:p>
    <w:p w:rsidR="0072702F" w:rsidRDefault="0072702F" w:rsidP="0072702F">
      <w:r>
        <w:t xml:space="preserve">data from the NTSC signal, phase-locked loop (PLL) circuit is used to boost up the </w:t>
      </w:r>
    </w:p>
    <w:p w:rsidR="0072702F" w:rsidRDefault="0072702F" w:rsidP="0072702F">
      <w:r>
        <w:t xml:space="preserve">A/D conversion clock. The setting of  the PLL module is adjusted to boost the bus </w:t>
      </w:r>
    </w:p>
    <w:p w:rsidR="0072702F" w:rsidRDefault="0072702F" w:rsidP="0072702F">
      <w:r>
        <w:t xml:space="preserve">clock frequency from 8MHz to 10MHz. From that signal, a locking range in Voltage </w:t>
      </w:r>
    </w:p>
    <w:p w:rsidR="0072702F" w:rsidRDefault="0072702F" w:rsidP="0072702F">
      <w:r>
        <w:t xml:space="preserve">Controlled Oscillator,  , and a reference clock,  , as well as bus frequency, </w:t>
      </w:r>
    </w:p>
    <w:p w:rsidR="0072702F" w:rsidRDefault="0072702F" w:rsidP="0072702F">
      <w:r>
        <w:t xml:space="preserve">, are calculated [13] as follows </w:t>
      </w:r>
    </w:p>
    <w:p w:rsidR="0072702F" w:rsidRDefault="0072702F" w:rsidP="0072702F">
      <w:r>
        <w:t>125</w:t>
      </w:r>
    </w:p>
    <w:p w:rsidR="0072702F" w:rsidRDefault="0072702F" w:rsidP="0072702F">
      <w:r>
        <w:lastRenderedPageBreak/>
        <w:t>(2)</w:t>
      </w:r>
    </w:p>
    <w:p w:rsidR="0072702F" w:rsidRDefault="0072702F" w:rsidP="0072702F">
      <w:r>
        <w:t>(3)</w:t>
      </w:r>
    </w:p>
    <w:p w:rsidR="0072702F" w:rsidRDefault="0072702F" w:rsidP="0072702F">
      <w:r>
        <w:t>(4)</w:t>
      </w:r>
    </w:p>
    <w:p w:rsidR="0072702F" w:rsidRDefault="0072702F" w:rsidP="0072702F">
      <w:r>
        <w:t xml:space="preserve">Number of data sampling A/D is performed through Eqs. (2),(3) and (4). The </w:t>
      </w:r>
    </w:p>
    <w:p w:rsidR="0072702F" w:rsidRDefault="0072702F" w:rsidP="0072702F">
      <w:r>
        <w:t xml:space="preserve">frequencies in units of MHz are picked from the frequency list-box [13]. The </w:t>
      </w:r>
    </w:p>
    <w:p w:rsidR="0072702F" w:rsidRDefault="0072702F" w:rsidP="0072702F">
      <w:r>
        <w:t xml:space="preserve">frequencies are wrote synthesizer register (SYNR) that initialises into the lock </w:t>
      </w:r>
    </w:p>
    <w:p w:rsidR="0072702F" w:rsidRDefault="0072702F" w:rsidP="0072702F">
      <w:r>
        <w:t xml:space="preserve">detector bit with PLL and Bus sample rate of 64MHZ and 32MHz, respectively. The </w:t>
      </w:r>
    </w:p>
    <w:p w:rsidR="0072702F" w:rsidRDefault="0072702F" w:rsidP="0072702F">
      <w:r>
        <w:t>A/D conversion time of the measurement signal can be defined as</w:t>
      </w:r>
    </w:p>
    <w:p w:rsidR="0072702F" w:rsidRDefault="0072702F" w:rsidP="0072702F">
      <w:r>
        <w:t>(5)</w:t>
      </w:r>
    </w:p>
    <w:p w:rsidR="0072702F" w:rsidRDefault="0072702F" w:rsidP="0072702F">
      <w:r>
        <w:t xml:space="preserve">In the calculation, the relative total number  of sample data of a particular image </w:t>
      </w:r>
    </w:p>
    <w:p w:rsidR="0072702F" w:rsidRDefault="0072702F" w:rsidP="0072702F">
      <w:r>
        <w:t xml:space="preserve">with respect to one horizontal scanning means the A/D of S12XS MCU can be </w:t>
      </w:r>
    </w:p>
    <w:p w:rsidR="0072702F" w:rsidRDefault="0072702F" w:rsidP="0072702F">
      <w:r>
        <w:t xml:space="preserve">sampled around 119 data. After determining the number of sample data, the program </w:t>
      </w:r>
    </w:p>
    <w:p w:rsidR="0072702F" w:rsidRDefault="0072702F" w:rsidP="0072702F">
      <w:r>
        <w:t xml:space="preserve">started by initialising the PLL module and also the PWM channels. After that, the </w:t>
      </w:r>
    </w:p>
    <w:p w:rsidR="0072702F" w:rsidRDefault="0072702F" w:rsidP="0072702F">
      <w:r>
        <w:t xml:space="preserve">program will wait for the first vertical sync of the video data before entering an </w:t>
      </w:r>
    </w:p>
    <w:p w:rsidR="0072702F" w:rsidRDefault="0072702F" w:rsidP="0072702F">
      <w:r>
        <w:t xml:space="preserve">infinite loop. The program will always acquire the video data from an odd field. There </w:t>
      </w:r>
    </w:p>
    <w:p w:rsidR="0072702F" w:rsidRDefault="0072702F" w:rsidP="0072702F">
      <w:r>
        <w:t xml:space="preserve">are 262.5 video lines per field. The program will enter a nested ‘for’ loop to count the </w:t>
      </w:r>
    </w:p>
    <w:p w:rsidR="0072702F" w:rsidRDefault="0072702F" w:rsidP="0072702F">
      <w:r>
        <w:t xml:space="preserve">number of video lines gone through until there are 240 lines, which means a complete </w:t>
      </w:r>
    </w:p>
    <w:p w:rsidR="0072702F" w:rsidRDefault="0072702F" w:rsidP="0072702F">
      <w:r>
        <w:t xml:space="preserve">odd field has been scanned. The video data are the input from AN00, which are stored </w:t>
      </w:r>
    </w:p>
    <w:p w:rsidR="0072702F" w:rsidRDefault="0072702F" w:rsidP="0072702F">
      <w:r>
        <w:t xml:space="preserve">in a one-dimensional array, namely Cdata[118]. </w:t>
      </w:r>
    </w:p>
    <w:p w:rsidR="0072702F" w:rsidRDefault="0072702F" w:rsidP="0072702F">
      <w:r>
        <w:t xml:space="preserve">At the even field, data store in array elements is accessed to determine the track </w:t>
      </w:r>
    </w:p>
    <w:p w:rsidR="0072702F" w:rsidRDefault="0072702F" w:rsidP="0072702F">
      <w:r>
        <w:t xml:space="preserve">position. Then, the relative position of the centre point in the array is calculated. The </w:t>
      </w:r>
    </w:p>
    <w:p w:rsidR="0072702F" w:rsidRDefault="0072702F" w:rsidP="0072702F">
      <w:r>
        <w:t xml:space="preserve">relative position will be used to calculate the new PWM value to control the car </w:t>
      </w:r>
    </w:p>
    <w:p w:rsidR="0072702F" w:rsidRDefault="0072702F" w:rsidP="0072702F">
      <w:r>
        <w:t xml:space="preserve">steering. After that, the new PWM value to control the car speed will be determined. </w:t>
      </w:r>
    </w:p>
    <w:p w:rsidR="0072702F" w:rsidRDefault="0072702F" w:rsidP="0072702F">
      <w:r>
        <w:t xml:space="preserve">The system will wait for the odd field of the next frame to sample the new video </w:t>
      </w:r>
    </w:p>
    <w:p w:rsidR="0072702F" w:rsidRDefault="0072702F" w:rsidP="0072702F">
      <w:r>
        <w:t xml:space="preserve">data again. The process of getting video data and calculate the new PWM value will </w:t>
      </w:r>
    </w:p>
    <w:p w:rsidR="0072702F" w:rsidRDefault="0072702F" w:rsidP="0072702F">
      <w:r>
        <w:t xml:space="preserve">go on as it is an infinite loop. </w:t>
      </w:r>
    </w:p>
    <w:p w:rsidR="0072702F" w:rsidRDefault="0072702F" w:rsidP="0072702F">
      <w:r>
        <w:t xml:space="preserve">CCD camera is used to identify the pattern of the track. Since signal of the camera </w:t>
      </w:r>
    </w:p>
    <w:p w:rsidR="0072702F" w:rsidRDefault="0072702F" w:rsidP="0072702F">
      <w:r>
        <w:t xml:space="preserve">changes rapidly, the signal is needed to be stimulated separately. The IC LM1881 </w:t>
      </w:r>
    </w:p>
    <w:p w:rsidR="0072702F" w:rsidRDefault="0072702F" w:rsidP="0072702F">
      <w:r>
        <w:t xml:space="preserve">circuit is therefore being designed where it is used to extract odd/even field </w:t>
      </w:r>
    </w:p>
    <w:p w:rsidR="0072702F" w:rsidRDefault="0072702F" w:rsidP="0072702F">
      <w:r>
        <w:lastRenderedPageBreak/>
        <w:t xml:space="preserve">information of the camera. LM1881 also allows the output from the CCD camera to </w:t>
      </w:r>
    </w:p>
    <w:p w:rsidR="0072702F" w:rsidRDefault="0072702F" w:rsidP="0072702F">
      <w:r>
        <w:t xml:space="preserve">be collected in a normal timing. Based on the analysis of the data for the A/D of </w:t>
      </w:r>
    </w:p>
    <w:p w:rsidR="0072702F" w:rsidRDefault="0072702F" w:rsidP="0072702F">
      <w:r>
        <w:t>Table 1</w:t>
      </w:r>
    </w:p>
    <w:p w:rsidR="0072702F" w:rsidRDefault="0072702F" w:rsidP="0072702F">
      <w:r>
        <w:t>Determination of Centre Point</w:t>
      </w:r>
    </w:p>
    <w:p w:rsidR="0072702F" w:rsidRDefault="0072702F" w:rsidP="0072702F">
      <w:r>
        <w:t>126</w:t>
      </w:r>
    </w:p>
    <w:p w:rsidR="0072702F" w:rsidRDefault="0072702F" w:rsidP="0072702F">
      <w:r>
        <w:t xml:space="preserve">MC9S12XS128 using BDM from the Code Warrior development tool, it is clearly that </w:t>
      </w:r>
    </w:p>
    <w:p w:rsidR="0072702F" w:rsidRDefault="0072702F" w:rsidP="0072702F">
      <w:r>
        <w:t xml:space="preserve">the value of the dark line varies with the changes of the surrounding. For example, if </w:t>
      </w:r>
    </w:p>
    <w:p w:rsidR="0072702F" w:rsidRDefault="0072702F" w:rsidP="0072702F">
      <w:r>
        <w:t xml:space="preserve">the data of the dark line are collected in a darker area, the value in the MC9S12XS128 </w:t>
      </w:r>
    </w:p>
    <w:p w:rsidR="0072702F" w:rsidRDefault="0072702F" w:rsidP="0072702F">
      <w:r>
        <w:t xml:space="preserve">will be around 43. If the data is collected in a bright area, the value in the </w:t>
      </w:r>
    </w:p>
    <w:p w:rsidR="0072702F" w:rsidRDefault="0072702F" w:rsidP="0072702F">
      <w:r>
        <w:t xml:space="preserve">MC9S12XS128 will be around 75. </w:t>
      </w:r>
    </w:p>
    <w:p w:rsidR="0072702F" w:rsidRDefault="0072702F" w:rsidP="0072702F">
      <w:r>
        <w:t xml:space="preserve">Therefore, to allow MC9S12XS128 to differentiate the dark line efficiently </w:t>
      </w:r>
    </w:p>
    <w:p w:rsidR="0072702F" w:rsidRDefault="0072702F" w:rsidP="0072702F">
      <w:r>
        <w:t xml:space="preserve">regardless of the surrounding conditions, the threshold value is being determined each </w:t>
      </w:r>
    </w:p>
    <w:p w:rsidR="0072702F" w:rsidRDefault="0072702F" w:rsidP="0072702F">
      <w:r>
        <w:t xml:space="preserve">time after the data from the camera is being collected by using Eq. 6. Values l ower </w:t>
      </w:r>
    </w:p>
    <w:p w:rsidR="0072702F" w:rsidRDefault="0072702F" w:rsidP="0072702F">
      <w:r>
        <w:t>than the threshold is considered as the dark line. The threshold value is determined by</w:t>
      </w:r>
    </w:p>
    <w:p w:rsidR="0072702F" w:rsidRDefault="0072702F" w:rsidP="0072702F">
      <w:r>
        <w:t>(6)</w:t>
      </w:r>
    </w:p>
    <w:p w:rsidR="0072702F" w:rsidRDefault="0072702F" w:rsidP="0072702F">
      <w:r>
        <w:t xml:space="preserve">where    is the threshold limit value,    the constant value,    is the minimum </w:t>
      </w:r>
    </w:p>
    <w:p w:rsidR="0072702F" w:rsidRDefault="0072702F" w:rsidP="0072702F">
      <w:r>
        <w:t xml:space="preserve">value data and    is the maximum value data from one-dimensional array. </w:t>
      </w:r>
    </w:p>
    <w:p w:rsidR="0072702F" w:rsidRDefault="0072702F" w:rsidP="0072702F">
      <w:r>
        <w:t xml:space="preserve">The constant value must be smaller than 0.5 and it is set at 0.5. The system will </w:t>
      </w:r>
    </w:p>
    <w:p w:rsidR="0072702F" w:rsidRDefault="0072702F" w:rsidP="0072702F">
      <w:r>
        <w:t xml:space="preserve">store single horizontal scan line data input in one-dimensional array which is named </w:t>
      </w:r>
    </w:p>
    <w:p w:rsidR="0072702F" w:rsidRDefault="0072702F" w:rsidP="0072702F">
      <w:r>
        <w:t xml:space="preserve">as Cdata in this project and this data is stored in digital value. Fig. 6 shows part of the </w:t>
      </w:r>
    </w:p>
    <w:p w:rsidR="0072702F" w:rsidRDefault="0072702F" w:rsidP="0072702F">
      <w:r>
        <w:t xml:space="preserve">video data stored in one-dimensional array Cdata [118] where the Analogue to Digital </w:t>
      </w:r>
    </w:p>
    <w:p w:rsidR="0072702F" w:rsidRDefault="0072702F" w:rsidP="0072702F">
      <w:r>
        <w:t xml:space="preserve">(ATD) value of video line can be seen when it is expanded. The value is subjected to </w:t>
      </w:r>
    </w:p>
    <w:p w:rsidR="0072702F" w:rsidRDefault="0072702F" w:rsidP="0072702F">
      <w:r>
        <w:t>change depending on the threshold and brightness of the area covering the track.</w:t>
      </w:r>
    </w:p>
    <w:p w:rsidR="0072702F" w:rsidRDefault="0072702F" w:rsidP="0072702F">
      <w:r>
        <w:t>4.  EXPERIMENTAL AND DISCUSSION</w:t>
      </w:r>
    </w:p>
    <w:p w:rsidR="0072702F" w:rsidRDefault="0072702F" w:rsidP="0072702F">
      <w:r>
        <w:t xml:space="preserve">The goal of calculation using the methods of finding minimum and maximum </w:t>
      </w:r>
    </w:p>
    <w:p w:rsidR="0072702F" w:rsidRDefault="0072702F" w:rsidP="0072702F">
      <w:r>
        <w:t xml:space="preserve">value in a one-dimensional problem of sites is to find the threshold values of point set </w:t>
      </w:r>
    </w:p>
    <w:p w:rsidR="0072702F" w:rsidRDefault="0072702F" w:rsidP="0072702F">
      <w:r>
        <w:t xml:space="preserve">when the image processing  unit configured the output of image data supplied. In this </w:t>
      </w:r>
    </w:p>
    <w:p w:rsidR="0072702F" w:rsidRDefault="0072702F" w:rsidP="0072702F">
      <w:r>
        <w:t xml:space="preserve">work, the system will search and store the minimum and maximum value within the </w:t>
      </w:r>
    </w:p>
    <w:p w:rsidR="0072702F" w:rsidRDefault="0072702F" w:rsidP="0072702F">
      <w:r>
        <w:t xml:space="preserve">input range. For instance, in one horizontal line scanning, we can determine the </w:t>
      </w:r>
    </w:p>
    <w:p w:rsidR="0072702F" w:rsidRDefault="0072702F" w:rsidP="0072702F">
      <w:r>
        <w:lastRenderedPageBreak/>
        <w:t xml:space="preserve">maximum ATD value is 75 and the minimum value is 42 (refer Table I). Thus, by </w:t>
      </w:r>
    </w:p>
    <w:p w:rsidR="0072702F" w:rsidRDefault="0072702F" w:rsidP="0072702F">
      <w:r>
        <w:t xml:space="preserve">using Eq. 6, the threshold value of this system is 59. This value will be compared to </w:t>
      </w:r>
    </w:p>
    <w:p w:rsidR="0072702F" w:rsidRDefault="0072702F" w:rsidP="0072702F">
      <w:r>
        <w:t xml:space="preserve">each of the input values. When ATD value is lower than the threshold value, the </w:t>
      </w:r>
    </w:p>
    <w:p w:rsidR="0072702F" w:rsidRDefault="0072702F" w:rsidP="0072702F">
      <w:r>
        <w:t>system will consider as a black surface or black line. At this particular line, P5 and P6</w:t>
      </w:r>
    </w:p>
    <w:p w:rsidR="0072702F" w:rsidRDefault="0072702F" w:rsidP="0072702F">
      <w:r>
        <w:t xml:space="preserve">are lower than the threshold value, it considers as black lines. So, the system can </w:t>
      </w:r>
    </w:p>
    <w:p w:rsidR="0072702F" w:rsidRDefault="0072702F" w:rsidP="0072702F">
      <w:r>
        <w:t xml:space="preserve">detect bright-to-dark transitions (P5) as well as dark-to-bright transitions (P6). Centre </w:t>
      </w:r>
    </w:p>
    <w:p w:rsidR="0072702F" w:rsidRDefault="0072702F" w:rsidP="0072702F">
      <w:r>
        <w:t>point of black line can be determined by using</w:t>
      </w:r>
    </w:p>
    <w:p w:rsidR="0072702F" w:rsidRDefault="0072702F" w:rsidP="0072702F">
      <w:r>
        <w:t>(7)</w:t>
      </w:r>
    </w:p>
    <w:p w:rsidR="0072702F" w:rsidRDefault="0072702F" w:rsidP="0072702F">
      <w:r>
        <w:t xml:space="preserve">Based on Eq. 7, the centre point is P6. Calculation in this system is in an integer value </w:t>
      </w:r>
    </w:p>
    <w:p w:rsidR="0072702F" w:rsidRDefault="0072702F" w:rsidP="0072702F">
      <w:r>
        <w:t xml:space="preserve">and the centre point value is 5.5. Thus, system will consider black line at  P6.  P6  is </w:t>
      </w:r>
    </w:p>
    <w:p w:rsidR="0072702F" w:rsidRDefault="0072702F" w:rsidP="0072702F">
      <w:r>
        <w:t xml:space="preserve">slightly close to  P7  which is not the black line anymore. As a result, value for PWM </w:t>
      </w:r>
    </w:p>
    <w:p w:rsidR="0072702F" w:rsidRDefault="0072702F" w:rsidP="0072702F">
      <w:r>
        <w:t xml:space="preserve">will affect as well as servo motor that turning the front wheel. In the case of number </w:t>
      </w:r>
    </w:p>
    <w:p w:rsidR="0072702F" w:rsidRDefault="0072702F" w:rsidP="0072702F">
      <w:r>
        <w:t xml:space="preserve">of black detected increase, error in the system will be reduced. So, to reduce error in </w:t>
      </w:r>
    </w:p>
    <w:p w:rsidR="0072702F" w:rsidRDefault="0072702F" w:rsidP="0072702F">
      <w:r>
        <w:t>127</w:t>
      </w:r>
    </w:p>
    <w:p w:rsidR="0072702F" w:rsidRDefault="0072702F" w:rsidP="0072702F">
      <w:r>
        <w:t xml:space="preserve">the system, Design of Experiment (DOE) is used to determine  highest black line can </w:t>
      </w:r>
    </w:p>
    <w:p w:rsidR="0072702F" w:rsidRDefault="0072702F" w:rsidP="0072702F">
      <w:r>
        <w:t xml:space="preserve">be detected. </w:t>
      </w:r>
    </w:p>
    <w:p w:rsidR="0072702F" w:rsidRDefault="0072702F" w:rsidP="0072702F">
      <w:r>
        <w:t xml:space="preserve">There are three major factors that can be considered as a factor to the number of </w:t>
      </w:r>
    </w:p>
    <w:p w:rsidR="0072702F" w:rsidRDefault="0072702F" w:rsidP="0072702F">
      <w:r>
        <w:t xml:space="preserve">black lines,  , detected; the delay time after 1 data store in C data [118], horizontal </w:t>
      </w:r>
    </w:p>
    <w:p w:rsidR="0072702F" w:rsidRDefault="0072702F" w:rsidP="0072702F">
      <w:r>
        <w:t xml:space="preserve">line that system take from camera </w:t>
      </w:r>
    </w:p>
    <w:p w:rsidR="0072702F" w:rsidRDefault="0072702F" w:rsidP="0072702F">
      <w:r>
        <w:t xml:space="preserve">image, and angle of the camera to </w:t>
      </w:r>
    </w:p>
    <w:p w:rsidR="0072702F" w:rsidRDefault="0072702F" w:rsidP="0072702F">
      <w:r>
        <w:t xml:space="preserve">take an image. All data collected </w:t>
      </w:r>
    </w:p>
    <w:p w:rsidR="0072702F" w:rsidRDefault="0072702F" w:rsidP="0072702F">
      <w:r>
        <w:t xml:space="preserve">and all analysis has been done by </w:t>
      </w:r>
    </w:p>
    <w:p w:rsidR="0072702F" w:rsidRDefault="0072702F" w:rsidP="0072702F">
      <w:r>
        <w:t>using Minitab software.</w:t>
      </w:r>
    </w:p>
    <w:p w:rsidR="0072702F" w:rsidRDefault="0072702F" w:rsidP="0072702F">
      <w:r>
        <w:t xml:space="preserve">In Analysis of Variance </w:t>
      </w:r>
    </w:p>
    <w:p w:rsidR="0072702F" w:rsidRDefault="0072702F" w:rsidP="0072702F">
      <w:r>
        <w:t>(ANOVA), the hypothesis as follows</w:t>
      </w:r>
    </w:p>
    <w:p w:rsidR="0072702F" w:rsidRDefault="0072702F" w:rsidP="0072702F">
      <w:r>
        <w:t>(8)</w:t>
      </w:r>
    </w:p>
    <w:p w:rsidR="0072702F" w:rsidRDefault="0072702F" w:rsidP="0072702F">
      <w:r>
        <w:t>(9)</w:t>
      </w:r>
    </w:p>
    <w:p w:rsidR="0072702F" w:rsidRDefault="0072702F" w:rsidP="0072702F">
      <w:r>
        <w:t xml:space="preserve">where the subscripts    and    represent two different population called treatment. </w:t>
      </w:r>
    </w:p>
    <w:p w:rsidR="0072702F" w:rsidRDefault="0072702F" w:rsidP="0072702F">
      <w:r>
        <w:t xml:space="preserve">The null hypothesis,  , and alternative hypothesis,  . The null hypothesis is </w:t>
      </w:r>
    </w:p>
    <w:p w:rsidR="0072702F" w:rsidRDefault="0072702F" w:rsidP="0072702F">
      <w:r>
        <w:lastRenderedPageBreak/>
        <w:t xml:space="preserve">assumed all factors have same number of black  detected. Alternative hypothesis </w:t>
      </w:r>
    </w:p>
    <w:p w:rsidR="0072702F" w:rsidRDefault="0072702F" w:rsidP="0072702F">
      <w:r>
        <w:t xml:space="preserve">where there has some variation of mean on the number of black detected. The Eqs. (8) </w:t>
      </w:r>
    </w:p>
    <w:p w:rsidR="0072702F" w:rsidRDefault="0072702F" w:rsidP="0072702F">
      <w:r>
        <w:t xml:space="preserve">and (9) have to satisfy the rejection condition of  if  . The    value is </w:t>
      </w:r>
    </w:p>
    <w:p w:rsidR="0072702F" w:rsidRDefault="0072702F" w:rsidP="0072702F">
      <w:r>
        <w:t>computed using Eq. (10).</w:t>
      </w:r>
    </w:p>
    <w:p w:rsidR="0072702F" w:rsidRDefault="0072702F" w:rsidP="0072702F">
      <w:r>
        <w:t xml:space="preserve">It is clearly shows that at Table II,  -value are less than 0.05 for each of the factors </w:t>
      </w:r>
    </w:p>
    <w:p w:rsidR="0072702F" w:rsidRDefault="0072702F" w:rsidP="0072702F">
      <w:r>
        <w:t xml:space="preserve">that use in this evaluation. Hence,  is rejected and it can conclude that the </w:t>
      </w:r>
    </w:p>
    <w:p w:rsidR="0072702F" w:rsidRDefault="0072702F" w:rsidP="0072702F">
      <w:r>
        <w:t xml:space="preserve">treatment means differ; that is, the delay, </w:t>
      </w:r>
    </w:p>
    <w:p w:rsidR="0072702F" w:rsidRDefault="0072702F" w:rsidP="0072702F">
      <w:r>
        <w:t xml:space="preserve">angle and line setting significantly affect </w:t>
      </w:r>
    </w:p>
    <w:p w:rsidR="0072702F" w:rsidRDefault="0072702F" w:rsidP="0072702F">
      <w:r>
        <w:t xml:space="preserve">the meaning of black detected. The </w:t>
      </w:r>
    </w:p>
    <w:p w:rsidR="0072702F" w:rsidRDefault="0072702F" w:rsidP="0072702F">
      <w:r>
        <w:t xml:space="preserve">interaction between delay and angle is also </w:t>
      </w:r>
    </w:p>
    <w:p w:rsidR="0072702F" w:rsidRDefault="0072702F" w:rsidP="0072702F">
      <w:r>
        <w:t xml:space="preserve">a significant ( -value &lt; 0.05) and other </w:t>
      </w:r>
    </w:p>
    <w:p w:rsidR="0072702F" w:rsidRDefault="0072702F" w:rsidP="0072702F">
      <w:r>
        <w:t xml:space="preserve">interaction is not significant. </w:t>
      </w:r>
    </w:p>
    <w:p w:rsidR="0072702F" w:rsidRDefault="0072702F" w:rsidP="0072702F">
      <w:r>
        <w:t xml:space="preserve">Based on Fig. 7, for the delay factor,  it </w:t>
      </w:r>
    </w:p>
    <w:p w:rsidR="0072702F" w:rsidRDefault="0072702F" w:rsidP="0072702F">
      <w:r>
        <w:t xml:space="preserve">can show clearly that there is extremely </w:t>
      </w:r>
    </w:p>
    <w:p w:rsidR="0072702F" w:rsidRDefault="0072702F" w:rsidP="0072702F">
      <w:r>
        <w:t xml:space="preserve">different from delay 0 and delay 1 </w:t>
      </w:r>
    </w:p>
    <w:p w:rsidR="0072702F" w:rsidRDefault="0072702F" w:rsidP="0072702F">
      <w:r>
        <w:t xml:space="preserve">compared to others level in same factor. </w:t>
      </w:r>
    </w:p>
    <w:p w:rsidR="0072702F" w:rsidRDefault="0072702F" w:rsidP="0072702F">
      <w:r>
        <w:t xml:space="preserve">However, based on this figure only, </w:t>
      </w:r>
    </w:p>
    <w:p w:rsidR="0072702F" w:rsidRDefault="0072702F" w:rsidP="0072702F">
      <w:r>
        <w:t xml:space="preserve">conclusions cannot be made either the difference is significant or not. Therefore, it </w:t>
      </w:r>
    </w:p>
    <w:p w:rsidR="0072702F" w:rsidRDefault="0072702F" w:rsidP="0072702F">
      <w:r>
        <w:t xml:space="preserve">needs to compare each mean value using Tukey’s test to show the difference between </w:t>
      </w:r>
    </w:p>
    <w:p w:rsidR="0072702F" w:rsidRDefault="0072702F" w:rsidP="0072702F">
      <w:r>
        <w:t xml:space="preserve">levels. </w:t>
      </w:r>
    </w:p>
    <w:p w:rsidR="0072702F" w:rsidRDefault="0072702F" w:rsidP="0072702F">
      <w:r>
        <w:t>Here an example of Tukey’s test for Delay factor. The    - value of delay factor is:</w:t>
      </w:r>
    </w:p>
    <w:p w:rsidR="0072702F" w:rsidRDefault="0072702F" w:rsidP="0072702F">
      <w:r>
        <w:t xml:space="preserve">Fig. 6. Part of Video Data Stored in </w:t>
      </w:r>
    </w:p>
    <w:p w:rsidR="0072702F" w:rsidRDefault="0072702F" w:rsidP="0072702F">
      <w:r>
        <w:t>One-dimensional array</w:t>
      </w:r>
    </w:p>
    <w:p w:rsidR="0072702F" w:rsidRDefault="0072702F" w:rsidP="0072702F">
      <w:r>
        <w:t>Table II</w:t>
      </w:r>
    </w:p>
    <w:p w:rsidR="0072702F" w:rsidRDefault="0072702F" w:rsidP="0072702F">
      <w:r>
        <w:t>ANOVA For Each Factors</w:t>
      </w:r>
    </w:p>
    <w:p w:rsidR="0072702F" w:rsidRDefault="0072702F" w:rsidP="0072702F">
      <w:r>
        <w:t>128</w:t>
      </w:r>
    </w:p>
    <w:p w:rsidR="0072702F" w:rsidRDefault="0072702F" w:rsidP="0072702F">
      <w:r>
        <w:t>(10)</w:t>
      </w:r>
    </w:p>
    <w:p w:rsidR="0072702F" w:rsidRDefault="0072702F" w:rsidP="0072702F">
      <w:r>
        <w:t xml:space="preserve">where value from attached studentized range table,  , mean square error from </w:t>
      </w:r>
    </w:p>
    <w:p w:rsidR="0072702F" w:rsidRDefault="0072702F" w:rsidP="0072702F">
      <w:r>
        <w:t xml:space="preserve">ANOVA table,  , the upper  percentage of point  , the number of degrees of </w:t>
      </w:r>
    </w:p>
    <w:p w:rsidR="0072702F" w:rsidRDefault="0072702F" w:rsidP="0072702F">
      <w:r>
        <w:lastRenderedPageBreak/>
        <w:t xml:space="preserve">freedom associated with the  ,  , and number of replicates per treatment,  . To </w:t>
      </w:r>
    </w:p>
    <w:p w:rsidR="0072702F" w:rsidRDefault="0072702F" w:rsidP="0072702F">
      <w:r>
        <w:t xml:space="preserve">use a fix significance level approach, we select    is 0.05 and    is 245 degrees of </w:t>
      </w:r>
    </w:p>
    <w:p w:rsidR="0072702F" w:rsidRDefault="0072702F" w:rsidP="0072702F">
      <w:r>
        <w:t xml:space="preserve">freedom error. By using Table Percentage Points of the Studentized range [14] gives </w:t>
      </w:r>
    </w:p>
    <w:p w:rsidR="0072702F" w:rsidRDefault="0072702F" w:rsidP="0072702F">
      <w:r>
        <w:t xml:space="preserve">-value is 2.2022. This value needs to compare with every difference between levels </w:t>
      </w:r>
    </w:p>
    <w:p w:rsidR="0072702F" w:rsidRDefault="0072702F" w:rsidP="0072702F">
      <w:r>
        <w:t xml:space="preserve">in delay factor. Any pairs of treatment averages that differ in absolute value by more </w:t>
      </w:r>
    </w:p>
    <w:p w:rsidR="0072702F" w:rsidRDefault="0072702F" w:rsidP="0072702F">
      <w:r>
        <w:t xml:space="preserve">than 2.2022 would imply that the corresponding pairs are significantly different. </w:t>
      </w:r>
    </w:p>
    <w:p w:rsidR="0072702F" w:rsidRDefault="0072702F" w:rsidP="0072702F">
      <w:r>
        <w:t xml:space="preserve">Again, on Table II, there are factors that having an interaction that affects the number </w:t>
      </w:r>
    </w:p>
    <w:p w:rsidR="0072702F" w:rsidRDefault="0072702F" w:rsidP="0072702F">
      <w:r>
        <w:t xml:space="preserve">of black detected, they are angle and delay factors. The contour levels are plotted in </w:t>
      </w:r>
    </w:p>
    <w:p w:rsidR="0072702F" w:rsidRDefault="0072702F" w:rsidP="0072702F">
      <w:r>
        <w:t xml:space="preserve">the curves and the area between the curves is coloured to indicate interpolated values. </w:t>
      </w:r>
    </w:p>
    <w:p w:rsidR="0072702F" w:rsidRDefault="0072702F" w:rsidP="0072702F">
      <w:r>
        <w:t xml:space="preserve">Based on three contour plots </w:t>
      </w:r>
    </w:p>
    <w:p w:rsidR="0072702F" w:rsidRDefault="0072702F" w:rsidP="0072702F">
      <w:r>
        <w:t xml:space="preserve">calculated using DOE analysis, the </w:t>
      </w:r>
    </w:p>
    <w:p w:rsidR="0072702F" w:rsidRDefault="0072702F" w:rsidP="0072702F">
      <w:r>
        <w:t xml:space="preserve">best setting of the camera to capture </w:t>
      </w:r>
    </w:p>
    <w:p w:rsidR="0072702F" w:rsidRDefault="0072702F" w:rsidP="0072702F">
      <w:r>
        <w:t xml:space="preserve">an image is when 0 delay, 30 angle </w:t>
      </w:r>
    </w:p>
    <w:p w:rsidR="0072702F" w:rsidRDefault="0072702F" w:rsidP="0072702F">
      <w:r>
        <w:t xml:space="preserve">and line 240. </w:t>
      </w:r>
    </w:p>
    <w:p w:rsidR="0072702F" w:rsidRDefault="0072702F" w:rsidP="0072702F">
      <w:r>
        <w:t>A. Pre-run Image Scanning on Track</w:t>
      </w:r>
    </w:p>
    <w:p w:rsidR="0072702F" w:rsidRDefault="0072702F" w:rsidP="0072702F">
      <w:r>
        <w:t xml:space="preserve">Fig. 8 shows the video data that are stored in a one-dimensional  array Cdata [118], </w:t>
      </w:r>
    </w:p>
    <w:p w:rsidR="0072702F" w:rsidRDefault="0072702F" w:rsidP="0072702F">
      <w:r>
        <w:t xml:space="preserve">where the data of video line can be seen by expanding the row. When Cdata is </w:t>
      </w:r>
    </w:p>
    <w:p w:rsidR="0072702F" w:rsidRDefault="0072702F" w:rsidP="0072702F">
      <w:r>
        <w:t xml:space="preserve">expanded, the values in the array of size 118 are shown. The array element number is </w:t>
      </w:r>
    </w:p>
    <w:p w:rsidR="0072702F" w:rsidRDefault="0072702F" w:rsidP="0072702F">
      <w:r>
        <w:t xml:space="preserve">getting bigger as the video line goes from left to right. The array elements with 11 of </w:t>
      </w:r>
    </w:p>
    <w:p w:rsidR="0072702F" w:rsidRDefault="0072702F" w:rsidP="0072702F">
      <w:r>
        <w:t xml:space="preserve">the numbers from leftmost do not take into consideration. This is because there is </w:t>
      </w:r>
    </w:p>
    <w:p w:rsidR="0072702F" w:rsidRDefault="0072702F" w:rsidP="0072702F">
      <w:r>
        <w:t xml:space="preserve">front porch of a video line respectively. </w:t>
      </w:r>
    </w:p>
    <w:p w:rsidR="0072702F" w:rsidRDefault="0072702F" w:rsidP="0072702F">
      <w:r>
        <w:t xml:space="preserve">A range of white pixel is    and for black pixel is </w:t>
      </w:r>
    </w:p>
    <w:p w:rsidR="0072702F" w:rsidRDefault="0072702F" w:rsidP="0072702F">
      <w:r>
        <w:t xml:space="preserve">. The black pixel is within array element number 55 to 76 (refer to </w:t>
      </w:r>
    </w:p>
    <w:p w:rsidR="0072702F" w:rsidRDefault="0072702F" w:rsidP="0072702F">
      <w:r>
        <w:t xml:space="preserve">Fig. 6). By comparing the threshold value and calculation of centre point of the black </w:t>
      </w:r>
    </w:p>
    <w:p w:rsidR="0072702F" w:rsidRDefault="0072702F" w:rsidP="0072702F">
      <w:r>
        <w:t xml:space="preserve">line detected, it is shown that the next condition of the track is in a straight line. PWM </w:t>
      </w:r>
    </w:p>
    <w:p w:rsidR="0072702F" w:rsidRDefault="0072702F" w:rsidP="0072702F">
      <w:r>
        <w:t xml:space="preserve">value to the servo motor should also be changed so  that the car can steer towards the </w:t>
      </w:r>
    </w:p>
    <w:p w:rsidR="0072702F" w:rsidRDefault="0072702F" w:rsidP="0072702F">
      <w:r>
        <w:t xml:space="preserve">position. </w:t>
      </w:r>
    </w:p>
    <w:p w:rsidR="0072702F" w:rsidRDefault="0072702F" w:rsidP="0072702F">
      <w:r>
        <w:t>5.  CONCLUSION</w:t>
      </w:r>
    </w:p>
    <w:p w:rsidR="0072702F" w:rsidRDefault="0072702F" w:rsidP="0072702F">
      <w:r>
        <w:t>Fig. 7. Main Effect Plot</w:t>
      </w:r>
    </w:p>
    <w:p w:rsidR="0072702F" w:rsidRDefault="0072702F" w:rsidP="0072702F">
      <w:r>
        <w:lastRenderedPageBreak/>
        <w:t xml:space="preserve">Fig. 8. One-dimensional Array Data </w:t>
      </w:r>
    </w:p>
    <w:p w:rsidR="0072702F" w:rsidRDefault="0072702F" w:rsidP="0072702F">
      <w:r>
        <w:t>129</w:t>
      </w:r>
    </w:p>
    <w:p w:rsidR="0072702F" w:rsidRDefault="0072702F" w:rsidP="0072702F">
      <w:r>
        <w:t xml:space="preserve">In this project, the car is successfully run on the track and finishes the line. The </w:t>
      </w:r>
    </w:p>
    <w:p w:rsidR="0072702F" w:rsidRDefault="0072702F" w:rsidP="0072702F">
      <w:r>
        <w:t xml:space="preserve">proposed system of autonomous car using video processing to follow the black line on </w:t>
      </w:r>
    </w:p>
    <w:p w:rsidR="0072702F" w:rsidRDefault="0072702F" w:rsidP="0072702F">
      <w:r>
        <w:t xml:space="preserve">the track has been presented. Two modules and several techniques applied based on </w:t>
      </w:r>
    </w:p>
    <w:p w:rsidR="0072702F" w:rsidRDefault="0072702F" w:rsidP="0072702F">
      <w:r>
        <w:t xml:space="preserve">vision sensor have been shown that the system will react based on continuity input </w:t>
      </w:r>
    </w:p>
    <w:p w:rsidR="0072702F" w:rsidRDefault="0072702F" w:rsidP="0072702F">
      <w:r>
        <w:t xml:space="preserve">image data through interface circuits to the microcontroller to store in </w:t>
      </w:r>
    </w:p>
    <w:p w:rsidR="0072702F" w:rsidRDefault="0072702F" w:rsidP="0072702F">
      <w:r>
        <w:t xml:space="preserve">one-dimensional array (Cdata [118]). The system consists of two major control </w:t>
      </w:r>
    </w:p>
    <w:p w:rsidR="0072702F" w:rsidRDefault="0072702F" w:rsidP="0072702F">
      <w:r>
        <w:t xml:space="preserve">modules which is speed control module and direction control module. Both control </w:t>
      </w:r>
    </w:p>
    <w:p w:rsidR="0072702F" w:rsidRDefault="0072702F" w:rsidP="0072702F">
      <w:r>
        <w:t xml:space="preserve">modules are responding based to the PWM signal generated by HCS12 MCU which is </w:t>
      </w:r>
    </w:p>
    <w:p w:rsidR="0072702F" w:rsidRDefault="0072702F" w:rsidP="0072702F">
      <w:r>
        <w:t xml:space="preserve">Freescale’s MC9S12XS128 MCU. </w:t>
      </w:r>
    </w:p>
    <w:p w:rsidR="0072702F" w:rsidRDefault="0072702F" w:rsidP="0072702F">
      <w:r>
        <w:t xml:space="preserve">However, the limitation on this system where the system does not have any </w:t>
      </w:r>
    </w:p>
    <w:p w:rsidR="0072702F" w:rsidRDefault="0072702F" w:rsidP="0072702F">
      <w:r>
        <w:t xml:space="preserve">feedback for speed control module. It is an open-loop control system. There is a </w:t>
      </w:r>
    </w:p>
    <w:p w:rsidR="0072702F" w:rsidRDefault="0072702F" w:rsidP="0072702F">
      <w:r>
        <w:t xml:space="preserve">possibility that output speed is not linear with the PWM that generated by the MCU. </w:t>
      </w:r>
    </w:p>
    <w:p w:rsidR="0072702F" w:rsidRDefault="0072702F" w:rsidP="0072702F">
      <w:r>
        <w:t xml:space="preserve">If there is no linearity between car model speed and the PWM duty cycle, the stability </w:t>
      </w:r>
    </w:p>
    <w:p w:rsidR="0072702F" w:rsidRDefault="0072702F" w:rsidP="0072702F">
      <w:r>
        <w:t>of the car will be affected.</w:t>
      </w:r>
    </w:p>
    <w:p w:rsidR="0072702F" w:rsidRDefault="0072702F" w:rsidP="0072702F">
      <w:r>
        <w:t>6.  ACKNOWLEDGEMENT</w:t>
      </w:r>
    </w:p>
    <w:p w:rsidR="0072702F" w:rsidRDefault="0072702F" w:rsidP="0072702F">
      <w:r>
        <w:t xml:space="preserve">We are very grateful to Universiti Sains Malaysia for providing funding under the </w:t>
      </w:r>
    </w:p>
    <w:p w:rsidR="0072702F" w:rsidRDefault="0072702F" w:rsidP="0072702F">
      <w:r>
        <w:t xml:space="preserve">RUI grant (1001/PELECT/814170) in order to pursue our research in autonomous car </w:t>
      </w:r>
    </w:p>
    <w:p w:rsidR="0072702F" w:rsidRDefault="0072702F" w:rsidP="0072702F">
      <w:r>
        <w:t>technology.</w:t>
      </w:r>
    </w:p>
    <w:p w:rsidR="0072702F" w:rsidRDefault="0072702F" w:rsidP="0072702F">
      <w:r>
        <w:t>7.  REFERENCES</w:t>
      </w:r>
    </w:p>
    <w:p w:rsidR="0072702F" w:rsidRDefault="0072702F" w:rsidP="0072702F">
      <w:r>
        <w:t xml:space="preserve">[1]    U. Franke, D. Gavrila, A. Gern, R. Janssen, F. Paetzol, and C. Wohler,”From </w:t>
      </w:r>
    </w:p>
    <w:p w:rsidR="0072702F" w:rsidRDefault="0072702F" w:rsidP="0072702F">
      <w:r>
        <w:t xml:space="preserve">door to door. Principles and applications of computer vission for driver assistant </w:t>
      </w:r>
    </w:p>
    <w:p w:rsidR="0072702F" w:rsidRDefault="0072702F" w:rsidP="0072702F">
      <w:r>
        <w:t xml:space="preserve">systems”, in  L. Valcic, F. Harashima, M. Parent (Eds.), Intellligent Vehicles </w:t>
      </w:r>
    </w:p>
    <w:p w:rsidR="0072702F" w:rsidRDefault="0072702F" w:rsidP="0072702F">
      <w:r>
        <w:t>Technologies, Butterworth Heinemann, Oxford, pp. 131-188, 2001.</w:t>
      </w:r>
    </w:p>
    <w:p w:rsidR="0072702F" w:rsidRDefault="0072702F" w:rsidP="0072702F">
      <w:r>
        <w:t xml:space="preserve">[2]    H. Weiser, P. Schulenberg, H. G¨ollinger, and T. Michler, ”Autonomous Driving </w:t>
      </w:r>
    </w:p>
    <w:p w:rsidR="0072702F" w:rsidRDefault="0072702F" w:rsidP="0072702F">
      <w:r>
        <w:t xml:space="preserve">on Vehicle Test Tracks: Overview, Implementation and Vehicle Diagnostics”, in </w:t>
      </w:r>
    </w:p>
    <w:p w:rsidR="0072702F" w:rsidRDefault="0072702F" w:rsidP="0072702F">
      <w:r>
        <w:t xml:space="preserve">Proceddings of the IEEE Conference on Intelligent Vehicles, vol. 2, pp. 62-67, </w:t>
      </w:r>
    </w:p>
    <w:p w:rsidR="0072702F" w:rsidRDefault="0072702F" w:rsidP="0072702F">
      <w:r>
        <w:t>1998.</w:t>
      </w:r>
    </w:p>
    <w:p w:rsidR="0072702F" w:rsidRDefault="0072702F" w:rsidP="0072702F">
      <w:r>
        <w:lastRenderedPageBreak/>
        <w:t xml:space="preserve">[3]    F. Pin, and Y. Watanabe, ”Driving A Car Using Reflexive Fuzzy Behaviours”, in </w:t>
      </w:r>
    </w:p>
    <w:p w:rsidR="0072702F" w:rsidRDefault="0072702F" w:rsidP="0072702F">
      <w:r>
        <w:t>IEEE International Conference on Fuzzy Systems, vol. 2, pp. 1425-1430, 1993.</w:t>
      </w:r>
    </w:p>
    <w:p w:rsidR="0072702F" w:rsidRDefault="0072702F" w:rsidP="0072702F">
      <w:r>
        <w:t xml:space="preserve">[4]    T. Yamaguchi, E. Sato, and Y. Takama, ”Intelligent Space and  Human Centered </w:t>
      </w:r>
    </w:p>
    <w:p w:rsidR="0072702F" w:rsidRDefault="0072702F" w:rsidP="0072702F">
      <w:r>
        <w:t>Robotics”, in IEEE Trans. Ind. Electron, vol. 50, pp. 881-889, 2003.</w:t>
      </w:r>
    </w:p>
    <w:p w:rsidR="0072702F" w:rsidRDefault="0072702F" w:rsidP="0072702F">
      <w:r>
        <w:t xml:space="preserve">[5]    R.C. Luo, and T.M. Chen, ”Autonomous Mobile Target Tracking System Based </w:t>
      </w:r>
    </w:p>
    <w:p w:rsidR="0072702F" w:rsidRDefault="0072702F" w:rsidP="0072702F">
      <w:r>
        <w:t xml:space="preserve">On Grey Fuzzy Control Algorithm”, in  IEEE Trans. Ind. Electron, vol. 47, no. 4, </w:t>
      </w:r>
    </w:p>
    <w:p w:rsidR="0072702F" w:rsidRDefault="0072702F" w:rsidP="0072702F">
      <w:r>
        <w:t>pp. 920-931, 2004.</w:t>
      </w:r>
    </w:p>
    <w:p w:rsidR="0072702F" w:rsidRDefault="0072702F" w:rsidP="0072702F">
      <w:r>
        <w:t xml:space="preserve">[6]    O. Khatib, ”Real-time Obstacle Avoidance For Manipulators and Mobile </w:t>
      </w:r>
    </w:p>
    <w:p w:rsidR="0072702F" w:rsidRDefault="0072702F" w:rsidP="0072702F">
      <w:r>
        <w:t xml:space="preserve">Robots”, in  The International Journal of Robotics Research, vol. 5, no. 1, pp. </w:t>
      </w:r>
    </w:p>
    <w:p w:rsidR="0072702F" w:rsidRDefault="0072702F" w:rsidP="0072702F">
      <w:r>
        <w:t>90-98, 1986.</w:t>
      </w:r>
    </w:p>
    <w:p w:rsidR="0072702F" w:rsidRDefault="0072702F" w:rsidP="0072702F">
      <w:r>
        <w:t xml:space="preserve">[7]    E.D. Dickmanns, ”Vision for Ground Vehicles: History and Prospects”, in </w:t>
      </w:r>
    </w:p>
    <w:p w:rsidR="0072702F" w:rsidRDefault="0072702F" w:rsidP="0072702F">
      <w:r>
        <w:t xml:space="preserve">International Journal of Autonomous Systems 1, vol. 5, pp. 1-44, 2002. </w:t>
      </w:r>
    </w:p>
    <w:p w:rsidR="0072702F" w:rsidRDefault="0072702F" w:rsidP="0072702F">
      <w:r>
        <w:t>130</w:t>
      </w:r>
    </w:p>
    <w:p w:rsidR="0072702F" w:rsidRDefault="0072702F" w:rsidP="0072702F">
      <w:r>
        <w:t xml:space="preserve">[8]    J. M. Armingol, A. de la Escalera, C. Hilario, J. M. Collado, J. P. Carrasco, M. J. </w:t>
      </w:r>
    </w:p>
    <w:p w:rsidR="0072702F" w:rsidRDefault="0072702F" w:rsidP="0072702F">
      <w:r>
        <w:t xml:space="preserve">Flores, J. M. Pastor, and F. J. Rodrguez, ”IVVI: Intelligent Vehicle based on </w:t>
      </w:r>
    </w:p>
    <w:p w:rsidR="0072702F" w:rsidRDefault="0072702F" w:rsidP="0072702F">
      <w:r>
        <w:t xml:space="preserve">Visual Information”, in  Robotics and Autonomous Systems, vol. 55, no. 12, pp. </w:t>
      </w:r>
    </w:p>
    <w:p w:rsidR="0072702F" w:rsidRDefault="0072702F" w:rsidP="0072702F">
      <w:r>
        <w:t>904-916, 2007.</w:t>
      </w:r>
    </w:p>
    <w:p w:rsidR="0072702F" w:rsidRDefault="0072702F" w:rsidP="0072702F">
      <w:r>
        <w:t xml:space="preserve">[9]    A. de la Escalera, J. M. Armingol, F. Rodriguez, and J. M. Pastor, ”Visual sign </w:t>
      </w:r>
    </w:p>
    <w:p w:rsidR="0072702F" w:rsidRDefault="0072702F" w:rsidP="0072702F">
      <w:r>
        <w:t xml:space="preserve">information extraction and identification by deformable models for intelligent </w:t>
      </w:r>
    </w:p>
    <w:p w:rsidR="0072702F" w:rsidRDefault="0072702F" w:rsidP="0072702F">
      <w:r>
        <w:t xml:space="preserve">vehicles”, in  IEEE Transactions on Intelligent Transportation Systems, vol. 5, no. </w:t>
      </w:r>
    </w:p>
    <w:p w:rsidR="0072702F" w:rsidRDefault="0072702F" w:rsidP="0072702F">
      <w:r>
        <w:t>2, pp. 57-68, 2004.</w:t>
      </w:r>
    </w:p>
    <w:p w:rsidR="0072702F" w:rsidRDefault="0072702F" w:rsidP="0072702F">
      <w:r>
        <w:t xml:space="preserve">[10]    J. Antony,  Design of Experiments for Engineers and Scientists, Elsevier </w:t>
      </w:r>
    </w:p>
    <w:p w:rsidR="0072702F" w:rsidRDefault="0072702F" w:rsidP="0072702F">
      <w:r>
        <w:t>Science &amp; Tecnology Books, 2003.</w:t>
      </w:r>
    </w:p>
    <w:p w:rsidR="0072702F" w:rsidRDefault="0072702F" w:rsidP="0072702F">
      <w:r>
        <w:t xml:space="preserve">[11]    D.C. Montgomer,  Design and Analysis of Experiments, 8Ed, John Wiley &amp; </w:t>
      </w:r>
    </w:p>
    <w:p w:rsidR="0072702F" w:rsidRDefault="0072702F" w:rsidP="0072702F">
      <w:r>
        <w:t>Son, 2013.</w:t>
      </w:r>
    </w:p>
    <w:p w:rsidR="0072702F" w:rsidRDefault="0072702F" w:rsidP="0072702F">
      <w:r>
        <w:t xml:space="preserve">[12]    Yao Li, Jianwu Zhang, and Xiqiang Guan, ”Estimation of Vehicle </w:t>
      </w:r>
    </w:p>
    <w:p w:rsidR="0072702F" w:rsidRDefault="0072702F" w:rsidP="0072702F">
      <w:r>
        <w:t xml:space="preserve">Parameters and Road Friction Using Steering Torque and Wheel Speeds”  WSEAS </w:t>
      </w:r>
    </w:p>
    <w:p w:rsidR="0072702F" w:rsidRDefault="0072702F" w:rsidP="0072702F">
      <w:r>
        <w:t>Transactions Systems, vol. 1, no. 1, 2012.</w:t>
      </w:r>
    </w:p>
    <w:p w:rsidR="0072702F" w:rsidRDefault="0072702F" w:rsidP="0072702F">
      <w:r>
        <w:t xml:space="preserve">[13]    “Microcontroller MC9S12XS256 Reference Manual”  Freescale MC9S12XS </w:t>
      </w:r>
    </w:p>
    <w:p w:rsidR="0072702F" w:rsidRDefault="0072702F" w:rsidP="0072702F">
      <w:r>
        <w:lastRenderedPageBreak/>
        <w:t>Family Manual, rev. 1.13,2012</w:t>
      </w:r>
    </w:p>
    <w:p w:rsidR="0072702F" w:rsidRDefault="0072702F" w:rsidP="0072702F">
      <w:r>
        <w:t xml:space="preserve">[14]    D.C. Hoaglin, F. Mosteller, and J.W. Tukey,  Fundamentals of Exploratory </w:t>
      </w:r>
    </w:p>
    <w:p w:rsidR="0072702F" w:rsidRDefault="0072702F" w:rsidP="0072702F">
      <w:r>
        <w:t>Analysis of Variance, John Wiler &amp; Son, 1991.</w:t>
      </w:r>
    </w:p>
    <w:p w:rsidR="0072702F" w:rsidRDefault="0072702F" w:rsidP="0072702F">
      <w:r>
        <w:t>131</w:t>
      </w:r>
    </w:p>
    <w:p w:rsidR="0072702F" w:rsidRDefault="0072702F" w:rsidP="0072702F">
      <w:r>
        <w:t>ICEAS 1038</w:t>
      </w:r>
    </w:p>
    <w:p w:rsidR="0072702F" w:rsidRDefault="0072702F" w:rsidP="0072702F">
      <w:r>
        <w:t xml:space="preserve">Difference Grey Sliding-Mode Control of a UPS Inverter for Robust </w:t>
      </w:r>
    </w:p>
    <w:p w:rsidR="0072702F" w:rsidRDefault="0072702F" w:rsidP="0072702F">
      <w:r>
        <w:t>Output Voltage Tracking</w:t>
      </w:r>
    </w:p>
    <w:p w:rsidR="0072702F" w:rsidRDefault="0072702F" w:rsidP="0072702F">
      <w:r>
        <w:t>En-Chih Chang</w:t>
      </w:r>
    </w:p>
    <w:p w:rsidR="0072702F" w:rsidRDefault="0072702F" w:rsidP="0072702F">
      <w:r>
        <w:t xml:space="preserve">Department of Electrical Engineering, I-Shou University, Kaohsiung City 84001, </w:t>
      </w:r>
    </w:p>
    <w:p w:rsidR="0072702F" w:rsidRDefault="0072702F" w:rsidP="0072702F">
      <w:r>
        <w:t>Taiwan, R.O.C.</w:t>
      </w:r>
    </w:p>
    <w:p w:rsidR="0072702F" w:rsidRDefault="0072702F" w:rsidP="0072702F">
      <w:r>
        <w:t>enchihchang@isu.edu.tw</w:t>
      </w:r>
    </w:p>
    <w:p w:rsidR="0072702F" w:rsidRDefault="0072702F" w:rsidP="0072702F">
      <w:r>
        <w:t>Lung-Sheng Yang</w:t>
      </w:r>
    </w:p>
    <w:p w:rsidR="0072702F" w:rsidRDefault="0072702F" w:rsidP="0072702F">
      <w:r>
        <w:t xml:space="preserve">Department of Electrical Engineering, Far East University, Tainan City 74448, Taiwan, </w:t>
      </w:r>
    </w:p>
    <w:p w:rsidR="0072702F" w:rsidRDefault="0072702F" w:rsidP="0072702F">
      <w:r>
        <w:t>R.O.C.</w:t>
      </w:r>
    </w:p>
    <w:p w:rsidR="0072702F" w:rsidRDefault="0072702F" w:rsidP="0072702F">
      <w:r>
        <w:t>yanglungsheng@yahoo.com.tw</w:t>
      </w:r>
    </w:p>
    <w:p w:rsidR="0072702F" w:rsidRDefault="0072702F" w:rsidP="0072702F">
      <w:r>
        <w:t>Rong-Ching Wu</w:t>
      </w:r>
    </w:p>
    <w:p w:rsidR="0072702F" w:rsidRDefault="0072702F" w:rsidP="0072702F">
      <w:r>
        <w:t xml:space="preserve">Department of Electrical Engineering, I-Shou University, Kaohsiung City 84001, </w:t>
      </w:r>
    </w:p>
    <w:p w:rsidR="0072702F" w:rsidRDefault="0072702F" w:rsidP="0072702F">
      <w:r>
        <w:t>Taiwan, R.O.C.</w:t>
      </w:r>
    </w:p>
    <w:p w:rsidR="0072702F" w:rsidRDefault="0072702F" w:rsidP="0072702F">
      <w:r>
        <w:t>rcwu@isu.edu.tw</w:t>
      </w:r>
    </w:p>
    <w:p w:rsidR="0072702F" w:rsidRDefault="0072702F" w:rsidP="0072702F">
      <w:r>
        <w:t>The corresponding author: enchihchang@isu.edu.tw</w:t>
      </w:r>
    </w:p>
    <w:p w:rsidR="0072702F" w:rsidRDefault="0072702F" w:rsidP="0072702F">
      <w:r>
        <w:t>Abstract</w:t>
      </w:r>
    </w:p>
    <w:p w:rsidR="0072702F" w:rsidRDefault="0072702F" w:rsidP="0072702F">
      <w:r>
        <w:t xml:space="preserve">In this paper, a sliding-mode control (SMC) with difference grey prediction is </w:t>
      </w:r>
    </w:p>
    <w:p w:rsidR="0072702F" w:rsidRDefault="0072702F" w:rsidP="0072702F">
      <w:r>
        <w:t xml:space="preserve">proposed  and applied to UPS inverters. Though the SMC is insensitive to system </w:t>
      </w:r>
    </w:p>
    <w:p w:rsidR="0072702F" w:rsidRDefault="0072702F" w:rsidP="0072702F">
      <w:r>
        <w:t>uncertainties  within expected limits, the chattering and steady-state errors may occur</w:t>
      </w:r>
    </w:p>
    <w:p w:rsidR="0072702F" w:rsidRDefault="0072702F" w:rsidP="0072702F">
      <w:r>
        <w:t xml:space="preserve">when uncertainty values are overestimated or underestimated. The chattering and </w:t>
      </w:r>
    </w:p>
    <w:p w:rsidR="0072702F" w:rsidRDefault="0072702F" w:rsidP="0072702F">
      <w:r>
        <w:t xml:space="preserve">steady-state errors will cause inexact tracking control, and even deteriorate the system </w:t>
      </w:r>
    </w:p>
    <w:p w:rsidR="0072702F" w:rsidRDefault="0072702F" w:rsidP="0072702F">
      <w:r>
        <w:t xml:space="preserve">performance. Thus, to alleviate the chattering and steady-state errors,  a </w:t>
      </w:r>
    </w:p>
    <w:p w:rsidR="0072702F" w:rsidRDefault="0072702F" w:rsidP="0072702F">
      <w:r>
        <w:t xml:space="preserve">mathematically simple and computationally fast  difference grey prediction is </w:t>
      </w:r>
    </w:p>
    <w:p w:rsidR="0072702F" w:rsidRDefault="0072702F" w:rsidP="0072702F">
      <w:r>
        <w:t xml:space="preserve">employed for SMC and therefore low  distorted voltage in UPS inverter output can be </w:t>
      </w:r>
    </w:p>
    <w:p w:rsidR="0072702F" w:rsidRDefault="0072702F" w:rsidP="0072702F">
      <w:r>
        <w:lastRenderedPageBreak/>
        <w:t xml:space="preserve">obtained. Experimental results for the UPS inverters are performed in support of the </w:t>
      </w:r>
    </w:p>
    <w:p w:rsidR="0072702F" w:rsidRDefault="0072702F" w:rsidP="0072702F">
      <w:r>
        <w:t>proposed method.</w:t>
      </w:r>
    </w:p>
    <w:p w:rsidR="0072702F" w:rsidRDefault="0072702F" w:rsidP="0072702F">
      <w:r>
        <w:t xml:space="preserve">Keyword:  Sliding-mode control (SMC), Difference grey prediction, UPS inverters, </w:t>
      </w:r>
    </w:p>
    <w:p w:rsidR="0072702F" w:rsidRDefault="0072702F" w:rsidP="0072702F">
      <w:r>
        <w:t>Chattering, Steady-state errors</w:t>
      </w:r>
    </w:p>
    <w:p w:rsidR="0072702F" w:rsidRDefault="0072702F" w:rsidP="0072702F">
      <w:r>
        <w:t>1.  Introduction</w:t>
      </w:r>
    </w:p>
    <w:p w:rsidR="0072702F" w:rsidRDefault="0072702F" w:rsidP="0072702F">
      <w:r>
        <w:t xml:space="preserve">The limitation of low distortion in the output voltage of the uninterruptible power </w:t>
      </w:r>
    </w:p>
    <w:p w:rsidR="0072702F" w:rsidRDefault="0072702F" w:rsidP="0072702F">
      <w:r>
        <w:t xml:space="preserve">supplies (UPS) and fast dynamic response when feeding distorting loads are the </w:t>
      </w:r>
    </w:p>
    <w:p w:rsidR="0072702F" w:rsidRDefault="0072702F" w:rsidP="0072702F">
      <w:r>
        <w:t xml:space="preserve">challenging issues, which have stimulated the development of a variety of  different </w:t>
      </w:r>
    </w:p>
    <w:p w:rsidR="0072702F" w:rsidRDefault="0072702F" w:rsidP="0072702F">
      <w:r>
        <w:t xml:space="preserve">methods.  Control of UPS inverter is a tracking control problem, which achieves a </w:t>
      </w:r>
    </w:p>
    <w:p w:rsidR="0072702F" w:rsidRDefault="0072702F" w:rsidP="0072702F">
      <w:r>
        <w:t xml:space="preserve">sinusoidal AC output voltage tracking and minimizes the total harmonic distortion in </w:t>
      </w:r>
    </w:p>
    <w:p w:rsidR="0072702F" w:rsidRDefault="0072702F" w:rsidP="0072702F">
      <w:r>
        <w:t xml:space="preserve">the presence of disturbances and plant parameter variations. Conventionally, when the </w:t>
      </w:r>
    </w:p>
    <w:p w:rsidR="0072702F" w:rsidRDefault="0072702F" w:rsidP="0072702F">
      <w:r>
        <w:t xml:space="preserve">system has external load variations and other disturbances, a PI controller is used in </w:t>
      </w:r>
    </w:p>
    <w:p w:rsidR="0072702F" w:rsidRDefault="0072702F" w:rsidP="0072702F">
      <w:r>
        <w:t>132</w:t>
      </w:r>
    </w:p>
    <w:p w:rsidR="0072702F" w:rsidRDefault="0072702F" w:rsidP="0072702F">
      <w:r>
        <w:t xml:space="preserve">the UPS inverter for the improvement of the system operating characteristics. </w:t>
      </w:r>
    </w:p>
    <w:p w:rsidR="0072702F" w:rsidRDefault="0072702F" w:rsidP="0072702F">
      <w:r>
        <w:t xml:space="preserve">However, the PI controller can not overcome the sensitiveness for system parameters </w:t>
      </w:r>
    </w:p>
    <w:p w:rsidR="0072702F" w:rsidRDefault="0072702F" w:rsidP="0072702F">
      <w:r>
        <w:t xml:space="preserve">variation [1], [2]. Thus, to avoid the system uncertainties, robust nonlinear control </w:t>
      </w:r>
    </w:p>
    <w:p w:rsidR="0072702F" w:rsidRDefault="0072702F" w:rsidP="0072702F">
      <w:r>
        <w:t xml:space="preserve">strategy can be used, i.e., sliding-mode control (SMC). Essentially, the SMC utilizes a </w:t>
      </w:r>
    </w:p>
    <w:p w:rsidR="0072702F" w:rsidRDefault="0072702F" w:rsidP="0072702F">
      <w:r>
        <w:t xml:space="preserve">high speed switching control law to force the state trajectory of the plant which is held </w:t>
      </w:r>
    </w:p>
    <w:p w:rsidR="0072702F" w:rsidRDefault="0072702F" w:rsidP="0072702F">
      <w:r>
        <w:t xml:space="preserve">in the sliding surface and then the state trajectory was along this surface to the origin </w:t>
      </w:r>
    </w:p>
    <w:p w:rsidR="0072702F" w:rsidRDefault="0072702F" w:rsidP="0072702F">
      <w:r>
        <w:t xml:space="preserve">[3], [4]. Consequently, the expected control target to the nonlinear system can be </w:t>
      </w:r>
    </w:p>
    <w:p w:rsidR="0072702F" w:rsidRDefault="0072702F" w:rsidP="0072702F">
      <w:r>
        <w:t xml:space="preserve">attained by the selection of the appropriate sliding surface. The benefits  of SMC are </w:t>
      </w:r>
    </w:p>
    <w:p w:rsidR="0072702F" w:rsidRDefault="0072702F" w:rsidP="0072702F">
      <w:r>
        <w:t xml:space="preserve">insensitive to the parameter variations of the plant and the external disturbances. </w:t>
      </w:r>
    </w:p>
    <w:p w:rsidR="0072702F" w:rsidRDefault="0072702F" w:rsidP="0072702F">
      <w:r>
        <w:t xml:space="preserve">However, in the SMC, the upper/lower bound of the system uncertainties is supposed </w:t>
      </w:r>
    </w:p>
    <w:p w:rsidR="0072702F" w:rsidRDefault="0072702F" w:rsidP="0072702F">
      <w:r>
        <w:t xml:space="preserve">as the maximum/minimum value. The chattering and steady-state errors may occur . In </w:t>
      </w:r>
    </w:p>
    <w:p w:rsidR="0072702F" w:rsidRDefault="0072702F" w:rsidP="0072702F">
      <w:r>
        <w:t xml:space="preserve">order to overcome the chattering and steady-state errors, previous works have used </w:t>
      </w:r>
    </w:p>
    <w:p w:rsidR="0072702F" w:rsidRDefault="0072702F" w:rsidP="0072702F">
      <w:r>
        <w:t xml:space="preserve">adaptive or observer controllers to estimate the bound of the external load disturbance </w:t>
      </w:r>
    </w:p>
    <w:p w:rsidR="0072702F" w:rsidRDefault="0072702F" w:rsidP="0072702F">
      <w:r>
        <w:t xml:space="preserve">by complex mathematical models or complex calculation [5], [6]. The grey theory has </w:t>
      </w:r>
    </w:p>
    <w:p w:rsidR="0072702F" w:rsidRDefault="0072702F" w:rsidP="0072702F">
      <w:r>
        <w:t xml:space="preserve">been proposed by Deng., and many applications in a variety of fields have been </w:t>
      </w:r>
    </w:p>
    <w:p w:rsidR="0072702F" w:rsidRDefault="0072702F" w:rsidP="0072702F">
      <w:r>
        <w:t xml:space="preserve">developed [7], [8]. The grey model is built based on first-order differential equation, </w:t>
      </w:r>
    </w:p>
    <w:p w:rsidR="0072702F" w:rsidRDefault="0072702F" w:rsidP="0072702F">
      <w:r>
        <w:lastRenderedPageBreak/>
        <w:t xml:space="preserve">and used some hypothesis and mathematical approximation to transfer a continuous </w:t>
      </w:r>
    </w:p>
    <w:p w:rsidR="0072702F" w:rsidRDefault="0072702F" w:rsidP="0072702F">
      <w:r>
        <w:t xml:space="preserve">form  into discrete form. Such a transformation will confront some unconquerable </w:t>
      </w:r>
    </w:p>
    <w:p w:rsidR="0072702F" w:rsidRDefault="0072702F" w:rsidP="0072702F">
      <w:r>
        <w:t xml:space="preserve">problems, such as the limited sampling frequency, sample/hold effects and </w:t>
      </w:r>
    </w:p>
    <w:p w:rsidR="0072702F" w:rsidRDefault="0072702F" w:rsidP="0072702F">
      <w:r>
        <w:t xml:space="preserve">discretization errors. Using difference equation replaces differential equation to build </w:t>
      </w:r>
    </w:p>
    <w:p w:rsidR="0072702F" w:rsidRDefault="0072702F" w:rsidP="0072702F">
      <w:r>
        <w:t xml:space="preserve">grey model that is a reasonable and precise method [9]. This paper employs a </w:t>
      </w:r>
    </w:p>
    <w:p w:rsidR="0072702F" w:rsidRDefault="0072702F" w:rsidP="0072702F">
      <w:r>
        <w:t xml:space="preserve">mathematically simple and computationally efficient difference grey prediction to </w:t>
      </w:r>
    </w:p>
    <w:p w:rsidR="0072702F" w:rsidRDefault="0072702F" w:rsidP="0072702F">
      <w:r>
        <w:t xml:space="preserve">alleviate the chattering/ steady-state errors when the upper/lower of the system </w:t>
      </w:r>
    </w:p>
    <w:p w:rsidR="0072702F" w:rsidRDefault="0072702F" w:rsidP="0072702F">
      <w:r>
        <w:t xml:space="preserve">uncertainties is overestimated/ underestimated. The grey prediction requires only </w:t>
      </w:r>
    </w:p>
    <w:p w:rsidR="0072702F" w:rsidRDefault="0072702F" w:rsidP="0072702F">
      <w:r>
        <w:t xml:space="preserve">several output data to achieve a grey model and to forecast a future value without </w:t>
      </w:r>
    </w:p>
    <w:p w:rsidR="0072702F" w:rsidRDefault="0072702F" w:rsidP="0072702F">
      <w:r>
        <w:t xml:space="preserve">complex calculation. Thus, the proposed method will yield a closed-loop UPS inverter </w:t>
      </w:r>
    </w:p>
    <w:p w:rsidR="0072702F" w:rsidRDefault="0072702F" w:rsidP="0072702F">
      <w:r>
        <w:t xml:space="preserve">with low THD, fast dynamic response, chattering elimination, and steady-state errors </w:t>
      </w:r>
    </w:p>
    <w:p w:rsidR="0072702F" w:rsidRDefault="0072702F" w:rsidP="0072702F">
      <w:r>
        <w:t xml:space="preserve">reduction under different types of load. The organization of this paper  is as follows: </w:t>
      </w:r>
    </w:p>
    <w:p w:rsidR="0072702F" w:rsidRDefault="0072702F" w:rsidP="0072702F">
      <w:r>
        <w:t xml:space="preserve">Section 2 describes the mathematical modeling of the UPS inverter. The proposed </w:t>
      </w:r>
    </w:p>
    <w:p w:rsidR="0072702F" w:rsidRDefault="0072702F" w:rsidP="0072702F">
      <w:r>
        <w:t xml:space="preserve">SMC with difference grey prediction is designed in Section 3. Section 4 shows the </w:t>
      </w:r>
    </w:p>
    <w:p w:rsidR="0072702F" w:rsidRDefault="0072702F" w:rsidP="0072702F">
      <w:r>
        <w:t>experimental results. Section 5 concludes the paper.</w:t>
      </w:r>
    </w:p>
    <w:p w:rsidR="0072702F" w:rsidRDefault="0072702F" w:rsidP="0072702F">
      <w:r>
        <w:t>2.  Mathematical Modeling of UPS Inverter</w:t>
      </w:r>
    </w:p>
    <w:p w:rsidR="0072702F" w:rsidRDefault="0072702F" w:rsidP="0072702F">
      <w:r>
        <w:t xml:space="preserve">A single-phase UPS inverter is shown in Fig. 1, consists of a LC filter and a load </w:t>
      </w:r>
    </w:p>
    <w:p w:rsidR="0072702F" w:rsidRDefault="0072702F" w:rsidP="0072702F">
      <w:r>
        <w:t xml:space="preserve">resistance. The LC filter and the load can be considered as the plant of a control loop. </w:t>
      </w:r>
    </w:p>
    <w:p w:rsidR="0072702F" w:rsidRDefault="0072702F" w:rsidP="0072702F">
      <w:r>
        <w:t>133</w:t>
      </w:r>
    </w:p>
    <w:p w:rsidR="0072702F" w:rsidRDefault="0072702F" w:rsidP="0072702F">
      <w:r>
        <w:t>V</w:t>
      </w:r>
    </w:p>
    <w:p w:rsidR="0072702F" w:rsidRDefault="0072702F" w:rsidP="0072702F">
      <w:r>
        <w:t>d Load</w:t>
      </w:r>
    </w:p>
    <w:p w:rsidR="0072702F" w:rsidRDefault="0072702F" w:rsidP="0072702F">
      <w:r>
        <w:t>L</w:t>
      </w:r>
    </w:p>
    <w:p w:rsidR="0072702F" w:rsidRDefault="0072702F" w:rsidP="0072702F">
      <w:r>
        <w:t>C</w:t>
      </w:r>
    </w:p>
    <w:p w:rsidR="0072702F" w:rsidRDefault="0072702F" w:rsidP="0072702F">
      <w:r>
        <w:t>PWM Inverter Output Filter</w:t>
      </w:r>
    </w:p>
    <w:p w:rsidR="0072702F" w:rsidRDefault="0072702F" w:rsidP="0072702F">
      <w:r>
        <w:t>1</w:t>
      </w:r>
    </w:p>
    <w:p w:rsidR="0072702F" w:rsidRDefault="0072702F" w:rsidP="0072702F">
      <w:r>
        <w:t>T</w:t>
      </w:r>
    </w:p>
    <w:p w:rsidR="0072702F" w:rsidRDefault="0072702F" w:rsidP="0072702F">
      <w:r>
        <w:t>3</w:t>
      </w:r>
    </w:p>
    <w:p w:rsidR="0072702F" w:rsidRDefault="0072702F" w:rsidP="0072702F">
      <w:r>
        <w:t>T</w:t>
      </w:r>
    </w:p>
    <w:p w:rsidR="0072702F" w:rsidRDefault="0072702F" w:rsidP="0072702F">
      <w:r>
        <w:t>2</w:t>
      </w:r>
    </w:p>
    <w:p w:rsidR="0072702F" w:rsidRDefault="0072702F" w:rsidP="0072702F">
      <w:r>
        <w:lastRenderedPageBreak/>
        <w:t>T</w:t>
      </w:r>
    </w:p>
    <w:p w:rsidR="0072702F" w:rsidRDefault="0072702F" w:rsidP="0072702F">
      <w:r>
        <w:t>4</w:t>
      </w:r>
    </w:p>
    <w:p w:rsidR="0072702F" w:rsidRDefault="0072702F" w:rsidP="0072702F">
      <w:r>
        <w:t>T</w:t>
      </w:r>
    </w:p>
    <w:p w:rsidR="0072702F" w:rsidRDefault="0072702F" w:rsidP="0072702F">
      <w:r>
        <w:t>i</w:t>
      </w:r>
    </w:p>
    <w:p w:rsidR="0072702F" w:rsidRDefault="0072702F" w:rsidP="0072702F">
      <w:r>
        <w:t>L</w:t>
      </w:r>
    </w:p>
    <w:p w:rsidR="0072702F" w:rsidRDefault="0072702F" w:rsidP="0072702F">
      <w:r>
        <w:t>i</w:t>
      </w:r>
    </w:p>
    <w:p w:rsidR="0072702F" w:rsidRDefault="0072702F" w:rsidP="0072702F">
      <w:r>
        <w:t>C</w:t>
      </w:r>
    </w:p>
    <w:p w:rsidR="0072702F" w:rsidRDefault="0072702F" w:rsidP="0072702F">
      <w:r>
        <w:t>i</w:t>
      </w:r>
    </w:p>
    <w:p w:rsidR="0072702F" w:rsidRDefault="0072702F" w:rsidP="0072702F">
      <w:r>
        <w:t>O</w:t>
      </w:r>
    </w:p>
    <w:p w:rsidR="0072702F" w:rsidRDefault="0072702F" w:rsidP="0072702F">
      <w:r>
        <w:t>v</w:t>
      </w:r>
    </w:p>
    <w:p w:rsidR="0072702F" w:rsidRDefault="0072702F" w:rsidP="0072702F">
      <w:r>
        <w:t>i</w:t>
      </w:r>
    </w:p>
    <w:p w:rsidR="0072702F" w:rsidRDefault="0072702F" w:rsidP="0072702F">
      <w:r>
        <w:t>+</w:t>
      </w:r>
    </w:p>
    <w:p w:rsidR="0072702F" w:rsidRDefault="0072702F" w:rsidP="0072702F">
      <w:r>
        <w:t>-v</w:t>
      </w:r>
    </w:p>
    <w:p w:rsidR="0072702F" w:rsidRDefault="0072702F" w:rsidP="0072702F">
      <w:r>
        <w:t>c</w:t>
      </w:r>
    </w:p>
    <w:p w:rsidR="0072702F" w:rsidRDefault="0072702F" w:rsidP="0072702F">
      <w:r>
        <w:t>+</w:t>
      </w:r>
    </w:p>
    <w:p w:rsidR="0072702F" w:rsidRDefault="0072702F" w:rsidP="0072702F">
      <w:r>
        <w:t>-Fig. 1 UPS inverter with LC filter</w:t>
      </w:r>
    </w:p>
    <w:p w:rsidR="0072702F" w:rsidRDefault="0072702F" w:rsidP="0072702F">
      <w:r>
        <w:t xml:space="preserve">Fig. 2 shows the block diagram of the LC filter. Thus, the state space equation of </w:t>
      </w:r>
    </w:p>
    <w:p w:rsidR="0072702F" w:rsidRDefault="0072702F" w:rsidP="0072702F">
      <w:r>
        <w:t xml:space="preserve">the LC filter can be represented in the following state space form. </w:t>
      </w:r>
    </w:p>
    <w:p w:rsidR="0072702F" w:rsidRDefault="0072702F" w:rsidP="0072702F">
      <w:r>
        <w:t></w:t>
      </w:r>
    </w:p>
    <w:p w:rsidR="0072702F" w:rsidRDefault="0072702F" w:rsidP="0072702F">
      <w:r>
        <w:t></w:t>
      </w:r>
    </w:p>
    <w:p w:rsidR="0072702F" w:rsidRDefault="0072702F" w:rsidP="0072702F">
      <w:r>
        <w:t></w:t>
      </w:r>
    </w:p>
    <w:p w:rsidR="0072702F" w:rsidRDefault="0072702F" w:rsidP="0072702F">
      <w:r>
        <w:t></w:t>
      </w:r>
    </w:p>
    <w:p w:rsidR="0072702F" w:rsidRDefault="0072702F" w:rsidP="0072702F">
      <w:r>
        <w:t></w:t>
      </w:r>
    </w:p>
    <w:p w:rsidR="0072702F" w:rsidRDefault="0072702F" w:rsidP="0072702F">
      <w:r>
        <w:t></w:t>
      </w:r>
    </w:p>
    <w:p w:rsidR="0072702F" w:rsidRDefault="0072702F" w:rsidP="0072702F">
      <w:r>
        <w:t></w:t>
      </w:r>
    </w:p>
    <w:p w:rsidR="0072702F" w:rsidRDefault="0072702F" w:rsidP="0072702F">
      <w:r>
        <w:t></w:t>
      </w:r>
    </w:p>
    <w:p w:rsidR="0072702F" w:rsidRDefault="0072702F" w:rsidP="0072702F">
      <w:r>
        <w:t></w:t>
      </w:r>
    </w:p>
    <w:p w:rsidR="0072702F" w:rsidRDefault="0072702F" w:rsidP="0072702F">
      <w:r>
        <w:t></w:t>
      </w:r>
    </w:p>
    <w:p w:rsidR="0072702F" w:rsidRDefault="0072702F" w:rsidP="0072702F">
      <w:r>
        <w:t></w:t>
      </w:r>
    </w:p>
    <w:p w:rsidR="0072702F" w:rsidRDefault="0072702F" w:rsidP="0072702F">
      <w:r>
        <w:lastRenderedPageBreak/>
        <w:t></w:t>
      </w:r>
    </w:p>
    <w:p w:rsidR="0072702F" w:rsidRDefault="0072702F" w:rsidP="0072702F">
      <w:r>
        <w:t></w:t>
      </w:r>
    </w:p>
    <w:p w:rsidR="0072702F" w:rsidRDefault="0072702F" w:rsidP="0072702F">
      <w:r>
        <w:t></w:t>
      </w:r>
    </w:p>
    <w:p w:rsidR="0072702F" w:rsidRDefault="0072702F" w:rsidP="0072702F">
      <w:r>
        <w:t></w:t>
      </w:r>
    </w:p>
    <w:p w:rsidR="0072702F" w:rsidRDefault="0072702F" w:rsidP="0072702F">
      <w:r>
        <w:t></w:t>
      </w:r>
    </w:p>
    <w:p w:rsidR="0072702F" w:rsidRDefault="0072702F" w:rsidP="0072702F">
      <w:r>
        <w:t></w:t>
      </w:r>
    </w:p>
    <w:p w:rsidR="0072702F" w:rsidRDefault="0072702F" w:rsidP="0072702F">
      <w:r>
        <w:t></w:t>
      </w:r>
    </w:p>
    <w:p w:rsidR="0072702F" w:rsidRDefault="0072702F" w:rsidP="0072702F">
      <w:r>
        <w:t></w:t>
      </w:r>
    </w:p>
    <w:p w:rsidR="0072702F" w:rsidRDefault="0072702F" w:rsidP="0072702F">
      <w:r>
        <w:t></w:t>
      </w:r>
    </w:p>
    <w:p w:rsidR="0072702F" w:rsidRDefault="0072702F" w:rsidP="0072702F">
      <w:r>
        <w:t></w:t>
      </w:r>
    </w:p>
    <w:p w:rsidR="0072702F" w:rsidRDefault="0072702F" w:rsidP="0072702F">
      <w:r>
        <w:t></w:t>
      </w:r>
    </w:p>
    <w:p w:rsidR="0072702F" w:rsidRDefault="0072702F" w:rsidP="0072702F">
      <w:r>
        <w:t></w:t>
      </w:r>
    </w:p>
    <w:p w:rsidR="0072702F" w:rsidRDefault="0072702F" w:rsidP="0072702F">
      <w:r>
        <w:t></w:t>
      </w:r>
    </w:p>
    <w:p w:rsidR="0072702F" w:rsidRDefault="0072702F" w:rsidP="0072702F">
      <w:r>
        <w:t></w:t>
      </w:r>
    </w:p>
    <w:p w:rsidR="0072702F" w:rsidRDefault="0072702F" w:rsidP="0072702F">
      <w:r>
        <w:t></w:t>
      </w:r>
    </w:p>
    <w:p w:rsidR="0072702F" w:rsidRDefault="0072702F" w:rsidP="0072702F">
      <w:r>
        <w:t></w:t>
      </w:r>
    </w:p>
    <w:p w:rsidR="0072702F" w:rsidRDefault="0072702F" w:rsidP="0072702F">
      <w:r>
        <w:t></w:t>
      </w:r>
    </w:p>
    <w:p w:rsidR="0072702F" w:rsidRDefault="0072702F" w:rsidP="0072702F">
      <w:r>
        <w:t></w:t>
      </w:r>
    </w:p>
    <w:p w:rsidR="0072702F" w:rsidRDefault="0072702F" w:rsidP="0072702F">
      <w:r>
        <w:t></w:t>
      </w:r>
    </w:p>
    <w:p w:rsidR="0072702F" w:rsidRDefault="0072702F" w:rsidP="0072702F">
      <w:r>
        <w:t></w:t>
      </w:r>
    </w:p>
    <w:p w:rsidR="0072702F" w:rsidRDefault="0072702F" w:rsidP="0072702F">
      <w:r>
        <w:t></w:t>
      </w:r>
    </w:p>
    <w:p w:rsidR="0072702F" w:rsidRDefault="0072702F" w:rsidP="0072702F">
      <w:r>
        <w:t></w:t>
      </w:r>
    </w:p>
    <w:p w:rsidR="0072702F" w:rsidRDefault="0072702F" w:rsidP="0072702F">
      <w:r>
        <w:t></w:t>
      </w:r>
    </w:p>
    <w:p w:rsidR="0072702F" w:rsidRDefault="0072702F" w:rsidP="0072702F">
      <w:r>
        <w:t></w:t>
      </w:r>
    </w:p>
    <w:p w:rsidR="0072702F" w:rsidRDefault="0072702F" w:rsidP="0072702F">
      <w:r>
        <w:t></w:t>
      </w:r>
    </w:p>
    <w:p w:rsidR="0072702F" w:rsidRDefault="0072702F" w:rsidP="0072702F">
      <w:r>
        <w:t></w:t>
      </w:r>
    </w:p>
    <w:p w:rsidR="0072702F" w:rsidRDefault="0072702F" w:rsidP="0072702F">
      <w:r>
        <w:t></w:t>
      </w:r>
    </w:p>
    <w:p w:rsidR="0072702F" w:rsidRDefault="0072702F" w:rsidP="0072702F">
      <w:r>
        <w:t></w:t>
      </w:r>
    </w:p>
    <w:p w:rsidR="0072702F" w:rsidRDefault="0072702F" w:rsidP="0072702F">
      <w:r>
        <w:t></w:t>
      </w:r>
    </w:p>
    <w:p w:rsidR="0072702F" w:rsidRDefault="0072702F" w:rsidP="0072702F">
      <w:r>
        <w:lastRenderedPageBreak/>
        <w:t></w:t>
      </w:r>
    </w:p>
    <w:p w:rsidR="0072702F" w:rsidRDefault="0072702F" w:rsidP="0072702F">
      <w:r>
        <w:t></w:t>
      </w:r>
    </w:p>
    <w:p w:rsidR="0072702F" w:rsidRDefault="0072702F" w:rsidP="0072702F">
      <w:r>
        <w:t>O i</w:t>
      </w:r>
    </w:p>
    <w:p w:rsidR="0072702F" w:rsidRDefault="0072702F" w:rsidP="0072702F">
      <w:r>
        <w:t>L</w:t>
      </w:r>
    </w:p>
    <w:p w:rsidR="0072702F" w:rsidRDefault="0072702F" w:rsidP="0072702F">
      <w:r>
        <w:t>C</w:t>
      </w:r>
    </w:p>
    <w:p w:rsidR="0072702F" w:rsidRDefault="0072702F" w:rsidP="0072702F">
      <w:r>
        <w:t>L</w:t>
      </w:r>
    </w:p>
    <w:p w:rsidR="0072702F" w:rsidRDefault="0072702F" w:rsidP="0072702F">
      <w:r>
        <w:t>C</w:t>
      </w:r>
    </w:p>
    <w:p w:rsidR="0072702F" w:rsidRDefault="0072702F" w:rsidP="0072702F">
      <w:r>
        <w:t>i</w:t>
      </w:r>
    </w:p>
    <w:p w:rsidR="0072702F" w:rsidRDefault="0072702F" w:rsidP="0072702F">
      <w:r>
        <w:t>C</w:t>
      </w:r>
    </w:p>
    <w:p w:rsidR="0072702F" w:rsidRDefault="0072702F" w:rsidP="0072702F">
      <w:r>
        <w:t>v</w:t>
      </w:r>
    </w:p>
    <w:p w:rsidR="0072702F" w:rsidRDefault="0072702F" w:rsidP="0072702F">
      <w:r>
        <w:t>L</w:t>
      </w:r>
    </w:p>
    <w:p w:rsidR="0072702F" w:rsidRDefault="0072702F" w:rsidP="0072702F">
      <w:r>
        <w:t>i</w:t>
      </w:r>
    </w:p>
    <w:p w:rsidR="0072702F" w:rsidRDefault="0072702F" w:rsidP="0072702F">
      <w:r>
        <w:t>v</w:t>
      </w:r>
    </w:p>
    <w:p w:rsidR="0072702F" w:rsidRDefault="0072702F" w:rsidP="0072702F">
      <w:r>
        <w:t>L</w:t>
      </w:r>
    </w:p>
    <w:p w:rsidR="0072702F" w:rsidRDefault="0072702F" w:rsidP="0072702F">
      <w:r>
        <w:t>C</w:t>
      </w:r>
    </w:p>
    <w:p w:rsidR="0072702F" w:rsidRDefault="0072702F" w:rsidP="0072702F">
      <w:r>
        <w:t>i</w:t>
      </w:r>
    </w:p>
    <w:p w:rsidR="0072702F" w:rsidRDefault="0072702F" w:rsidP="0072702F">
      <w:r>
        <w:t>v</w:t>
      </w:r>
    </w:p>
    <w:p w:rsidR="0072702F" w:rsidRDefault="0072702F" w:rsidP="0072702F">
      <w:r>
        <w:t></w:t>
      </w:r>
    </w:p>
    <w:p w:rsidR="0072702F" w:rsidRDefault="0072702F" w:rsidP="0072702F">
      <w:r>
        <w:t></w:t>
      </w:r>
    </w:p>
    <w:p w:rsidR="0072702F" w:rsidRDefault="0072702F" w:rsidP="0072702F">
      <w:r>
        <w:t> 1</w:t>
      </w:r>
    </w:p>
    <w:p w:rsidR="0072702F" w:rsidRDefault="0072702F" w:rsidP="0072702F">
      <w:r>
        <w:t>0</w:t>
      </w:r>
    </w:p>
    <w:p w:rsidR="0072702F" w:rsidRDefault="0072702F" w:rsidP="0072702F">
      <w:r>
        <w:t>1</w:t>
      </w:r>
    </w:p>
    <w:p w:rsidR="0072702F" w:rsidRDefault="0072702F" w:rsidP="0072702F">
      <w:r>
        <w:t>1</w:t>
      </w:r>
    </w:p>
    <w:p w:rsidR="0072702F" w:rsidRDefault="0072702F" w:rsidP="0072702F">
      <w:r>
        <w:t>0</w:t>
      </w:r>
    </w:p>
    <w:p w:rsidR="0072702F" w:rsidRDefault="0072702F" w:rsidP="0072702F">
      <w:r>
        <w:t>0</w:t>
      </w:r>
    </w:p>
    <w:p w:rsidR="0072702F" w:rsidRDefault="0072702F" w:rsidP="0072702F">
      <w:r>
        <w:t>1</w:t>
      </w:r>
    </w:p>
    <w:p w:rsidR="0072702F" w:rsidRDefault="0072702F" w:rsidP="0072702F">
      <w:r>
        <w:t>1</w:t>
      </w:r>
    </w:p>
    <w:p w:rsidR="0072702F" w:rsidRDefault="0072702F" w:rsidP="0072702F">
      <w:r>
        <w:t>0</w:t>
      </w:r>
    </w:p>
    <w:p w:rsidR="0072702F" w:rsidRDefault="0072702F" w:rsidP="0072702F">
      <w:r>
        <w:t>(1)</w:t>
      </w:r>
    </w:p>
    <w:p w:rsidR="0072702F" w:rsidRDefault="0072702F" w:rsidP="0072702F">
      <w:r>
        <w:lastRenderedPageBreak/>
        <w:t>SL</w:t>
      </w:r>
    </w:p>
    <w:p w:rsidR="0072702F" w:rsidRDefault="0072702F" w:rsidP="0072702F">
      <w:r>
        <w:t>1</w:t>
      </w:r>
    </w:p>
    <w:p w:rsidR="0072702F" w:rsidRDefault="0072702F" w:rsidP="0072702F">
      <w:r>
        <w:t>SC</w:t>
      </w:r>
    </w:p>
    <w:p w:rsidR="0072702F" w:rsidRDefault="0072702F" w:rsidP="0072702F">
      <w:r>
        <w:t>1</w:t>
      </w:r>
    </w:p>
    <w:p w:rsidR="0072702F" w:rsidRDefault="0072702F" w:rsidP="0072702F">
      <w:r>
        <w:t>v</w:t>
      </w:r>
    </w:p>
    <w:p w:rsidR="0072702F" w:rsidRDefault="0072702F" w:rsidP="0072702F">
      <w:r>
        <w:t>i</w:t>
      </w:r>
    </w:p>
    <w:p w:rsidR="0072702F" w:rsidRDefault="0072702F" w:rsidP="0072702F">
      <w:r>
        <w:t>i</w:t>
      </w:r>
    </w:p>
    <w:p w:rsidR="0072702F" w:rsidRDefault="0072702F" w:rsidP="0072702F">
      <w:r>
        <w:t>L</w:t>
      </w:r>
    </w:p>
    <w:p w:rsidR="0072702F" w:rsidRDefault="0072702F" w:rsidP="0072702F">
      <w:r>
        <w:t>i</w:t>
      </w:r>
    </w:p>
    <w:p w:rsidR="0072702F" w:rsidRDefault="0072702F" w:rsidP="0072702F">
      <w:r>
        <w:t>O</w:t>
      </w:r>
    </w:p>
    <w:p w:rsidR="0072702F" w:rsidRDefault="0072702F" w:rsidP="0072702F">
      <w:r>
        <w:t>i</w:t>
      </w:r>
    </w:p>
    <w:p w:rsidR="0072702F" w:rsidRDefault="0072702F" w:rsidP="0072702F">
      <w:r>
        <w:t>C</w:t>
      </w:r>
    </w:p>
    <w:p w:rsidR="0072702F" w:rsidRDefault="0072702F" w:rsidP="0072702F">
      <w:r>
        <w:t>v</w:t>
      </w:r>
    </w:p>
    <w:p w:rsidR="0072702F" w:rsidRDefault="0072702F" w:rsidP="0072702F">
      <w:r>
        <w:t>c +</w:t>
      </w:r>
    </w:p>
    <w:p w:rsidR="0072702F" w:rsidRDefault="0072702F" w:rsidP="0072702F">
      <w:r>
        <w:t>-Fig. 2 The block diagram of the LC filter</w:t>
      </w:r>
    </w:p>
    <w:p w:rsidR="0072702F" w:rsidRDefault="0072702F" w:rsidP="0072702F">
      <w:r>
        <w:t xml:space="preserve">We use the state vector </w:t>
      </w:r>
    </w:p>
    <w:p w:rsidR="0072702F" w:rsidRDefault="0072702F" w:rsidP="0072702F">
      <w:r>
        <w:t xml:space="preserve"> </w:t>
      </w:r>
      <w:r>
        <w:t></w:t>
      </w:r>
    </w:p>
    <w:p w:rsidR="0072702F" w:rsidRDefault="0072702F" w:rsidP="0072702F">
      <w:r>
        <w:t>C C</w:t>
      </w:r>
    </w:p>
    <w:p w:rsidR="0072702F" w:rsidRDefault="0072702F" w:rsidP="0072702F">
      <w:r>
        <w:t xml:space="preserve">v v </w:t>
      </w:r>
      <w:r>
        <w:t xml:space="preserve"> </w:t>
      </w:r>
      <w:r>
        <w:t xml:space="preserve"> </w:t>
      </w:r>
      <w:r>
        <w:t></w:t>
      </w:r>
    </w:p>
    <w:p w:rsidR="0072702F" w:rsidRDefault="0072702F" w:rsidP="0072702F">
      <w:r>
        <w:t xml:space="preserve">to replace of the state vector </w:t>
      </w:r>
    </w:p>
    <w:p w:rsidR="0072702F" w:rsidRDefault="0072702F" w:rsidP="0072702F">
      <w:r>
        <w:t xml:space="preserve"> </w:t>
      </w:r>
      <w:r>
        <w:t></w:t>
      </w:r>
    </w:p>
    <w:p w:rsidR="0072702F" w:rsidRDefault="0072702F" w:rsidP="0072702F">
      <w:r>
        <w:t>L C</w:t>
      </w:r>
    </w:p>
    <w:p w:rsidR="0072702F" w:rsidRDefault="0072702F" w:rsidP="0072702F">
      <w:r>
        <w:t>i v</w:t>
      </w:r>
    </w:p>
    <w:p w:rsidR="0072702F" w:rsidRDefault="0072702F" w:rsidP="0072702F">
      <w:r>
        <w:t></w:t>
      </w:r>
    </w:p>
    <w:p w:rsidR="0072702F" w:rsidRDefault="0072702F" w:rsidP="0072702F">
      <w:r>
        <w:t></w:t>
      </w:r>
    </w:p>
    <w:p w:rsidR="0072702F" w:rsidRDefault="0072702F" w:rsidP="0072702F">
      <w:r>
        <w:t xml:space="preserve">, and the state </w:t>
      </w:r>
    </w:p>
    <w:p w:rsidR="0072702F" w:rsidRDefault="0072702F" w:rsidP="0072702F">
      <w:r>
        <w:t xml:space="preserve">space form is rewritten as follows. </w:t>
      </w:r>
    </w:p>
    <w:p w:rsidR="0072702F" w:rsidRDefault="0072702F" w:rsidP="0072702F">
      <w:r>
        <w:t></w:t>
      </w:r>
    </w:p>
    <w:p w:rsidR="0072702F" w:rsidRDefault="0072702F" w:rsidP="0072702F">
      <w:r>
        <w:t></w:t>
      </w:r>
    </w:p>
    <w:p w:rsidR="0072702F" w:rsidRDefault="0072702F" w:rsidP="0072702F">
      <w:r>
        <w:lastRenderedPageBreak/>
        <w:t></w:t>
      </w:r>
    </w:p>
    <w:p w:rsidR="0072702F" w:rsidRDefault="0072702F" w:rsidP="0072702F">
      <w:r>
        <w:t></w:t>
      </w:r>
    </w:p>
    <w:p w:rsidR="0072702F" w:rsidRDefault="0072702F" w:rsidP="0072702F">
      <w:r>
        <w:t></w:t>
      </w:r>
    </w:p>
    <w:p w:rsidR="0072702F" w:rsidRDefault="0072702F" w:rsidP="0072702F">
      <w:r>
        <w:t></w:t>
      </w:r>
    </w:p>
    <w:p w:rsidR="0072702F" w:rsidRDefault="0072702F" w:rsidP="0072702F">
      <w:r>
        <w:t></w:t>
      </w:r>
    </w:p>
    <w:p w:rsidR="0072702F" w:rsidRDefault="0072702F" w:rsidP="0072702F">
      <w:r>
        <w:t></w:t>
      </w:r>
    </w:p>
    <w:p w:rsidR="0072702F" w:rsidRDefault="0072702F" w:rsidP="0072702F">
      <w:r>
        <w:t></w:t>
      </w:r>
    </w:p>
    <w:p w:rsidR="0072702F" w:rsidRDefault="0072702F" w:rsidP="0072702F">
      <w:r>
        <w:t></w:t>
      </w:r>
    </w:p>
    <w:p w:rsidR="0072702F" w:rsidRDefault="0072702F" w:rsidP="0072702F">
      <w:r>
        <w:t></w:t>
      </w:r>
    </w:p>
    <w:p w:rsidR="0072702F" w:rsidRDefault="0072702F" w:rsidP="0072702F">
      <w:r>
        <w:t></w:t>
      </w:r>
    </w:p>
    <w:p w:rsidR="0072702F" w:rsidRDefault="0072702F" w:rsidP="0072702F">
      <w:r>
        <w:t></w:t>
      </w:r>
    </w:p>
    <w:p w:rsidR="0072702F" w:rsidRDefault="0072702F" w:rsidP="0072702F">
      <w:r>
        <w:t></w:t>
      </w:r>
    </w:p>
    <w:p w:rsidR="0072702F" w:rsidRDefault="0072702F" w:rsidP="0072702F">
      <w:r>
        <w:t></w:t>
      </w:r>
    </w:p>
    <w:p w:rsidR="0072702F" w:rsidRDefault="0072702F" w:rsidP="0072702F">
      <w:r>
        <w:t></w:t>
      </w:r>
    </w:p>
    <w:p w:rsidR="0072702F" w:rsidRDefault="0072702F" w:rsidP="0072702F">
      <w:r>
        <w:t></w:t>
      </w:r>
    </w:p>
    <w:p w:rsidR="0072702F" w:rsidRDefault="0072702F" w:rsidP="0072702F">
      <w:r>
        <w:t></w:t>
      </w:r>
    </w:p>
    <w:p w:rsidR="0072702F" w:rsidRDefault="0072702F" w:rsidP="0072702F">
      <w:r>
        <w:t></w:t>
      </w:r>
    </w:p>
    <w:p w:rsidR="0072702F" w:rsidRDefault="0072702F" w:rsidP="0072702F">
      <w:r>
        <w:t></w:t>
      </w:r>
    </w:p>
    <w:p w:rsidR="0072702F" w:rsidRDefault="0072702F" w:rsidP="0072702F">
      <w:r>
        <w:t></w:t>
      </w:r>
    </w:p>
    <w:p w:rsidR="0072702F" w:rsidRDefault="0072702F" w:rsidP="0072702F">
      <w:r>
        <w:t></w:t>
      </w:r>
    </w:p>
    <w:p w:rsidR="0072702F" w:rsidRDefault="0072702F" w:rsidP="0072702F">
      <w:r>
        <w:t></w:t>
      </w:r>
    </w:p>
    <w:p w:rsidR="0072702F" w:rsidRDefault="0072702F" w:rsidP="0072702F">
      <w:r>
        <w:t></w:t>
      </w:r>
    </w:p>
    <w:p w:rsidR="0072702F" w:rsidRDefault="0072702F" w:rsidP="0072702F">
      <w:r>
        <w:t></w:t>
      </w:r>
    </w:p>
    <w:p w:rsidR="0072702F" w:rsidRDefault="0072702F" w:rsidP="0072702F">
      <w:r>
        <w:t></w:t>
      </w:r>
    </w:p>
    <w:p w:rsidR="0072702F" w:rsidRDefault="0072702F" w:rsidP="0072702F">
      <w:r>
        <w:t></w:t>
      </w:r>
    </w:p>
    <w:p w:rsidR="0072702F" w:rsidRDefault="0072702F" w:rsidP="0072702F">
      <w:r>
        <w:t></w:t>
      </w:r>
    </w:p>
    <w:p w:rsidR="0072702F" w:rsidRDefault="0072702F" w:rsidP="0072702F">
      <w:r>
        <w:t></w:t>
      </w:r>
    </w:p>
    <w:p w:rsidR="0072702F" w:rsidRDefault="0072702F" w:rsidP="0072702F">
      <w:r>
        <w:t></w:t>
      </w:r>
    </w:p>
    <w:p w:rsidR="0072702F" w:rsidRDefault="0072702F" w:rsidP="0072702F">
      <w:r>
        <w:t></w:t>
      </w:r>
    </w:p>
    <w:p w:rsidR="0072702F" w:rsidRDefault="0072702F" w:rsidP="0072702F">
      <w:r>
        <w:lastRenderedPageBreak/>
        <w:t></w:t>
      </w:r>
    </w:p>
    <w:p w:rsidR="0072702F" w:rsidRDefault="0072702F" w:rsidP="0072702F">
      <w:r>
        <w:t></w:t>
      </w:r>
    </w:p>
    <w:p w:rsidR="0072702F" w:rsidRDefault="0072702F" w:rsidP="0072702F">
      <w:r>
        <w:t></w:t>
      </w:r>
    </w:p>
    <w:p w:rsidR="0072702F" w:rsidRDefault="0072702F" w:rsidP="0072702F">
      <w:r>
        <w:t></w:t>
      </w:r>
    </w:p>
    <w:p w:rsidR="0072702F" w:rsidRDefault="0072702F" w:rsidP="0072702F">
      <w:r>
        <w:t></w:t>
      </w:r>
    </w:p>
    <w:p w:rsidR="0072702F" w:rsidRDefault="0072702F" w:rsidP="0072702F">
      <w:r>
        <w:t></w:t>
      </w:r>
    </w:p>
    <w:p w:rsidR="0072702F" w:rsidRDefault="0072702F" w:rsidP="0072702F">
      <w:r>
        <w:t></w:t>
      </w:r>
    </w:p>
    <w:p w:rsidR="0072702F" w:rsidRDefault="0072702F" w:rsidP="0072702F">
      <w:r>
        <w:t></w:t>
      </w:r>
    </w:p>
    <w:p w:rsidR="0072702F" w:rsidRDefault="0072702F" w:rsidP="0072702F">
      <w:r>
        <w:t></w:t>
      </w:r>
    </w:p>
    <w:p w:rsidR="0072702F" w:rsidRDefault="0072702F" w:rsidP="0072702F">
      <w:r>
        <w:t></w:t>
      </w:r>
    </w:p>
    <w:p w:rsidR="0072702F" w:rsidRDefault="0072702F" w:rsidP="0072702F">
      <w:r>
        <w:t>O i</w:t>
      </w:r>
    </w:p>
    <w:p w:rsidR="0072702F" w:rsidRDefault="0072702F" w:rsidP="0072702F">
      <w:r>
        <w:t>C</w:t>
      </w:r>
    </w:p>
    <w:p w:rsidR="0072702F" w:rsidRDefault="0072702F" w:rsidP="0072702F">
      <w:r>
        <w:t>C</w:t>
      </w:r>
    </w:p>
    <w:p w:rsidR="0072702F" w:rsidRDefault="0072702F" w:rsidP="0072702F">
      <w:r>
        <w:t>C</w:t>
      </w:r>
    </w:p>
    <w:p w:rsidR="0072702F" w:rsidRDefault="0072702F" w:rsidP="0072702F">
      <w:r>
        <w:t>C</w:t>
      </w:r>
    </w:p>
    <w:p w:rsidR="0072702F" w:rsidRDefault="0072702F" w:rsidP="0072702F">
      <w:r>
        <w:t>i</w:t>
      </w:r>
    </w:p>
    <w:p w:rsidR="0072702F" w:rsidRDefault="0072702F" w:rsidP="0072702F">
      <w:r>
        <w:t>C</w:t>
      </w:r>
    </w:p>
    <w:p w:rsidR="0072702F" w:rsidRDefault="0072702F" w:rsidP="0072702F">
      <w:r>
        <w:t>v</w:t>
      </w:r>
    </w:p>
    <w:p w:rsidR="0072702F" w:rsidRDefault="0072702F" w:rsidP="0072702F">
      <w:r>
        <w:t>LC</w:t>
      </w:r>
    </w:p>
    <w:p w:rsidR="0072702F" w:rsidRDefault="0072702F" w:rsidP="0072702F">
      <w:r>
        <w:t>v</w:t>
      </w:r>
    </w:p>
    <w:p w:rsidR="0072702F" w:rsidRDefault="0072702F" w:rsidP="0072702F">
      <w:r>
        <w:t>v</w:t>
      </w:r>
    </w:p>
    <w:p w:rsidR="0072702F" w:rsidRDefault="0072702F" w:rsidP="0072702F">
      <w:r>
        <w:t>LC</w:t>
      </w:r>
    </w:p>
    <w:p w:rsidR="0072702F" w:rsidRDefault="0072702F" w:rsidP="0072702F">
      <w:r>
        <w:t>v</w:t>
      </w:r>
    </w:p>
    <w:p w:rsidR="0072702F" w:rsidRDefault="0072702F" w:rsidP="0072702F">
      <w:r>
        <w:t>v</w:t>
      </w:r>
    </w:p>
    <w:p w:rsidR="0072702F" w:rsidRDefault="0072702F" w:rsidP="0072702F">
      <w:r>
        <w:t></w:t>
      </w:r>
    </w:p>
    <w:p w:rsidR="0072702F" w:rsidRDefault="0072702F" w:rsidP="0072702F">
      <w:r>
        <w:t xml:space="preserve"> </w:t>
      </w:r>
      <w:r>
        <w:t xml:space="preserve"> </w:t>
      </w:r>
      <w:r>
        <w:t></w:t>
      </w:r>
    </w:p>
    <w:p w:rsidR="0072702F" w:rsidRDefault="0072702F" w:rsidP="0072702F">
      <w:r>
        <w:t> 1</w:t>
      </w:r>
    </w:p>
    <w:p w:rsidR="0072702F" w:rsidRDefault="0072702F" w:rsidP="0072702F">
      <w:r>
        <w:t>1</w:t>
      </w:r>
    </w:p>
    <w:p w:rsidR="0072702F" w:rsidRDefault="0072702F" w:rsidP="0072702F">
      <w:r>
        <w:t>0</w:t>
      </w:r>
    </w:p>
    <w:p w:rsidR="0072702F" w:rsidRDefault="0072702F" w:rsidP="0072702F">
      <w:r>
        <w:lastRenderedPageBreak/>
        <w:t>1</w:t>
      </w:r>
    </w:p>
    <w:p w:rsidR="0072702F" w:rsidRDefault="0072702F" w:rsidP="0072702F">
      <w:r>
        <w:t>0</w:t>
      </w:r>
    </w:p>
    <w:p w:rsidR="0072702F" w:rsidRDefault="0072702F" w:rsidP="0072702F">
      <w:r>
        <w:t>0</w:t>
      </w:r>
    </w:p>
    <w:p w:rsidR="0072702F" w:rsidRDefault="0072702F" w:rsidP="0072702F">
      <w:r>
        <w:t>1</w:t>
      </w:r>
    </w:p>
    <w:p w:rsidR="0072702F" w:rsidRDefault="0072702F" w:rsidP="0072702F">
      <w:r>
        <w:t>0 1</w:t>
      </w:r>
    </w:p>
    <w:p w:rsidR="0072702F" w:rsidRDefault="0072702F" w:rsidP="0072702F">
      <w:r>
        <w:t>(2)</w:t>
      </w:r>
    </w:p>
    <w:p w:rsidR="0072702F" w:rsidRDefault="0072702F" w:rsidP="0072702F">
      <w:r>
        <w:t xml:space="preserve">From Fig. 2, the output voltage, </w:t>
      </w:r>
    </w:p>
    <w:p w:rsidR="0072702F" w:rsidRDefault="0072702F" w:rsidP="0072702F">
      <w:r>
        <w:t>c o</w:t>
      </w:r>
    </w:p>
    <w:p w:rsidR="0072702F" w:rsidRDefault="0072702F" w:rsidP="0072702F">
      <w:r>
        <w:t xml:space="preserve">v v </w:t>
      </w:r>
      <w:r>
        <w:t></w:t>
      </w:r>
    </w:p>
    <w:p w:rsidR="0072702F" w:rsidRDefault="0072702F" w:rsidP="0072702F">
      <w:r>
        <w:t xml:space="preserve">is expected to track a sinusoidal ac voltage, </w:t>
      </w:r>
    </w:p>
    <w:p w:rsidR="0072702F" w:rsidRDefault="0072702F" w:rsidP="0072702F">
      <w:r>
        <w:t>ref</w:t>
      </w:r>
    </w:p>
    <w:p w:rsidR="0072702F" w:rsidRDefault="0072702F" w:rsidP="0072702F">
      <w:r>
        <w:t>v</w:t>
      </w:r>
    </w:p>
    <w:p w:rsidR="0072702F" w:rsidRDefault="0072702F" w:rsidP="0072702F">
      <w:r>
        <w:t xml:space="preserve">. If the output voltage, </w:t>
      </w:r>
    </w:p>
    <w:p w:rsidR="0072702F" w:rsidRDefault="0072702F" w:rsidP="0072702F">
      <w:r>
        <w:t>O</w:t>
      </w:r>
    </w:p>
    <w:p w:rsidR="0072702F" w:rsidRDefault="0072702F" w:rsidP="0072702F">
      <w:r>
        <w:t>v</w:t>
      </w:r>
    </w:p>
    <w:p w:rsidR="0072702F" w:rsidRDefault="0072702F" w:rsidP="0072702F">
      <w:r>
        <w:t xml:space="preserve">tracks a reference voltage, </w:t>
      </w:r>
    </w:p>
    <w:p w:rsidR="0072702F" w:rsidRDefault="0072702F" w:rsidP="0072702F">
      <w:r>
        <w:t>ref</w:t>
      </w:r>
    </w:p>
    <w:p w:rsidR="0072702F" w:rsidRDefault="0072702F" w:rsidP="0072702F">
      <w:r>
        <w:t>v</w:t>
      </w:r>
    </w:p>
    <w:p w:rsidR="0072702F" w:rsidRDefault="0072702F" w:rsidP="0072702F">
      <w:r>
        <w:t xml:space="preserve">strictly, the  difference </w:t>
      </w:r>
    </w:p>
    <w:p w:rsidR="0072702F" w:rsidRDefault="0072702F" w:rsidP="0072702F">
      <w:r>
        <w:t xml:space="preserve">measure, between </w:t>
      </w:r>
    </w:p>
    <w:p w:rsidR="0072702F" w:rsidRDefault="0072702F" w:rsidP="0072702F">
      <w:r>
        <w:t>o</w:t>
      </w:r>
    </w:p>
    <w:p w:rsidR="0072702F" w:rsidRDefault="0072702F" w:rsidP="0072702F">
      <w:r>
        <w:t>v</w:t>
      </w:r>
    </w:p>
    <w:p w:rsidR="0072702F" w:rsidRDefault="0072702F" w:rsidP="0072702F">
      <w:r>
        <w:t xml:space="preserve">and </w:t>
      </w:r>
    </w:p>
    <w:p w:rsidR="0072702F" w:rsidRDefault="0072702F" w:rsidP="0072702F">
      <w:r>
        <w:t>ref</w:t>
      </w:r>
    </w:p>
    <w:p w:rsidR="0072702F" w:rsidRDefault="0072702F" w:rsidP="0072702F">
      <w:r>
        <w:t>v</w:t>
      </w:r>
    </w:p>
    <w:p w:rsidR="0072702F" w:rsidRDefault="0072702F" w:rsidP="0072702F">
      <w:r>
        <w:t xml:space="preserve">can be converged to zero. Thereby, define </w:t>
      </w:r>
    </w:p>
    <w:p w:rsidR="0072702F" w:rsidRDefault="0072702F" w:rsidP="0072702F">
      <w:r>
        <w:t>O ref</w:t>
      </w:r>
    </w:p>
    <w:p w:rsidR="0072702F" w:rsidRDefault="0072702F" w:rsidP="0072702F">
      <w:r>
        <w:t xml:space="preserve">v v e </w:t>
      </w:r>
      <w:r>
        <w:t xml:space="preserve"> </w:t>
      </w:r>
      <w:r>
        <w:t></w:t>
      </w:r>
    </w:p>
    <w:p w:rsidR="0072702F" w:rsidRDefault="0072702F" w:rsidP="0072702F">
      <w:r>
        <w:t>1</w:t>
      </w:r>
    </w:p>
    <w:p w:rsidR="0072702F" w:rsidRDefault="0072702F" w:rsidP="0072702F">
      <w:r>
        <w:lastRenderedPageBreak/>
        <w:t xml:space="preserve">and </w:t>
      </w:r>
    </w:p>
    <w:p w:rsidR="0072702F" w:rsidRDefault="0072702F" w:rsidP="0072702F">
      <w:r>
        <w:t>1 2</w:t>
      </w:r>
    </w:p>
    <w:p w:rsidR="0072702F" w:rsidRDefault="0072702F" w:rsidP="0072702F">
      <w:r>
        <w:t xml:space="preserve">e e </w:t>
      </w:r>
      <w:r>
        <w:t xml:space="preserve"> </w:t>
      </w:r>
      <w:r>
        <w:t></w:t>
      </w:r>
    </w:p>
    <w:p w:rsidR="0072702F" w:rsidRDefault="0072702F" w:rsidP="0072702F">
      <w:r>
        <w:t>. Then, the error dynamic state space equation is derived as</w:t>
      </w:r>
    </w:p>
    <w:p w:rsidR="0072702F" w:rsidRDefault="0072702F" w:rsidP="0072702F">
      <w:r>
        <w:t></w:t>
      </w:r>
    </w:p>
    <w:p w:rsidR="0072702F" w:rsidRDefault="0072702F" w:rsidP="0072702F">
      <w:r>
        <w:t></w:t>
      </w:r>
    </w:p>
    <w:p w:rsidR="0072702F" w:rsidRDefault="0072702F" w:rsidP="0072702F">
      <w:r>
        <w:t></w:t>
      </w:r>
    </w:p>
    <w:p w:rsidR="0072702F" w:rsidRDefault="0072702F" w:rsidP="0072702F">
      <w:r>
        <w:t></w:t>
      </w:r>
    </w:p>
    <w:p w:rsidR="0072702F" w:rsidRDefault="0072702F" w:rsidP="0072702F">
      <w:r>
        <w:t></w:t>
      </w:r>
    </w:p>
    <w:p w:rsidR="0072702F" w:rsidRDefault="0072702F" w:rsidP="0072702F">
      <w:r>
        <w:t></w:t>
      </w:r>
    </w:p>
    <w:p w:rsidR="0072702F" w:rsidRDefault="0072702F" w:rsidP="0072702F">
      <w:r>
        <w:t></w:t>
      </w:r>
    </w:p>
    <w:p w:rsidR="0072702F" w:rsidRDefault="0072702F" w:rsidP="0072702F">
      <w:r>
        <w:t></w:t>
      </w:r>
    </w:p>
    <w:p w:rsidR="0072702F" w:rsidRDefault="0072702F" w:rsidP="0072702F">
      <w:r>
        <w:t></w:t>
      </w:r>
    </w:p>
    <w:p w:rsidR="0072702F" w:rsidRDefault="0072702F" w:rsidP="0072702F">
      <w:r>
        <w:t></w:t>
      </w:r>
    </w:p>
    <w:p w:rsidR="0072702F" w:rsidRDefault="0072702F" w:rsidP="0072702F">
      <w:r>
        <w:t></w:t>
      </w:r>
    </w:p>
    <w:p w:rsidR="0072702F" w:rsidRDefault="0072702F" w:rsidP="0072702F">
      <w:r>
        <w:t></w:t>
      </w:r>
    </w:p>
    <w:p w:rsidR="0072702F" w:rsidRDefault="0072702F" w:rsidP="0072702F">
      <w:r>
        <w:t></w:t>
      </w:r>
    </w:p>
    <w:p w:rsidR="0072702F" w:rsidRDefault="0072702F" w:rsidP="0072702F">
      <w:r>
        <w:t></w:t>
      </w:r>
    </w:p>
    <w:p w:rsidR="0072702F" w:rsidRDefault="0072702F" w:rsidP="0072702F">
      <w:r>
        <w:t></w:t>
      </w:r>
    </w:p>
    <w:p w:rsidR="0072702F" w:rsidRDefault="0072702F" w:rsidP="0072702F">
      <w:r>
        <w:t></w:t>
      </w:r>
    </w:p>
    <w:p w:rsidR="0072702F" w:rsidRDefault="0072702F" w:rsidP="0072702F">
      <w:r>
        <w:t></w:t>
      </w:r>
    </w:p>
    <w:p w:rsidR="0072702F" w:rsidRDefault="0072702F" w:rsidP="0072702F">
      <w:r>
        <w:t></w:t>
      </w:r>
    </w:p>
    <w:p w:rsidR="0072702F" w:rsidRDefault="0072702F" w:rsidP="0072702F">
      <w:r>
        <w:t></w:t>
      </w:r>
    </w:p>
    <w:p w:rsidR="0072702F" w:rsidRDefault="0072702F" w:rsidP="0072702F">
      <w:r>
        <w:t></w:t>
      </w:r>
    </w:p>
    <w:p w:rsidR="0072702F" w:rsidRDefault="0072702F" w:rsidP="0072702F">
      <w:r>
        <w:t></w:t>
      </w:r>
    </w:p>
    <w:p w:rsidR="0072702F" w:rsidRDefault="0072702F" w:rsidP="0072702F">
      <w:r>
        <w:t></w:t>
      </w:r>
    </w:p>
    <w:p w:rsidR="0072702F" w:rsidRDefault="0072702F" w:rsidP="0072702F">
      <w:r>
        <w:t></w:t>
      </w:r>
    </w:p>
    <w:p w:rsidR="0072702F" w:rsidRDefault="0072702F" w:rsidP="0072702F">
      <w:r>
        <w:t></w:t>
      </w:r>
    </w:p>
    <w:p w:rsidR="0072702F" w:rsidRDefault="0072702F" w:rsidP="0072702F">
      <w:r>
        <w:t></w:t>
      </w:r>
    </w:p>
    <w:p w:rsidR="0072702F" w:rsidRDefault="0072702F" w:rsidP="0072702F">
      <w:r>
        <w:lastRenderedPageBreak/>
        <w:t></w:t>
      </w:r>
    </w:p>
    <w:p w:rsidR="0072702F" w:rsidRDefault="0072702F" w:rsidP="0072702F">
      <w:r>
        <w:t></w:t>
      </w:r>
    </w:p>
    <w:p w:rsidR="0072702F" w:rsidRDefault="0072702F" w:rsidP="0072702F">
      <w:r>
        <w:t xml:space="preserve"> </w:t>
      </w:r>
      <w:r>
        <w:t></w:t>
      </w:r>
    </w:p>
    <w:p w:rsidR="0072702F" w:rsidRDefault="0072702F" w:rsidP="0072702F">
      <w:r>
        <w:t></w:t>
      </w:r>
    </w:p>
    <w:p w:rsidR="0072702F" w:rsidRDefault="0072702F" w:rsidP="0072702F">
      <w:r>
        <w:t></w:t>
      </w:r>
    </w:p>
    <w:p w:rsidR="0072702F" w:rsidRDefault="0072702F" w:rsidP="0072702F">
      <w:r>
        <w:t></w:t>
      </w:r>
    </w:p>
    <w:p w:rsidR="0072702F" w:rsidRDefault="0072702F" w:rsidP="0072702F">
      <w:r>
        <w:t></w:t>
      </w:r>
    </w:p>
    <w:p w:rsidR="0072702F" w:rsidRDefault="0072702F" w:rsidP="0072702F">
      <w:r>
        <w:t></w:t>
      </w:r>
    </w:p>
    <w:p w:rsidR="0072702F" w:rsidRDefault="0072702F" w:rsidP="0072702F">
      <w:r>
        <w:t></w:t>
      </w:r>
    </w:p>
    <w:p w:rsidR="0072702F" w:rsidRDefault="0072702F" w:rsidP="0072702F">
      <w:r>
        <w:t></w:t>
      </w:r>
    </w:p>
    <w:p w:rsidR="0072702F" w:rsidRDefault="0072702F" w:rsidP="0072702F">
      <w:r>
        <w:t>f</w:t>
      </w:r>
    </w:p>
    <w:p w:rsidR="0072702F" w:rsidRDefault="0072702F" w:rsidP="0072702F">
      <w:r>
        <w:t>u</w:t>
      </w:r>
    </w:p>
    <w:p w:rsidR="0072702F" w:rsidRDefault="0072702F" w:rsidP="0072702F">
      <w:r>
        <w:t>b e</w:t>
      </w:r>
    </w:p>
    <w:p w:rsidR="0072702F" w:rsidRDefault="0072702F" w:rsidP="0072702F">
      <w:r>
        <w:t>e</w:t>
      </w:r>
    </w:p>
    <w:p w:rsidR="0072702F" w:rsidRDefault="0072702F" w:rsidP="0072702F">
      <w:r>
        <w:t>a a e</w:t>
      </w:r>
    </w:p>
    <w:p w:rsidR="0072702F" w:rsidRDefault="0072702F" w:rsidP="0072702F">
      <w:r>
        <w:t>e 0 0 1 0</w:t>
      </w:r>
    </w:p>
    <w:p w:rsidR="0072702F" w:rsidRDefault="0072702F" w:rsidP="0072702F">
      <w:r>
        <w:t>2</w:t>
      </w:r>
    </w:p>
    <w:p w:rsidR="0072702F" w:rsidRDefault="0072702F" w:rsidP="0072702F">
      <w:r>
        <w:t>1</w:t>
      </w:r>
    </w:p>
    <w:p w:rsidR="0072702F" w:rsidRDefault="0072702F" w:rsidP="0072702F">
      <w:r>
        <w:t>1 2 2</w:t>
      </w:r>
    </w:p>
    <w:p w:rsidR="0072702F" w:rsidRDefault="0072702F" w:rsidP="0072702F">
      <w:r>
        <w:t>1</w:t>
      </w:r>
    </w:p>
    <w:p w:rsidR="0072702F" w:rsidRDefault="0072702F" w:rsidP="0072702F">
      <w:r>
        <w:t></w:t>
      </w:r>
    </w:p>
    <w:p w:rsidR="0072702F" w:rsidRDefault="0072702F" w:rsidP="0072702F">
      <w:r>
        <w:t></w:t>
      </w:r>
    </w:p>
    <w:p w:rsidR="0072702F" w:rsidRDefault="0072702F" w:rsidP="0072702F">
      <w:r>
        <w:t>(3)</w:t>
      </w:r>
    </w:p>
    <w:p w:rsidR="0072702F" w:rsidRDefault="0072702F" w:rsidP="0072702F">
      <w:r>
        <w:t xml:space="preserve">where </w:t>
      </w:r>
    </w:p>
    <w:p w:rsidR="0072702F" w:rsidRDefault="0072702F" w:rsidP="0072702F">
      <w:r>
        <w:t>L</w:t>
      </w:r>
    </w:p>
    <w:p w:rsidR="0072702F" w:rsidRDefault="0072702F" w:rsidP="0072702F">
      <w:r>
        <w:t>K K</w:t>
      </w:r>
    </w:p>
    <w:p w:rsidR="0072702F" w:rsidRDefault="0072702F" w:rsidP="0072702F">
      <w:r>
        <w:t>a</w:t>
      </w:r>
    </w:p>
    <w:p w:rsidR="0072702F" w:rsidRDefault="0072702F" w:rsidP="0072702F">
      <w:r>
        <w:t>PWM C</w:t>
      </w:r>
    </w:p>
    <w:p w:rsidR="0072702F" w:rsidRDefault="0072702F" w:rsidP="0072702F">
      <w:r>
        <w:t></w:t>
      </w:r>
    </w:p>
    <w:p w:rsidR="0072702F" w:rsidRDefault="0072702F" w:rsidP="0072702F">
      <w:r>
        <w:lastRenderedPageBreak/>
        <w:t>1</w:t>
      </w:r>
    </w:p>
    <w:p w:rsidR="0072702F" w:rsidRDefault="0072702F" w:rsidP="0072702F">
      <w:r>
        <w:t xml:space="preserve">, </w:t>
      </w:r>
    </w:p>
    <w:p w:rsidR="0072702F" w:rsidRDefault="0072702F" w:rsidP="0072702F">
      <w:r>
        <w:t>LC</w:t>
      </w:r>
    </w:p>
    <w:p w:rsidR="0072702F" w:rsidRDefault="0072702F" w:rsidP="0072702F">
      <w:r>
        <w:t>a</w:t>
      </w:r>
    </w:p>
    <w:p w:rsidR="0072702F" w:rsidRDefault="0072702F" w:rsidP="0072702F">
      <w:r>
        <w:t>1</w:t>
      </w:r>
    </w:p>
    <w:p w:rsidR="0072702F" w:rsidRDefault="0072702F" w:rsidP="0072702F">
      <w:r>
        <w:t>2</w:t>
      </w:r>
    </w:p>
    <w:p w:rsidR="0072702F" w:rsidRDefault="0072702F" w:rsidP="0072702F">
      <w:r>
        <w:t></w:t>
      </w:r>
    </w:p>
    <w:p w:rsidR="0072702F" w:rsidRDefault="0072702F" w:rsidP="0072702F">
      <w:r>
        <w:t xml:space="preserve">, </w:t>
      </w:r>
    </w:p>
    <w:p w:rsidR="0072702F" w:rsidRDefault="0072702F" w:rsidP="0072702F">
      <w:r>
        <w:t>LC</w:t>
      </w:r>
    </w:p>
    <w:p w:rsidR="0072702F" w:rsidRDefault="0072702F" w:rsidP="0072702F">
      <w:r>
        <w:t>K K</w:t>
      </w:r>
    </w:p>
    <w:p w:rsidR="0072702F" w:rsidRDefault="0072702F" w:rsidP="0072702F">
      <w:r>
        <w:t>b</w:t>
      </w:r>
    </w:p>
    <w:p w:rsidR="0072702F" w:rsidRDefault="0072702F" w:rsidP="0072702F">
      <w:r>
        <w:t>PWM C</w:t>
      </w:r>
    </w:p>
    <w:p w:rsidR="0072702F" w:rsidRDefault="0072702F" w:rsidP="0072702F">
      <w:r>
        <w:t></w:t>
      </w:r>
    </w:p>
    <w:p w:rsidR="0072702F" w:rsidRDefault="0072702F" w:rsidP="0072702F">
      <w:r>
        <w:t xml:space="preserve">, </w:t>
      </w:r>
    </w:p>
    <w:p w:rsidR="0072702F" w:rsidRDefault="0072702F" w:rsidP="0072702F">
      <w:r>
        <w:t xml:space="preserve"> </w:t>
      </w:r>
      <w:r>
        <w:t xml:space="preserve"> </w:t>
      </w:r>
      <w:r>
        <w:t> d f</w:t>
      </w:r>
    </w:p>
    <w:p w:rsidR="0072702F" w:rsidRDefault="0072702F" w:rsidP="0072702F">
      <w:r>
        <w:t xml:space="preserve">, </w:t>
      </w:r>
    </w:p>
    <w:p w:rsidR="0072702F" w:rsidRDefault="0072702F" w:rsidP="0072702F">
      <w:r>
        <w:t>O</w:t>
      </w:r>
    </w:p>
    <w:p w:rsidR="0072702F" w:rsidRDefault="0072702F" w:rsidP="0072702F">
      <w:r>
        <w:t>i</w:t>
      </w:r>
    </w:p>
    <w:p w:rsidR="0072702F" w:rsidRDefault="0072702F" w:rsidP="0072702F">
      <w:r>
        <w:t>C</w:t>
      </w:r>
    </w:p>
    <w:p w:rsidR="0072702F" w:rsidRDefault="0072702F" w:rsidP="0072702F">
      <w:r>
        <w:t>d</w:t>
      </w:r>
    </w:p>
    <w:p w:rsidR="0072702F" w:rsidRDefault="0072702F" w:rsidP="0072702F">
      <w:r>
        <w:t></w:t>
      </w:r>
    </w:p>
    <w:p w:rsidR="0072702F" w:rsidRDefault="0072702F" w:rsidP="0072702F">
      <w:r>
        <w:t>1</w:t>
      </w:r>
    </w:p>
    <w:p w:rsidR="0072702F" w:rsidRDefault="0072702F" w:rsidP="0072702F">
      <w:r>
        <w:t></w:t>
      </w:r>
    </w:p>
    <w:p w:rsidR="0072702F" w:rsidRDefault="0072702F" w:rsidP="0072702F">
      <w:r>
        <w:t xml:space="preserve">, </w:t>
      </w:r>
    </w:p>
    <w:p w:rsidR="0072702F" w:rsidRDefault="0072702F" w:rsidP="0072702F">
      <w:r>
        <w:t>ref ref ref</w:t>
      </w:r>
    </w:p>
    <w:p w:rsidR="0072702F" w:rsidRDefault="0072702F" w:rsidP="0072702F">
      <w:r>
        <w:t xml:space="preserve">v v a v a </w:t>
      </w:r>
      <w:r>
        <w:t xml:space="preserve"> </w:t>
      </w:r>
      <w:r>
        <w:t xml:space="preserve"> </w:t>
      </w:r>
      <w:r>
        <w:t xml:space="preserve"> </w:t>
      </w:r>
      <w:r>
        <w:t xml:space="preserve"> </w:t>
      </w:r>
      <w:r>
        <w:t xml:space="preserve"> </w:t>
      </w:r>
      <w:r>
        <w:t xml:space="preserve"> </w:t>
      </w:r>
      <w:r>
        <w:t></w:t>
      </w:r>
    </w:p>
    <w:p w:rsidR="0072702F" w:rsidRDefault="0072702F" w:rsidP="0072702F">
      <w:r>
        <w:t>2 1</w:t>
      </w:r>
    </w:p>
    <w:p w:rsidR="0072702F" w:rsidRDefault="0072702F" w:rsidP="0072702F">
      <w:r>
        <w:t>.</w:t>
      </w:r>
    </w:p>
    <w:p w:rsidR="0072702F" w:rsidRDefault="0072702F" w:rsidP="0072702F">
      <w:r>
        <w:t>3.  Control Design</w:t>
      </w:r>
    </w:p>
    <w:p w:rsidR="0072702F" w:rsidRDefault="0072702F" w:rsidP="0072702F">
      <w:r>
        <w:lastRenderedPageBreak/>
        <w:t>3.1 Sliding-mode control</w:t>
      </w:r>
    </w:p>
    <w:p w:rsidR="0072702F" w:rsidRDefault="0072702F" w:rsidP="0072702F">
      <w:r>
        <w:t xml:space="preserve">The sliding surface, </w:t>
      </w:r>
    </w:p>
    <w:p w:rsidR="0072702F" w:rsidRDefault="0072702F" w:rsidP="0072702F">
      <w:r>
        <w:t></w:t>
      </w:r>
    </w:p>
    <w:p w:rsidR="0072702F" w:rsidRDefault="0072702F" w:rsidP="0072702F">
      <w:r>
        <w:t>is selected as</w:t>
      </w:r>
    </w:p>
    <w:p w:rsidR="0072702F" w:rsidRDefault="0072702F" w:rsidP="0072702F">
      <w:r>
        <w:t>2 1 1</w:t>
      </w:r>
    </w:p>
    <w:p w:rsidR="0072702F" w:rsidRDefault="0072702F" w:rsidP="0072702F">
      <w:r>
        <w:t xml:space="preserve">e e c </w:t>
      </w:r>
      <w:r>
        <w:t xml:space="preserve"> </w:t>
      </w:r>
      <w:r>
        <w:t xml:space="preserve"> </w:t>
      </w:r>
      <w:r>
        <w:t></w:t>
      </w:r>
    </w:p>
    <w:p w:rsidR="0072702F" w:rsidRDefault="0072702F" w:rsidP="0072702F">
      <w:r>
        <w:t>(4)</w:t>
      </w:r>
    </w:p>
    <w:p w:rsidR="0072702F" w:rsidRDefault="0072702F" w:rsidP="0072702F">
      <w:r>
        <w:t xml:space="preserve">where </w:t>
      </w:r>
    </w:p>
    <w:p w:rsidR="0072702F" w:rsidRDefault="0072702F" w:rsidP="0072702F">
      <w:r>
        <w:t>1</w:t>
      </w:r>
    </w:p>
    <w:p w:rsidR="0072702F" w:rsidRDefault="0072702F" w:rsidP="0072702F">
      <w:r>
        <w:t>c</w:t>
      </w:r>
    </w:p>
    <w:p w:rsidR="0072702F" w:rsidRDefault="0072702F" w:rsidP="0072702F">
      <w:r>
        <w:t>is constant.</w:t>
      </w:r>
    </w:p>
    <w:p w:rsidR="0072702F" w:rsidRDefault="0072702F" w:rsidP="0072702F">
      <w:r>
        <w:t>As a consequence of (4), it is also</w:t>
      </w:r>
    </w:p>
    <w:p w:rsidR="0072702F" w:rsidRDefault="0072702F" w:rsidP="0072702F">
      <w:r>
        <w:t>2 1 1</w:t>
      </w:r>
    </w:p>
    <w:p w:rsidR="0072702F" w:rsidRDefault="0072702F" w:rsidP="0072702F">
      <w:r>
        <w:t xml:space="preserve">e e c </w:t>
      </w:r>
      <w:r>
        <w:t xml:space="preserve"> </w:t>
      </w:r>
      <w:r>
        <w:t xml:space="preserve"> </w:t>
      </w:r>
      <w:r>
        <w:t xml:space="preserve"> </w:t>
      </w:r>
      <w:r>
        <w:t xml:space="preserve"> </w:t>
      </w:r>
      <w:r>
        <w:t xml:space="preserve"> </w:t>
      </w:r>
      <w:r>
        <w:t></w:t>
      </w:r>
    </w:p>
    <w:p w:rsidR="0072702F" w:rsidRDefault="0072702F" w:rsidP="0072702F">
      <w:r>
        <w:t>(5)</w:t>
      </w:r>
    </w:p>
    <w:p w:rsidR="0072702F" w:rsidRDefault="0072702F" w:rsidP="0072702F">
      <w:r>
        <w:t xml:space="preserve">Substituting the system state equation (3) into (5), we have </w:t>
      </w:r>
    </w:p>
    <w:p w:rsidR="0072702F" w:rsidRDefault="0072702F" w:rsidP="0072702F">
      <w:r>
        <w:t>134</w:t>
      </w:r>
    </w:p>
    <w:p w:rsidR="0072702F" w:rsidRDefault="0072702F" w:rsidP="0072702F">
      <w:r>
        <w:t xml:space="preserve">f bu e a e a e c e e c </w:t>
      </w:r>
      <w:r>
        <w:t xml:space="preserve"> </w:t>
      </w:r>
      <w:r>
        <w:t xml:space="preserve"> </w:t>
      </w:r>
      <w:r>
        <w:t xml:space="preserve"> </w:t>
      </w:r>
      <w:r>
        <w:t xml:space="preserve"> </w:t>
      </w:r>
      <w:r>
        <w:t xml:space="preserve"> </w:t>
      </w:r>
      <w:r>
        <w:t xml:space="preserve"> </w:t>
      </w:r>
      <w:r>
        <w:t></w:t>
      </w:r>
    </w:p>
    <w:p w:rsidR="0072702F" w:rsidRDefault="0072702F" w:rsidP="0072702F">
      <w:r>
        <w:t>2 1 1 2 2 1 2 1 1</w:t>
      </w:r>
    </w:p>
    <w:p w:rsidR="0072702F" w:rsidRDefault="0072702F" w:rsidP="0072702F">
      <w:r>
        <w:t xml:space="preserve"> </w:t>
      </w:r>
      <w:r>
        <w:t xml:space="preserve"> </w:t>
      </w:r>
      <w:r>
        <w:t xml:space="preserve"> </w:t>
      </w:r>
      <w:r>
        <w:t></w:t>
      </w:r>
    </w:p>
    <w:p w:rsidR="0072702F" w:rsidRDefault="0072702F" w:rsidP="0072702F">
      <w:r>
        <w:t>(6)</w:t>
      </w:r>
    </w:p>
    <w:p w:rsidR="0072702F" w:rsidRDefault="0072702F" w:rsidP="0072702F">
      <w:r>
        <w:t xml:space="preserve">Let </w:t>
      </w:r>
    </w:p>
    <w:p w:rsidR="0072702F" w:rsidRDefault="0072702F" w:rsidP="0072702F">
      <w:r>
        <w:t>2   , 1   ,</w:t>
      </w:r>
    </w:p>
    <w:p w:rsidR="0072702F" w:rsidRDefault="0072702F" w:rsidP="0072702F">
      <w:r>
        <w:t xml:space="preserve">0 </w:t>
      </w:r>
      <w:r>
        <w:t xml:space="preserve"> </w:t>
      </w:r>
      <w:r>
        <w:t xml:space="preserve"> </w:t>
      </w:r>
      <w:r>
        <w:t xml:space="preserve"> </w:t>
      </w:r>
      <w:r>
        <w:t> i a a a</w:t>
      </w:r>
    </w:p>
    <w:p w:rsidR="0072702F" w:rsidRDefault="0072702F" w:rsidP="0072702F">
      <w:r>
        <w:t>i i i</w:t>
      </w:r>
    </w:p>
    <w:p w:rsidR="0072702F" w:rsidRDefault="0072702F" w:rsidP="0072702F">
      <w:r>
        <w:t xml:space="preserve">, </w:t>
      </w:r>
    </w:p>
    <w:p w:rsidR="0072702F" w:rsidRDefault="0072702F" w:rsidP="0072702F">
      <w:r>
        <w:t xml:space="preserve">b b b </w:t>
      </w:r>
      <w:r>
        <w:t xml:space="preserve"> </w:t>
      </w:r>
      <w:r>
        <w:t xml:space="preserve"> </w:t>
      </w:r>
      <w:r>
        <w:t></w:t>
      </w:r>
    </w:p>
    <w:p w:rsidR="0072702F" w:rsidRDefault="0072702F" w:rsidP="0072702F">
      <w:r>
        <w:t>0</w:t>
      </w:r>
    </w:p>
    <w:p w:rsidR="0072702F" w:rsidRDefault="0072702F" w:rsidP="0072702F">
      <w:r>
        <w:t>.</w:t>
      </w:r>
    </w:p>
    <w:p w:rsidR="0072702F" w:rsidRDefault="0072702F" w:rsidP="0072702F">
      <w:r>
        <w:lastRenderedPageBreak/>
        <w:t xml:space="preserve">where </w:t>
      </w:r>
    </w:p>
    <w:p w:rsidR="0072702F" w:rsidRDefault="0072702F" w:rsidP="0072702F">
      <w:r>
        <w:t>0 i</w:t>
      </w:r>
    </w:p>
    <w:p w:rsidR="0072702F" w:rsidRDefault="0072702F" w:rsidP="0072702F">
      <w:r>
        <w:t>a</w:t>
      </w:r>
    </w:p>
    <w:p w:rsidR="0072702F" w:rsidRDefault="0072702F" w:rsidP="0072702F">
      <w:r>
        <w:t xml:space="preserve">and </w:t>
      </w:r>
    </w:p>
    <w:p w:rsidR="0072702F" w:rsidRDefault="0072702F" w:rsidP="0072702F">
      <w:r>
        <w:t>0</w:t>
      </w:r>
    </w:p>
    <w:p w:rsidR="0072702F" w:rsidRDefault="0072702F" w:rsidP="0072702F">
      <w:r>
        <w:t>b</w:t>
      </w:r>
    </w:p>
    <w:p w:rsidR="0072702F" w:rsidRDefault="0072702F" w:rsidP="0072702F">
      <w:r>
        <w:t xml:space="preserve">are nominal values of </w:t>
      </w:r>
    </w:p>
    <w:p w:rsidR="0072702F" w:rsidRDefault="0072702F" w:rsidP="0072702F">
      <w:r>
        <w:t>i</w:t>
      </w:r>
    </w:p>
    <w:p w:rsidR="0072702F" w:rsidRDefault="0072702F" w:rsidP="0072702F">
      <w:r>
        <w:t>a</w:t>
      </w:r>
    </w:p>
    <w:p w:rsidR="0072702F" w:rsidRDefault="0072702F" w:rsidP="0072702F">
      <w:r>
        <w:t xml:space="preserve">and </w:t>
      </w:r>
    </w:p>
    <w:p w:rsidR="0072702F" w:rsidRDefault="0072702F" w:rsidP="0072702F">
      <w:r>
        <w:t>0</w:t>
      </w:r>
    </w:p>
    <w:p w:rsidR="0072702F" w:rsidRDefault="0072702F" w:rsidP="0072702F">
      <w:r>
        <w:t>b</w:t>
      </w:r>
    </w:p>
    <w:p w:rsidR="0072702F" w:rsidRDefault="0072702F" w:rsidP="0072702F">
      <w:r>
        <w:t xml:space="preserve">, and </w:t>
      </w:r>
    </w:p>
    <w:p w:rsidR="0072702F" w:rsidRDefault="0072702F" w:rsidP="0072702F">
      <w:r>
        <w:t>i</w:t>
      </w:r>
    </w:p>
    <w:p w:rsidR="0072702F" w:rsidRDefault="0072702F" w:rsidP="0072702F">
      <w:r>
        <w:t xml:space="preserve">a </w:t>
      </w:r>
      <w:r>
        <w:t></w:t>
      </w:r>
    </w:p>
    <w:p w:rsidR="0072702F" w:rsidRDefault="0072702F" w:rsidP="0072702F">
      <w:r>
        <w:t xml:space="preserve">and </w:t>
      </w:r>
    </w:p>
    <w:p w:rsidR="0072702F" w:rsidRDefault="0072702F" w:rsidP="0072702F">
      <w:r>
        <w:t xml:space="preserve">b </w:t>
      </w:r>
      <w:r>
        <w:t></w:t>
      </w:r>
    </w:p>
    <w:p w:rsidR="0072702F" w:rsidRDefault="0072702F" w:rsidP="0072702F">
      <w:r>
        <w:t xml:space="preserve">are the </w:t>
      </w:r>
    </w:p>
    <w:p w:rsidR="0072702F" w:rsidRDefault="0072702F" w:rsidP="0072702F">
      <w:r>
        <w:t>deviations, respectively.</w:t>
      </w:r>
    </w:p>
    <w:p w:rsidR="0072702F" w:rsidRDefault="0072702F" w:rsidP="0072702F">
      <w:r>
        <w:t>Then, decompose the control function, u into</w:t>
      </w:r>
    </w:p>
    <w:p w:rsidR="0072702F" w:rsidRDefault="0072702F" w:rsidP="0072702F">
      <w:r>
        <w:t>s eq</w:t>
      </w:r>
    </w:p>
    <w:p w:rsidR="0072702F" w:rsidRDefault="0072702F" w:rsidP="0072702F">
      <w:r>
        <w:t xml:space="preserve">u u u </w:t>
      </w:r>
      <w:r>
        <w:t xml:space="preserve"> </w:t>
      </w:r>
      <w:r>
        <w:t></w:t>
      </w:r>
    </w:p>
    <w:p w:rsidR="0072702F" w:rsidRDefault="0072702F" w:rsidP="0072702F">
      <w:r>
        <w:t>(7)</w:t>
      </w:r>
    </w:p>
    <w:p w:rsidR="0072702F" w:rsidRDefault="0072702F" w:rsidP="0072702F">
      <w:r>
        <w:t xml:space="preserve">where </w:t>
      </w:r>
    </w:p>
    <w:p w:rsidR="0072702F" w:rsidRDefault="0072702F" w:rsidP="0072702F">
      <w:r>
        <w:t>eq</w:t>
      </w:r>
    </w:p>
    <w:p w:rsidR="0072702F" w:rsidRDefault="0072702F" w:rsidP="0072702F">
      <w:r>
        <w:t>u</w:t>
      </w:r>
    </w:p>
    <w:p w:rsidR="0072702F" w:rsidRDefault="0072702F" w:rsidP="0072702F">
      <w:r>
        <w:t xml:space="preserve">, called the equivalent control, is used to control the overall behavior of the </w:t>
      </w:r>
    </w:p>
    <w:p w:rsidR="0072702F" w:rsidRDefault="0072702F" w:rsidP="0072702F">
      <w:r>
        <w:t>system. The equivalent control is defined as follow:</w:t>
      </w:r>
    </w:p>
    <w:p w:rsidR="0072702F" w:rsidRDefault="0072702F" w:rsidP="0072702F">
      <w:r>
        <w:t>0</w:t>
      </w:r>
    </w:p>
    <w:p w:rsidR="0072702F" w:rsidRDefault="0072702F" w:rsidP="0072702F">
      <w:r>
        <w:lastRenderedPageBreak/>
        <w:t>0 , ,   ,   , 0 20 2 10 1</w:t>
      </w:r>
    </w:p>
    <w:p w:rsidR="0072702F" w:rsidRDefault="0072702F" w:rsidP="0072702F">
      <w:r>
        <w:t></w:t>
      </w:r>
    </w:p>
    <w:p w:rsidR="0072702F" w:rsidRDefault="0072702F" w:rsidP="0072702F">
      <w:r>
        <w:t xml:space="preserve"> </w:t>
      </w:r>
      <w:r>
        <w:t xml:space="preserve"> </w:t>
      </w:r>
      <w:r>
        <w:t xml:space="preserve"> </w:t>
      </w:r>
      <w:r>
        <w:t xml:space="preserve"> </w:t>
      </w:r>
      <w:r>
        <w:t> O eq</w:t>
      </w:r>
    </w:p>
    <w:p w:rsidR="0072702F" w:rsidRDefault="0072702F" w:rsidP="0072702F">
      <w:r>
        <w:t>i b b a a a a u u</w:t>
      </w:r>
    </w:p>
    <w:p w:rsidR="0072702F" w:rsidRDefault="0072702F" w:rsidP="0072702F">
      <w:r>
        <w:t xml:space="preserve"> </w:t>
      </w:r>
      <w:r>
        <w:t></w:t>
      </w:r>
    </w:p>
    <w:p w:rsidR="0072702F" w:rsidRDefault="0072702F" w:rsidP="0072702F">
      <w:r>
        <w:t>(8)</w:t>
      </w:r>
    </w:p>
    <w:p w:rsidR="0072702F" w:rsidRDefault="0072702F" w:rsidP="0072702F">
      <w:r>
        <w:t xml:space="preserve">When in sliding motion, let </w:t>
      </w:r>
    </w:p>
    <w:p w:rsidR="0072702F" w:rsidRDefault="0072702F" w:rsidP="0072702F">
      <w:r>
        <w:t xml:space="preserve">0 </w:t>
      </w:r>
      <w:r>
        <w:t xml:space="preserve"> </w:t>
      </w:r>
      <w:r>
        <w:t></w:t>
      </w:r>
    </w:p>
    <w:p w:rsidR="0072702F" w:rsidRDefault="0072702F" w:rsidP="0072702F">
      <w:r>
        <w:t xml:space="preserve">, then </w:t>
      </w:r>
    </w:p>
    <w:p w:rsidR="0072702F" w:rsidRDefault="0072702F" w:rsidP="0072702F">
      <w:r>
        <w:t>1 1 2</w:t>
      </w:r>
    </w:p>
    <w:p w:rsidR="0072702F" w:rsidRDefault="0072702F" w:rsidP="0072702F">
      <w:r>
        <w:t xml:space="preserve">e c e </w:t>
      </w:r>
      <w:r>
        <w:t xml:space="preserve"> </w:t>
      </w:r>
      <w:r>
        <w:t></w:t>
      </w:r>
    </w:p>
    <w:p w:rsidR="0072702F" w:rsidRDefault="0072702F" w:rsidP="0072702F">
      <w:r>
        <w:t>(9)</w:t>
      </w:r>
    </w:p>
    <w:p w:rsidR="0072702F" w:rsidRDefault="0072702F" w:rsidP="0072702F">
      <w:r>
        <w:t>0</w:t>
      </w:r>
    </w:p>
    <w:p w:rsidR="0072702F" w:rsidRDefault="0072702F" w:rsidP="0072702F">
      <w:r>
        <w:t>10 20 2</w:t>
      </w:r>
    </w:p>
    <w:p w:rsidR="0072702F" w:rsidRDefault="0072702F" w:rsidP="0072702F">
      <w:r>
        <w:t>2</w:t>
      </w:r>
    </w:p>
    <w:p w:rsidR="0072702F" w:rsidRDefault="0072702F" w:rsidP="0072702F">
      <w:r>
        <w:t>1 1 10 1 1 20</w:t>
      </w:r>
    </w:p>
    <w:p w:rsidR="0072702F" w:rsidRDefault="0072702F" w:rsidP="0072702F">
      <w:r>
        <w:t>b</w:t>
      </w:r>
    </w:p>
    <w:p w:rsidR="0072702F" w:rsidRDefault="0072702F" w:rsidP="0072702F">
      <w:r>
        <w:t>v v a v a e c e a c e a</w:t>
      </w:r>
    </w:p>
    <w:p w:rsidR="0072702F" w:rsidRDefault="0072702F" w:rsidP="0072702F">
      <w:r>
        <w:t>u</w:t>
      </w:r>
    </w:p>
    <w:p w:rsidR="0072702F" w:rsidRDefault="0072702F" w:rsidP="0072702F">
      <w:r>
        <w:t>ref ref ref</w:t>
      </w:r>
    </w:p>
    <w:p w:rsidR="0072702F" w:rsidRDefault="0072702F" w:rsidP="0072702F">
      <w:r>
        <w:t>eq</w:t>
      </w:r>
    </w:p>
    <w:p w:rsidR="0072702F" w:rsidRDefault="0072702F" w:rsidP="0072702F">
      <w:r>
        <w:t xml:space="preserve"> </w:t>
      </w:r>
      <w:r>
        <w:t xml:space="preserve"> </w:t>
      </w:r>
      <w:r>
        <w:t xml:space="preserve"> </w:t>
      </w:r>
      <w:r>
        <w:t xml:space="preserve"> </w:t>
      </w:r>
      <w:r>
        <w:t xml:space="preserve"> </w:t>
      </w:r>
      <w:r>
        <w:t xml:space="preserve"> </w:t>
      </w:r>
      <w:r>
        <w:t xml:space="preserve"> </w:t>
      </w:r>
      <w:r>
        <w:t xml:space="preserve"> </w:t>
      </w:r>
      <w:r>
        <w:t></w:t>
      </w:r>
    </w:p>
    <w:p w:rsidR="0072702F" w:rsidRDefault="0072702F" w:rsidP="0072702F">
      <w:r>
        <w:t xml:space="preserve"> </w:t>
      </w:r>
      <w:r>
        <w:t></w:t>
      </w:r>
    </w:p>
    <w:p w:rsidR="0072702F" w:rsidRDefault="0072702F" w:rsidP="0072702F">
      <w:r>
        <w:t>(10)</w:t>
      </w:r>
    </w:p>
    <w:p w:rsidR="0072702F" w:rsidRDefault="0072702F" w:rsidP="0072702F">
      <w:r>
        <w:t xml:space="preserve">The </w:t>
      </w:r>
    </w:p>
    <w:p w:rsidR="0072702F" w:rsidRDefault="0072702F" w:rsidP="0072702F">
      <w:r>
        <w:t>s</w:t>
      </w:r>
    </w:p>
    <w:p w:rsidR="0072702F" w:rsidRDefault="0072702F" w:rsidP="0072702F">
      <w:r>
        <w:t>u</w:t>
      </w:r>
    </w:p>
    <w:p w:rsidR="0072702F" w:rsidRDefault="0072702F" w:rsidP="0072702F">
      <w:r>
        <w:t xml:space="preserve">is used to suppress the parameter variations. This function is constructed in </w:t>
      </w:r>
    </w:p>
    <w:p w:rsidR="0072702F" w:rsidRDefault="0072702F" w:rsidP="0072702F">
      <w:r>
        <w:t>the following:</w:t>
      </w:r>
    </w:p>
    <w:p w:rsidR="0072702F" w:rsidRDefault="0072702F" w:rsidP="0072702F">
      <w:r>
        <w:lastRenderedPageBreak/>
        <w:t xml:space="preserve">3 2 2 1 1 </w:t>
      </w:r>
      <w:r>
        <w:t xml:space="preserve"> </w:t>
      </w:r>
      <w:r>
        <w:t xml:space="preserve"> </w:t>
      </w:r>
      <w:r>
        <w:t xml:space="preserve"> </w:t>
      </w:r>
      <w:r>
        <w:t xml:space="preserve"> </w:t>
      </w:r>
      <w:r>
        <w:t xml:space="preserve"> </w:t>
      </w:r>
      <w:r>
        <w:t> e e u</w:t>
      </w:r>
    </w:p>
    <w:p w:rsidR="0072702F" w:rsidRDefault="0072702F" w:rsidP="0072702F">
      <w:r>
        <w:t>s</w:t>
      </w:r>
    </w:p>
    <w:p w:rsidR="0072702F" w:rsidRDefault="0072702F" w:rsidP="0072702F">
      <w:r>
        <w:t>(11)</w:t>
      </w:r>
    </w:p>
    <w:p w:rsidR="0072702F" w:rsidRDefault="0072702F" w:rsidP="0072702F">
      <w:r>
        <w:t>The condition for the existence of sliding motion is</w:t>
      </w:r>
    </w:p>
    <w:p w:rsidR="0072702F" w:rsidRDefault="0072702F" w:rsidP="0072702F">
      <w:r>
        <w:t xml:space="preserve">0 </w:t>
      </w:r>
      <w:r>
        <w:t xml:space="preserve"> </w:t>
      </w:r>
      <w:r>
        <w:t xml:space="preserve"> </w:t>
      </w:r>
      <w:r>
        <w:t xml:space="preserve"> </w:t>
      </w:r>
      <w:r>
        <w:t></w:t>
      </w:r>
    </w:p>
    <w:p w:rsidR="0072702F" w:rsidRDefault="0072702F" w:rsidP="0072702F">
      <w:r>
        <w:t>(12)</w:t>
      </w:r>
    </w:p>
    <w:p w:rsidR="0072702F" w:rsidRDefault="0072702F" w:rsidP="0072702F">
      <w:r>
        <w:t>Substituting (10) and (11) into (12), one has</w:t>
      </w:r>
    </w:p>
    <w:p w:rsidR="0072702F" w:rsidRDefault="0072702F" w:rsidP="0072702F">
      <w:r>
        <w:t></w:t>
      </w:r>
    </w:p>
    <w:p w:rsidR="0072702F" w:rsidRDefault="0072702F" w:rsidP="0072702F">
      <w:r>
        <w:t xml:space="preserve"> 0 )  </w:t>
      </w:r>
    </w:p>
    <w:p w:rsidR="0072702F" w:rsidRDefault="0072702F" w:rsidP="0072702F">
      <w:r>
        <w:t xml:space="preserve">( 1  </w:t>
      </w:r>
    </w:p>
    <w:p w:rsidR="0072702F" w:rsidRDefault="0072702F" w:rsidP="0072702F">
      <w:r>
        <w:t xml:space="preserve">) (  </w:t>
      </w:r>
    </w:p>
    <w:p w:rsidR="0072702F" w:rsidRDefault="0072702F" w:rsidP="0072702F">
      <w:r>
        <w:t>1 ) (</w:t>
      </w:r>
    </w:p>
    <w:p w:rsidR="0072702F" w:rsidRDefault="0072702F" w:rsidP="0072702F">
      <w:r>
        <w:t xml:space="preserve">-  </w:t>
      </w:r>
    </w:p>
    <w:p w:rsidR="0072702F" w:rsidRDefault="0072702F" w:rsidP="0072702F">
      <w:r>
        <w:t xml:space="preserve">)  </w:t>
      </w:r>
    </w:p>
    <w:p w:rsidR="0072702F" w:rsidRDefault="0072702F" w:rsidP="0072702F">
      <w:r>
        <w:t>( 1</w:t>
      </w:r>
    </w:p>
    <w:p w:rsidR="0072702F" w:rsidRDefault="0072702F" w:rsidP="0072702F">
      <w:r>
        <w:t>3 10</w:t>
      </w:r>
    </w:p>
    <w:p w:rsidR="0072702F" w:rsidRDefault="0072702F" w:rsidP="0072702F">
      <w:r>
        <w:t>20</w:t>
      </w:r>
    </w:p>
    <w:p w:rsidR="0072702F" w:rsidRDefault="0072702F" w:rsidP="0072702F">
      <w:r>
        <w:t>0</w:t>
      </w:r>
    </w:p>
    <w:p w:rsidR="0072702F" w:rsidRDefault="0072702F" w:rsidP="0072702F">
      <w:r>
        <w:t>1 2</w:t>
      </w:r>
    </w:p>
    <w:p w:rsidR="0072702F" w:rsidRDefault="0072702F" w:rsidP="0072702F">
      <w:r>
        <w:t>2 2 1 1 1 1 20</w:t>
      </w:r>
    </w:p>
    <w:p w:rsidR="0072702F" w:rsidRDefault="0072702F" w:rsidP="0072702F">
      <w:r>
        <w:t>0</w:t>
      </w:r>
    </w:p>
    <w:p w:rsidR="0072702F" w:rsidRDefault="0072702F" w:rsidP="0072702F">
      <w:r>
        <w:t>0</w:t>
      </w:r>
    </w:p>
    <w:p w:rsidR="0072702F" w:rsidRDefault="0072702F" w:rsidP="0072702F">
      <w:r>
        <w:t>10 1</w:t>
      </w:r>
    </w:p>
    <w:p w:rsidR="0072702F" w:rsidRDefault="0072702F" w:rsidP="0072702F">
      <w:r>
        <w:t>2</w:t>
      </w:r>
    </w:p>
    <w:p w:rsidR="0072702F" w:rsidRDefault="0072702F" w:rsidP="0072702F">
      <w:r>
        <w:t>1 1 2</w:t>
      </w:r>
    </w:p>
    <w:p w:rsidR="0072702F" w:rsidRDefault="0072702F" w:rsidP="0072702F">
      <w:r>
        <w:t>1 2</w:t>
      </w:r>
    </w:p>
    <w:p w:rsidR="0072702F" w:rsidRDefault="0072702F" w:rsidP="0072702F">
      <w:r>
        <w:t>3 2 2 1 1</w:t>
      </w:r>
    </w:p>
    <w:p w:rsidR="0072702F" w:rsidRDefault="0072702F" w:rsidP="0072702F">
      <w:r>
        <w:t>10 20 1</w:t>
      </w:r>
    </w:p>
    <w:p w:rsidR="0072702F" w:rsidRDefault="0072702F" w:rsidP="0072702F">
      <w:r>
        <w:t>2</w:t>
      </w:r>
    </w:p>
    <w:p w:rsidR="0072702F" w:rsidRDefault="0072702F" w:rsidP="0072702F">
      <w:r>
        <w:lastRenderedPageBreak/>
        <w:t>1 1 10 1</w:t>
      </w:r>
    </w:p>
    <w:p w:rsidR="0072702F" w:rsidRDefault="0072702F" w:rsidP="0072702F">
      <w:r>
        <w:t>1 20</w:t>
      </w:r>
    </w:p>
    <w:p w:rsidR="0072702F" w:rsidRDefault="0072702F" w:rsidP="0072702F">
      <w:r>
        <w:t>0</w:t>
      </w:r>
    </w:p>
    <w:p w:rsidR="0072702F" w:rsidRDefault="0072702F" w:rsidP="0072702F">
      <w:r>
        <w:t>2 1 1 2 2 1</w:t>
      </w:r>
    </w:p>
    <w:p w:rsidR="0072702F" w:rsidRDefault="0072702F" w:rsidP="0072702F">
      <w:r>
        <w:t>1 2</w:t>
      </w:r>
    </w:p>
    <w:p w:rsidR="0072702F" w:rsidRDefault="0072702F" w:rsidP="0072702F">
      <w:r>
        <w:t>0 2 1 1 2 2 1</w:t>
      </w:r>
    </w:p>
    <w:p w:rsidR="0072702F" w:rsidRDefault="0072702F" w:rsidP="0072702F">
      <w:r>
        <w:t xml:space="preserve"> </w:t>
      </w:r>
      <w:r>
        <w:t xml:space="preserve"> </w:t>
      </w:r>
      <w:r>
        <w:t xml:space="preserve"> </w:t>
      </w:r>
      <w:r>
        <w:t xml:space="preserve"> </w:t>
      </w:r>
      <w:r>
        <w:t xml:space="preserve"> </w:t>
      </w:r>
      <w:r>
        <w:t></w:t>
      </w:r>
    </w:p>
    <w:p w:rsidR="0072702F" w:rsidRDefault="0072702F" w:rsidP="0072702F">
      <w:r>
        <w:t xml:space="preserve"> </w:t>
      </w:r>
      <w:r>
        <w:t></w:t>
      </w:r>
    </w:p>
    <w:p w:rsidR="0072702F" w:rsidRDefault="0072702F" w:rsidP="0072702F">
      <w:r>
        <w:t></w:t>
      </w:r>
    </w:p>
    <w:p w:rsidR="0072702F" w:rsidRDefault="0072702F" w:rsidP="0072702F">
      <w:r>
        <w:t></w:t>
      </w:r>
    </w:p>
    <w:p w:rsidR="0072702F" w:rsidRDefault="0072702F" w:rsidP="0072702F">
      <w:r>
        <w:t></w:t>
      </w:r>
    </w:p>
    <w:p w:rsidR="0072702F" w:rsidRDefault="0072702F" w:rsidP="0072702F">
      <w:r>
        <w:t></w:t>
      </w:r>
    </w:p>
    <w:p w:rsidR="0072702F" w:rsidRDefault="0072702F" w:rsidP="0072702F">
      <w:r>
        <w:t></w:t>
      </w:r>
    </w:p>
    <w:p w:rsidR="0072702F" w:rsidRDefault="0072702F" w:rsidP="0072702F">
      <w:r>
        <w:t xml:space="preserve"> </w:t>
      </w:r>
      <w:r>
        <w:t></w:t>
      </w:r>
    </w:p>
    <w:p w:rsidR="0072702F" w:rsidRDefault="0072702F" w:rsidP="0072702F">
      <w:r>
        <w:t xml:space="preserve"> </w:t>
      </w:r>
      <w:r>
        <w:t xml:space="preserve"> </w:t>
      </w:r>
      <w:r>
        <w:t xml:space="preserve"> </w:t>
      </w:r>
      <w:r>
        <w:t xml:space="preserve"> </w:t>
      </w:r>
      <w:r>
        <w:t xml:space="preserve"> </w:t>
      </w:r>
      <w:r>
        <w:t></w:t>
      </w:r>
    </w:p>
    <w:p w:rsidR="0072702F" w:rsidRDefault="0072702F" w:rsidP="0072702F">
      <w:r>
        <w:t xml:space="preserve"> </w:t>
      </w:r>
      <w:r>
        <w:t xml:space="preserve"> </w:t>
      </w:r>
      <w:r>
        <w:t xml:space="preserve"> </w:t>
      </w:r>
      <w:r>
        <w:t></w:t>
      </w:r>
    </w:p>
    <w:p w:rsidR="0072702F" w:rsidRDefault="0072702F" w:rsidP="0072702F">
      <w:r>
        <w:t></w:t>
      </w:r>
    </w:p>
    <w:p w:rsidR="0072702F" w:rsidRDefault="0072702F" w:rsidP="0072702F">
      <w:r>
        <w:t></w:t>
      </w:r>
    </w:p>
    <w:p w:rsidR="0072702F" w:rsidRDefault="0072702F" w:rsidP="0072702F">
      <w:r>
        <w:t></w:t>
      </w:r>
    </w:p>
    <w:p w:rsidR="0072702F" w:rsidRDefault="0072702F" w:rsidP="0072702F">
      <w:r>
        <w:t xml:space="preserve"> </w:t>
      </w:r>
      <w:r>
        <w:t></w:t>
      </w:r>
    </w:p>
    <w:p w:rsidR="0072702F" w:rsidRDefault="0072702F" w:rsidP="0072702F">
      <w:r>
        <w:t></w:t>
      </w:r>
    </w:p>
    <w:p w:rsidR="0072702F" w:rsidRDefault="0072702F" w:rsidP="0072702F">
      <w:r>
        <w:t></w:t>
      </w:r>
    </w:p>
    <w:p w:rsidR="0072702F" w:rsidRDefault="0072702F" w:rsidP="0072702F">
      <w:r>
        <w:t></w:t>
      </w:r>
    </w:p>
    <w:p w:rsidR="0072702F" w:rsidRDefault="0072702F" w:rsidP="0072702F">
      <w:r>
        <w:t xml:space="preserve"> </w:t>
      </w:r>
      <w:r>
        <w:t></w:t>
      </w:r>
    </w:p>
    <w:p w:rsidR="0072702F" w:rsidRDefault="0072702F" w:rsidP="0072702F">
      <w:r>
        <w:t></w:t>
      </w:r>
    </w:p>
    <w:p w:rsidR="0072702F" w:rsidRDefault="0072702F" w:rsidP="0072702F">
      <w:r>
        <w:t></w:t>
      </w:r>
    </w:p>
    <w:p w:rsidR="0072702F" w:rsidRDefault="0072702F" w:rsidP="0072702F">
      <w:r>
        <w:t></w:t>
      </w:r>
    </w:p>
    <w:p w:rsidR="0072702F" w:rsidRDefault="0072702F" w:rsidP="0072702F">
      <w:r>
        <w:t></w:t>
      </w:r>
    </w:p>
    <w:p w:rsidR="0072702F" w:rsidRDefault="0072702F" w:rsidP="0072702F">
      <w:r>
        <w:t></w:t>
      </w:r>
    </w:p>
    <w:p w:rsidR="0072702F" w:rsidRDefault="0072702F" w:rsidP="0072702F">
      <w:r>
        <w:lastRenderedPageBreak/>
        <w:t></w:t>
      </w:r>
    </w:p>
    <w:p w:rsidR="0072702F" w:rsidRDefault="0072702F" w:rsidP="0072702F">
      <w:r>
        <w:t xml:space="preserve"> </w:t>
      </w:r>
      <w:r>
        <w:t></w:t>
      </w:r>
    </w:p>
    <w:p w:rsidR="0072702F" w:rsidRDefault="0072702F" w:rsidP="0072702F">
      <w:r>
        <w:t xml:space="preserve"> </w:t>
      </w:r>
      <w:r>
        <w:t xml:space="preserve"> </w:t>
      </w:r>
      <w:r>
        <w:t xml:space="preserve"> </w:t>
      </w:r>
      <w:r>
        <w:t xml:space="preserve"> </w:t>
      </w:r>
      <w:r>
        <w:t xml:space="preserve"> </w:t>
      </w:r>
      <w:r>
        <w:t xml:space="preserve"> </w:t>
      </w:r>
      <w:r>
        <w:t></w:t>
      </w:r>
    </w:p>
    <w:p w:rsidR="0072702F" w:rsidRDefault="0072702F" w:rsidP="0072702F">
      <w:r>
        <w:t xml:space="preserve"> </w:t>
      </w:r>
      <w:r>
        <w:t xml:space="preserve"> </w:t>
      </w:r>
      <w:r>
        <w:t></w:t>
      </w:r>
    </w:p>
    <w:p w:rsidR="0072702F" w:rsidRDefault="0072702F" w:rsidP="0072702F">
      <w:r>
        <w:t xml:space="preserve"> </w:t>
      </w:r>
      <w:r>
        <w:t xml:space="preserve"> </w:t>
      </w:r>
      <w:r>
        <w:t xml:space="preserve"> </w:t>
      </w:r>
      <w:r>
        <w:t xml:space="preserve"> </w:t>
      </w:r>
      <w:r>
        <w:t xml:space="preserve"> </w:t>
      </w:r>
      <w:r>
        <w:t></w:t>
      </w:r>
    </w:p>
    <w:p w:rsidR="0072702F" w:rsidRDefault="0072702F" w:rsidP="0072702F">
      <w:r>
        <w:t xml:space="preserve"> </w:t>
      </w:r>
      <w:r>
        <w:t xml:space="preserve"> </w:t>
      </w:r>
      <w:r>
        <w:t xml:space="preserve"> </w:t>
      </w:r>
      <w:r>
        <w:t xml:space="preserve"> </w:t>
      </w:r>
      <w:r>
        <w:t></w:t>
      </w:r>
    </w:p>
    <w:p w:rsidR="0072702F" w:rsidRDefault="0072702F" w:rsidP="0072702F">
      <w:r>
        <w:t xml:space="preserve"> </w:t>
      </w:r>
      <w:r>
        <w:t xml:space="preserve"> </w:t>
      </w:r>
      <w:r>
        <w:t></w:t>
      </w:r>
    </w:p>
    <w:p w:rsidR="0072702F" w:rsidRDefault="0072702F" w:rsidP="0072702F">
      <w:r>
        <w:t xml:space="preserve"> </w:t>
      </w:r>
      <w:r>
        <w:t></w:t>
      </w:r>
    </w:p>
    <w:p w:rsidR="0072702F" w:rsidRDefault="0072702F" w:rsidP="0072702F">
      <w:r>
        <w:t></w:t>
      </w:r>
    </w:p>
    <w:p w:rsidR="0072702F" w:rsidRDefault="0072702F" w:rsidP="0072702F">
      <w:r>
        <w:t></w:t>
      </w:r>
    </w:p>
    <w:p w:rsidR="0072702F" w:rsidRDefault="0072702F" w:rsidP="0072702F">
      <w:r>
        <w:t></w:t>
      </w:r>
    </w:p>
    <w:p w:rsidR="0072702F" w:rsidRDefault="0072702F" w:rsidP="0072702F">
      <w:r>
        <w:t></w:t>
      </w:r>
    </w:p>
    <w:p w:rsidR="0072702F" w:rsidRDefault="0072702F" w:rsidP="0072702F">
      <w:r>
        <w:t></w:t>
      </w:r>
    </w:p>
    <w:p w:rsidR="0072702F" w:rsidRDefault="0072702F" w:rsidP="0072702F">
      <w:r>
        <w:t></w:t>
      </w:r>
    </w:p>
    <w:p w:rsidR="0072702F" w:rsidRDefault="0072702F" w:rsidP="0072702F">
      <w:r>
        <w:t xml:space="preserve"> </w:t>
      </w:r>
      <w:r>
        <w:t></w:t>
      </w:r>
    </w:p>
    <w:p w:rsidR="0072702F" w:rsidRDefault="0072702F" w:rsidP="0072702F">
      <w:r>
        <w:t xml:space="preserve"> </w:t>
      </w:r>
      <w:r>
        <w:t xml:space="preserve"> </w:t>
      </w:r>
      <w:r>
        <w:t xml:space="preserve"> </w:t>
      </w:r>
      <w:r>
        <w:t xml:space="preserve"> </w:t>
      </w:r>
      <w:r>
        <w:t></w:t>
      </w:r>
    </w:p>
    <w:p w:rsidR="0072702F" w:rsidRDefault="0072702F" w:rsidP="0072702F">
      <w:r>
        <w:t xml:space="preserve"> </w:t>
      </w:r>
      <w:r>
        <w:t xml:space="preserve"> </w:t>
      </w:r>
      <w:r>
        <w:t xml:space="preserve"> </w:t>
      </w:r>
      <w:r>
        <w:t></w:t>
      </w:r>
    </w:p>
    <w:p w:rsidR="0072702F" w:rsidRDefault="0072702F" w:rsidP="0072702F">
      <w:r>
        <w:t xml:space="preserve"> </w:t>
      </w:r>
      <w:r>
        <w:t xml:space="preserve"> </w:t>
      </w:r>
      <w:r>
        <w:t xml:space="preserve"> </w:t>
      </w:r>
      <w:r>
        <w:t xml:space="preserve"> </w:t>
      </w:r>
      <w:r>
        <w:t xml:space="preserve"> </w:t>
      </w:r>
      <w:r>
        <w:t xml:space="preserve"> </w:t>
      </w:r>
      <w:r>
        <w:t></w:t>
      </w:r>
    </w:p>
    <w:p w:rsidR="0072702F" w:rsidRDefault="0072702F" w:rsidP="0072702F">
      <w:r>
        <w:t xml:space="preserve"> </w:t>
      </w:r>
      <w:r>
        <w:t></w:t>
      </w:r>
    </w:p>
    <w:p w:rsidR="0072702F" w:rsidRDefault="0072702F" w:rsidP="0072702F">
      <w:r>
        <w:t></w:t>
      </w:r>
    </w:p>
    <w:p w:rsidR="0072702F" w:rsidRDefault="0072702F" w:rsidP="0072702F">
      <w:r>
        <w:t xml:space="preserve"> </w:t>
      </w:r>
      <w:r>
        <w:t></w:t>
      </w:r>
    </w:p>
    <w:p w:rsidR="0072702F" w:rsidRDefault="0072702F" w:rsidP="0072702F">
      <w:r>
        <w:t xml:space="preserve"> </w:t>
      </w:r>
      <w:r>
        <w:t></w:t>
      </w:r>
    </w:p>
    <w:p w:rsidR="0072702F" w:rsidRDefault="0072702F" w:rsidP="0072702F">
      <w:r>
        <w:t>b d v v a</w:t>
      </w:r>
    </w:p>
    <w:p w:rsidR="0072702F" w:rsidRDefault="0072702F" w:rsidP="0072702F">
      <w:r>
        <w:t>v a</w:t>
      </w:r>
    </w:p>
    <w:p w:rsidR="0072702F" w:rsidRDefault="0072702F" w:rsidP="0072702F">
      <w:r>
        <w:t>b</w:t>
      </w:r>
    </w:p>
    <w:p w:rsidR="0072702F" w:rsidRDefault="0072702F" w:rsidP="0072702F">
      <w:r>
        <w:t>b</w:t>
      </w:r>
    </w:p>
    <w:p w:rsidR="0072702F" w:rsidRDefault="0072702F" w:rsidP="0072702F">
      <w:r>
        <w:t>v a v a</w:t>
      </w:r>
    </w:p>
    <w:p w:rsidR="0072702F" w:rsidRDefault="0072702F" w:rsidP="0072702F">
      <w:r>
        <w:t>e b a c e b a</w:t>
      </w:r>
    </w:p>
    <w:p w:rsidR="0072702F" w:rsidRDefault="0072702F" w:rsidP="0072702F">
      <w:r>
        <w:t>b</w:t>
      </w:r>
    </w:p>
    <w:p w:rsidR="0072702F" w:rsidRDefault="0072702F" w:rsidP="0072702F">
      <w:r>
        <w:lastRenderedPageBreak/>
        <w:t>b</w:t>
      </w:r>
    </w:p>
    <w:p w:rsidR="0072702F" w:rsidRDefault="0072702F" w:rsidP="0072702F">
      <w:r>
        <w:t>b</w:t>
      </w:r>
    </w:p>
    <w:p w:rsidR="0072702F" w:rsidRDefault="0072702F" w:rsidP="0072702F">
      <w:r>
        <w:t>b</w:t>
      </w:r>
    </w:p>
    <w:p w:rsidR="0072702F" w:rsidRDefault="0072702F" w:rsidP="0072702F">
      <w:r>
        <w:t>a c c e a</w:t>
      </w:r>
    </w:p>
    <w:p w:rsidR="0072702F" w:rsidRDefault="0072702F" w:rsidP="0072702F">
      <w:r>
        <w:t>v v a v a</w:t>
      </w:r>
    </w:p>
    <w:p w:rsidR="0072702F" w:rsidRDefault="0072702F" w:rsidP="0072702F">
      <w:r>
        <w:t>d e b e b</w:t>
      </w:r>
    </w:p>
    <w:p w:rsidR="0072702F" w:rsidRDefault="0072702F" w:rsidP="0072702F">
      <w:r>
        <w:t>v v a v a e c e a c</w:t>
      </w:r>
    </w:p>
    <w:p w:rsidR="0072702F" w:rsidRDefault="0072702F" w:rsidP="0072702F">
      <w:r>
        <w:t>e a</w:t>
      </w:r>
    </w:p>
    <w:p w:rsidR="0072702F" w:rsidRDefault="0072702F" w:rsidP="0072702F">
      <w:r>
        <w:t>b</w:t>
      </w:r>
    </w:p>
    <w:p w:rsidR="0072702F" w:rsidRDefault="0072702F" w:rsidP="0072702F">
      <w:r>
        <w:t>b</w:t>
      </w:r>
    </w:p>
    <w:p w:rsidR="0072702F" w:rsidRDefault="0072702F" w:rsidP="0072702F">
      <w:r>
        <w:t>e a e a e c</w:t>
      </w:r>
    </w:p>
    <w:p w:rsidR="0072702F" w:rsidRDefault="0072702F" w:rsidP="0072702F">
      <w:r>
        <w:t>v v a v a d</w:t>
      </w:r>
    </w:p>
    <w:p w:rsidR="0072702F" w:rsidRDefault="0072702F" w:rsidP="0072702F">
      <w:r>
        <w:t>bu bu u b e a e a e c</w:t>
      </w:r>
    </w:p>
    <w:p w:rsidR="0072702F" w:rsidRDefault="0072702F" w:rsidP="0072702F">
      <w:r>
        <w:t>ref ref</w:t>
      </w:r>
    </w:p>
    <w:p w:rsidR="0072702F" w:rsidRDefault="0072702F" w:rsidP="0072702F">
      <w:r>
        <w:t>ref ref ref</w:t>
      </w:r>
    </w:p>
    <w:p w:rsidR="0072702F" w:rsidRDefault="0072702F" w:rsidP="0072702F">
      <w:r>
        <w:t>ref ref ref</w:t>
      </w:r>
    </w:p>
    <w:p w:rsidR="0072702F" w:rsidRDefault="0072702F" w:rsidP="0072702F">
      <w:r>
        <w:t>ref ref ref</w:t>
      </w:r>
    </w:p>
    <w:p w:rsidR="0072702F" w:rsidRDefault="0072702F" w:rsidP="0072702F">
      <w:r>
        <w:t>ref ref ref</w:t>
      </w:r>
    </w:p>
    <w:p w:rsidR="0072702F" w:rsidRDefault="0072702F" w:rsidP="0072702F">
      <w:r>
        <w:t>s eq eq</w:t>
      </w:r>
    </w:p>
    <w:p w:rsidR="0072702F" w:rsidRDefault="0072702F" w:rsidP="0072702F">
      <w:r>
        <w:t>u u u</w:t>
      </w:r>
    </w:p>
    <w:p w:rsidR="0072702F" w:rsidRDefault="0072702F" w:rsidP="0072702F">
      <w:r>
        <w:t>s eq</w:t>
      </w:r>
    </w:p>
    <w:p w:rsidR="0072702F" w:rsidRDefault="0072702F" w:rsidP="0072702F">
      <w:r>
        <w:t xml:space="preserve"> </w:t>
      </w:r>
      <w:r>
        <w:t xml:space="preserve"> </w:t>
      </w:r>
      <w:r>
        <w:t></w:t>
      </w:r>
    </w:p>
    <w:p w:rsidR="0072702F" w:rsidRDefault="0072702F" w:rsidP="0072702F">
      <w:r>
        <w:t></w:t>
      </w:r>
    </w:p>
    <w:p w:rsidR="0072702F" w:rsidRDefault="0072702F" w:rsidP="0072702F">
      <w:r>
        <w:t xml:space="preserve"> </w:t>
      </w:r>
      <w:r>
        <w:t xml:space="preserve"> </w:t>
      </w:r>
      <w:r>
        <w:t></w:t>
      </w:r>
    </w:p>
    <w:p w:rsidR="0072702F" w:rsidRDefault="0072702F" w:rsidP="0072702F">
      <w:r>
        <w:t xml:space="preserve"> </w:t>
      </w:r>
      <w:r>
        <w:t xml:space="preserve"> </w:t>
      </w:r>
      <w:r>
        <w:t></w:t>
      </w:r>
    </w:p>
    <w:p w:rsidR="0072702F" w:rsidRDefault="0072702F" w:rsidP="0072702F">
      <w:r>
        <w:t xml:space="preserve"> </w:t>
      </w:r>
      <w:r>
        <w:t xml:space="preserve"> </w:t>
      </w:r>
      <w:r>
        <w:t></w:t>
      </w:r>
    </w:p>
    <w:p w:rsidR="0072702F" w:rsidRDefault="0072702F" w:rsidP="0072702F">
      <w:r>
        <w:t></w:t>
      </w:r>
    </w:p>
    <w:p w:rsidR="0072702F" w:rsidRDefault="0072702F" w:rsidP="0072702F">
      <w:r>
        <w:t>(13)</w:t>
      </w:r>
    </w:p>
    <w:p w:rsidR="0072702F" w:rsidRDefault="0072702F" w:rsidP="0072702F">
      <w:r>
        <w:t xml:space="preserve">Thus, </w:t>
      </w:r>
    </w:p>
    <w:p w:rsidR="0072702F" w:rsidRDefault="0072702F" w:rsidP="0072702F">
      <w:r>
        <w:lastRenderedPageBreak/>
        <w:t></w:t>
      </w:r>
    </w:p>
    <w:p w:rsidR="0072702F" w:rsidRDefault="0072702F" w:rsidP="0072702F">
      <w:r>
        <w:t></w:t>
      </w:r>
    </w:p>
    <w:p w:rsidR="0072702F" w:rsidRDefault="0072702F" w:rsidP="0072702F">
      <w:r>
        <w:t></w:t>
      </w:r>
    </w:p>
    <w:p w:rsidR="0072702F" w:rsidRDefault="0072702F" w:rsidP="0072702F">
      <w:r>
        <w:t></w:t>
      </w:r>
    </w:p>
    <w:p w:rsidR="0072702F" w:rsidRDefault="0072702F" w:rsidP="0072702F">
      <w:r>
        <w:t></w:t>
      </w:r>
    </w:p>
    <w:p w:rsidR="0072702F" w:rsidRDefault="0072702F" w:rsidP="0072702F">
      <w:r>
        <w:t></w:t>
      </w:r>
    </w:p>
    <w:p w:rsidR="0072702F" w:rsidRDefault="0072702F" w:rsidP="0072702F">
      <w:r>
        <w:t></w:t>
      </w:r>
    </w:p>
    <w:p w:rsidR="0072702F" w:rsidRDefault="0072702F" w:rsidP="0072702F">
      <w:r>
        <w:t></w:t>
      </w:r>
    </w:p>
    <w:p w:rsidR="0072702F" w:rsidRDefault="0072702F" w:rsidP="0072702F">
      <w:r>
        <w:t></w:t>
      </w:r>
    </w:p>
    <w:p w:rsidR="0072702F" w:rsidRDefault="0072702F" w:rsidP="0072702F">
      <w:r>
        <w:t></w:t>
      </w:r>
    </w:p>
    <w:p w:rsidR="0072702F" w:rsidRDefault="0072702F" w:rsidP="0072702F">
      <w:r>
        <w:t></w:t>
      </w:r>
    </w:p>
    <w:p w:rsidR="0072702F" w:rsidRDefault="0072702F" w:rsidP="0072702F">
      <w:r>
        <w:t></w:t>
      </w:r>
    </w:p>
    <w:p w:rsidR="0072702F" w:rsidRDefault="0072702F" w:rsidP="0072702F">
      <w:r>
        <w:t></w:t>
      </w:r>
    </w:p>
    <w:p w:rsidR="0072702F" w:rsidRDefault="0072702F" w:rsidP="0072702F">
      <w:r>
        <w:t></w:t>
      </w:r>
    </w:p>
    <w:p w:rsidR="0072702F" w:rsidRDefault="0072702F" w:rsidP="0072702F">
      <w:r>
        <w:t></w:t>
      </w:r>
    </w:p>
    <w:p w:rsidR="0072702F" w:rsidRDefault="0072702F" w:rsidP="0072702F">
      <w:r>
        <w:t></w:t>
      </w:r>
    </w:p>
    <w:p w:rsidR="0072702F" w:rsidRDefault="0072702F" w:rsidP="0072702F">
      <w:r>
        <w:t></w:t>
      </w:r>
    </w:p>
    <w:p w:rsidR="0072702F" w:rsidRDefault="0072702F" w:rsidP="0072702F">
      <w:r>
        <w:t xml:space="preserve"> </w:t>
      </w:r>
      <w:r>
        <w:t></w:t>
      </w:r>
    </w:p>
    <w:p w:rsidR="0072702F" w:rsidRDefault="0072702F" w:rsidP="0072702F">
      <w:r>
        <w:t></w:t>
      </w:r>
    </w:p>
    <w:p w:rsidR="0072702F" w:rsidRDefault="0072702F" w:rsidP="0072702F">
      <w:r>
        <w:t></w:t>
      </w:r>
    </w:p>
    <w:p w:rsidR="0072702F" w:rsidRDefault="0072702F" w:rsidP="0072702F">
      <w:r>
        <w:t></w:t>
      </w:r>
    </w:p>
    <w:p w:rsidR="0072702F" w:rsidRDefault="0072702F" w:rsidP="0072702F">
      <w:r>
        <w:t></w:t>
      </w:r>
    </w:p>
    <w:p w:rsidR="0072702F" w:rsidRDefault="0072702F" w:rsidP="0072702F">
      <w:r>
        <w:t></w:t>
      </w:r>
    </w:p>
    <w:p w:rsidR="0072702F" w:rsidRDefault="0072702F" w:rsidP="0072702F">
      <w:r>
        <w:t></w:t>
      </w:r>
    </w:p>
    <w:p w:rsidR="0072702F" w:rsidRDefault="0072702F" w:rsidP="0072702F">
      <w:r>
        <w:t></w:t>
      </w:r>
    </w:p>
    <w:p w:rsidR="0072702F" w:rsidRDefault="0072702F" w:rsidP="0072702F">
      <w:r>
        <w:t xml:space="preserve"> </w:t>
      </w:r>
      <w:r>
        <w:t></w:t>
      </w:r>
    </w:p>
    <w:p w:rsidR="0072702F" w:rsidRDefault="0072702F" w:rsidP="0072702F">
      <w:r>
        <w:t></w:t>
      </w:r>
    </w:p>
    <w:p w:rsidR="0072702F" w:rsidRDefault="0072702F" w:rsidP="0072702F">
      <w:r>
        <w:t></w:t>
      </w:r>
    </w:p>
    <w:p w:rsidR="0072702F" w:rsidRDefault="0072702F" w:rsidP="0072702F">
      <w:r>
        <w:t></w:t>
      </w:r>
    </w:p>
    <w:p w:rsidR="0072702F" w:rsidRDefault="0072702F" w:rsidP="0072702F">
      <w:r>
        <w:lastRenderedPageBreak/>
        <w:t></w:t>
      </w:r>
    </w:p>
    <w:p w:rsidR="0072702F" w:rsidRDefault="0072702F" w:rsidP="0072702F">
      <w:r>
        <w:t></w:t>
      </w:r>
    </w:p>
    <w:p w:rsidR="0072702F" w:rsidRDefault="0072702F" w:rsidP="0072702F">
      <w:r>
        <w:t></w:t>
      </w:r>
    </w:p>
    <w:p w:rsidR="0072702F" w:rsidRDefault="0072702F" w:rsidP="0072702F">
      <w:r>
        <w:t xml:space="preserve"> </w:t>
      </w:r>
      <w:r>
        <w:t></w:t>
      </w:r>
    </w:p>
    <w:p w:rsidR="0072702F" w:rsidRDefault="0072702F" w:rsidP="0072702F">
      <w:r>
        <w:t xml:space="preserve"> </w:t>
      </w:r>
      <w:r>
        <w:t xml:space="preserve"> </w:t>
      </w:r>
      <w:r>
        <w:t xml:space="preserve"> </w:t>
      </w:r>
      <w:r>
        <w:t xml:space="preserve"> </w:t>
      </w:r>
      <w:r>
        <w:t xml:space="preserve"> </w:t>
      </w:r>
      <w:r>
        <w:t></w:t>
      </w:r>
    </w:p>
    <w:p w:rsidR="0072702F" w:rsidRDefault="0072702F" w:rsidP="0072702F">
      <w:r>
        <w:t></w:t>
      </w:r>
    </w:p>
    <w:p w:rsidR="0072702F" w:rsidRDefault="0072702F" w:rsidP="0072702F">
      <w:r>
        <w:t></w:t>
      </w:r>
    </w:p>
    <w:p w:rsidR="0072702F" w:rsidRDefault="0072702F" w:rsidP="0072702F">
      <w:r>
        <w:t></w:t>
      </w:r>
    </w:p>
    <w:p w:rsidR="0072702F" w:rsidRDefault="0072702F" w:rsidP="0072702F">
      <w:r>
        <w:t></w:t>
      </w:r>
    </w:p>
    <w:p w:rsidR="0072702F" w:rsidRDefault="0072702F" w:rsidP="0072702F">
      <w:r>
        <w:t></w:t>
      </w:r>
    </w:p>
    <w:p w:rsidR="0072702F" w:rsidRDefault="0072702F" w:rsidP="0072702F">
      <w:r>
        <w:t></w:t>
      </w:r>
    </w:p>
    <w:p w:rsidR="0072702F" w:rsidRDefault="0072702F" w:rsidP="0072702F">
      <w:r>
        <w:t></w:t>
      </w:r>
    </w:p>
    <w:p w:rsidR="0072702F" w:rsidRDefault="0072702F" w:rsidP="0072702F">
      <w:r>
        <w:t></w:t>
      </w:r>
    </w:p>
    <w:p w:rsidR="0072702F" w:rsidRDefault="0072702F" w:rsidP="0072702F">
      <w:r>
        <w:t xml:space="preserve"> </w:t>
      </w:r>
      <w:r>
        <w:t></w:t>
      </w:r>
    </w:p>
    <w:p w:rsidR="0072702F" w:rsidRDefault="0072702F" w:rsidP="0072702F">
      <w:r>
        <w:t></w:t>
      </w:r>
    </w:p>
    <w:p w:rsidR="0072702F" w:rsidRDefault="0072702F" w:rsidP="0072702F">
      <w:r>
        <w:t></w:t>
      </w:r>
    </w:p>
    <w:p w:rsidR="0072702F" w:rsidRDefault="0072702F" w:rsidP="0072702F">
      <w:r>
        <w:t></w:t>
      </w:r>
    </w:p>
    <w:p w:rsidR="0072702F" w:rsidRDefault="0072702F" w:rsidP="0072702F">
      <w:r>
        <w:t></w:t>
      </w:r>
    </w:p>
    <w:p w:rsidR="0072702F" w:rsidRDefault="0072702F" w:rsidP="0072702F">
      <w:r>
        <w:t></w:t>
      </w:r>
    </w:p>
    <w:p w:rsidR="0072702F" w:rsidRDefault="0072702F" w:rsidP="0072702F">
      <w:r>
        <w:t></w:t>
      </w:r>
    </w:p>
    <w:p w:rsidR="0072702F" w:rsidRDefault="0072702F" w:rsidP="0072702F">
      <w:r>
        <w:t></w:t>
      </w:r>
    </w:p>
    <w:p w:rsidR="0072702F" w:rsidRDefault="0072702F" w:rsidP="0072702F">
      <w:r>
        <w:t xml:space="preserve"> </w:t>
      </w:r>
      <w:r>
        <w:t></w:t>
      </w:r>
    </w:p>
    <w:p w:rsidR="0072702F" w:rsidRDefault="0072702F" w:rsidP="0072702F">
      <w:r>
        <w:t></w:t>
      </w:r>
    </w:p>
    <w:p w:rsidR="0072702F" w:rsidRDefault="0072702F" w:rsidP="0072702F">
      <w:r>
        <w:t></w:t>
      </w:r>
    </w:p>
    <w:p w:rsidR="0072702F" w:rsidRDefault="0072702F" w:rsidP="0072702F">
      <w:r>
        <w:t></w:t>
      </w:r>
    </w:p>
    <w:p w:rsidR="0072702F" w:rsidRDefault="0072702F" w:rsidP="0072702F">
      <w:r>
        <w:t></w:t>
      </w:r>
    </w:p>
    <w:p w:rsidR="0072702F" w:rsidRDefault="0072702F" w:rsidP="0072702F">
      <w:r>
        <w:t></w:t>
      </w:r>
    </w:p>
    <w:p w:rsidR="0072702F" w:rsidRDefault="0072702F" w:rsidP="0072702F">
      <w:r>
        <w:t></w:t>
      </w:r>
    </w:p>
    <w:p w:rsidR="0072702F" w:rsidRDefault="0072702F" w:rsidP="0072702F">
      <w:r>
        <w:t xml:space="preserve"> </w:t>
      </w:r>
      <w:r>
        <w:t></w:t>
      </w:r>
    </w:p>
    <w:p w:rsidR="0072702F" w:rsidRDefault="0072702F" w:rsidP="0072702F">
      <w:r>
        <w:lastRenderedPageBreak/>
        <w:t xml:space="preserve"> </w:t>
      </w:r>
      <w:r>
        <w:t xml:space="preserve"> </w:t>
      </w:r>
      <w:r>
        <w:t xml:space="preserve"> </w:t>
      </w:r>
      <w:r>
        <w:t xml:space="preserve"> </w:t>
      </w:r>
      <w:r>
        <w:t xml:space="preserve"> </w:t>
      </w:r>
      <w:r>
        <w:t></w:t>
      </w:r>
    </w:p>
    <w:p w:rsidR="0072702F" w:rsidRDefault="0072702F" w:rsidP="0072702F">
      <w:r>
        <w:t xml:space="preserve"> </w:t>
      </w:r>
      <w:r>
        <w:t></w:t>
      </w:r>
    </w:p>
    <w:p w:rsidR="0072702F" w:rsidRDefault="0072702F" w:rsidP="0072702F">
      <w:r>
        <w:t xml:space="preserve">0   if    </w:t>
      </w:r>
    </w:p>
    <w:p w:rsidR="0072702F" w:rsidRDefault="0072702F" w:rsidP="0072702F">
      <w:r>
        <w:t>1 ) ( sup</w:t>
      </w:r>
    </w:p>
    <w:p w:rsidR="0072702F" w:rsidRDefault="0072702F" w:rsidP="0072702F">
      <w:r>
        <w:t xml:space="preserve">0   if      </w:t>
      </w:r>
    </w:p>
    <w:p w:rsidR="0072702F" w:rsidRDefault="0072702F" w:rsidP="0072702F">
      <w:r>
        <w:t>1 ) ( inf</w:t>
      </w:r>
    </w:p>
    <w:p w:rsidR="0072702F" w:rsidRDefault="0072702F" w:rsidP="0072702F">
      <w:r>
        <w:t>1 20</w:t>
      </w:r>
    </w:p>
    <w:p w:rsidR="0072702F" w:rsidRDefault="0072702F" w:rsidP="0072702F">
      <w:r>
        <w:t>0</w:t>
      </w:r>
    </w:p>
    <w:p w:rsidR="0072702F" w:rsidRDefault="0072702F" w:rsidP="0072702F">
      <w:r>
        <w:t>0</w:t>
      </w:r>
    </w:p>
    <w:p w:rsidR="0072702F" w:rsidRDefault="0072702F" w:rsidP="0072702F">
      <w:r>
        <w:t>10 1</w:t>
      </w:r>
    </w:p>
    <w:p w:rsidR="0072702F" w:rsidRDefault="0072702F" w:rsidP="0072702F">
      <w:r>
        <w:t>2</w:t>
      </w:r>
    </w:p>
    <w:p w:rsidR="0072702F" w:rsidRDefault="0072702F" w:rsidP="0072702F">
      <w:r>
        <w:t>1 1 2 1</w:t>
      </w:r>
    </w:p>
    <w:p w:rsidR="0072702F" w:rsidRDefault="0072702F" w:rsidP="0072702F">
      <w:r>
        <w:t>1 20</w:t>
      </w:r>
    </w:p>
    <w:p w:rsidR="0072702F" w:rsidRDefault="0072702F" w:rsidP="0072702F">
      <w:r>
        <w:t>0</w:t>
      </w:r>
    </w:p>
    <w:p w:rsidR="0072702F" w:rsidRDefault="0072702F" w:rsidP="0072702F">
      <w:r>
        <w:t>0</w:t>
      </w:r>
    </w:p>
    <w:p w:rsidR="0072702F" w:rsidRDefault="0072702F" w:rsidP="0072702F">
      <w:r>
        <w:t>10 1</w:t>
      </w:r>
    </w:p>
    <w:p w:rsidR="0072702F" w:rsidRDefault="0072702F" w:rsidP="0072702F">
      <w:r>
        <w:t>2</w:t>
      </w:r>
    </w:p>
    <w:p w:rsidR="0072702F" w:rsidRDefault="0072702F" w:rsidP="0072702F">
      <w:r>
        <w:t>1 1 2 1</w:t>
      </w:r>
    </w:p>
    <w:p w:rsidR="0072702F" w:rsidRDefault="0072702F" w:rsidP="0072702F">
      <w:r>
        <w:t>1</w:t>
      </w:r>
    </w:p>
    <w:p w:rsidR="0072702F" w:rsidRDefault="0072702F" w:rsidP="0072702F">
      <w:r>
        <w:t></w:t>
      </w:r>
    </w:p>
    <w:p w:rsidR="0072702F" w:rsidRDefault="0072702F" w:rsidP="0072702F">
      <w:r>
        <w:t></w:t>
      </w:r>
    </w:p>
    <w:p w:rsidR="0072702F" w:rsidRDefault="0072702F" w:rsidP="0072702F">
      <w:r>
        <w:t></w:t>
      </w:r>
    </w:p>
    <w:p w:rsidR="0072702F" w:rsidRDefault="0072702F" w:rsidP="0072702F">
      <w:r>
        <w:t></w:t>
      </w:r>
    </w:p>
    <w:p w:rsidR="0072702F" w:rsidRDefault="0072702F" w:rsidP="0072702F">
      <w:r>
        <w:t>e b a</w:t>
      </w:r>
    </w:p>
    <w:p w:rsidR="0072702F" w:rsidRDefault="0072702F" w:rsidP="0072702F">
      <w:r>
        <w:t>b</w:t>
      </w:r>
    </w:p>
    <w:p w:rsidR="0072702F" w:rsidRDefault="0072702F" w:rsidP="0072702F">
      <w:r>
        <w:t>b</w:t>
      </w:r>
    </w:p>
    <w:p w:rsidR="0072702F" w:rsidRDefault="0072702F" w:rsidP="0072702F">
      <w:r>
        <w:t>b</w:t>
      </w:r>
    </w:p>
    <w:p w:rsidR="0072702F" w:rsidRDefault="0072702F" w:rsidP="0072702F">
      <w:r>
        <w:t>b</w:t>
      </w:r>
    </w:p>
    <w:p w:rsidR="0072702F" w:rsidRDefault="0072702F" w:rsidP="0072702F">
      <w:r>
        <w:t>a c c e a</w:t>
      </w:r>
    </w:p>
    <w:p w:rsidR="0072702F" w:rsidRDefault="0072702F" w:rsidP="0072702F">
      <w:r>
        <w:lastRenderedPageBreak/>
        <w:t>e b a</w:t>
      </w:r>
    </w:p>
    <w:p w:rsidR="0072702F" w:rsidRDefault="0072702F" w:rsidP="0072702F">
      <w:r>
        <w:t>b</w:t>
      </w:r>
    </w:p>
    <w:p w:rsidR="0072702F" w:rsidRDefault="0072702F" w:rsidP="0072702F">
      <w:r>
        <w:t>b</w:t>
      </w:r>
    </w:p>
    <w:p w:rsidR="0072702F" w:rsidRDefault="0072702F" w:rsidP="0072702F">
      <w:r>
        <w:t>b</w:t>
      </w:r>
    </w:p>
    <w:p w:rsidR="0072702F" w:rsidRDefault="0072702F" w:rsidP="0072702F">
      <w:r>
        <w:t>b</w:t>
      </w:r>
    </w:p>
    <w:p w:rsidR="0072702F" w:rsidRDefault="0072702F" w:rsidP="0072702F">
      <w:r>
        <w:t>a c c e a</w:t>
      </w:r>
    </w:p>
    <w:p w:rsidR="0072702F" w:rsidRDefault="0072702F" w:rsidP="0072702F">
      <w:r>
        <w:t xml:space="preserve">(14) </w:t>
      </w:r>
    </w:p>
    <w:p w:rsidR="0072702F" w:rsidRDefault="0072702F" w:rsidP="0072702F">
      <w:r>
        <w:t>135</w:t>
      </w:r>
    </w:p>
    <w:p w:rsidR="0072702F" w:rsidRDefault="0072702F" w:rsidP="0072702F">
      <w:r>
        <w:t xml:space="preserve"> </w:t>
      </w:r>
      <w:r>
        <w:t></w:t>
      </w:r>
    </w:p>
    <w:p w:rsidR="0072702F" w:rsidRDefault="0072702F" w:rsidP="0072702F">
      <w:r>
        <w:t xml:space="preserve"> </w:t>
      </w:r>
      <w:r>
        <w:t xml:space="preserve"> </w:t>
      </w:r>
      <w:r>
        <w:t></w:t>
      </w:r>
    </w:p>
    <w:p w:rsidR="0072702F" w:rsidRDefault="0072702F" w:rsidP="0072702F">
      <w:r>
        <w:t></w:t>
      </w:r>
    </w:p>
    <w:p w:rsidR="0072702F" w:rsidRDefault="0072702F" w:rsidP="0072702F">
      <w:r>
        <w:t></w:t>
      </w:r>
    </w:p>
    <w:p w:rsidR="0072702F" w:rsidRDefault="0072702F" w:rsidP="0072702F">
      <w:r>
        <w:t></w:t>
      </w:r>
    </w:p>
    <w:p w:rsidR="0072702F" w:rsidRDefault="0072702F" w:rsidP="0072702F">
      <w:r>
        <w:t></w:t>
      </w:r>
    </w:p>
    <w:p w:rsidR="0072702F" w:rsidRDefault="0072702F" w:rsidP="0072702F">
      <w:r>
        <w:t xml:space="preserve"> </w:t>
      </w:r>
      <w:r>
        <w:t></w:t>
      </w:r>
    </w:p>
    <w:p w:rsidR="0072702F" w:rsidRDefault="0072702F" w:rsidP="0072702F">
      <w:r>
        <w:t xml:space="preserve"> </w:t>
      </w:r>
      <w:r>
        <w:t></w:t>
      </w:r>
    </w:p>
    <w:p w:rsidR="0072702F" w:rsidRDefault="0072702F" w:rsidP="0072702F">
      <w:r>
        <w:t xml:space="preserve"> </w:t>
      </w:r>
      <w:r>
        <w:t></w:t>
      </w:r>
    </w:p>
    <w:p w:rsidR="0072702F" w:rsidRDefault="0072702F" w:rsidP="0072702F">
      <w:r>
        <w:t>0   if</w:t>
      </w:r>
    </w:p>
    <w:p w:rsidR="0072702F" w:rsidRDefault="0072702F" w:rsidP="0072702F">
      <w:r>
        <w:t>0   if</w:t>
      </w:r>
    </w:p>
    <w:p w:rsidR="0072702F" w:rsidRDefault="0072702F" w:rsidP="0072702F">
      <w:r>
        <w:t>) ( sup</w:t>
      </w:r>
    </w:p>
    <w:p w:rsidR="0072702F" w:rsidRDefault="0072702F" w:rsidP="0072702F">
      <w:r>
        <w:t>) ( inf</w:t>
      </w:r>
    </w:p>
    <w:p w:rsidR="0072702F" w:rsidRDefault="0072702F" w:rsidP="0072702F">
      <w:r>
        <w:t>2</w:t>
      </w:r>
    </w:p>
    <w:p w:rsidR="0072702F" w:rsidRDefault="0072702F" w:rsidP="0072702F">
      <w:r>
        <w:t>2</w:t>
      </w:r>
    </w:p>
    <w:p w:rsidR="0072702F" w:rsidRDefault="0072702F" w:rsidP="0072702F">
      <w:r>
        <w:t>1 1 2</w:t>
      </w:r>
    </w:p>
    <w:p w:rsidR="0072702F" w:rsidRDefault="0072702F" w:rsidP="0072702F">
      <w:r>
        <w:t>1 1 2</w:t>
      </w:r>
    </w:p>
    <w:p w:rsidR="0072702F" w:rsidRDefault="0072702F" w:rsidP="0072702F">
      <w:r>
        <w:t>2</w:t>
      </w:r>
    </w:p>
    <w:p w:rsidR="0072702F" w:rsidRDefault="0072702F" w:rsidP="0072702F">
      <w:r>
        <w:t></w:t>
      </w:r>
    </w:p>
    <w:p w:rsidR="0072702F" w:rsidRDefault="0072702F" w:rsidP="0072702F">
      <w:r>
        <w:t></w:t>
      </w:r>
    </w:p>
    <w:p w:rsidR="0072702F" w:rsidRDefault="0072702F" w:rsidP="0072702F">
      <w:r>
        <w:t></w:t>
      </w:r>
    </w:p>
    <w:p w:rsidR="0072702F" w:rsidRDefault="0072702F" w:rsidP="0072702F">
      <w:r>
        <w:lastRenderedPageBreak/>
        <w:t></w:t>
      </w:r>
    </w:p>
    <w:p w:rsidR="0072702F" w:rsidRDefault="0072702F" w:rsidP="0072702F">
      <w:r>
        <w:t>e</w:t>
      </w:r>
    </w:p>
    <w:p w:rsidR="0072702F" w:rsidRDefault="0072702F" w:rsidP="0072702F">
      <w:r>
        <w:t>e</w:t>
      </w:r>
    </w:p>
    <w:p w:rsidR="0072702F" w:rsidRDefault="0072702F" w:rsidP="0072702F">
      <w:r>
        <w:t>b c a</w:t>
      </w:r>
    </w:p>
    <w:p w:rsidR="0072702F" w:rsidRDefault="0072702F" w:rsidP="0072702F">
      <w:r>
        <w:t>b c a</w:t>
      </w:r>
    </w:p>
    <w:p w:rsidR="0072702F" w:rsidRDefault="0072702F" w:rsidP="0072702F">
      <w:r>
        <w:t>(15)</w:t>
      </w:r>
    </w:p>
    <w:p w:rsidR="0072702F" w:rsidRDefault="0072702F" w:rsidP="0072702F">
      <w:r>
        <w:t xml:space="preserve"> </w:t>
      </w:r>
      <w:r>
        <w:t></w:t>
      </w:r>
    </w:p>
    <w:p w:rsidR="0072702F" w:rsidRDefault="0072702F" w:rsidP="0072702F">
      <w:r>
        <w:t xml:space="preserve"> </w:t>
      </w:r>
      <w:r>
        <w:t xml:space="preserve"> </w:t>
      </w:r>
      <w:r>
        <w:t></w:t>
      </w:r>
    </w:p>
    <w:p w:rsidR="0072702F" w:rsidRDefault="0072702F" w:rsidP="0072702F">
      <w:r>
        <w:t></w:t>
      </w:r>
    </w:p>
    <w:p w:rsidR="0072702F" w:rsidRDefault="0072702F" w:rsidP="0072702F">
      <w:r>
        <w:t></w:t>
      </w:r>
    </w:p>
    <w:p w:rsidR="0072702F" w:rsidRDefault="0072702F" w:rsidP="0072702F">
      <w:r>
        <w:t></w:t>
      </w:r>
    </w:p>
    <w:p w:rsidR="0072702F" w:rsidRDefault="0072702F" w:rsidP="0072702F">
      <w:r>
        <w:t></w:t>
      </w:r>
    </w:p>
    <w:p w:rsidR="0072702F" w:rsidRDefault="0072702F" w:rsidP="0072702F">
      <w:r>
        <w:t></w:t>
      </w:r>
    </w:p>
    <w:p w:rsidR="0072702F" w:rsidRDefault="0072702F" w:rsidP="0072702F">
      <w:r>
        <w:t></w:t>
      </w:r>
    </w:p>
    <w:p w:rsidR="0072702F" w:rsidRDefault="0072702F" w:rsidP="0072702F">
      <w:r>
        <w:t xml:space="preserve"> </w:t>
      </w:r>
      <w:r>
        <w:t xml:space="preserve"> </w:t>
      </w:r>
      <w:r>
        <w:t xml:space="preserve"> </w:t>
      </w:r>
      <w:r>
        <w:t></w:t>
      </w:r>
    </w:p>
    <w:p w:rsidR="0072702F" w:rsidRDefault="0072702F" w:rsidP="0072702F">
      <w:r>
        <w:t></w:t>
      </w:r>
    </w:p>
    <w:p w:rsidR="0072702F" w:rsidRDefault="0072702F" w:rsidP="0072702F">
      <w:r>
        <w:t></w:t>
      </w:r>
    </w:p>
    <w:p w:rsidR="0072702F" w:rsidRDefault="0072702F" w:rsidP="0072702F">
      <w:r>
        <w:t></w:t>
      </w:r>
    </w:p>
    <w:p w:rsidR="0072702F" w:rsidRDefault="0072702F" w:rsidP="0072702F">
      <w:r>
        <w:t></w:t>
      </w:r>
    </w:p>
    <w:p w:rsidR="0072702F" w:rsidRDefault="0072702F" w:rsidP="0072702F">
      <w:r>
        <w:t></w:t>
      </w:r>
    </w:p>
    <w:p w:rsidR="0072702F" w:rsidRDefault="0072702F" w:rsidP="0072702F">
      <w:r>
        <w:t></w:t>
      </w:r>
    </w:p>
    <w:p w:rsidR="0072702F" w:rsidRDefault="0072702F" w:rsidP="0072702F">
      <w:r>
        <w:t></w:t>
      </w:r>
    </w:p>
    <w:p w:rsidR="0072702F" w:rsidRDefault="0072702F" w:rsidP="0072702F">
      <w:r>
        <w:t></w:t>
      </w:r>
    </w:p>
    <w:p w:rsidR="0072702F" w:rsidRDefault="0072702F" w:rsidP="0072702F">
      <w:r>
        <w:t xml:space="preserve"> </w:t>
      </w:r>
      <w:r>
        <w:t></w:t>
      </w:r>
    </w:p>
    <w:p w:rsidR="0072702F" w:rsidRDefault="0072702F" w:rsidP="0072702F">
      <w:r>
        <w:t></w:t>
      </w:r>
    </w:p>
    <w:p w:rsidR="0072702F" w:rsidRDefault="0072702F" w:rsidP="0072702F">
      <w:r>
        <w:t xml:space="preserve"> </w:t>
      </w:r>
      <w:r>
        <w:t xml:space="preserve"> </w:t>
      </w:r>
      <w:r>
        <w:t xml:space="preserve"> </w:t>
      </w:r>
      <w:r>
        <w:t xml:space="preserve"> </w:t>
      </w:r>
      <w:r>
        <w:t xml:space="preserve"> </w:t>
      </w:r>
      <w:r>
        <w:t></w:t>
      </w:r>
    </w:p>
    <w:p w:rsidR="0072702F" w:rsidRDefault="0072702F" w:rsidP="0072702F">
      <w:r>
        <w:t xml:space="preserve"> </w:t>
      </w:r>
      <w:r>
        <w:t xml:space="preserve"> </w:t>
      </w:r>
      <w:r>
        <w:t xml:space="preserve"> </w:t>
      </w:r>
      <w:r>
        <w:t></w:t>
      </w:r>
    </w:p>
    <w:p w:rsidR="0072702F" w:rsidRDefault="0072702F" w:rsidP="0072702F">
      <w:r>
        <w:t></w:t>
      </w:r>
    </w:p>
    <w:p w:rsidR="0072702F" w:rsidRDefault="0072702F" w:rsidP="0072702F">
      <w:r>
        <w:t></w:t>
      </w:r>
    </w:p>
    <w:p w:rsidR="0072702F" w:rsidRDefault="0072702F" w:rsidP="0072702F">
      <w:r>
        <w:lastRenderedPageBreak/>
        <w:t></w:t>
      </w:r>
    </w:p>
    <w:p w:rsidR="0072702F" w:rsidRDefault="0072702F" w:rsidP="0072702F">
      <w:r>
        <w:t></w:t>
      </w:r>
    </w:p>
    <w:p w:rsidR="0072702F" w:rsidRDefault="0072702F" w:rsidP="0072702F">
      <w:r>
        <w:t></w:t>
      </w:r>
    </w:p>
    <w:p w:rsidR="0072702F" w:rsidRDefault="0072702F" w:rsidP="0072702F">
      <w:r>
        <w:t></w:t>
      </w:r>
    </w:p>
    <w:p w:rsidR="0072702F" w:rsidRDefault="0072702F" w:rsidP="0072702F">
      <w:r>
        <w:t></w:t>
      </w:r>
    </w:p>
    <w:p w:rsidR="0072702F" w:rsidRDefault="0072702F" w:rsidP="0072702F">
      <w:r>
        <w:t></w:t>
      </w:r>
    </w:p>
    <w:p w:rsidR="0072702F" w:rsidRDefault="0072702F" w:rsidP="0072702F">
      <w:r>
        <w:t xml:space="preserve"> </w:t>
      </w:r>
      <w:r>
        <w:t></w:t>
      </w:r>
    </w:p>
    <w:p w:rsidR="0072702F" w:rsidRDefault="0072702F" w:rsidP="0072702F">
      <w:r>
        <w:t></w:t>
      </w:r>
    </w:p>
    <w:p w:rsidR="0072702F" w:rsidRDefault="0072702F" w:rsidP="0072702F">
      <w:r>
        <w:t xml:space="preserve"> </w:t>
      </w:r>
      <w:r>
        <w:t xml:space="preserve"> </w:t>
      </w:r>
      <w:r>
        <w:t xml:space="preserve"> </w:t>
      </w:r>
      <w:r>
        <w:t xml:space="preserve"> </w:t>
      </w:r>
      <w:r>
        <w:t xml:space="preserve"> </w:t>
      </w:r>
      <w:r>
        <w:t></w:t>
      </w:r>
    </w:p>
    <w:p w:rsidR="0072702F" w:rsidRDefault="0072702F" w:rsidP="0072702F">
      <w:r>
        <w:t xml:space="preserve"> </w:t>
      </w:r>
      <w:r>
        <w:t></w:t>
      </w:r>
    </w:p>
    <w:p w:rsidR="0072702F" w:rsidRDefault="0072702F" w:rsidP="0072702F">
      <w:r>
        <w:t xml:space="preserve">0   if     )  </w:t>
      </w:r>
    </w:p>
    <w:p w:rsidR="0072702F" w:rsidRDefault="0072702F" w:rsidP="0072702F">
      <w:r>
        <w:t>( sup</w:t>
      </w:r>
    </w:p>
    <w:p w:rsidR="0072702F" w:rsidRDefault="0072702F" w:rsidP="0072702F">
      <w:r>
        <w:t xml:space="preserve">0   if     )  </w:t>
      </w:r>
    </w:p>
    <w:p w:rsidR="0072702F" w:rsidRDefault="0072702F" w:rsidP="0072702F">
      <w:r>
        <w:t>( inf</w:t>
      </w:r>
    </w:p>
    <w:p w:rsidR="0072702F" w:rsidRDefault="0072702F" w:rsidP="0072702F">
      <w:r>
        <w:t>10</w:t>
      </w:r>
    </w:p>
    <w:p w:rsidR="0072702F" w:rsidRDefault="0072702F" w:rsidP="0072702F">
      <w:r>
        <w:t>20</w:t>
      </w:r>
    </w:p>
    <w:p w:rsidR="0072702F" w:rsidRDefault="0072702F" w:rsidP="0072702F">
      <w:r>
        <w:t>0</w:t>
      </w:r>
    </w:p>
    <w:p w:rsidR="0072702F" w:rsidRDefault="0072702F" w:rsidP="0072702F">
      <w:r>
        <w:t>1 2 3</w:t>
      </w:r>
    </w:p>
    <w:p w:rsidR="0072702F" w:rsidRDefault="0072702F" w:rsidP="0072702F">
      <w:r>
        <w:t>10</w:t>
      </w:r>
    </w:p>
    <w:p w:rsidR="0072702F" w:rsidRDefault="0072702F" w:rsidP="0072702F">
      <w:r>
        <w:t>20</w:t>
      </w:r>
    </w:p>
    <w:p w:rsidR="0072702F" w:rsidRDefault="0072702F" w:rsidP="0072702F">
      <w:r>
        <w:t>0</w:t>
      </w:r>
    </w:p>
    <w:p w:rsidR="0072702F" w:rsidRDefault="0072702F" w:rsidP="0072702F">
      <w:r>
        <w:t>1 2 3</w:t>
      </w:r>
    </w:p>
    <w:p w:rsidR="0072702F" w:rsidRDefault="0072702F" w:rsidP="0072702F">
      <w:r>
        <w:t>3</w:t>
      </w:r>
    </w:p>
    <w:p w:rsidR="0072702F" w:rsidRDefault="0072702F" w:rsidP="0072702F">
      <w:r>
        <w:t></w:t>
      </w:r>
    </w:p>
    <w:p w:rsidR="0072702F" w:rsidRDefault="0072702F" w:rsidP="0072702F">
      <w:r>
        <w:t></w:t>
      </w:r>
    </w:p>
    <w:p w:rsidR="0072702F" w:rsidRDefault="0072702F" w:rsidP="0072702F">
      <w:r>
        <w:t></w:t>
      </w:r>
    </w:p>
    <w:p w:rsidR="0072702F" w:rsidRDefault="0072702F" w:rsidP="0072702F">
      <w:r>
        <w:t></w:t>
      </w:r>
    </w:p>
    <w:p w:rsidR="0072702F" w:rsidRDefault="0072702F" w:rsidP="0072702F">
      <w:r>
        <w:t>b d v v a</w:t>
      </w:r>
    </w:p>
    <w:p w:rsidR="0072702F" w:rsidRDefault="0072702F" w:rsidP="0072702F">
      <w:r>
        <w:t>v a</w:t>
      </w:r>
    </w:p>
    <w:p w:rsidR="0072702F" w:rsidRDefault="0072702F" w:rsidP="0072702F">
      <w:r>
        <w:lastRenderedPageBreak/>
        <w:t>b</w:t>
      </w:r>
    </w:p>
    <w:p w:rsidR="0072702F" w:rsidRDefault="0072702F" w:rsidP="0072702F">
      <w:r>
        <w:t>b</w:t>
      </w:r>
    </w:p>
    <w:p w:rsidR="0072702F" w:rsidRDefault="0072702F" w:rsidP="0072702F">
      <w:r>
        <w:t>v a v a</w:t>
      </w:r>
    </w:p>
    <w:p w:rsidR="0072702F" w:rsidRDefault="0072702F" w:rsidP="0072702F">
      <w:r>
        <w:t>b d v v a</w:t>
      </w:r>
    </w:p>
    <w:p w:rsidR="0072702F" w:rsidRDefault="0072702F" w:rsidP="0072702F">
      <w:r>
        <w:t>v a</w:t>
      </w:r>
    </w:p>
    <w:p w:rsidR="0072702F" w:rsidRDefault="0072702F" w:rsidP="0072702F">
      <w:r>
        <w:t>b</w:t>
      </w:r>
    </w:p>
    <w:p w:rsidR="0072702F" w:rsidRDefault="0072702F" w:rsidP="0072702F">
      <w:r>
        <w:t>b</w:t>
      </w:r>
    </w:p>
    <w:p w:rsidR="0072702F" w:rsidRDefault="0072702F" w:rsidP="0072702F">
      <w:r>
        <w:t>v a v a</w:t>
      </w:r>
    </w:p>
    <w:p w:rsidR="0072702F" w:rsidRDefault="0072702F" w:rsidP="0072702F">
      <w:r>
        <w:t>ref ref</w:t>
      </w:r>
    </w:p>
    <w:p w:rsidR="0072702F" w:rsidRDefault="0072702F" w:rsidP="0072702F">
      <w:r>
        <w:t>ref ref ref</w:t>
      </w:r>
    </w:p>
    <w:p w:rsidR="0072702F" w:rsidRDefault="0072702F" w:rsidP="0072702F">
      <w:r>
        <w:t>ref ref</w:t>
      </w:r>
    </w:p>
    <w:p w:rsidR="0072702F" w:rsidRDefault="0072702F" w:rsidP="0072702F">
      <w:r>
        <w:t>ref ref ref</w:t>
      </w:r>
    </w:p>
    <w:p w:rsidR="0072702F" w:rsidRDefault="0072702F" w:rsidP="0072702F">
      <w:r>
        <w:t xml:space="preserve"> </w:t>
      </w:r>
      <w:r>
        <w:t xml:space="preserve"> </w:t>
      </w:r>
      <w:r>
        <w:t></w:t>
      </w:r>
    </w:p>
    <w:p w:rsidR="0072702F" w:rsidRDefault="0072702F" w:rsidP="0072702F">
      <w:r>
        <w:t></w:t>
      </w:r>
    </w:p>
    <w:p w:rsidR="0072702F" w:rsidRDefault="0072702F" w:rsidP="0072702F">
      <w:r>
        <w:t xml:space="preserve"> </w:t>
      </w:r>
      <w:r>
        <w:t xml:space="preserve"> </w:t>
      </w:r>
      <w:r>
        <w:t></w:t>
      </w:r>
    </w:p>
    <w:p w:rsidR="0072702F" w:rsidRDefault="0072702F" w:rsidP="0072702F">
      <w:r>
        <w:t></w:t>
      </w:r>
    </w:p>
    <w:p w:rsidR="0072702F" w:rsidRDefault="0072702F" w:rsidP="0072702F">
      <w:r>
        <w:t>(16)</w:t>
      </w:r>
    </w:p>
    <w:p w:rsidR="0072702F" w:rsidRDefault="0072702F" w:rsidP="0072702F">
      <w:r>
        <w:t xml:space="preserve">where the symbols inf and sup denote infimum and supremum, respectively. </w:t>
      </w:r>
    </w:p>
    <w:p w:rsidR="0072702F" w:rsidRDefault="0072702F" w:rsidP="0072702F">
      <w:r>
        <w:t>3.2 Difference Grey Prediction</w:t>
      </w:r>
    </w:p>
    <w:p w:rsidR="0072702F" w:rsidRDefault="0072702F" w:rsidP="0072702F">
      <w:r>
        <w:t xml:space="preserve">The basic idea of the grey system is to establish an  approximation model of the </w:t>
      </w:r>
    </w:p>
    <w:p w:rsidR="0072702F" w:rsidRDefault="0072702F" w:rsidP="0072702F">
      <w:r>
        <w:t xml:space="preserve">unknown or partially known system. By the accumulated generating operation (AGO) </w:t>
      </w:r>
    </w:p>
    <w:p w:rsidR="0072702F" w:rsidRDefault="0072702F" w:rsidP="0072702F">
      <w:r>
        <w:t xml:space="preserve">and according to the measurable original data, the grey modeling procedure can be </w:t>
      </w:r>
    </w:p>
    <w:p w:rsidR="0072702F" w:rsidRDefault="0072702F" w:rsidP="0072702F">
      <w:r>
        <w:t>described as follows:</w:t>
      </w:r>
    </w:p>
    <w:p w:rsidR="0072702F" w:rsidRDefault="0072702F" w:rsidP="0072702F">
      <w:r>
        <w:t>Step 1: Gather the original sample data sequence</w:t>
      </w:r>
    </w:p>
    <w:p w:rsidR="0072702F" w:rsidRDefault="0072702F" w:rsidP="0072702F">
      <w:r>
        <w:t xml:space="preserve"> </w:t>
      </w:r>
      <w:r>
        <w:t> n k k x x   ...,   , 2   , 1   ,   ) (</w:t>
      </w:r>
    </w:p>
    <w:p w:rsidR="0072702F" w:rsidRDefault="0072702F" w:rsidP="0072702F">
      <w:r>
        <w:t>) 0 ( ) 0 (</w:t>
      </w:r>
    </w:p>
    <w:p w:rsidR="0072702F" w:rsidRDefault="0072702F" w:rsidP="0072702F">
      <w:r>
        <w:t xml:space="preserve"> </w:t>
      </w:r>
      <w:r>
        <w:t></w:t>
      </w:r>
    </w:p>
    <w:p w:rsidR="0072702F" w:rsidRDefault="0072702F" w:rsidP="0072702F">
      <w:r>
        <w:t>. (17)</w:t>
      </w:r>
    </w:p>
    <w:p w:rsidR="0072702F" w:rsidRDefault="0072702F" w:rsidP="0072702F">
      <w:r>
        <w:t>Step 2: Mapping generating operation (MGO)</w:t>
      </w:r>
    </w:p>
    <w:p w:rsidR="0072702F" w:rsidRDefault="0072702F" w:rsidP="0072702F">
      <w:r>
        <w:lastRenderedPageBreak/>
        <w:t xml:space="preserve">The data sequence of the system may be positive or negative. We use the MGO </w:t>
      </w:r>
    </w:p>
    <w:p w:rsidR="0072702F" w:rsidRDefault="0072702F" w:rsidP="0072702F">
      <w:r>
        <w:t>to map the negative data to the relative positive data.</w:t>
      </w:r>
    </w:p>
    <w:p w:rsidR="0072702F" w:rsidRDefault="0072702F" w:rsidP="0072702F">
      <w:r>
        <w:t xml:space="preserve"> </w:t>
      </w:r>
      <w:r>
        <w:t> n k bias k x xnew</w:t>
      </w:r>
    </w:p>
    <w:p w:rsidR="0072702F" w:rsidRDefault="0072702F" w:rsidP="0072702F">
      <w:r>
        <w:t>...,   , 2   , 1   , ) (</w:t>
      </w:r>
    </w:p>
    <w:p w:rsidR="0072702F" w:rsidRDefault="0072702F" w:rsidP="0072702F">
      <w:r>
        <w:t>) 0 ( ) 0 (</w:t>
      </w:r>
    </w:p>
    <w:p w:rsidR="0072702F" w:rsidRDefault="0072702F" w:rsidP="0072702F">
      <w:r>
        <w:t xml:space="preserve"> </w:t>
      </w:r>
      <w:r>
        <w:t xml:space="preserve"> </w:t>
      </w:r>
      <w:r>
        <w:t></w:t>
      </w:r>
    </w:p>
    <w:p w:rsidR="0072702F" w:rsidRDefault="0072702F" w:rsidP="0072702F">
      <w:r>
        <w:t>(18)</w:t>
      </w:r>
    </w:p>
    <w:p w:rsidR="0072702F" w:rsidRDefault="0072702F" w:rsidP="0072702F">
      <w:r>
        <w:t>where bias is constant.</w:t>
      </w:r>
    </w:p>
    <w:p w:rsidR="0072702F" w:rsidRDefault="0072702F" w:rsidP="0072702F">
      <w:r>
        <w:t xml:space="preserve">Step 3: Take Accumulated generating operation (AGO) for </w:t>
      </w:r>
    </w:p>
    <w:p w:rsidR="0072702F" w:rsidRDefault="0072702F" w:rsidP="0072702F">
      <w:r>
        <w:t>) 0 (</w:t>
      </w:r>
    </w:p>
    <w:p w:rsidR="0072702F" w:rsidRDefault="0072702F" w:rsidP="0072702F">
      <w:r>
        <w:t>new</w:t>
      </w:r>
    </w:p>
    <w:p w:rsidR="0072702F" w:rsidRDefault="0072702F" w:rsidP="0072702F">
      <w:r>
        <w:t>x</w:t>
      </w:r>
    </w:p>
    <w:p w:rsidR="0072702F" w:rsidRDefault="0072702F" w:rsidP="0072702F">
      <w:r>
        <w:t>n k i x k x</w:t>
      </w:r>
    </w:p>
    <w:p w:rsidR="0072702F" w:rsidRDefault="0072702F" w:rsidP="0072702F">
      <w:r>
        <w:t>k</w:t>
      </w:r>
    </w:p>
    <w:p w:rsidR="0072702F" w:rsidRDefault="0072702F" w:rsidP="0072702F">
      <w:r>
        <w:t>i</w:t>
      </w:r>
    </w:p>
    <w:p w:rsidR="0072702F" w:rsidRDefault="0072702F" w:rsidP="0072702F">
      <w:r>
        <w:t>new new</w:t>
      </w:r>
    </w:p>
    <w:p w:rsidR="0072702F" w:rsidRDefault="0072702F" w:rsidP="0072702F">
      <w:r>
        <w:t>...,   , 2   , 1   ,     ) ( ) (</w:t>
      </w:r>
    </w:p>
    <w:p w:rsidR="0072702F" w:rsidRDefault="0072702F" w:rsidP="0072702F">
      <w:r>
        <w:t>1</w:t>
      </w:r>
    </w:p>
    <w:p w:rsidR="0072702F" w:rsidRDefault="0072702F" w:rsidP="0072702F">
      <w:r>
        <w:t>) 0 ( ) 1 (</w:t>
      </w:r>
    </w:p>
    <w:p w:rsidR="0072702F" w:rsidRDefault="0072702F" w:rsidP="0072702F">
      <w:r>
        <w:t xml:space="preserve"> </w:t>
      </w:r>
      <w:r>
        <w:t xml:space="preserve"> </w:t>
      </w:r>
      <w:r>
        <w:t></w:t>
      </w:r>
    </w:p>
    <w:p w:rsidR="0072702F" w:rsidRDefault="0072702F" w:rsidP="0072702F">
      <w:r>
        <w:t></w:t>
      </w:r>
    </w:p>
    <w:p w:rsidR="0072702F" w:rsidRDefault="0072702F" w:rsidP="0072702F">
      <w:r>
        <w:t>. (19)</w:t>
      </w:r>
    </w:p>
    <w:p w:rsidR="0072702F" w:rsidRDefault="0072702F" w:rsidP="0072702F">
      <w:r>
        <w:t>Step 4: Construct the difference equation model</w:t>
      </w:r>
    </w:p>
    <w:p w:rsidR="0072702F" w:rsidRDefault="0072702F" w:rsidP="0072702F">
      <w:r>
        <w:t>The linear difference equation grey prediction model is established as</w:t>
      </w:r>
    </w:p>
    <w:p w:rsidR="0072702F" w:rsidRDefault="0072702F" w:rsidP="0072702F">
      <w:r>
        <w:t>0 ) ( ) 1 ( ) 2 (</w:t>
      </w:r>
    </w:p>
    <w:p w:rsidR="0072702F" w:rsidRDefault="0072702F" w:rsidP="0072702F">
      <w:r>
        <w:t>) 1 ( ) 1 ( ) 1 (</w:t>
      </w:r>
    </w:p>
    <w:p w:rsidR="0072702F" w:rsidRDefault="0072702F" w:rsidP="0072702F">
      <w:r>
        <w:t xml:space="preserve"> </w:t>
      </w:r>
      <w:r>
        <w:t xml:space="preserve"> </w:t>
      </w:r>
      <w:r>
        <w:t xml:space="preserve"> </w:t>
      </w:r>
      <w:r>
        <w:t xml:space="preserve"> </w:t>
      </w:r>
      <w:r>
        <w:t> k Nx k Mx k x new new new</w:t>
      </w:r>
    </w:p>
    <w:p w:rsidR="0072702F" w:rsidRDefault="0072702F" w:rsidP="0072702F">
      <w:r>
        <w:t>(20)</w:t>
      </w:r>
    </w:p>
    <w:p w:rsidR="0072702F" w:rsidRDefault="0072702F" w:rsidP="0072702F">
      <w:r>
        <w:t xml:space="preserve">where </w:t>
      </w:r>
    </w:p>
    <w:p w:rsidR="0072702F" w:rsidRDefault="0072702F" w:rsidP="0072702F">
      <w:r>
        <w:lastRenderedPageBreak/>
        <w:t>M</w:t>
      </w:r>
    </w:p>
    <w:p w:rsidR="0072702F" w:rsidRDefault="0072702F" w:rsidP="0072702F">
      <w:r>
        <w:t xml:space="preserve">and </w:t>
      </w:r>
    </w:p>
    <w:p w:rsidR="0072702F" w:rsidRDefault="0072702F" w:rsidP="0072702F">
      <w:r>
        <w:t>N</w:t>
      </w:r>
    </w:p>
    <w:p w:rsidR="0072702F" w:rsidRDefault="0072702F" w:rsidP="0072702F">
      <w:r>
        <w:t xml:space="preserve">are the coefficients of the difference equation grey prediction </w:t>
      </w:r>
    </w:p>
    <w:p w:rsidR="0072702F" w:rsidRDefault="0072702F" w:rsidP="0072702F">
      <w:r>
        <w:t>model that needs to estimate their values.</w:t>
      </w:r>
    </w:p>
    <w:p w:rsidR="0072702F" w:rsidRDefault="0072702F" w:rsidP="0072702F">
      <w:r>
        <w:t>The (20) is rewritten as the following matrix form</w:t>
      </w:r>
    </w:p>
    <w:p w:rsidR="0072702F" w:rsidRDefault="0072702F" w:rsidP="0072702F">
      <w:r>
        <w:t xml:space="preserve"> </w:t>
      </w:r>
      <w:r>
        <w:t xml:space="preserve"> </w:t>
      </w:r>
      <w:r>
        <w:t xml:space="preserve"> </w:t>
      </w:r>
      <w:r>
        <w:t> ) 2 (   ) ( ) 1 (</w:t>
      </w:r>
    </w:p>
    <w:p w:rsidR="0072702F" w:rsidRDefault="0072702F" w:rsidP="0072702F">
      <w:r>
        <w:t>) 1 ( ) 1 ( ) 1 (</w:t>
      </w:r>
    </w:p>
    <w:p w:rsidR="0072702F" w:rsidRDefault="0072702F" w:rsidP="0072702F">
      <w:r>
        <w:t xml:space="preserve"> </w:t>
      </w:r>
      <w:r>
        <w:t></w:t>
      </w:r>
    </w:p>
    <w:p w:rsidR="0072702F" w:rsidRDefault="0072702F" w:rsidP="0072702F">
      <w:r>
        <w:t></w:t>
      </w:r>
    </w:p>
    <w:p w:rsidR="0072702F" w:rsidRDefault="0072702F" w:rsidP="0072702F">
      <w:r>
        <w:t></w:t>
      </w:r>
    </w:p>
    <w:p w:rsidR="0072702F" w:rsidRDefault="0072702F" w:rsidP="0072702F">
      <w:r>
        <w:t></w:t>
      </w:r>
    </w:p>
    <w:p w:rsidR="0072702F" w:rsidRDefault="0072702F" w:rsidP="0072702F">
      <w:r>
        <w:t></w:t>
      </w:r>
    </w:p>
    <w:p w:rsidR="0072702F" w:rsidRDefault="0072702F" w:rsidP="0072702F">
      <w:r>
        <w:t></w:t>
      </w:r>
    </w:p>
    <w:p w:rsidR="0072702F" w:rsidRDefault="0072702F" w:rsidP="0072702F">
      <w:r>
        <w:t></w:t>
      </w:r>
    </w:p>
    <w:p w:rsidR="0072702F" w:rsidRDefault="0072702F" w:rsidP="0072702F">
      <w:r>
        <w:t xml:space="preserve"> </w:t>
      </w:r>
      <w:r>
        <w:t xml:space="preserve"> </w:t>
      </w:r>
      <w:r>
        <w:t> k x</w:t>
      </w:r>
    </w:p>
    <w:p w:rsidR="0072702F" w:rsidRDefault="0072702F" w:rsidP="0072702F">
      <w:r>
        <w:t>N</w:t>
      </w:r>
    </w:p>
    <w:p w:rsidR="0072702F" w:rsidRDefault="0072702F" w:rsidP="0072702F">
      <w:r>
        <w:t>M</w:t>
      </w:r>
    </w:p>
    <w:p w:rsidR="0072702F" w:rsidRDefault="0072702F" w:rsidP="0072702F">
      <w:r>
        <w:t>k x k x new new new</w:t>
      </w:r>
    </w:p>
    <w:p w:rsidR="0072702F" w:rsidRDefault="0072702F" w:rsidP="0072702F">
      <w:r>
        <w:t>. (21)</w:t>
      </w:r>
    </w:p>
    <w:p w:rsidR="0072702F" w:rsidRDefault="0072702F" w:rsidP="0072702F">
      <w:r>
        <w:t xml:space="preserve">Let </w:t>
      </w:r>
    </w:p>
    <w:p w:rsidR="0072702F" w:rsidRDefault="0072702F" w:rsidP="0072702F">
      <w:r>
        <w:t xml:space="preserve">2   ...,   , 2   , 1 </w:t>
      </w:r>
      <w:r>
        <w:t xml:space="preserve"> </w:t>
      </w:r>
      <w:r>
        <w:t> n k</w:t>
      </w:r>
    </w:p>
    <w:p w:rsidR="0072702F" w:rsidRDefault="0072702F" w:rsidP="0072702F">
      <w:r>
        <w:t>and (21) will be</w:t>
      </w:r>
    </w:p>
    <w:p w:rsidR="0072702F" w:rsidRDefault="0072702F" w:rsidP="0072702F">
      <w:r>
        <w:t></w:t>
      </w:r>
    </w:p>
    <w:p w:rsidR="0072702F" w:rsidRDefault="0072702F" w:rsidP="0072702F">
      <w:r>
        <w:t></w:t>
      </w:r>
    </w:p>
    <w:p w:rsidR="0072702F" w:rsidRDefault="0072702F" w:rsidP="0072702F">
      <w:r>
        <w:t></w:t>
      </w:r>
    </w:p>
    <w:p w:rsidR="0072702F" w:rsidRDefault="0072702F" w:rsidP="0072702F">
      <w:r>
        <w:t></w:t>
      </w:r>
    </w:p>
    <w:p w:rsidR="0072702F" w:rsidRDefault="0072702F" w:rsidP="0072702F">
      <w:r>
        <w:t></w:t>
      </w:r>
    </w:p>
    <w:p w:rsidR="0072702F" w:rsidRDefault="0072702F" w:rsidP="0072702F">
      <w:r>
        <w:t></w:t>
      </w:r>
    </w:p>
    <w:p w:rsidR="0072702F" w:rsidRDefault="0072702F" w:rsidP="0072702F">
      <w:r>
        <w:lastRenderedPageBreak/>
        <w:t></w:t>
      </w:r>
    </w:p>
    <w:p w:rsidR="0072702F" w:rsidRDefault="0072702F" w:rsidP="0072702F">
      <w:r>
        <w:t></w:t>
      </w:r>
    </w:p>
    <w:p w:rsidR="0072702F" w:rsidRDefault="0072702F" w:rsidP="0072702F">
      <w:r>
        <w:t></w:t>
      </w:r>
    </w:p>
    <w:p w:rsidR="0072702F" w:rsidRDefault="0072702F" w:rsidP="0072702F">
      <w:r>
        <w:t></w:t>
      </w:r>
    </w:p>
    <w:p w:rsidR="0072702F" w:rsidRDefault="0072702F" w:rsidP="0072702F">
      <w:r>
        <w:t></w:t>
      </w:r>
    </w:p>
    <w:p w:rsidR="0072702F" w:rsidRDefault="0072702F" w:rsidP="0072702F">
      <w:r>
        <w:t></w:t>
      </w:r>
    </w:p>
    <w:p w:rsidR="0072702F" w:rsidRDefault="0072702F" w:rsidP="0072702F">
      <w:r>
        <w:t></w:t>
      </w:r>
    </w:p>
    <w:p w:rsidR="0072702F" w:rsidRDefault="0072702F" w:rsidP="0072702F">
      <w:r>
        <w:t></w:t>
      </w:r>
    </w:p>
    <w:p w:rsidR="0072702F" w:rsidRDefault="0072702F" w:rsidP="0072702F">
      <w:r>
        <w:t></w:t>
      </w:r>
    </w:p>
    <w:p w:rsidR="0072702F" w:rsidRDefault="0072702F" w:rsidP="0072702F">
      <w:r>
        <w:t></w:t>
      </w:r>
    </w:p>
    <w:p w:rsidR="0072702F" w:rsidRDefault="0072702F" w:rsidP="0072702F">
      <w:r>
        <w:t></w:t>
      </w:r>
    </w:p>
    <w:p w:rsidR="0072702F" w:rsidRDefault="0072702F" w:rsidP="0072702F">
      <w:r>
        <w:t></w:t>
      </w:r>
    </w:p>
    <w:p w:rsidR="0072702F" w:rsidRDefault="0072702F" w:rsidP="0072702F">
      <w:r>
        <w:t></w:t>
      </w:r>
    </w:p>
    <w:p w:rsidR="0072702F" w:rsidRDefault="0072702F" w:rsidP="0072702F">
      <w:r>
        <w:t></w:t>
      </w:r>
    </w:p>
    <w:p w:rsidR="0072702F" w:rsidRDefault="0072702F" w:rsidP="0072702F">
      <w:r>
        <w:t></w:t>
      </w:r>
    </w:p>
    <w:p w:rsidR="0072702F" w:rsidRDefault="0072702F" w:rsidP="0072702F">
      <w:r>
        <w:t></w:t>
      </w:r>
    </w:p>
    <w:p w:rsidR="0072702F" w:rsidRDefault="0072702F" w:rsidP="0072702F">
      <w:r>
        <w:t></w:t>
      </w:r>
    </w:p>
    <w:p w:rsidR="0072702F" w:rsidRDefault="0072702F" w:rsidP="0072702F">
      <w:r>
        <w:t></w:t>
      </w:r>
    </w:p>
    <w:p w:rsidR="0072702F" w:rsidRDefault="0072702F" w:rsidP="0072702F">
      <w:r>
        <w:t></w:t>
      </w:r>
    </w:p>
    <w:p w:rsidR="0072702F" w:rsidRDefault="0072702F" w:rsidP="0072702F">
      <w:r>
        <w:t></w:t>
      </w:r>
    </w:p>
    <w:p w:rsidR="0072702F" w:rsidRDefault="0072702F" w:rsidP="0072702F">
      <w:r>
        <w:t></w:t>
      </w:r>
    </w:p>
    <w:p w:rsidR="0072702F" w:rsidRDefault="0072702F" w:rsidP="0072702F">
      <w:r>
        <w:t xml:space="preserve"> </w:t>
      </w:r>
      <w:r>
        <w:t xml:space="preserve"> </w:t>
      </w:r>
      <w:r>
        <w:t xml:space="preserve"> </w:t>
      </w:r>
      <w:r>
        <w:t></w:t>
      </w:r>
    </w:p>
    <w:p w:rsidR="0072702F" w:rsidRDefault="0072702F" w:rsidP="0072702F">
      <w:r>
        <w:t xml:space="preserve"> </w:t>
      </w:r>
      <w:r>
        <w:t></w:t>
      </w:r>
    </w:p>
    <w:p w:rsidR="0072702F" w:rsidRDefault="0072702F" w:rsidP="0072702F">
      <w:r>
        <w:t xml:space="preserve"> </w:t>
      </w:r>
      <w:r>
        <w:t></w:t>
      </w:r>
    </w:p>
    <w:p w:rsidR="0072702F" w:rsidRDefault="0072702F" w:rsidP="0072702F">
      <w:r>
        <w:t>) (</w:t>
      </w:r>
    </w:p>
    <w:p w:rsidR="0072702F" w:rsidRDefault="0072702F" w:rsidP="0072702F">
      <w:r>
        <w:t>) 4 (</w:t>
      </w:r>
    </w:p>
    <w:p w:rsidR="0072702F" w:rsidRDefault="0072702F" w:rsidP="0072702F">
      <w:r>
        <w:t>) 3 (</w:t>
      </w:r>
    </w:p>
    <w:p w:rsidR="0072702F" w:rsidRDefault="0072702F" w:rsidP="0072702F">
      <w:r>
        <w:t>) 2 ( ) 1 (</w:t>
      </w:r>
    </w:p>
    <w:p w:rsidR="0072702F" w:rsidRDefault="0072702F" w:rsidP="0072702F">
      <w:r>
        <w:t>) 2 ( ) 3 (</w:t>
      </w:r>
    </w:p>
    <w:p w:rsidR="0072702F" w:rsidRDefault="0072702F" w:rsidP="0072702F">
      <w:r>
        <w:lastRenderedPageBreak/>
        <w:t>) 1 ( ) 2 (</w:t>
      </w:r>
    </w:p>
    <w:p w:rsidR="0072702F" w:rsidRDefault="0072702F" w:rsidP="0072702F">
      <w:r>
        <w:t>) 1 (</w:t>
      </w:r>
    </w:p>
    <w:p w:rsidR="0072702F" w:rsidRDefault="0072702F" w:rsidP="0072702F">
      <w:r>
        <w:t>) 1 (</w:t>
      </w:r>
    </w:p>
    <w:p w:rsidR="0072702F" w:rsidRDefault="0072702F" w:rsidP="0072702F">
      <w:r>
        <w:t>) 1 (</w:t>
      </w:r>
    </w:p>
    <w:p w:rsidR="0072702F" w:rsidRDefault="0072702F" w:rsidP="0072702F">
      <w:r>
        <w:t>) 1 ( ) 1 (</w:t>
      </w:r>
    </w:p>
    <w:p w:rsidR="0072702F" w:rsidRDefault="0072702F" w:rsidP="0072702F">
      <w:r>
        <w:t>) 1 ( ) 1 (</w:t>
      </w:r>
    </w:p>
    <w:p w:rsidR="0072702F" w:rsidRDefault="0072702F" w:rsidP="0072702F">
      <w:r>
        <w:t>) 1 ( ) 1 (</w:t>
      </w:r>
    </w:p>
    <w:p w:rsidR="0072702F" w:rsidRDefault="0072702F" w:rsidP="0072702F">
      <w:r>
        <w:t>n x</w:t>
      </w:r>
    </w:p>
    <w:p w:rsidR="0072702F" w:rsidRDefault="0072702F" w:rsidP="0072702F">
      <w:r>
        <w:t>x</w:t>
      </w:r>
    </w:p>
    <w:p w:rsidR="0072702F" w:rsidRDefault="0072702F" w:rsidP="0072702F">
      <w:r>
        <w:t>x</w:t>
      </w:r>
    </w:p>
    <w:p w:rsidR="0072702F" w:rsidRDefault="0072702F" w:rsidP="0072702F">
      <w:r>
        <w:t>N</w:t>
      </w:r>
    </w:p>
    <w:p w:rsidR="0072702F" w:rsidRDefault="0072702F" w:rsidP="0072702F">
      <w:r>
        <w:t>M</w:t>
      </w:r>
    </w:p>
    <w:p w:rsidR="0072702F" w:rsidRDefault="0072702F" w:rsidP="0072702F">
      <w:r>
        <w:t>n x n x</w:t>
      </w:r>
    </w:p>
    <w:p w:rsidR="0072702F" w:rsidRDefault="0072702F" w:rsidP="0072702F">
      <w:r>
        <w:t>x x</w:t>
      </w:r>
    </w:p>
    <w:p w:rsidR="0072702F" w:rsidRDefault="0072702F" w:rsidP="0072702F">
      <w:r>
        <w:t>x x</w:t>
      </w:r>
    </w:p>
    <w:p w:rsidR="0072702F" w:rsidRDefault="0072702F" w:rsidP="0072702F">
      <w:r>
        <w:t>new</w:t>
      </w:r>
    </w:p>
    <w:p w:rsidR="0072702F" w:rsidRDefault="0072702F" w:rsidP="0072702F">
      <w:r>
        <w:t>new</w:t>
      </w:r>
    </w:p>
    <w:p w:rsidR="0072702F" w:rsidRDefault="0072702F" w:rsidP="0072702F">
      <w:r>
        <w:t>new</w:t>
      </w:r>
    </w:p>
    <w:p w:rsidR="0072702F" w:rsidRDefault="0072702F" w:rsidP="0072702F">
      <w:r>
        <w:t>new new</w:t>
      </w:r>
    </w:p>
    <w:p w:rsidR="0072702F" w:rsidRDefault="0072702F" w:rsidP="0072702F">
      <w:r>
        <w:t>new new</w:t>
      </w:r>
    </w:p>
    <w:p w:rsidR="0072702F" w:rsidRDefault="0072702F" w:rsidP="0072702F">
      <w:r>
        <w:t>new new</w:t>
      </w:r>
    </w:p>
    <w:p w:rsidR="0072702F" w:rsidRDefault="0072702F" w:rsidP="0072702F">
      <w:r>
        <w:t xml:space="preserve"> </w:t>
      </w:r>
      <w:r>
        <w:t xml:space="preserve"> </w:t>
      </w:r>
      <w:r>
        <w:t></w:t>
      </w:r>
    </w:p>
    <w:p w:rsidR="0072702F" w:rsidRDefault="0072702F" w:rsidP="0072702F">
      <w:r>
        <w:t>. (22)</w:t>
      </w:r>
    </w:p>
    <w:p w:rsidR="0072702F" w:rsidRDefault="0072702F" w:rsidP="0072702F">
      <w:r>
        <w:t xml:space="preserve">Suppose </w:t>
      </w:r>
    </w:p>
    <w:p w:rsidR="0072702F" w:rsidRDefault="0072702F" w:rsidP="0072702F">
      <w:r>
        <w:t>136</w:t>
      </w:r>
    </w:p>
    <w:p w:rsidR="0072702F" w:rsidRDefault="0072702F" w:rsidP="0072702F">
      <w:r>
        <w:t></w:t>
      </w:r>
    </w:p>
    <w:p w:rsidR="0072702F" w:rsidRDefault="0072702F" w:rsidP="0072702F">
      <w:r>
        <w:t></w:t>
      </w:r>
    </w:p>
    <w:p w:rsidR="0072702F" w:rsidRDefault="0072702F" w:rsidP="0072702F">
      <w:r>
        <w:t></w:t>
      </w:r>
    </w:p>
    <w:p w:rsidR="0072702F" w:rsidRDefault="0072702F" w:rsidP="0072702F">
      <w:r>
        <w:t></w:t>
      </w:r>
    </w:p>
    <w:p w:rsidR="0072702F" w:rsidRDefault="0072702F" w:rsidP="0072702F">
      <w:r>
        <w:lastRenderedPageBreak/>
        <w:t></w:t>
      </w:r>
    </w:p>
    <w:p w:rsidR="0072702F" w:rsidRDefault="0072702F" w:rsidP="0072702F">
      <w:r>
        <w:t></w:t>
      </w:r>
    </w:p>
    <w:p w:rsidR="0072702F" w:rsidRDefault="0072702F" w:rsidP="0072702F">
      <w:r>
        <w:t></w:t>
      </w:r>
    </w:p>
    <w:p w:rsidR="0072702F" w:rsidRDefault="0072702F" w:rsidP="0072702F">
      <w:r>
        <w:t></w:t>
      </w:r>
    </w:p>
    <w:p w:rsidR="0072702F" w:rsidRDefault="0072702F" w:rsidP="0072702F">
      <w:r>
        <w:t></w:t>
      </w:r>
    </w:p>
    <w:p w:rsidR="0072702F" w:rsidRDefault="0072702F" w:rsidP="0072702F">
      <w:r>
        <w:t></w:t>
      </w:r>
    </w:p>
    <w:p w:rsidR="0072702F" w:rsidRDefault="0072702F" w:rsidP="0072702F">
      <w:r>
        <w:t></w:t>
      </w:r>
    </w:p>
    <w:p w:rsidR="0072702F" w:rsidRDefault="0072702F" w:rsidP="0072702F">
      <w:r>
        <w:t>) (</w:t>
      </w:r>
    </w:p>
    <w:p w:rsidR="0072702F" w:rsidRDefault="0072702F" w:rsidP="0072702F">
      <w:r>
        <w:t>) 4 (</w:t>
      </w:r>
    </w:p>
    <w:p w:rsidR="0072702F" w:rsidRDefault="0072702F" w:rsidP="0072702F">
      <w:r>
        <w:t>) 3 (</w:t>
      </w:r>
    </w:p>
    <w:p w:rsidR="0072702F" w:rsidRDefault="0072702F" w:rsidP="0072702F">
      <w:r>
        <w:t>) 1 (</w:t>
      </w:r>
    </w:p>
    <w:p w:rsidR="0072702F" w:rsidRDefault="0072702F" w:rsidP="0072702F">
      <w:r>
        <w:t>) 1 (</w:t>
      </w:r>
    </w:p>
    <w:p w:rsidR="0072702F" w:rsidRDefault="0072702F" w:rsidP="0072702F">
      <w:r>
        <w:t>) 1 (</w:t>
      </w:r>
    </w:p>
    <w:p w:rsidR="0072702F" w:rsidRDefault="0072702F" w:rsidP="0072702F">
      <w:r>
        <w:t>n x</w:t>
      </w:r>
    </w:p>
    <w:p w:rsidR="0072702F" w:rsidRDefault="0072702F" w:rsidP="0072702F">
      <w:r>
        <w:t>x</w:t>
      </w:r>
    </w:p>
    <w:p w:rsidR="0072702F" w:rsidRDefault="0072702F" w:rsidP="0072702F">
      <w:r>
        <w:t>x</w:t>
      </w:r>
    </w:p>
    <w:p w:rsidR="0072702F" w:rsidRDefault="0072702F" w:rsidP="0072702F">
      <w:r>
        <w:t>Y</w:t>
      </w:r>
    </w:p>
    <w:p w:rsidR="0072702F" w:rsidRDefault="0072702F" w:rsidP="0072702F">
      <w:r>
        <w:t>new</w:t>
      </w:r>
    </w:p>
    <w:p w:rsidR="0072702F" w:rsidRDefault="0072702F" w:rsidP="0072702F">
      <w:r>
        <w:t>new</w:t>
      </w:r>
    </w:p>
    <w:p w:rsidR="0072702F" w:rsidRDefault="0072702F" w:rsidP="0072702F">
      <w:r>
        <w:t>new</w:t>
      </w:r>
    </w:p>
    <w:p w:rsidR="0072702F" w:rsidRDefault="0072702F" w:rsidP="0072702F">
      <w:r>
        <w:t></w:t>
      </w:r>
    </w:p>
    <w:p w:rsidR="0072702F" w:rsidRDefault="0072702F" w:rsidP="0072702F">
      <w:r>
        <w:t xml:space="preserve">, </w:t>
      </w:r>
    </w:p>
    <w:p w:rsidR="0072702F" w:rsidRDefault="0072702F" w:rsidP="0072702F">
      <w:r>
        <w:t></w:t>
      </w:r>
    </w:p>
    <w:p w:rsidR="0072702F" w:rsidRDefault="0072702F" w:rsidP="0072702F">
      <w:r>
        <w:t></w:t>
      </w:r>
    </w:p>
    <w:p w:rsidR="0072702F" w:rsidRDefault="0072702F" w:rsidP="0072702F">
      <w:r>
        <w:t></w:t>
      </w:r>
    </w:p>
    <w:p w:rsidR="0072702F" w:rsidRDefault="0072702F" w:rsidP="0072702F">
      <w:r>
        <w:t></w:t>
      </w:r>
    </w:p>
    <w:p w:rsidR="0072702F" w:rsidRDefault="0072702F" w:rsidP="0072702F">
      <w:r>
        <w:t></w:t>
      </w:r>
    </w:p>
    <w:p w:rsidR="0072702F" w:rsidRDefault="0072702F" w:rsidP="0072702F">
      <w:r>
        <w:t></w:t>
      </w:r>
    </w:p>
    <w:p w:rsidR="0072702F" w:rsidRDefault="0072702F" w:rsidP="0072702F">
      <w:r>
        <w:t></w:t>
      </w:r>
    </w:p>
    <w:p w:rsidR="0072702F" w:rsidRDefault="0072702F" w:rsidP="0072702F">
      <w:r>
        <w:lastRenderedPageBreak/>
        <w:t></w:t>
      </w:r>
    </w:p>
    <w:p w:rsidR="0072702F" w:rsidRDefault="0072702F" w:rsidP="0072702F">
      <w:r>
        <w:t></w:t>
      </w:r>
    </w:p>
    <w:p w:rsidR="0072702F" w:rsidRDefault="0072702F" w:rsidP="0072702F">
      <w:r>
        <w:t></w:t>
      </w:r>
    </w:p>
    <w:p w:rsidR="0072702F" w:rsidRDefault="0072702F" w:rsidP="0072702F">
      <w:r>
        <w:t xml:space="preserve"> </w:t>
      </w:r>
      <w:r>
        <w:t xml:space="preserve"> </w:t>
      </w:r>
      <w:r>
        <w:t xml:space="preserve"> </w:t>
      </w:r>
      <w:r>
        <w:t></w:t>
      </w:r>
    </w:p>
    <w:p w:rsidR="0072702F" w:rsidRDefault="0072702F" w:rsidP="0072702F">
      <w:r>
        <w:t xml:space="preserve"> </w:t>
      </w:r>
      <w:r>
        <w:t></w:t>
      </w:r>
    </w:p>
    <w:p w:rsidR="0072702F" w:rsidRDefault="0072702F" w:rsidP="0072702F">
      <w:r>
        <w:t xml:space="preserve"> </w:t>
      </w:r>
      <w:r>
        <w:t></w:t>
      </w:r>
    </w:p>
    <w:p w:rsidR="0072702F" w:rsidRDefault="0072702F" w:rsidP="0072702F">
      <w:r>
        <w:t></w:t>
      </w:r>
    </w:p>
    <w:p w:rsidR="0072702F" w:rsidRDefault="0072702F" w:rsidP="0072702F">
      <w:r>
        <w:t>) 2 ( ) 1 (</w:t>
      </w:r>
    </w:p>
    <w:p w:rsidR="0072702F" w:rsidRDefault="0072702F" w:rsidP="0072702F">
      <w:r>
        <w:t>) 2 ( ) 3 (</w:t>
      </w:r>
    </w:p>
    <w:p w:rsidR="0072702F" w:rsidRDefault="0072702F" w:rsidP="0072702F">
      <w:r>
        <w:t>) 1 ( ) 2 (</w:t>
      </w:r>
    </w:p>
    <w:p w:rsidR="0072702F" w:rsidRDefault="0072702F" w:rsidP="0072702F">
      <w:r>
        <w:t>) 1 ( ) 1 (</w:t>
      </w:r>
    </w:p>
    <w:p w:rsidR="0072702F" w:rsidRDefault="0072702F" w:rsidP="0072702F">
      <w:r>
        <w:t>) 1 ( ) 1 (</w:t>
      </w:r>
    </w:p>
    <w:p w:rsidR="0072702F" w:rsidRDefault="0072702F" w:rsidP="0072702F">
      <w:r>
        <w:t>) 1 ( ) 1 (</w:t>
      </w:r>
    </w:p>
    <w:p w:rsidR="0072702F" w:rsidRDefault="0072702F" w:rsidP="0072702F">
      <w:r>
        <w:t>n x n x</w:t>
      </w:r>
    </w:p>
    <w:p w:rsidR="0072702F" w:rsidRDefault="0072702F" w:rsidP="0072702F">
      <w:r>
        <w:t>x x</w:t>
      </w:r>
    </w:p>
    <w:p w:rsidR="0072702F" w:rsidRDefault="0072702F" w:rsidP="0072702F">
      <w:r>
        <w:t>x x</w:t>
      </w:r>
    </w:p>
    <w:p w:rsidR="0072702F" w:rsidRDefault="0072702F" w:rsidP="0072702F">
      <w:r>
        <w:t>B</w:t>
      </w:r>
    </w:p>
    <w:p w:rsidR="0072702F" w:rsidRDefault="0072702F" w:rsidP="0072702F">
      <w:r>
        <w:t>new new</w:t>
      </w:r>
    </w:p>
    <w:p w:rsidR="0072702F" w:rsidRDefault="0072702F" w:rsidP="0072702F">
      <w:r>
        <w:t>new new</w:t>
      </w:r>
    </w:p>
    <w:p w:rsidR="0072702F" w:rsidRDefault="0072702F" w:rsidP="0072702F">
      <w:r>
        <w:t>new new</w:t>
      </w:r>
    </w:p>
    <w:p w:rsidR="0072702F" w:rsidRDefault="0072702F" w:rsidP="0072702F">
      <w:r>
        <w:t xml:space="preserve"> </w:t>
      </w:r>
      <w:r>
        <w:t></w:t>
      </w:r>
    </w:p>
    <w:p w:rsidR="0072702F" w:rsidRDefault="0072702F" w:rsidP="0072702F">
      <w:r>
        <w:t xml:space="preserve">, </w:t>
      </w:r>
    </w:p>
    <w:p w:rsidR="0072702F" w:rsidRDefault="0072702F" w:rsidP="0072702F">
      <w:r>
        <w:t></w:t>
      </w:r>
    </w:p>
    <w:p w:rsidR="0072702F" w:rsidRDefault="0072702F" w:rsidP="0072702F">
      <w:r>
        <w:t></w:t>
      </w:r>
    </w:p>
    <w:p w:rsidR="0072702F" w:rsidRDefault="0072702F" w:rsidP="0072702F">
      <w:r>
        <w:t></w:t>
      </w:r>
    </w:p>
    <w:p w:rsidR="0072702F" w:rsidRDefault="0072702F" w:rsidP="0072702F">
      <w:r>
        <w:t></w:t>
      </w:r>
    </w:p>
    <w:p w:rsidR="0072702F" w:rsidRDefault="0072702F" w:rsidP="0072702F">
      <w:r>
        <w:t></w:t>
      </w:r>
    </w:p>
    <w:p w:rsidR="0072702F" w:rsidRDefault="0072702F" w:rsidP="0072702F">
      <w:r>
        <w:t></w:t>
      </w:r>
    </w:p>
    <w:p w:rsidR="0072702F" w:rsidRDefault="0072702F" w:rsidP="0072702F">
      <w:r>
        <w:t xml:space="preserve"> </w:t>
      </w:r>
      <w:r>
        <w:t></w:t>
      </w:r>
    </w:p>
    <w:p w:rsidR="0072702F" w:rsidRDefault="0072702F" w:rsidP="0072702F">
      <w:r>
        <w:lastRenderedPageBreak/>
        <w:t>N</w:t>
      </w:r>
    </w:p>
    <w:p w:rsidR="0072702F" w:rsidRDefault="0072702F" w:rsidP="0072702F">
      <w:r>
        <w:t>M</w:t>
      </w:r>
    </w:p>
    <w:p w:rsidR="0072702F" w:rsidRDefault="0072702F" w:rsidP="0072702F">
      <w:r>
        <w:t>.</w:t>
      </w:r>
    </w:p>
    <w:p w:rsidR="0072702F" w:rsidRDefault="0072702F" w:rsidP="0072702F">
      <w:r>
        <w:t xml:space="preserve">The estimated parameters </w:t>
      </w:r>
    </w:p>
    <w:p w:rsidR="0072702F" w:rsidRDefault="0072702F" w:rsidP="0072702F">
      <w:r>
        <w:t>M</w:t>
      </w:r>
    </w:p>
    <w:p w:rsidR="0072702F" w:rsidRDefault="0072702F" w:rsidP="0072702F">
      <w:r>
        <w:t xml:space="preserve">and </w:t>
      </w:r>
    </w:p>
    <w:p w:rsidR="0072702F" w:rsidRDefault="0072702F" w:rsidP="0072702F">
      <w:r>
        <w:t>N</w:t>
      </w:r>
    </w:p>
    <w:p w:rsidR="0072702F" w:rsidRDefault="0072702F" w:rsidP="0072702F">
      <w:r>
        <w:t xml:space="preserve">can be solved by the least square estimation </w:t>
      </w:r>
    </w:p>
    <w:p w:rsidR="0072702F" w:rsidRDefault="0072702F" w:rsidP="0072702F">
      <w:r>
        <w:t>method.</w:t>
      </w:r>
    </w:p>
    <w:p w:rsidR="0072702F" w:rsidRDefault="0072702F" w:rsidP="0072702F">
      <w:r>
        <w:t xml:space="preserve"> </w:t>
      </w:r>
      <w:r>
        <w:t> Y B B B N M</w:t>
      </w:r>
    </w:p>
    <w:p w:rsidR="0072702F" w:rsidRDefault="0072702F" w:rsidP="0072702F">
      <w:r>
        <w:t>T T T 1</w:t>
      </w:r>
    </w:p>
    <w:p w:rsidR="0072702F" w:rsidRDefault="0072702F" w:rsidP="0072702F">
      <w:r>
        <w:t>) (   ,</w:t>
      </w:r>
    </w:p>
    <w:p w:rsidR="0072702F" w:rsidRDefault="0072702F" w:rsidP="0072702F">
      <w:r>
        <w:t></w:t>
      </w:r>
    </w:p>
    <w:p w:rsidR="0072702F" w:rsidRDefault="0072702F" w:rsidP="0072702F">
      <w:r>
        <w:t xml:space="preserve"> </w:t>
      </w:r>
      <w:r>
        <w:t xml:space="preserve"> </w:t>
      </w:r>
      <w:r>
        <w:t></w:t>
      </w:r>
    </w:p>
    <w:p w:rsidR="0072702F" w:rsidRDefault="0072702F" w:rsidP="0072702F">
      <w:r>
        <w:t>. (23)</w:t>
      </w:r>
    </w:p>
    <w:p w:rsidR="0072702F" w:rsidRDefault="0072702F" w:rsidP="0072702F">
      <w:r>
        <w:t>Next, we need to find the solution of (22).</w:t>
      </w:r>
    </w:p>
    <w:p w:rsidR="0072702F" w:rsidRDefault="0072702F" w:rsidP="0072702F">
      <w:r>
        <w:t xml:space="preserve">Let </w:t>
      </w:r>
    </w:p>
    <w:p w:rsidR="0072702F" w:rsidRDefault="0072702F" w:rsidP="0072702F">
      <w:r>
        <w:t>k</w:t>
      </w:r>
    </w:p>
    <w:p w:rsidR="0072702F" w:rsidRDefault="0072702F" w:rsidP="0072702F">
      <w:r>
        <w:t>new</w:t>
      </w:r>
    </w:p>
    <w:p w:rsidR="0072702F" w:rsidRDefault="0072702F" w:rsidP="0072702F">
      <w:r>
        <w:t xml:space="preserve">k x </w:t>
      </w:r>
      <w:r>
        <w:t xml:space="preserve"> </w:t>
      </w:r>
      <w:r>
        <w:t> ) (</w:t>
      </w:r>
    </w:p>
    <w:p w:rsidR="0072702F" w:rsidRDefault="0072702F" w:rsidP="0072702F">
      <w:r>
        <w:t>) 1 (</w:t>
      </w:r>
    </w:p>
    <w:p w:rsidR="0072702F" w:rsidRDefault="0072702F" w:rsidP="0072702F">
      <w:r>
        <w:t xml:space="preserve">, </w:t>
      </w:r>
    </w:p>
    <w:p w:rsidR="0072702F" w:rsidRDefault="0072702F" w:rsidP="0072702F">
      <w:r>
        <w:t>1 ) 1 (</w:t>
      </w:r>
    </w:p>
    <w:p w:rsidR="0072702F" w:rsidRDefault="0072702F" w:rsidP="0072702F">
      <w:r>
        <w:t>) 1 (</w:t>
      </w:r>
    </w:p>
    <w:p w:rsidR="0072702F" w:rsidRDefault="0072702F" w:rsidP="0072702F">
      <w:r>
        <w:t></w:t>
      </w:r>
    </w:p>
    <w:p w:rsidR="0072702F" w:rsidRDefault="0072702F" w:rsidP="0072702F">
      <w:r>
        <w:t xml:space="preserve"> </w:t>
      </w:r>
      <w:r>
        <w:t></w:t>
      </w:r>
    </w:p>
    <w:p w:rsidR="0072702F" w:rsidRDefault="0072702F" w:rsidP="0072702F">
      <w:r>
        <w:t>k</w:t>
      </w:r>
    </w:p>
    <w:p w:rsidR="0072702F" w:rsidRDefault="0072702F" w:rsidP="0072702F">
      <w:r>
        <w:t>new</w:t>
      </w:r>
    </w:p>
    <w:p w:rsidR="0072702F" w:rsidRDefault="0072702F" w:rsidP="0072702F">
      <w:r>
        <w:t xml:space="preserve">k x </w:t>
      </w:r>
      <w:r>
        <w:t></w:t>
      </w:r>
    </w:p>
    <w:p w:rsidR="0072702F" w:rsidRDefault="0072702F" w:rsidP="0072702F">
      <w:r>
        <w:lastRenderedPageBreak/>
        <w:t xml:space="preserve">, and </w:t>
      </w:r>
    </w:p>
    <w:p w:rsidR="0072702F" w:rsidRDefault="0072702F" w:rsidP="0072702F">
      <w:r>
        <w:t>2 ) 1 (</w:t>
      </w:r>
    </w:p>
    <w:p w:rsidR="0072702F" w:rsidRDefault="0072702F" w:rsidP="0072702F">
      <w:r>
        <w:t>) 2 (</w:t>
      </w:r>
    </w:p>
    <w:p w:rsidR="0072702F" w:rsidRDefault="0072702F" w:rsidP="0072702F">
      <w:r>
        <w:t></w:t>
      </w:r>
    </w:p>
    <w:p w:rsidR="0072702F" w:rsidRDefault="0072702F" w:rsidP="0072702F">
      <w:r>
        <w:t xml:space="preserve"> </w:t>
      </w:r>
      <w:r>
        <w:t></w:t>
      </w:r>
    </w:p>
    <w:p w:rsidR="0072702F" w:rsidRDefault="0072702F" w:rsidP="0072702F">
      <w:r>
        <w:t>k</w:t>
      </w:r>
    </w:p>
    <w:p w:rsidR="0072702F" w:rsidRDefault="0072702F" w:rsidP="0072702F">
      <w:r>
        <w:t>new</w:t>
      </w:r>
    </w:p>
    <w:p w:rsidR="0072702F" w:rsidRDefault="0072702F" w:rsidP="0072702F">
      <w:r>
        <w:t xml:space="preserve">k x </w:t>
      </w:r>
      <w:r>
        <w:t></w:t>
      </w:r>
    </w:p>
    <w:p w:rsidR="0072702F" w:rsidRDefault="0072702F" w:rsidP="0072702F">
      <w:r>
        <w:t xml:space="preserve">, the following equation can be </w:t>
      </w:r>
    </w:p>
    <w:p w:rsidR="0072702F" w:rsidRDefault="0072702F" w:rsidP="0072702F">
      <w:r>
        <w:t>obtained:</w:t>
      </w:r>
    </w:p>
    <w:p w:rsidR="0072702F" w:rsidRDefault="0072702F" w:rsidP="0072702F">
      <w:r>
        <w:t>0 ) (</w:t>
      </w:r>
    </w:p>
    <w:p w:rsidR="0072702F" w:rsidRDefault="0072702F" w:rsidP="0072702F">
      <w:r>
        <w:t>2 1 2</w:t>
      </w:r>
    </w:p>
    <w:p w:rsidR="0072702F" w:rsidRDefault="0072702F" w:rsidP="0072702F">
      <w:r>
        <w:t xml:space="preserve"> </w:t>
      </w:r>
      <w:r>
        <w:t xml:space="preserve"> </w:t>
      </w:r>
      <w:r>
        <w:t xml:space="preserve"> </w:t>
      </w:r>
      <w:r>
        <w:t xml:space="preserve"> </w:t>
      </w:r>
      <w:r>
        <w:t xml:space="preserve"> </w:t>
      </w:r>
      <w:r>
        <w:t></w:t>
      </w:r>
    </w:p>
    <w:p w:rsidR="0072702F" w:rsidRDefault="0072702F" w:rsidP="0072702F">
      <w:r>
        <w:t xml:space="preserve"> </w:t>
      </w:r>
      <w:r>
        <w:t> N M N M</w:t>
      </w:r>
    </w:p>
    <w:p w:rsidR="0072702F" w:rsidRDefault="0072702F" w:rsidP="0072702F">
      <w:r>
        <w:t>k k k k</w:t>
      </w:r>
    </w:p>
    <w:p w:rsidR="0072702F" w:rsidRDefault="0072702F" w:rsidP="0072702F">
      <w:r>
        <w:t xml:space="preserve"> </w:t>
      </w:r>
      <w:r>
        <w:t xml:space="preserve"> </w:t>
      </w:r>
      <w:r>
        <w:t xml:space="preserve"> </w:t>
      </w:r>
      <w:r>
        <w:t xml:space="preserve"> </w:t>
      </w:r>
      <w:r>
        <w:t xml:space="preserve"> </w:t>
      </w:r>
      <w:r>
        <w:t></w:t>
      </w:r>
    </w:p>
    <w:p w:rsidR="0072702F" w:rsidRDefault="0072702F" w:rsidP="0072702F">
      <w:r>
        <w:t>(24)</w:t>
      </w:r>
    </w:p>
    <w:p w:rsidR="0072702F" w:rsidRDefault="0072702F" w:rsidP="0072702F">
      <w:r>
        <w:t>The roots to satisfy (24) are given as</w:t>
      </w:r>
    </w:p>
    <w:p w:rsidR="0072702F" w:rsidRDefault="0072702F" w:rsidP="0072702F">
      <w:r>
        <w:t></w:t>
      </w:r>
    </w:p>
    <w:p w:rsidR="0072702F" w:rsidRDefault="0072702F" w:rsidP="0072702F">
      <w:r>
        <w:t></w:t>
      </w:r>
    </w:p>
    <w:p w:rsidR="0072702F" w:rsidRDefault="0072702F" w:rsidP="0072702F">
      <w:r>
        <w:t></w:t>
      </w:r>
    </w:p>
    <w:p w:rsidR="0072702F" w:rsidRDefault="0072702F" w:rsidP="0072702F">
      <w:r>
        <w:t></w:t>
      </w:r>
    </w:p>
    <w:p w:rsidR="0072702F" w:rsidRDefault="0072702F" w:rsidP="0072702F">
      <w:r>
        <w:t></w:t>
      </w:r>
    </w:p>
    <w:p w:rsidR="0072702F" w:rsidRDefault="0072702F" w:rsidP="0072702F">
      <w:r>
        <w:t xml:space="preserve"> </w:t>
      </w:r>
      <w:r>
        <w:t xml:space="preserve"> </w:t>
      </w:r>
      <w:r>
        <w:t></w:t>
      </w:r>
    </w:p>
    <w:p w:rsidR="0072702F" w:rsidRDefault="0072702F" w:rsidP="0072702F">
      <w:r>
        <w:t></w:t>
      </w:r>
    </w:p>
    <w:p w:rsidR="0072702F" w:rsidRDefault="0072702F" w:rsidP="0072702F">
      <w:r>
        <w:t xml:space="preserve"> </w:t>
      </w:r>
      <w:r>
        <w:t xml:space="preserve"> </w:t>
      </w:r>
      <w:r>
        <w:t></w:t>
      </w:r>
    </w:p>
    <w:p w:rsidR="0072702F" w:rsidRDefault="0072702F" w:rsidP="0072702F">
      <w:r>
        <w:t></w:t>
      </w:r>
    </w:p>
    <w:p w:rsidR="0072702F" w:rsidRDefault="0072702F" w:rsidP="0072702F">
      <w:r>
        <w:t>2</w:t>
      </w:r>
    </w:p>
    <w:p w:rsidR="0072702F" w:rsidRDefault="0072702F" w:rsidP="0072702F">
      <w:r>
        <w:t>4</w:t>
      </w:r>
    </w:p>
    <w:p w:rsidR="0072702F" w:rsidRDefault="0072702F" w:rsidP="0072702F">
      <w:r>
        <w:lastRenderedPageBreak/>
        <w:t>2</w:t>
      </w:r>
    </w:p>
    <w:p w:rsidR="0072702F" w:rsidRDefault="0072702F" w:rsidP="0072702F">
      <w:r>
        <w:t>4</w:t>
      </w:r>
    </w:p>
    <w:p w:rsidR="0072702F" w:rsidRDefault="0072702F" w:rsidP="0072702F">
      <w:r>
        <w:t>2</w:t>
      </w:r>
    </w:p>
    <w:p w:rsidR="0072702F" w:rsidRDefault="0072702F" w:rsidP="0072702F">
      <w:r>
        <w:t>2</w:t>
      </w:r>
    </w:p>
    <w:p w:rsidR="0072702F" w:rsidRDefault="0072702F" w:rsidP="0072702F">
      <w:r>
        <w:t>2</w:t>
      </w:r>
    </w:p>
    <w:p w:rsidR="0072702F" w:rsidRDefault="0072702F" w:rsidP="0072702F">
      <w:r>
        <w:t>1</w:t>
      </w:r>
    </w:p>
    <w:p w:rsidR="0072702F" w:rsidRDefault="0072702F" w:rsidP="0072702F">
      <w:r>
        <w:t>N M M</w:t>
      </w:r>
    </w:p>
    <w:p w:rsidR="0072702F" w:rsidRDefault="0072702F" w:rsidP="0072702F">
      <w:r>
        <w:t>N M M</w:t>
      </w:r>
    </w:p>
    <w:p w:rsidR="0072702F" w:rsidRDefault="0072702F" w:rsidP="0072702F">
      <w:r>
        <w:t></w:t>
      </w:r>
    </w:p>
    <w:p w:rsidR="0072702F" w:rsidRDefault="0072702F" w:rsidP="0072702F">
      <w:r>
        <w:t></w:t>
      </w:r>
    </w:p>
    <w:p w:rsidR="0072702F" w:rsidRDefault="0072702F" w:rsidP="0072702F">
      <w:r>
        <w:t>. (25)</w:t>
      </w:r>
    </w:p>
    <w:p w:rsidR="0072702F" w:rsidRDefault="0072702F" w:rsidP="0072702F">
      <w:r>
        <w:t xml:space="preserve">Therefore, there are three cases for (25) as follows: </w:t>
      </w:r>
    </w:p>
    <w:p w:rsidR="0072702F" w:rsidRDefault="0072702F" w:rsidP="0072702F">
      <w:r>
        <w:t>2 1</w:t>
      </w:r>
    </w:p>
    <w:p w:rsidR="0072702F" w:rsidRDefault="0072702F" w:rsidP="0072702F">
      <w:r>
        <w:t xml:space="preserve"> </w:t>
      </w:r>
      <w:r>
        <w:t xml:space="preserve"> </w:t>
      </w:r>
      <w:r>
        <w:t></w:t>
      </w:r>
    </w:p>
    <w:p w:rsidR="0072702F" w:rsidRDefault="0072702F" w:rsidP="0072702F">
      <w:r>
        <w:t xml:space="preserve">; 2) </w:t>
      </w:r>
    </w:p>
    <w:p w:rsidR="0072702F" w:rsidRDefault="0072702F" w:rsidP="0072702F">
      <w:r>
        <w:t>2 1</w:t>
      </w:r>
    </w:p>
    <w:p w:rsidR="0072702F" w:rsidRDefault="0072702F" w:rsidP="0072702F">
      <w:r>
        <w:t xml:space="preserve"> </w:t>
      </w:r>
      <w:r>
        <w:t xml:space="preserve"> </w:t>
      </w:r>
      <w:r>
        <w:t></w:t>
      </w:r>
    </w:p>
    <w:p w:rsidR="0072702F" w:rsidRDefault="0072702F" w:rsidP="0072702F">
      <w:r>
        <w:t xml:space="preserve">; 3) </w:t>
      </w:r>
    </w:p>
    <w:p w:rsidR="0072702F" w:rsidRDefault="0072702F" w:rsidP="0072702F">
      <w:r>
        <w:t>1</w:t>
      </w:r>
    </w:p>
    <w:p w:rsidR="0072702F" w:rsidRDefault="0072702F" w:rsidP="0072702F">
      <w:r>
        <w:t></w:t>
      </w:r>
    </w:p>
    <w:p w:rsidR="0072702F" w:rsidRDefault="0072702F" w:rsidP="0072702F">
      <w:r>
        <w:t xml:space="preserve">and </w:t>
      </w:r>
    </w:p>
    <w:p w:rsidR="0072702F" w:rsidRDefault="0072702F" w:rsidP="0072702F">
      <w:r>
        <w:t>2</w:t>
      </w:r>
    </w:p>
    <w:p w:rsidR="0072702F" w:rsidRDefault="0072702F" w:rsidP="0072702F">
      <w:r>
        <w:t></w:t>
      </w:r>
    </w:p>
    <w:p w:rsidR="0072702F" w:rsidRDefault="0072702F" w:rsidP="0072702F">
      <w:r>
        <w:t>are complex conjugate.</w:t>
      </w:r>
    </w:p>
    <w:p w:rsidR="0072702F" w:rsidRDefault="0072702F" w:rsidP="0072702F">
      <w:r>
        <w:t>Step 5: Take Inverse accumulated generating operation (IAGO)</w:t>
      </w:r>
    </w:p>
    <w:p w:rsidR="0072702F" w:rsidRDefault="0072702F" w:rsidP="0072702F">
      <w:r>
        <w:t>) 1 ( ˆ ) ( ˆ ) ( ˆ</w:t>
      </w:r>
    </w:p>
    <w:p w:rsidR="0072702F" w:rsidRDefault="0072702F" w:rsidP="0072702F">
      <w:r>
        <w:t>) 1 ( ) 1 ( ) 0 (</w:t>
      </w:r>
    </w:p>
    <w:p w:rsidR="0072702F" w:rsidRDefault="0072702F" w:rsidP="0072702F">
      <w:r>
        <w:t xml:space="preserve"> </w:t>
      </w:r>
      <w:r>
        <w:t xml:space="preserve"> </w:t>
      </w:r>
      <w:r>
        <w:t> k x k x k x new new new</w:t>
      </w:r>
    </w:p>
    <w:p w:rsidR="0072702F" w:rsidRDefault="0072702F" w:rsidP="0072702F">
      <w:r>
        <w:t>(26)</w:t>
      </w:r>
    </w:p>
    <w:p w:rsidR="0072702F" w:rsidRDefault="0072702F" w:rsidP="0072702F">
      <w:r>
        <w:lastRenderedPageBreak/>
        <w:t>Step 6: Inverse mapping generating operation (IMGO)</w:t>
      </w:r>
    </w:p>
    <w:p w:rsidR="0072702F" w:rsidRDefault="0072702F" w:rsidP="0072702F">
      <w:r>
        <w:t xml:space="preserve">Applying IMGO for </w:t>
      </w:r>
    </w:p>
    <w:p w:rsidR="0072702F" w:rsidRDefault="0072702F" w:rsidP="0072702F">
      <w:r>
        <w:t>) 0 (</w:t>
      </w:r>
    </w:p>
    <w:p w:rsidR="0072702F" w:rsidRDefault="0072702F" w:rsidP="0072702F">
      <w:r>
        <w:rPr>
          <w:rFonts w:hint="eastAsia"/>
        </w:rPr>
        <w:t>ˆ</w:t>
      </w:r>
    </w:p>
    <w:p w:rsidR="0072702F" w:rsidRDefault="0072702F" w:rsidP="0072702F">
      <w:r>
        <w:t>new</w:t>
      </w:r>
    </w:p>
    <w:p w:rsidR="0072702F" w:rsidRDefault="0072702F" w:rsidP="0072702F">
      <w:r>
        <w:t>x</w:t>
      </w:r>
    </w:p>
    <w:p w:rsidR="0072702F" w:rsidRDefault="0072702F" w:rsidP="0072702F">
      <w:r>
        <w:t xml:space="preserve">, the predicted value of the original data sequence </w:t>
      </w:r>
    </w:p>
    <w:p w:rsidR="0072702F" w:rsidRDefault="0072702F" w:rsidP="0072702F">
      <w:r>
        <w:t>) 0 (</w:t>
      </w:r>
    </w:p>
    <w:p w:rsidR="0072702F" w:rsidRDefault="0072702F" w:rsidP="0072702F">
      <w:r>
        <w:rPr>
          <w:rFonts w:hint="eastAsia"/>
        </w:rPr>
        <w:t>ˆ</w:t>
      </w:r>
      <w:r>
        <w:t xml:space="preserve"> x</w:t>
      </w:r>
    </w:p>
    <w:p w:rsidR="0072702F" w:rsidRDefault="0072702F" w:rsidP="0072702F">
      <w:r>
        <w:t>is obtained as</w:t>
      </w:r>
    </w:p>
    <w:p w:rsidR="0072702F" w:rsidRDefault="0072702F" w:rsidP="0072702F">
      <w:r>
        <w:t xml:space="preserve">bias k x k x k x new new </w:t>
      </w:r>
      <w:r>
        <w:t xml:space="preserve"> </w:t>
      </w:r>
      <w:r>
        <w:t xml:space="preserve"> </w:t>
      </w:r>
      <w:r>
        <w:t xml:space="preserve"> </w:t>
      </w:r>
      <w:r>
        <w:t xml:space="preserve"> </w:t>
      </w:r>
      <w:r>
        <w:t> ) ( ˆ ) 1 ( ˆ ) 1 ( ˆ</w:t>
      </w:r>
    </w:p>
    <w:p w:rsidR="0072702F" w:rsidRDefault="0072702F" w:rsidP="0072702F">
      <w:r>
        <w:t>) 1 ( ) 1 ( ) 0 (</w:t>
      </w:r>
    </w:p>
    <w:p w:rsidR="0072702F" w:rsidRDefault="0072702F" w:rsidP="0072702F">
      <w:r>
        <w:t>(27)</w:t>
      </w:r>
    </w:p>
    <w:p w:rsidR="0072702F" w:rsidRDefault="0072702F" w:rsidP="0072702F">
      <w:r>
        <w:t>3.3 The Combination of Sliding-mode control and Difference Grey Prediction</w:t>
      </w:r>
    </w:p>
    <w:p w:rsidR="0072702F" w:rsidRDefault="0072702F" w:rsidP="0072702F">
      <w:r>
        <w:t xml:space="preserve">Because the upper/lower bound of the system uncertainties is supposed as the </w:t>
      </w:r>
    </w:p>
    <w:p w:rsidR="0072702F" w:rsidRDefault="0072702F" w:rsidP="0072702F">
      <w:r>
        <w:t xml:space="preserve">maximum/minimum value, the system loses robustness and causes the chattering and </w:t>
      </w:r>
    </w:p>
    <w:p w:rsidR="0072702F" w:rsidRDefault="0072702F" w:rsidP="0072702F">
      <w:r>
        <w:t xml:space="preserve">steady-state errors in the SMC. To alleviate the chattering and steady-state errors, a </w:t>
      </w:r>
    </w:p>
    <w:p w:rsidR="0072702F" w:rsidRDefault="0072702F" w:rsidP="0072702F">
      <w:r>
        <w:t>sliding-mode control with difference grey prediction is derived.</w:t>
      </w:r>
    </w:p>
    <w:p w:rsidR="0072702F" w:rsidRDefault="0072702F" w:rsidP="0072702F">
      <w:r>
        <w:t xml:space="preserve">The classic control input, </w:t>
      </w:r>
    </w:p>
    <w:p w:rsidR="0072702F" w:rsidRDefault="0072702F" w:rsidP="0072702F">
      <w:r>
        <w:t>) (t u</w:t>
      </w:r>
    </w:p>
    <w:p w:rsidR="0072702F" w:rsidRDefault="0072702F" w:rsidP="0072702F">
      <w:r>
        <w:t>is redefined as</w:t>
      </w:r>
    </w:p>
    <w:p w:rsidR="0072702F" w:rsidRDefault="0072702F" w:rsidP="0072702F">
      <w:r>
        <w:t>dgy s eq</w:t>
      </w:r>
    </w:p>
    <w:p w:rsidR="0072702F" w:rsidRDefault="0072702F" w:rsidP="0072702F">
      <w:r>
        <w:t xml:space="preserve">u u u u </w:t>
      </w:r>
      <w:r>
        <w:t xml:space="preserve"> </w:t>
      </w:r>
      <w:r>
        <w:t xml:space="preserve"> </w:t>
      </w:r>
      <w:r>
        <w:t></w:t>
      </w:r>
    </w:p>
    <w:p w:rsidR="0072702F" w:rsidRDefault="0072702F" w:rsidP="0072702F">
      <w:r>
        <w:t>(28)</w:t>
      </w:r>
    </w:p>
    <w:p w:rsidR="0072702F" w:rsidRDefault="0072702F" w:rsidP="0072702F">
      <w:r>
        <w:t xml:space="preserve">where </w:t>
      </w:r>
    </w:p>
    <w:p w:rsidR="0072702F" w:rsidRDefault="0072702F" w:rsidP="0072702F">
      <w:r>
        <w:t>eq</w:t>
      </w:r>
    </w:p>
    <w:p w:rsidR="0072702F" w:rsidRDefault="0072702F" w:rsidP="0072702F">
      <w:r>
        <w:t>u</w:t>
      </w:r>
    </w:p>
    <w:p w:rsidR="0072702F" w:rsidRDefault="0072702F" w:rsidP="0072702F">
      <w:r>
        <w:t xml:space="preserve">is the equivalent control, </w:t>
      </w:r>
    </w:p>
    <w:p w:rsidR="0072702F" w:rsidRDefault="0072702F" w:rsidP="0072702F">
      <w:r>
        <w:t>s</w:t>
      </w:r>
    </w:p>
    <w:p w:rsidR="0072702F" w:rsidRDefault="0072702F" w:rsidP="0072702F">
      <w:r>
        <w:lastRenderedPageBreak/>
        <w:t>u</w:t>
      </w:r>
    </w:p>
    <w:p w:rsidR="0072702F" w:rsidRDefault="0072702F" w:rsidP="0072702F">
      <w:r>
        <w:t xml:space="preserve">is used to  alleviate the influence due the </w:t>
      </w:r>
    </w:p>
    <w:p w:rsidR="0072702F" w:rsidRDefault="0072702F" w:rsidP="0072702F">
      <w:r>
        <w:t xml:space="preserve">plant parameter variations, and </w:t>
      </w:r>
    </w:p>
    <w:p w:rsidR="0072702F" w:rsidRDefault="0072702F" w:rsidP="0072702F">
      <w:r>
        <w:t>dgy</w:t>
      </w:r>
    </w:p>
    <w:p w:rsidR="0072702F" w:rsidRDefault="0072702F" w:rsidP="0072702F">
      <w:r>
        <w:t>u</w:t>
      </w:r>
    </w:p>
    <w:p w:rsidR="0072702F" w:rsidRDefault="0072702F" w:rsidP="0072702F">
      <w:r>
        <w:t xml:space="preserve">offers the compensation with difference grey </w:t>
      </w:r>
    </w:p>
    <w:p w:rsidR="0072702F" w:rsidRDefault="0072702F" w:rsidP="0072702F">
      <w:r>
        <w:t xml:space="preserve">prediction due to the external disturbances. </w:t>
      </w:r>
    </w:p>
    <w:p w:rsidR="0072702F" w:rsidRDefault="0072702F" w:rsidP="0072702F">
      <w:r>
        <w:t></w:t>
      </w:r>
    </w:p>
    <w:p w:rsidR="0072702F" w:rsidRDefault="0072702F" w:rsidP="0072702F">
      <w:r>
        <w:t></w:t>
      </w:r>
    </w:p>
    <w:p w:rsidR="0072702F" w:rsidRDefault="0072702F" w:rsidP="0072702F">
      <w:r>
        <w:t></w:t>
      </w:r>
    </w:p>
    <w:p w:rsidR="0072702F" w:rsidRDefault="0072702F" w:rsidP="0072702F">
      <w:r>
        <w:t></w:t>
      </w:r>
    </w:p>
    <w:p w:rsidR="0072702F" w:rsidRDefault="0072702F" w:rsidP="0072702F">
      <w:r>
        <w:t></w:t>
      </w:r>
    </w:p>
    <w:p w:rsidR="0072702F" w:rsidRDefault="0072702F" w:rsidP="0072702F">
      <w:r>
        <w:t xml:space="preserve"> </w:t>
      </w:r>
      <w:r>
        <w:t></w:t>
      </w:r>
    </w:p>
    <w:p w:rsidR="0072702F" w:rsidRDefault="0072702F" w:rsidP="0072702F">
      <w:r>
        <w:t xml:space="preserve"> </w:t>
      </w:r>
      <w:r>
        <w:t></w:t>
      </w:r>
    </w:p>
    <w:p w:rsidR="0072702F" w:rsidRDefault="0072702F" w:rsidP="0072702F">
      <w:r>
        <w:t></w:t>
      </w:r>
    </w:p>
    <w:p w:rsidR="0072702F" w:rsidRDefault="0072702F" w:rsidP="0072702F">
      <w:r>
        <w:t></w:t>
      </w:r>
    </w:p>
    <w:p w:rsidR="0072702F" w:rsidRDefault="0072702F" w:rsidP="0072702F">
      <w:r>
        <w:t></w:t>
      </w:r>
    </w:p>
    <w:p w:rsidR="0072702F" w:rsidRDefault="0072702F" w:rsidP="0072702F">
      <w:r>
        <w:t xml:space="preserve"> </w:t>
      </w:r>
      <w:r>
        <w:t></w:t>
      </w:r>
    </w:p>
    <w:p w:rsidR="0072702F" w:rsidRDefault="0072702F" w:rsidP="0072702F">
      <w:r>
        <w:t xml:space="preserve"> </w:t>
      </w:r>
      <w:r>
        <w:t></w:t>
      </w:r>
    </w:p>
    <w:p w:rsidR="0072702F" w:rsidRDefault="0072702F" w:rsidP="0072702F">
      <w:r>
        <w:rPr>
          <w:rFonts w:hint="eastAsia"/>
        </w:rPr>
        <w:t>ˆ</w:t>
      </w:r>
      <w:r>
        <w:t xml:space="preserve">   ,</w:t>
      </w:r>
    </w:p>
    <w:p w:rsidR="0072702F" w:rsidRDefault="0072702F" w:rsidP="0072702F">
      <w:r>
        <w:rPr>
          <w:rFonts w:hint="eastAsia"/>
        </w:rPr>
        <w:t>ˆ</w:t>
      </w:r>
      <w:r>
        <w:t xml:space="preserve">   ,</w:t>
      </w:r>
    </w:p>
    <w:p w:rsidR="0072702F" w:rsidRDefault="0072702F" w:rsidP="0072702F">
      <w:r>
        <w:t>) ˆ sgn(</w:t>
      </w:r>
    </w:p>
    <w:p w:rsidR="0072702F" w:rsidRDefault="0072702F" w:rsidP="0072702F">
      <w:r>
        <w:rPr>
          <w:rFonts w:hint="eastAsia"/>
        </w:rPr>
        <w:t>ˆ</w:t>
      </w:r>
    </w:p>
    <w:p w:rsidR="0072702F" w:rsidRDefault="0072702F" w:rsidP="0072702F">
      <w:r>
        <w:rPr>
          <w:rFonts w:hint="eastAsia"/>
        </w:rPr>
        <w:t>ˆ</w:t>
      </w:r>
    </w:p>
    <w:p w:rsidR="0072702F" w:rsidRDefault="0072702F" w:rsidP="0072702F">
      <w:r>
        <w:t>0</w:t>
      </w:r>
    </w:p>
    <w:p w:rsidR="0072702F" w:rsidRDefault="0072702F" w:rsidP="0072702F">
      <w:r>
        <w:t>2</w:t>
      </w:r>
    </w:p>
    <w:p w:rsidR="0072702F" w:rsidRDefault="0072702F" w:rsidP="0072702F">
      <w:r>
        <w:t>b</w:t>
      </w:r>
    </w:p>
    <w:p w:rsidR="0072702F" w:rsidRDefault="0072702F" w:rsidP="0072702F">
      <w:r>
        <w:t>u</w:t>
      </w:r>
    </w:p>
    <w:p w:rsidR="0072702F" w:rsidRDefault="0072702F" w:rsidP="0072702F">
      <w:r>
        <w:lastRenderedPageBreak/>
        <w:t>dgy</w:t>
      </w:r>
    </w:p>
    <w:p w:rsidR="0072702F" w:rsidRDefault="0072702F" w:rsidP="0072702F">
      <w:r>
        <w:t>(29)</w:t>
      </w:r>
    </w:p>
    <w:p w:rsidR="0072702F" w:rsidRDefault="0072702F" w:rsidP="0072702F">
      <w:r>
        <w:t>where “^” denotes the forecast value with grey prediction,</w:t>
      </w:r>
    </w:p>
    <w:p w:rsidR="0072702F" w:rsidRDefault="0072702F" w:rsidP="0072702F">
      <w:r>
        <w:t>2</w:t>
      </w:r>
    </w:p>
    <w:p w:rsidR="0072702F" w:rsidRDefault="0072702F" w:rsidP="0072702F">
      <w:r>
        <w:t></w:t>
      </w:r>
    </w:p>
    <w:p w:rsidR="0072702F" w:rsidRDefault="0072702F" w:rsidP="0072702F">
      <w:r>
        <w:t xml:space="preserve">is a constant, and </w:t>
      </w:r>
    </w:p>
    <w:p w:rsidR="0072702F" w:rsidRDefault="0072702F" w:rsidP="0072702F">
      <w:r>
        <w:t></w:t>
      </w:r>
    </w:p>
    <w:p w:rsidR="0072702F" w:rsidRDefault="0072702F" w:rsidP="0072702F">
      <w:r>
        <w:t xml:space="preserve">is </w:t>
      </w:r>
    </w:p>
    <w:p w:rsidR="0072702F" w:rsidRDefault="0072702F" w:rsidP="0072702F">
      <w:r>
        <w:t xml:space="preserve">the system boundary. Thus, if (29) is employed as this proposed method control input, </w:t>
      </w:r>
    </w:p>
    <w:p w:rsidR="0072702F" w:rsidRDefault="0072702F" w:rsidP="0072702F">
      <w:r>
        <w:t>the system is asymptotically stable.</w:t>
      </w:r>
    </w:p>
    <w:p w:rsidR="0072702F" w:rsidRDefault="0072702F" w:rsidP="0072702F">
      <w:r>
        <w:t xml:space="preserve">Proof: The Lyapunov function is defined as </w:t>
      </w:r>
    </w:p>
    <w:p w:rsidR="0072702F" w:rsidRDefault="0072702F" w:rsidP="0072702F">
      <w:r>
        <w:t>137</w:t>
      </w:r>
    </w:p>
    <w:p w:rsidR="0072702F" w:rsidRDefault="0072702F" w:rsidP="0072702F">
      <w:r>
        <w:t>2</w:t>
      </w:r>
    </w:p>
    <w:p w:rsidR="0072702F" w:rsidRDefault="0072702F" w:rsidP="0072702F">
      <w:r>
        <w:t>2</w:t>
      </w:r>
    </w:p>
    <w:p w:rsidR="0072702F" w:rsidRDefault="0072702F" w:rsidP="0072702F">
      <w:r>
        <w:t>1</w:t>
      </w:r>
    </w:p>
    <w:p w:rsidR="0072702F" w:rsidRDefault="0072702F" w:rsidP="0072702F">
      <w:r>
        <w:t xml:space="preserve"> </w:t>
      </w:r>
      <w:r>
        <w:t> V</w:t>
      </w:r>
    </w:p>
    <w:p w:rsidR="0072702F" w:rsidRDefault="0072702F" w:rsidP="0072702F">
      <w:r>
        <w:t>(30)</w:t>
      </w:r>
    </w:p>
    <w:p w:rsidR="0072702F" w:rsidRDefault="0072702F" w:rsidP="0072702F">
      <w:r>
        <w:t>Differentiating V with respect to time yields</w:t>
      </w:r>
    </w:p>
    <w:p w:rsidR="0072702F" w:rsidRDefault="0072702F" w:rsidP="0072702F">
      <w:r>
        <w:t>0</w:t>
      </w:r>
    </w:p>
    <w:p w:rsidR="0072702F" w:rsidRDefault="0072702F" w:rsidP="0072702F">
      <w:r>
        <w:t>) ( ) ˆ sgn(</w:t>
      </w:r>
    </w:p>
    <w:p w:rsidR="0072702F" w:rsidRDefault="0072702F" w:rsidP="0072702F">
      <w:r>
        <w:rPr>
          <w:rFonts w:hint="eastAsia"/>
        </w:rPr>
        <w:t>ˆ</w:t>
      </w:r>
    </w:p>
    <w:p w:rsidR="0072702F" w:rsidRDefault="0072702F" w:rsidP="0072702F">
      <w:r>
        <w:rPr>
          <w:rFonts w:hint="eastAsia"/>
        </w:rPr>
        <w:t>ˆ</w:t>
      </w:r>
    </w:p>
    <w:p w:rsidR="0072702F" w:rsidRDefault="0072702F" w:rsidP="0072702F">
      <w:r>
        <w:t>) sgn(</w:t>
      </w:r>
    </w:p>
    <w:p w:rsidR="0072702F" w:rsidRDefault="0072702F" w:rsidP="0072702F">
      <w:r>
        <w:t>2 1</w:t>
      </w:r>
    </w:p>
    <w:p w:rsidR="0072702F" w:rsidRDefault="0072702F" w:rsidP="0072702F">
      <w:r>
        <w:t></w:t>
      </w:r>
    </w:p>
    <w:p w:rsidR="0072702F" w:rsidRDefault="0072702F" w:rsidP="0072702F">
      <w:r>
        <w:t></w:t>
      </w:r>
    </w:p>
    <w:p w:rsidR="0072702F" w:rsidRDefault="0072702F" w:rsidP="0072702F">
      <w:r>
        <w:t></w:t>
      </w:r>
    </w:p>
    <w:p w:rsidR="0072702F" w:rsidRDefault="0072702F" w:rsidP="0072702F">
      <w:r>
        <w:t></w:t>
      </w:r>
    </w:p>
    <w:p w:rsidR="0072702F" w:rsidRDefault="0072702F" w:rsidP="0072702F">
      <w:r>
        <w:t></w:t>
      </w:r>
    </w:p>
    <w:p w:rsidR="0072702F" w:rsidRDefault="0072702F" w:rsidP="0072702F">
      <w:r>
        <w:lastRenderedPageBreak/>
        <w:t></w:t>
      </w:r>
    </w:p>
    <w:p w:rsidR="0072702F" w:rsidRDefault="0072702F" w:rsidP="0072702F">
      <w:r>
        <w:t></w:t>
      </w:r>
    </w:p>
    <w:p w:rsidR="0072702F" w:rsidRDefault="0072702F" w:rsidP="0072702F">
      <w:r>
        <w:t xml:space="preserve"> </w:t>
      </w:r>
      <w:r>
        <w:t xml:space="preserve"> </w:t>
      </w:r>
      <w:r>
        <w:t xml:space="preserve"> </w:t>
      </w:r>
      <w:r>
        <w:t xml:space="preserve"> </w:t>
      </w:r>
      <w:r>
        <w:t></w:t>
      </w:r>
    </w:p>
    <w:p w:rsidR="0072702F" w:rsidRDefault="0072702F" w:rsidP="0072702F">
      <w:r>
        <w:t></w:t>
      </w:r>
    </w:p>
    <w:p w:rsidR="0072702F" w:rsidRDefault="0072702F" w:rsidP="0072702F">
      <w:r>
        <w:t>d bu</w:t>
      </w:r>
    </w:p>
    <w:p w:rsidR="0072702F" w:rsidRDefault="0072702F" w:rsidP="0072702F">
      <w:r>
        <w:t>b b</w:t>
      </w:r>
    </w:p>
    <w:p w:rsidR="0072702F" w:rsidRDefault="0072702F" w:rsidP="0072702F">
      <w:r>
        <w:t>V</w:t>
      </w:r>
    </w:p>
    <w:p w:rsidR="0072702F" w:rsidRDefault="0072702F" w:rsidP="0072702F">
      <w:r>
        <w:t xml:space="preserve"> </w:t>
      </w:r>
      <w:r>
        <w:t></w:t>
      </w:r>
    </w:p>
    <w:p w:rsidR="0072702F" w:rsidRDefault="0072702F" w:rsidP="0072702F">
      <w:r>
        <w:t xml:space="preserve"> </w:t>
      </w:r>
      <w:r>
        <w:t></w:t>
      </w:r>
    </w:p>
    <w:p w:rsidR="0072702F" w:rsidRDefault="0072702F" w:rsidP="0072702F">
      <w:r>
        <w:t></w:t>
      </w:r>
    </w:p>
    <w:p w:rsidR="0072702F" w:rsidRDefault="0072702F" w:rsidP="0072702F">
      <w:r>
        <w:t></w:t>
      </w:r>
    </w:p>
    <w:p w:rsidR="0072702F" w:rsidRDefault="0072702F" w:rsidP="0072702F">
      <w:r>
        <w:t></w:t>
      </w:r>
    </w:p>
    <w:p w:rsidR="0072702F" w:rsidRDefault="0072702F" w:rsidP="0072702F">
      <w:r>
        <w:t xml:space="preserve"> </w:t>
      </w:r>
      <w:r>
        <w:t xml:space="preserve"> </w:t>
      </w:r>
      <w:r>
        <w:t></w:t>
      </w:r>
    </w:p>
    <w:p w:rsidR="0072702F" w:rsidRDefault="0072702F" w:rsidP="0072702F">
      <w:r>
        <w:t></w:t>
      </w:r>
    </w:p>
    <w:p w:rsidR="0072702F" w:rsidRDefault="0072702F" w:rsidP="0072702F">
      <w:r>
        <w:t>(31)</w:t>
      </w:r>
    </w:p>
    <w:p w:rsidR="0072702F" w:rsidRDefault="0072702F" w:rsidP="0072702F">
      <w:r>
        <w:t xml:space="preserve">where </w:t>
      </w:r>
    </w:p>
    <w:p w:rsidR="0072702F" w:rsidRDefault="0072702F" w:rsidP="0072702F">
      <w:r>
        <w:t>1</w:t>
      </w:r>
    </w:p>
    <w:p w:rsidR="0072702F" w:rsidRDefault="0072702F" w:rsidP="0072702F">
      <w:r>
        <w:t></w:t>
      </w:r>
    </w:p>
    <w:p w:rsidR="0072702F" w:rsidRDefault="0072702F" w:rsidP="0072702F">
      <w:r>
        <w:t>is a constant. Therefore, the dynamic system is asymptotically stable.</w:t>
      </w:r>
    </w:p>
    <w:p w:rsidR="0072702F" w:rsidRDefault="0072702F" w:rsidP="0072702F">
      <w:r>
        <w:t>4.  Experimental results</w:t>
      </w:r>
    </w:p>
    <w:p w:rsidR="0072702F" w:rsidRDefault="0072702F" w:rsidP="0072702F">
      <w:r>
        <w:t>The system parameters of UPS inverter are listed as follows:  Vd</w:t>
      </w:r>
    </w:p>
    <w:p w:rsidR="0072702F" w:rsidRDefault="0072702F" w:rsidP="0072702F">
      <w:r>
        <w:t>=250 V;  v</w:t>
      </w:r>
    </w:p>
    <w:p w:rsidR="0072702F" w:rsidRDefault="0072702F" w:rsidP="0072702F">
      <w:r>
        <w:t>o</w:t>
      </w:r>
    </w:p>
    <w:p w:rsidR="0072702F" w:rsidRDefault="0072702F" w:rsidP="0072702F">
      <w:r>
        <w:t xml:space="preserve">=110 </w:t>
      </w:r>
    </w:p>
    <w:p w:rsidR="0072702F" w:rsidRDefault="0072702F" w:rsidP="0072702F">
      <w:r>
        <w:t>Vrms</w:t>
      </w:r>
    </w:p>
    <w:p w:rsidR="0072702F" w:rsidRDefault="0072702F" w:rsidP="0072702F">
      <w:r>
        <w:t xml:space="preserve">; switching frequency=18 kHz; L=1 mH; C=30 μF; rated load R=10 Ω. Figure 3 </w:t>
      </w:r>
    </w:p>
    <w:p w:rsidR="0072702F" w:rsidRDefault="0072702F" w:rsidP="0072702F">
      <w:r>
        <w:t xml:space="preserve">shows the output voltage and the load current obtained using the proposed method at a </w:t>
      </w:r>
    </w:p>
    <w:p w:rsidR="0072702F" w:rsidRDefault="0072702F" w:rsidP="0072702F">
      <w:r>
        <w:t xml:space="preserve">full resistive load and Fig. 4 shows that obtained using the classic SMC at the same </w:t>
      </w:r>
    </w:p>
    <w:p w:rsidR="0072702F" w:rsidRDefault="0072702F" w:rsidP="0072702F">
      <w:r>
        <w:t xml:space="preserve">load condition. These output voltages are nearly sinusoidal with negligible distortion. </w:t>
      </w:r>
    </w:p>
    <w:p w:rsidR="0072702F" w:rsidRDefault="0072702F" w:rsidP="0072702F">
      <w:r>
        <w:lastRenderedPageBreak/>
        <w:t xml:space="preserve">Figure 5 and Fig. 6 show the output voltage and the load current obtained using the </w:t>
      </w:r>
    </w:p>
    <w:p w:rsidR="0072702F" w:rsidRDefault="0072702F" w:rsidP="0072702F">
      <w:r>
        <w:t xml:space="preserve">proposed  method and the classic SMC under step load change from no load to full </w:t>
      </w:r>
    </w:p>
    <w:p w:rsidR="0072702F" w:rsidRDefault="0072702F" w:rsidP="0072702F">
      <w:r>
        <w:t xml:space="preserve">load, respectively. Inspection of the waveforms indicates a smaller voltage dip in Fig. </w:t>
      </w:r>
    </w:p>
    <w:p w:rsidR="0072702F" w:rsidRDefault="0072702F" w:rsidP="0072702F">
      <w:r>
        <w:t xml:space="preserve">5, as compared with Fig. 6. It is obvious that the proposed method has better </w:t>
      </w:r>
    </w:p>
    <w:p w:rsidR="0072702F" w:rsidRDefault="0072702F" w:rsidP="0072702F">
      <w:r>
        <w:t xml:space="preserve">robustness when an  external disturbance is suddenly applied to UPS inverter. Table 1 </w:t>
      </w:r>
    </w:p>
    <w:p w:rsidR="0072702F" w:rsidRDefault="0072702F" w:rsidP="0072702F">
      <w:r>
        <w:t xml:space="preserve">gives the percentage of THD under these testing conditions. From Fig. 5 and Table 1, </w:t>
      </w:r>
    </w:p>
    <w:p w:rsidR="0072702F" w:rsidRDefault="0072702F" w:rsidP="0072702F">
      <w:r>
        <w:t xml:space="preserve">we observe that the proposed method can compensate inverter output-voltage dip very </w:t>
      </w:r>
    </w:p>
    <w:p w:rsidR="0072702F" w:rsidRDefault="0072702F" w:rsidP="0072702F">
      <w:r>
        <w:t xml:space="preserve">quickly, and the percentage of THD when the load sudden change is lower than the </w:t>
      </w:r>
    </w:p>
    <w:p w:rsidR="0072702F" w:rsidRDefault="0072702F" w:rsidP="0072702F">
      <w:r>
        <w:t xml:space="preserve">classic SMC. It is very clear that the proposed method is successful to alleviate the </w:t>
      </w:r>
    </w:p>
    <w:p w:rsidR="0072702F" w:rsidRDefault="0072702F" w:rsidP="0072702F">
      <w:r>
        <w:t>chattering and steady-state errors, thus yielding robust system performance.</w:t>
      </w:r>
    </w:p>
    <w:p w:rsidR="0072702F" w:rsidRDefault="0072702F" w:rsidP="0072702F">
      <w:r>
        <w:t>Fig. 3 Output voltage with resistive load (R=10Ω) for proposed method</w:t>
      </w:r>
    </w:p>
    <w:p w:rsidR="0072702F" w:rsidRDefault="0072702F" w:rsidP="0072702F">
      <w:r>
        <w:t>Fig. 4 Output voltage with resistive load (R=10Ω) for classic SMC</w:t>
      </w:r>
    </w:p>
    <w:p w:rsidR="0072702F" w:rsidRDefault="0072702F" w:rsidP="0072702F">
      <w:r>
        <w:t>Fig. 5 Output voltage with sudden step load from ∞Ω to 10Ω for proposed method</w:t>
      </w:r>
    </w:p>
    <w:p w:rsidR="0072702F" w:rsidRDefault="0072702F" w:rsidP="0072702F">
      <w:r>
        <w:t>v</w:t>
      </w:r>
    </w:p>
    <w:p w:rsidR="0072702F" w:rsidRDefault="0072702F" w:rsidP="0072702F">
      <w:r>
        <w:t xml:space="preserve">o, </w:t>
      </w:r>
    </w:p>
    <w:p w:rsidR="0072702F" w:rsidRDefault="0072702F" w:rsidP="0072702F">
      <w:r>
        <w:t>100V/div</w:t>
      </w:r>
    </w:p>
    <w:p w:rsidR="0072702F" w:rsidRDefault="0072702F" w:rsidP="0072702F">
      <w:r>
        <w:t>i</w:t>
      </w:r>
    </w:p>
    <w:p w:rsidR="0072702F" w:rsidRDefault="0072702F" w:rsidP="0072702F">
      <w:r>
        <w:t xml:space="preserve">o, </w:t>
      </w:r>
    </w:p>
    <w:p w:rsidR="0072702F" w:rsidRDefault="0072702F" w:rsidP="0072702F">
      <w:r>
        <w:t>10A/div</w:t>
      </w:r>
    </w:p>
    <w:p w:rsidR="0072702F" w:rsidRDefault="0072702F" w:rsidP="0072702F">
      <w:r>
        <w:t>0</w:t>
      </w:r>
    </w:p>
    <w:p w:rsidR="0072702F" w:rsidRDefault="0072702F" w:rsidP="0072702F">
      <w:r>
        <w:t>5ms/div</w:t>
      </w:r>
    </w:p>
    <w:p w:rsidR="0072702F" w:rsidRDefault="0072702F" w:rsidP="0072702F">
      <w:r>
        <w:t>v</w:t>
      </w:r>
    </w:p>
    <w:p w:rsidR="0072702F" w:rsidRDefault="0072702F" w:rsidP="0072702F">
      <w:r>
        <w:t xml:space="preserve">o, </w:t>
      </w:r>
    </w:p>
    <w:p w:rsidR="0072702F" w:rsidRDefault="0072702F" w:rsidP="0072702F">
      <w:r>
        <w:t>100V/div</w:t>
      </w:r>
    </w:p>
    <w:p w:rsidR="0072702F" w:rsidRDefault="0072702F" w:rsidP="0072702F">
      <w:r>
        <w:t>i</w:t>
      </w:r>
    </w:p>
    <w:p w:rsidR="0072702F" w:rsidRDefault="0072702F" w:rsidP="0072702F">
      <w:r>
        <w:t xml:space="preserve">o, </w:t>
      </w:r>
    </w:p>
    <w:p w:rsidR="0072702F" w:rsidRDefault="0072702F" w:rsidP="0072702F">
      <w:r>
        <w:t>10A/div</w:t>
      </w:r>
    </w:p>
    <w:p w:rsidR="0072702F" w:rsidRDefault="0072702F" w:rsidP="0072702F">
      <w:r>
        <w:t>0</w:t>
      </w:r>
    </w:p>
    <w:p w:rsidR="0072702F" w:rsidRDefault="0072702F" w:rsidP="0072702F">
      <w:r>
        <w:t>5ms/div</w:t>
      </w:r>
    </w:p>
    <w:p w:rsidR="0072702F" w:rsidRDefault="0072702F" w:rsidP="0072702F">
      <w:r>
        <w:lastRenderedPageBreak/>
        <w:t>v</w:t>
      </w:r>
    </w:p>
    <w:p w:rsidR="0072702F" w:rsidRDefault="0072702F" w:rsidP="0072702F">
      <w:r>
        <w:t xml:space="preserve">o, </w:t>
      </w:r>
    </w:p>
    <w:p w:rsidR="0072702F" w:rsidRDefault="0072702F" w:rsidP="0072702F">
      <w:r>
        <w:t>100V/div</w:t>
      </w:r>
    </w:p>
    <w:p w:rsidR="0072702F" w:rsidRDefault="0072702F" w:rsidP="0072702F">
      <w:r>
        <w:t>5ms/div</w:t>
      </w:r>
    </w:p>
    <w:p w:rsidR="0072702F" w:rsidRDefault="0072702F" w:rsidP="0072702F">
      <w:r>
        <w:t>i</w:t>
      </w:r>
    </w:p>
    <w:p w:rsidR="0072702F" w:rsidRDefault="0072702F" w:rsidP="0072702F">
      <w:r>
        <w:t xml:space="preserve">o, </w:t>
      </w:r>
    </w:p>
    <w:p w:rsidR="0072702F" w:rsidRDefault="0072702F" w:rsidP="0072702F">
      <w:r>
        <w:t>10A/div</w:t>
      </w:r>
    </w:p>
    <w:p w:rsidR="0072702F" w:rsidRDefault="0072702F" w:rsidP="0072702F">
      <w:r>
        <w:t xml:space="preserve">0 </w:t>
      </w:r>
    </w:p>
    <w:p w:rsidR="0072702F" w:rsidRDefault="0072702F" w:rsidP="0072702F">
      <w:r>
        <w:t>138</w:t>
      </w:r>
    </w:p>
    <w:p w:rsidR="0072702F" w:rsidRDefault="0072702F" w:rsidP="0072702F">
      <w:r>
        <w:t>Fig. 6 Output voltage with sudden step load from ∞Ω to 10Ω for classic SMC</w:t>
      </w:r>
    </w:p>
    <w:p w:rsidR="0072702F" w:rsidRDefault="0072702F" w:rsidP="0072702F">
      <w:r>
        <w:t>1.1.1.  Table 1 Output voltage %THD</w:t>
      </w:r>
    </w:p>
    <w:p w:rsidR="0072702F" w:rsidRDefault="0072702F" w:rsidP="0072702F">
      <w:r>
        <w:t>Proposed method  Classic SMC</w:t>
      </w:r>
    </w:p>
    <w:p w:rsidR="0072702F" w:rsidRDefault="0072702F" w:rsidP="0072702F">
      <w:r>
        <w:t>Resistive Load  10Ω  10Ω</w:t>
      </w:r>
    </w:p>
    <w:p w:rsidR="0072702F" w:rsidRDefault="0072702F" w:rsidP="0072702F">
      <w:r>
        <w:t>%THD  0.32%  0.71%</w:t>
      </w:r>
    </w:p>
    <w:p w:rsidR="0072702F" w:rsidRDefault="0072702F" w:rsidP="0072702F">
      <w:r>
        <w:t>Step load change  From ∞Ω to 10Ω  From ∞Ω to 10Ω</w:t>
      </w:r>
    </w:p>
    <w:p w:rsidR="0072702F" w:rsidRDefault="0072702F" w:rsidP="0072702F">
      <w:r>
        <w:t>%THD  2.61%  7.43%</w:t>
      </w:r>
    </w:p>
    <w:p w:rsidR="0072702F" w:rsidRDefault="0072702F" w:rsidP="0072702F">
      <w:r>
        <w:t>5.  Conclusions</w:t>
      </w:r>
    </w:p>
    <w:p w:rsidR="0072702F" w:rsidRDefault="0072702F" w:rsidP="0072702F">
      <w:r>
        <w:t xml:space="preserve">In this paper, a difference grey prediction compensated sliding-mode </w:t>
      </w:r>
    </w:p>
    <w:p w:rsidR="0072702F" w:rsidRDefault="0072702F" w:rsidP="0072702F">
      <w:r>
        <w:t xml:space="preserve">controller is applied to the UPS inverter. The upper/lower bound of system </w:t>
      </w:r>
    </w:p>
    <w:p w:rsidR="0072702F" w:rsidRDefault="0072702F" w:rsidP="0072702F">
      <w:r>
        <w:t xml:space="preserve">uncertainties do not require high accuracy by difference grey prediction. Thus, </w:t>
      </w:r>
    </w:p>
    <w:p w:rsidR="0072702F" w:rsidRDefault="0072702F" w:rsidP="0072702F">
      <w:r>
        <w:t xml:space="preserve">grey prediction alleviates the chattering and steady-state errors, which exist in </w:t>
      </w:r>
    </w:p>
    <w:p w:rsidR="0072702F" w:rsidRDefault="0072702F" w:rsidP="0072702F">
      <w:r>
        <w:t xml:space="preserve">classic SMC system. The experimental results verify that the proposed method </w:t>
      </w:r>
    </w:p>
    <w:p w:rsidR="0072702F" w:rsidRDefault="0072702F" w:rsidP="0072702F">
      <w:r>
        <w:t xml:space="preserve">can obtain high-quality and high-accuracy AC voltage and low THD in the UPS </w:t>
      </w:r>
    </w:p>
    <w:p w:rsidR="0072702F" w:rsidRDefault="0072702F" w:rsidP="0072702F">
      <w:r>
        <w:t>inverter output.</w:t>
      </w:r>
    </w:p>
    <w:p w:rsidR="0072702F" w:rsidRDefault="0072702F" w:rsidP="0072702F">
      <w:r>
        <w:t>6.  Acknowledgement</w:t>
      </w:r>
    </w:p>
    <w:p w:rsidR="0072702F" w:rsidRDefault="0072702F" w:rsidP="0072702F">
      <w:r>
        <w:t xml:space="preserve">This work was supported by the National Science Council of Taiwan, R.O.C., under </w:t>
      </w:r>
    </w:p>
    <w:p w:rsidR="0072702F" w:rsidRDefault="0072702F" w:rsidP="0072702F">
      <w:r>
        <w:t>contract number NSC 101-2221-E-214-054.</w:t>
      </w:r>
    </w:p>
    <w:p w:rsidR="0072702F" w:rsidRDefault="0072702F" w:rsidP="0072702F">
      <w:r>
        <w:t>7.  References</w:t>
      </w:r>
    </w:p>
    <w:p w:rsidR="0072702F" w:rsidRDefault="0072702F" w:rsidP="0072702F">
      <w:r>
        <w:t xml:space="preserve">[1] Caceres R, Rojas R, Camacho O. Robust PID control of a buck-boost DC-AC </w:t>
      </w:r>
    </w:p>
    <w:p w:rsidR="0072702F" w:rsidRDefault="0072702F" w:rsidP="0072702F">
      <w:r>
        <w:lastRenderedPageBreak/>
        <w:t xml:space="preserve">converter.  Proc.  IEEE  Int.  Conf.  Telecommunications  Energy, 2000, pp. </w:t>
      </w:r>
    </w:p>
    <w:p w:rsidR="0072702F" w:rsidRDefault="0072702F" w:rsidP="0072702F">
      <w:r>
        <w:t>180-185.</w:t>
      </w:r>
    </w:p>
    <w:p w:rsidR="0072702F" w:rsidRDefault="0072702F" w:rsidP="0072702F">
      <w:r>
        <w:t xml:space="preserve">[2]  Astrom K J, Hagglund T. PID  controller: theory, design and tuning. Research </w:t>
      </w:r>
    </w:p>
    <w:p w:rsidR="0072702F" w:rsidRDefault="0072702F" w:rsidP="0072702F">
      <w:r>
        <w:t>Triangle Park, 1995NC:ISA.</w:t>
      </w:r>
    </w:p>
    <w:p w:rsidR="0072702F" w:rsidRDefault="0072702F" w:rsidP="0072702F">
      <w:r>
        <w:t>[3] Itkis U. Control system of variable structure. New York, Wiley, 1976.</w:t>
      </w:r>
    </w:p>
    <w:p w:rsidR="0072702F" w:rsidRDefault="0072702F" w:rsidP="0072702F">
      <w:r>
        <w:t xml:space="preserve">[4] Chiang S J, Tai T S, Lee T S. Variable structure control of UPS inverters. IEE Proc. </w:t>
      </w:r>
    </w:p>
    <w:p w:rsidR="0072702F" w:rsidRDefault="0072702F" w:rsidP="0072702F">
      <w:r>
        <w:t>Electr. Power Appl., 1998, 145(6): 559-567.</w:t>
      </w:r>
    </w:p>
    <w:p w:rsidR="0072702F" w:rsidRDefault="0072702F" w:rsidP="0072702F">
      <w:r>
        <w:t xml:space="preserve">[5] Lee J U, Yoo J Y, Park G. T. Current control of a PWM inverter using sliding mode </w:t>
      </w:r>
    </w:p>
    <w:p w:rsidR="0072702F" w:rsidRDefault="0072702F" w:rsidP="0072702F">
      <w:r>
        <w:t xml:space="preserve">control and adaptive parameter estimation.  Proceedings of the IEEE International </w:t>
      </w:r>
    </w:p>
    <w:p w:rsidR="0072702F" w:rsidRDefault="0072702F" w:rsidP="0072702F">
      <w:r>
        <w:t>Conference on Industrial Electronics, 1994, 1, pp. 372-377.</w:t>
      </w:r>
    </w:p>
    <w:p w:rsidR="0072702F" w:rsidRDefault="0072702F" w:rsidP="0072702F">
      <w:r>
        <w:t xml:space="preserve">[6]  Yokoama T, Kawamura A. Disturbance observer based fully digital controlled </w:t>
      </w:r>
    </w:p>
    <w:p w:rsidR="0072702F" w:rsidRDefault="0072702F" w:rsidP="0072702F">
      <w:r>
        <w:t xml:space="preserve">PWM inverter for CVCF operation.  IEEE Trans.  Power Electronics, 1994, 5: </w:t>
      </w:r>
    </w:p>
    <w:p w:rsidR="0072702F" w:rsidRDefault="0072702F" w:rsidP="0072702F">
      <w:r>
        <w:t>473-480.</w:t>
      </w:r>
    </w:p>
    <w:p w:rsidR="0072702F" w:rsidRDefault="0072702F" w:rsidP="0072702F">
      <w:r>
        <w:t>[7] Deng J L. Introduction to grey system theory. J. Grey Syst., 1989, 1: 1-24.</w:t>
      </w:r>
    </w:p>
    <w:p w:rsidR="0072702F" w:rsidRDefault="0072702F" w:rsidP="0072702F">
      <w:r>
        <w:t xml:space="preserve">[8] Deng J L. Control problems of grey system.  Systems and Control Letters, 1982, 5: </w:t>
      </w:r>
    </w:p>
    <w:p w:rsidR="0072702F" w:rsidRDefault="0072702F" w:rsidP="0072702F">
      <w:r>
        <w:t>288-294.</w:t>
      </w:r>
    </w:p>
    <w:p w:rsidR="0072702F" w:rsidRDefault="0072702F" w:rsidP="0072702F">
      <w:r>
        <w:t xml:space="preserve">[9]  Wen K L, Chen F H, Huang M L. Existence of grey model GM(2,1).  J.  Grey </w:t>
      </w:r>
    </w:p>
    <w:p w:rsidR="0072702F" w:rsidRDefault="0072702F" w:rsidP="0072702F">
      <w:r>
        <w:t>Syst.,1998, 1: 209-214.</w:t>
      </w:r>
    </w:p>
    <w:p w:rsidR="0072702F" w:rsidRDefault="0072702F" w:rsidP="0072702F">
      <w:r>
        <w:t>v</w:t>
      </w:r>
    </w:p>
    <w:p w:rsidR="0072702F" w:rsidRDefault="0072702F" w:rsidP="0072702F">
      <w:r>
        <w:t xml:space="preserve">o, </w:t>
      </w:r>
    </w:p>
    <w:p w:rsidR="0072702F" w:rsidRDefault="0072702F" w:rsidP="0072702F">
      <w:r>
        <w:t>100V/div</w:t>
      </w:r>
    </w:p>
    <w:p w:rsidR="0072702F" w:rsidRDefault="0072702F" w:rsidP="0072702F">
      <w:r>
        <w:t>0</w:t>
      </w:r>
    </w:p>
    <w:p w:rsidR="0072702F" w:rsidRDefault="0072702F" w:rsidP="0072702F">
      <w:r>
        <w:t>5ms/div</w:t>
      </w:r>
    </w:p>
    <w:p w:rsidR="0072702F" w:rsidRDefault="0072702F" w:rsidP="0072702F">
      <w:r>
        <w:t>i</w:t>
      </w:r>
    </w:p>
    <w:p w:rsidR="0072702F" w:rsidRDefault="0072702F" w:rsidP="0072702F">
      <w:r>
        <w:t xml:space="preserve">o, </w:t>
      </w:r>
    </w:p>
    <w:p w:rsidR="0072702F" w:rsidRDefault="0072702F" w:rsidP="0072702F">
      <w:r>
        <w:t xml:space="preserve">10A/div </w:t>
      </w:r>
    </w:p>
    <w:p w:rsidR="0072702F" w:rsidRDefault="0072702F" w:rsidP="0072702F">
      <w:r>
        <w:t>139</w:t>
      </w:r>
    </w:p>
    <w:p w:rsidR="0072702F" w:rsidRDefault="0072702F" w:rsidP="0072702F">
      <w:r>
        <w:t>EECS 391</w:t>
      </w:r>
    </w:p>
    <w:p w:rsidR="0072702F" w:rsidRDefault="0072702F" w:rsidP="0072702F">
      <w:r>
        <w:t>A FPGA-based Space Vector Controller With Power Stage</w:t>
      </w:r>
    </w:p>
    <w:p w:rsidR="0072702F" w:rsidRDefault="0072702F" w:rsidP="0072702F">
      <w:r>
        <w:lastRenderedPageBreak/>
        <w:t>Ansgar Kern</w:t>
      </w:r>
    </w:p>
    <w:p w:rsidR="0072702F" w:rsidRDefault="0072702F" w:rsidP="0072702F">
      <w:r>
        <w:t>Fachbereich IEM, Technische Hochschule Mittelhessen</w:t>
      </w:r>
    </w:p>
    <w:p w:rsidR="0072702F" w:rsidRDefault="0072702F" w:rsidP="0072702F">
      <w:r>
        <w:t>Wilhelm-Leuschner Str. 13</w:t>
      </w:r>
    </w:p>
    <w:p w:rsidR="0072702F" w:rsidRDefault="0072702F" w:rsidP="0072702F">
      <w:r>
        <w:t>61169 Friedberg, Germany</w:t>
      </w:r>
    </w:p>
    <w:p w:rsidR="0072702F" w:rsidRDefault="0072702F" w:rsidP="0072702F">
      <w:r>
        <w:t>Abstract</w:t>
      </w:r>
    </w:p>
    <w:p w:rsidR="0072702F" w:rsidRDefault="0072702F" w:rsidP="0072702F">
      <w:r>
        <w:t xml:space="preserve">This paper will introduce a FPGA-based space vector controller with communication </w:t>
      </w:r>
    </w:p>
    <w:p w:rsidR="0072702F" w:rsidRDefault="0072702F" w:rsidP="0072702F">
      <w:r>
        <w:t xml:space="preserve">interface and power space designed for educational purposes. Frequency inverters </w:t>
      </w:r>
    </w:p>
    <w:p w:rsidR="0072702F" w:rsidRDefault="0072702F" w:rsidP="0072702F">
      <w:r>
        <w:t xml:space="preserve">employing space vector controllers are usually complex and interdisciplinary devices </w:t>
      </w:r>
    </w:p>
    <w:p w:rsidR="0072702F" w:rsidRDefault="0072702F" w:rsidP="0072702F">
      <w:r>
        <w:t xml:space="preserve">which are difficult to cover completely in one semester. They require the knowledge </w:t>
      </w:r>
    </w:p>
    <w:p w:rsidR="0072702F" w:rsidRDefault="0072702F" w:rsidP="0072702F">
      <w:r>
        <w:t xml:space="preserve">of electrical machines, power electronics and control theory. In this paper a different </w:t>
      </w:r>
    </w:p>
    <w:p w:rsidR="0072702F" w:rsidRDefault="0072702F" w:rsidP="0072702F">
      <w:r>
        <w:t xml:space="preserve">approach is proposed based on methods derived form information technology. Using </w:t>
      </w:r>
    </w:p>
    <w:p w:rsidR="0072702F" w:rsidRDefault="0072702F" w:rsidP="0072702F">
      <w:r>
        <w:t xml:space="preserve">programmable devices in conjunction with a communication interface it is possible to </w:t>
      </w:r>
    </w:p>
    <w:p w:rsidR="0072702F" w:rsidRDefault="0072702F" w:rsidP="0072702F">
      <w:r>
        <w:t xml:space="preserve">depict a space vector controller as a software entity which can be described </w:t>
      </w:r>
    </w:p>
    <w:p w:rsidR="0072702F" w:rsidRDefault="0072702F" w:rsidP="0072702F">
      <w:r>
        <w:t xml:space="preserve">accordingly. The paper will describe the application topology, methods used and the </w:t>
      </w:r>
    </w:p>
    <w:p w:rsidR="0072702F" w:rsidRDefault="0072702F" w:rsidP="0072702F">
      <w:r>
        <w:t>results obtained so far.</w:t>
      </w:r>
    </w:p>
    <w:p w:rsidR="0072702F" w:rsidRDefault="0072702F" w:rsidP="0072702F">
      <w:r>
        <w:t>Keywords: space vector controller, FPGA, I2C-interface, VHDL</w:t>
      </w:r>
    </w:p>
    <w:p w:rsidR="0072702F" w:rsidRDefault="0072702F" w:rsidP="0072702F">
      <w:r>
        <w:t>1.  Introduction</w:t>
      </w:r>
    </w:p>
    <w:p w:rsidR="0072702F" w:rsidRDefault="0072702F" w:rsidP="0072702F">
      <w:r>
        <w:t xml:space="preserve">Many frequency inverters use space vector based algorithms to control their power </w:t>
      </w:r>
    </w:p>
    <w:p w:rsidR="0072702F" w:rsidRDefault="0072702F" w:rsidP="0072702F">
      <w:r>
        <w:t xml:space="preserve">stages in order to drive the attached induction or synchronous motors. They also </w:t>
      </w:r>
    </w:p>
    <w:p w:rsidR="0072702F" w:rsidRDefault="0072702F" w:rsidP="0072702F">
      <w:r>
        <w:t xml:space="preserve">include elaborate methods to identify the attached machines. In order to familiarise </w:t>
      </w:r>
    </w:p>
    <w:p w:rsidR="0072702F" w:rsidRDefault="0072702F" w:rsidP="0072702F">
      <w:r>
        <w:t xml:space="preserve">students with the workings of a modern frequency inverter the complex system  has to </w:t>
      </w:r>
    </w:p>
    <w:p w:rsidR="0072702F" w:rsidRDefault="0072702F" w:rsidP="0072702F">
      <w:r>
        <w:t xml:space="preserve">be stripped down to its essential components. These are the space vector controller </w:t>
      </w:r>
    </w:p>
    <w:p w:rsidR="0072702F" w:rsidRDefault="0072702F" w:rsidP="0072702F">
      <w:r>
        <w:t xml:space="preserve">and the power stage. Machine identification is an add-on which can be explained in </w:t>
      </w:r>
    </w:p>
    <w:p w:rsidR="0072702F" w:rsidRDefault="0072702F" w:rsidP="0072702F">
      <w:r>
        <w:t xml:space="preserve">sufficient detail separately and the closed loop control algorithm for the frequency </w:t>
      </w:r>
    </w:p>
    <w:p w:rsidR="0072702F" w:rsidRDefault="0072702F" w:rsidP="0072702F">
      <w:r>
        <w:t>inverter is of only secondary interest in this context.</w:t>
      </w:r>
    </w:p>
    <w:p w:rsidR="0072702F" w:rsidRDefault="0072702F" w:rsidP="0072702F">
      <w:r>
        <w:t xml:space="preserve">The focus therefore is on an easy to understand and handle implementation of a space </w:t>
      </w:r>
    </w:p>
    <w:p w:rsidR="0072702F" w:rsidRDefault="0072702F" w:rsidP="0072702F">
      <w:r>
        <w:t xml:space="preserve">vector controller. The power stage will be added later on to verify the theoretical </w:t>
      </w:r>
    </w:p>
    <w:p w:rsidR="0072702F" w:rsidRDefault="0072702F" w:rsidP="0072702F">
      <w:r>
        <w:t xml:space="preserve">results. Also a means of measuring the workings of the controller has to be established. </w:t>
      </w:r>
    </w:p>
    <w:p w:rsidR="0072702F" w:rsidRDefault="0072702F" w:rsidP="0072702F">
      <w:r>
        <w:t xml:space="preserve">All this should be accomplished using a minimal hardware configuration, preferably </w:t>
      </w:r>
    </w:p>
    <w:p w:rsidR="0072702F" w:rsidRDefault="0072702F" w:rsidP="0072702F">
      <w:r>
        <w:lastRenderedPageBreak/>
        <w:t>based on a laptop computer or PC.</w:t>
      </w:r>
    </w:p>
    <w:p w:rsidR="0072702F" w:rsidRDefault="0072702F" w:rsidP="0072702F">
      <w:r>
        <w:t>2.  Development environment</w:t>
      </w:r>
    </w:p>
    <w:p w:rsidR="0072702F" w:rsidRDefault="0072702F" w:rsidP="0072702F">
      <w:r>
        <w:t xml:space="preserve">As the basis for the development environment tools have been selected in such a </w:t>
      </w:r>
    </w:p>
    <w:p w:rsidR="0072702F" w:rsidRDefault="0072702F" w:rsidP="0072702F">
      <w:r>
        <w:t xml:space="preserve">way, that every development step can be executed using a standard laptop </w:t>
      </w:r>
    </w:p>
    <w:p w:rsidR="0072702F" w:rsidRDefault="0072702F" w:rsidP="0072702F">
      <w:r>
        <w:t>140</w:t>
      </w:r>
    </w:p>
    <w:p w:rsidR="0072702F" w:rsidRDefault="0072702F" w:rsidP="0072702F">
      <w:r>
        <w:t xml:space="preserve">computer. All tools are provided with a free software licence. The complete </w:t>
      </w:r>
    </w:p>
    <w:p w:rsidR="0072702F" w:rsidRDefault="0072702F" w:rsidP="0072702F">
      <w:r>
        <w:t xml:space="preserve">environment can therefore be used by students not just in the classroom but </w:t>
      </w:r>
    </w:p>
    <w:p w:rsidR="0072702F" w:rsidRDefault="0072702F" w:rsidP="0072702F">
      <w:r>
        <w:t>anywhere without additional license fees.</w:t>
      </w:r>
    </w:p>
    <w:p w:rsidR="0072702F" w:rsidRDefault="0072702F" w:rsidP="0072702F">
      <w:r>
        <w:t xml:space="preserve">The environment consists of a FPGA development suite, in this case Xilinx </w:t>
      </w:r>
    </w:p>
    <w:p w:rsidR="0072702F" w:rsidRDefault="0072702F" w:rsidP="0072702F">
      <w:r>
        <w:t xml:space="preserve">based [1], software for communicating with an I2C-interfac, which later on </w:t>
      </w:r>
    </w:p>
    <w:p w:rsidR="0072702F" w:rsidRDefault="0072702F" w:rsidP="0072702F">
      <w:r>
        <w:t xml:space="preserve">establishes communication with the space vector controller and software for a </w:t>
      </w:r>
    </w:p>
    <w:p w:rsidR="0072702F" w:rsidRDefault="0072702F" w:rsidP="0072702F">
      <w:r>
        <w:t>PC based oscilloscope to monitor the controller output (Fig. 1).</w:t>
      </w:r>
    </w:p>
    <w:p w:rsidR="0072702F" w:rsidRDefault="0072702F" w:rsidP="0072702F">
      <w:r>
        <w:t xml:space="preserve">In this scenario the FPGA is host to the space vector algorithm. It is configured </w:t>
      </w:r>
    </w:p>
    <w:p w:rsidR="0072702F" w:rsidRDefault="0072702F" w:rsidP="0072702F">
      <w:r>
        <w:t xml:space="preserve">via the USB interface using the laptop computer. No information is fed back by </w:t>
      </w:r>
    </w:p>
    <w:p w:rsidR="0072702F" w:rsidRDefault="0072702F" w:rsidP="0072702F">
      <w:r>
        <w:t xml:space="preserve">the FPGA directly to the computer once the space vector has been implemented. </w:t>
      </w:r>
    </w:p>
    <w:p w:rsidR="0072702F" w:rsidRDefault="0072702F" w:rsidP="0072702F">
      <w:r>
        <w:t xml:space="preserve">The I2C-interface is used to communicate with the space vector controller and </w:t>
      </w:r>
    </w:p>
    <w:p w:rsidR="0072702F" w:rsidRDefault="0072702F" w:rsidP="0072702F">
      <w:r>
        <w:t xml:space="preserve">represents higher level control components from the controller point of view. All </w:t>
      </w:r>
    </w:p>
    <w:p w:rsidR="0072702F" w:rsidRDefault="0072702F" w:rsidP="0072702F">
      <w:r>
        <w:t xml:space="preserve">parameters and data are exchanged via the I2C-interface. The oscilloscope </w:t>
      </w:r>
    </w:p>
    <w:p w:rsidR="0072702F" w:rsidRDefault="0072702F" w:rsidP="0072702F">
      <w:r>
        <w:t xml:space="preserve">represents an external observer of the system monitoring the control signals for </w:t>
      </w:r>
    </w:p>
    <w:p w:rsidR="0072702F" w:rsidRDefault="0072702F" w:rsidP="0072702F">
      <w:r>
        <w:t>driving the power electronics.</w:t>
      </w:r>
    </w:p>
    <w:p w:rsidR="0072702F" w:rsidRDefault="0072702F" w:rsidP="0072702F">
      <w:r>
        <w:t xml:space="preserve">Oscilloscope, I2C-interface and FPGA board are actual hardware components </w:t>
      </w:r>
    </w:p>
    <w:p w:rsidR="0072702F" w:rsidRDefault="0072702F" w:rsidP="0072702F">
      <w:r>
        <w:t xml:space="preserve">attached to the computer via a USB interface. They are not required for the actual </w:t>
      </w:r>
    </w:p>
    <w:p w:rsidR="0072702F" w:rsidRDefault="0072702F" w:rsidP="0072702F">
      <w:r>
        <w:t>development process of the space vector controller.</w:t>
      </w:r>
    </w:p>
    <w:p w:rsidR="0072702F" w:rsidRDefault="0072702F" w:rsidP="0072702F">
      <w:r>
        <w:t>2.1 I2C-Interface</w:t>
      </w:r>
    </w:p>
    <w:p w:rsidR="0072702F" w:rsidRDefault="0072702F" w:rsidP="0072702F">
      <w:r>
        <w:t xml:space="preserve">Frequency inverters and other power electronics related equipment are usually </w:t>
      </w:r>
    </w:p>
    <w:p w:rsidR="0072702F" w:rsidRDefault="0072702F" w:rsidP="0072702F">
      <w:r>
        <w:t xml:space="preserve">controlled via various bus systems like PROFIBUS [2] or industrial Ethernet. </w:t>
      </w:r>
    </w:p>
    <w:p w:rsidR="0072702F" w:rsidRDefault="0072702F" w:rsidP="0072702F">
      <w:r>
        <w:t xml:space="preserve">They require a complex protocol to be handled by the devices attached to the bus </w:t>
      </w:r>
    </w:p>
    <w:p w:rsidR="0072702F" w:rsidRDefault="0072702F" w:rsidP="0072702F">
      <w:r>
        <w:t xml:space="preserve">which adds a further layer of complexity. In this case, in order to keep things </w:t>
      </w:r>
    </w:p>
    <w:p w:rsidR="0072702F" w:rsidRDefault="0072702F" w:rsidP="0072702F">
      <w:r>
        <w:t xml:space="preserve">simple and transparent, the I2C-bus was chosen as a means to communicate with </w:t>
      </w:r>
    </w:p>
    <w:p w:rsidR="0072702F" w:rsidRDefault="0072702F" w:rsidP="0072702F">
      <w:r>
        <w:lastRenderedPageBreak/>
        <w:t xml:space="preserve">the controller. Since no protocol has to be implemented, parameters can be </w:t>
      </w:r>
    </w:p>
    <w:p w:rsidR="0072702F" w:rsidRDefault="0072702F" w:rsidP="0072702F">
      <w:r>
        <w:t xml:space="preserve">transmitted to and read from the controller directly. Students can therefore </w:t>
      </w:r>
    </w:p>
    <w:p w:rsidR="0072702F" w:rsidRDefault="0072702F" w:rsidP="0072702F">
      <w:r>
        <w:t>laptop</w:t>
      </w:r>
    </w:p>
    <w:p w:rsidR="0072702F" w:rsidRDefault="0072702F" w:rsidP="0072702F">
      <w:r>
        <w:t>I2C-interface</w:t>
      </w:r>
    </w:p>
    <w:p w:rsidR="0072702F" w:rsidRDefault="0072702F" w:rsidP="0072702F">
      <w:r>
        <w:t>FPGA</w:t>
      </w:r>
    </w:p>
    <w:p w:rsidR="0072702F" w:rsidRDefault="0072702F" w:rsidP="0072702F">
      <w:r>
        <w:t>oscilloscope</w:t>
      </w:r>
    </w:p>
    <w:p w:rsidR="0072702F" w:rsidRDefault="0072702F" w:rsidP="0072702F">
      <w:r>
        <w:t>USB</w:t>
      </w:r>
    </w:p>
    <w:p w:rsidR="0072702F" w:rsidRDefault="0072702F" w:rsidP="0072702F">
      <w:r>
        <w:t>USB</w:t>
      </w:r>
    </w:p>
    <w:p w:rsidR="0072702F" w:rsidRDefault="0072702F" w:rsidP="0072702F">
      <w:r>
        <w:t>USB</w:t>
      </w:r>
    </w:p>
    <w:p w:rsidR="0072702F" w:rsidRDefault="0072702F" w:rsidP="0072702F">
      <w:r>
        <w:t>I2C</w:t>
      </w:r>
    </w:p>
    <w:p w:rsidR="0072702F" w:rsidRDefault="0072702F" w:rsidP="0072702F">
      <w:r>
        <w:t>measurements</w:t>
      </w:r>
    </w:p>
    <w:p w:rsidR="0072702F" w:rsidRDefault="0072702F" w:rsidP="0072702F">
      <w:r>
        <w:t>Fig. 1: Development environment</w:t>
      </w:r>
    </w:p>
    <w:p w:rsidR="0072702F" w:rsidRDefault="0072702F" w:rsidP="0072702F">
      <w:r>
        <w:t>141</w:t>
      </w:r>
    </w:p>
    <w:p w:rsidR="0072702F" w:rsidRDefault="0072702F" w:rsidP="0072702F">
      <w:r>
        <w:t xml:space="preserve">observe immediately the effects of single bytes of information sent. As a </w:t>
      </w:r>
    </w:p>
    <w:p w:rsidR="0072702F" w:rsidRDefault="0072702F" w:rsidP="0072702F">
      <w:r>
        <w:t xml:space="preserve">disadvantage it has to be noted that the I2C-interface has to be implemented on </w:t>
      </w:r>
    </w:p>
    <w:p w:rsidR="0072702F" w:rsidRDefault="0072702F" w:rsidP="0072702F">
      <w:r>
        <w:t xml:space="preserve">the FPGA besides the space vector controller too. This makes the design process </w:t>
      </w:r>
    </w:p>
    <w:p w:rsidR="0072702F" w:rsidRDefault="0072702F" w:rsidP="0072702F">
      <w:r>
        <w:t xml:space="preserve">of the FPGA more complex. Practical results however have shown, that the </w:t>
      </w:r>
    </w:p>
    <w:p w:rsidR="0072702F" w:rsidRDefault="0072702F" w:rsidP="0072702F">
      <w:r>
        <w:t xml:space="preserve">I2C-Interface can be separated form the space vector controller quite neatly and </w:t>
      </w:r>
    </w:p>
    <w:p w:rsidR="0072702F" w:rsidRDefault="0072702F" w:rsidP="0072702F">
      <w:r>
        <w:t>can thus be treated as a black box which just provides parameters or stores data.</w:t>
      </w:r>
    </w:p>
    <w:p w:rsidR="0072702F" w:rsidRDefault="0072702F" w:rsidP="0072702F">
      <w:r>
        <w:t xml:space="preserve">Since the I2C-interface is not the main focus of this work, a concise example of </w:t>
      </w:r>
    </w:p>
    <w:p w:rsidR="0072702F" w:rsidRDefault="0072702F" w:rsidP="0072702F">
      <w:r>
        <w:t>its workings will be given only to demonstrate its advantages (Fig. 2).</w:t>
      </w:r>
    </w:p>
    <w:p w:rsidR="0072702F" w:rsidRDefault="0072702F" w:rsidP="0072702F">
      <w:r>
        <w:t xml:space="preserve">The I2C-interface requires only two lines called clock (SCL) and data (SDA) [3]. </w:t>
      </w:r>
    </w:p>
    <w:p w:rsidR="0072702F" w:rsidRDefault="0072702F" w:rsidP="0072702F">
      <w:r>
        <w:t xml:space="preserve">At first the slave address is sent via the bus by the master, in this case the PC. It </w:t>
      </w:r>
    </w:p>
    <w:p w:rsidR="0072702F" w:rsidRDefault="0072702F" w:rsidP="0072702F">
      <w:r>
        <w:t xml:space="preserve">consists of eight bits after which the slave sends an acknowledge (A). After </w:t>
      </w:r>
    </w:p>
    <w:p w:rsidR="0072702F" w:rsidRDefault="0072702F" w:rsidP="0072702F">
      <w:r>
        <w:t xml:space="preserve">receiving the acknowledge from the slave the master continues sending data </w:t>
      </w:r>
    </w:p>
    <w:p w:rsidR="0072702F" w:rsidRDefault="0072702F" w:rsidP="0072702F">
      <w:r>
        <w:t xml:space="preserve">bytes to the slave addressed until no acknowledge (N) is  send by the slave. After </w:t>
      </w:r>
    </w:p>
    <w:p w:rsidR="0072702F" w:rsidRDefault="0072702F" w:rsidP="0072702F">
      <w:r>
        <w:t xml:space="preserve">that the transmission ends. No further protocol handling is required and the bytes </w:t>
      </w:r>
    </w:p>
    <w:p w:rsidR="0072702F" w:rsidRDefault="0072702F" w:rsidP="0072702F">
      <w:r>
        <w:t xml:space="preserve">sent to the slave directly correspond with actions to be executed by the slave. </w:t>
      </w:r>
    </w:p>
    <w:p w:rsidR="0072702F" w:rsidRDefault="0072702F" w:rsidP="0072702F">
      <w:r>
        <w:t xml:space="preserve">The first byte sent represents the slave address, the second byte addresses a 16 </w:t>
      </w:r>
    </w:p>
    <w:p w:rsidR="0072702F" w:rsidRDefault="0072702F" w:rsidP="0072702F">
      <w:r>
        <w:lastRenderedPageBreak/>
        <w:t xml:space="preserve">bit register of the space vector controller. The values of several registers </w:t>
      </w:r>
    </w:p>
    <w:p w:rsidR="0072702F" w:rsidRDefault="0072702F" w:rsidP="0072702F">
      <w:r>
        <w:t xml:space="preserve">determine the behaviour of the controller. The controller can thus be influenced </w:t>
      </w:r>
    </w:p>
    <w:p w:rsidR="0072702F" w:rsidRDefault="0072702F" w:rsidP="0072702F">
      <w:r>
        <w:t xml:space="preserve">by simply changing the values of its associated registers (Fig. 3). The bus layer </w:t>
      </w:r>
    </w:p>
    <w:p w:rsidR="0072702F" w:rsidRDefault="0072702F" w:rsidP="0072702F">
      <w:r>
        <w:t xml:space="preserve">of  the I2C-interface and the application layer of the space vector controller are </w:t>
      </w:r>
    </w:p>
    <w:p w:rsidR="0072702F" w:rsidRDefault="0072702F" w:rsidP="0072702F">
      <w:r>
        <w:t xml:space="preserve">clearly separated and in theory the controller would be able to work as a stand </w:t>
      </w:r>
    </w:p>
    <w:p w:rsidR="0072702F" w:rsidRDefault="0072702F" w:rsidP="0072702F">
      <w:r>
        <w:t xml:space="preserve">alone device provided the proper initial values are stored in its registers. So in </w:t>
      </w:r>
    </w:p>
    <w:p w:rsidR="0072702F" w:rsidRDefault="0072702F" w:rsidP="0072702F">
      <w:r>
        <w:t xml:space="preserve">theory the functionality of the controller could even be demonstrated to students </w:t>
      </w:r>
    </w:p>
    <w:p w:rsidR="0072702F" w:rsidRDefault="0072702F" w:rsidP="0072702F">
      <w:r>
        <w:t>without an I2C-interface present.</w:t>
      </w:r>
    </w:p>
    <w:p w:rsidR="0072702F" w:rsidRDefault="0072702F" w:rsidP="0072702F">
      <w:r>
        <w:t>Fig. 2: I2C-interface operation</w:t>
      </w:r>
    </w:p>
    <w:p w:rsidR="0072702F" w:rsidRDefault="0072702F" w:rsidP="0072702F">
      <w:r>
        <w:t>142</w:t>
      </w:r>
    </w:p>
    <w:p w:rsidR="0072702F" w:rsidRDefault="0072702F" w:rsidP="0072702F">
      <w:r>
        <w:t>3.  Application topology</w:t>
      </w:r>
    </w:p>
    <w:p w:rsidR="0072702F" w:rsidRDefault="0072702F" w:rsidP="0072702F">
      <w:r>
        <w:t xml:space="preserve">The principal workings of a space vector controller are widely know and will </w:t>
      </w:r>
    </w:p>
    <w:p w:rsidR="0072702F" w:rsidRDefault="0072702F" w:rsidP="0072702F">
      <w:r>
        <w:t xml:space="preserve">therefore be only touched upon with regards to the implementation specific points [4]. </w:t>
      </w:r>
    </w:p>
    <w:p w:rsidR="0072702F" w:rsidRDefault="0072702F" w:rsidP="0072702F">
      <w:r>
        <w:t>The theory is based on a continuously moving vector where vector length and speed</w:t>
      </w:r>
    </w:p>
    <w:p w:rsidR="0072702F" w:rsidRDefault="0072702F" w:rsidP="0072702F">
      <w:r>
        <w:t xml:space="preserve">can be adjusted in a quasi continuous manner. For the implementation as a digital </w:t>
      </w:r>
    </w:p>
    <w:p w:rsidR="0072702F" w:rsidRDefault="0072702F" w:rsidP="0072702F">
      <w:r>
        <w:t xml:space="preserve">system certain limitations apply depending on the platform used. With the FPGA </w:t>
      </w:r>
    </w:p>
    <w:p w:rsidR="0072702F" w:rsidRDefault="0072702F" w:rsidP="0072702F">
      <w:r>
        <w:t xml:space="preserve">based implementation mathematically complex operations like divisions and </w:t>
      </w:r>
    </w:p>
    <w:p w:rsidR="0072702F" w:rsidRDefault="0072702F" w:rsidP="0072702F">
      <w:r>
        <w:t xml:space="preserve">sinus-functions have to be ruled out, since they are to complex and time consuming to </w:t>
      </w:r>
    </w:p>
    <w:p w:rsidR="0072702F" w:rsidRDefault="0072702F" w:rsidP="0072702F">
      <w:r>
        <w:t xml:space="preserve">implement. Therefore the vector can not be depicted as a quasi continuously moving </w:t>
      </w:r>
    </w:p>
    <w:p w:rsidR="0072702F" w:rsidRDefault="0072702F" w:rsidP="0072702F">
      <w:r>
        <w:t xml:space="preserve">entity but rather like an entity which can only assume a limited number of positions in </w:t>
      </w:r>
    </w:p>
    <w:p w:rsidR="0072702F" w:rsidRDefault="0072702F" w:rsidP="0072702F">
      <w:r>
        <w:t>the complex number plane (Fig. 4).</w:t>
      </w:r>
    </w:p>
    <w:p w:rsidR="0072702F" w:rsidRDefault="0072702F" w:rsidP="0072702F">
      <w:r>
        <w:t>The number of possible positions  Pn</w:t>
      </w:r>
    </w:p>
    <w:p w:rsidR="0072702F" w:rsidRDefault="0072702F" w:rsidP="0072702F">
      <w:r>
        <w:t xml:space="preserve">depends on the binary representations of the </w:t>
      </w:r>
    </w:p>
    <w:p w:rsidR="0072702F" w:rsidRDefault="0072702F" w:rsidP="0072702F">
      <w:r>
        <w:t>I2C bus</w:t>
      </w:r>
    </w:p>
    <w:p w:rsidR="0072702F" w:rsidRDefault="0072702F" w:rsidP="0072702F">
      <w:r>
        <w:t>serial</w:t>
      </w:r>
    </w:p>
    <w:p w:rsidR="0072702F" w:rsidRDefault="0072702F" w:rsidP="0072702F">
      <w:r>
        <w:t xml:space="preserve">bit </w:t>
      </w:r>
    </w:p>
    <w:p w:rsidR="0072702F" w:rsidRDefault="0072702F" w:rsidP="0072702F">
      <w:r>
        <w:t>conversion</w:t>
      </w:r>
    </w:p>
    <w:p w:rsidR="0072702F" w:rsidRDefault="0072702F" w:rsidP="0072702F">
      <w:r>
        <w:t>write register</w:t>
      </w:r>
    </w:p>
    <w:p w:rsidR="0072702F" w:rsidRDefault="0072702F" w:rsidP="0072702F">
      <w:r>
        <w:t>read register</w:t>
      </w:r>
    </w:p>
    <w:p w:rsidR="0072702F" w:rsidRDefault="0072702F" w:rsidP="0072702F">
      <w:r>
        <w:lastRenderedPageBreak/>
        <w:t xml:space="preserve">address </w:t>
      </w:r>
    </w:p>
    <w:p w:rsidR="0072702F" w:rsidRDefault="0072702F" w:rsidP="0072702F">
      <w:r>
        <w:t>logic</w:t>
      </w:r>
    </w:p>
    <w:p w:rsidR="0072702F" w:rsidRDefault="0072702F" w:rsidP="0072702F">
      <w:r>
        <w:t>data exchange</w:t>
      </w:r>
    </w:p>
    <w:p w:rsidR="0072702F" w:rsidRDefault="0072702F" w:rsidP="0072702F">
      <w:r>
        <w:t xml:space="preserve">application </w:t>
      </w:r>
    </w:p>
    <w:p w:rsidR="0072702F" w:rsidRDefault="0072702F" w:rsidP="0072702F">
      <w:r>
        <w:t>registers</w:t>
      </w:r>
    </w:p>
    <w:p w:rsidR="0072702F" w:rsidRDefault="0072702F" w:rsidP="0072702F">
      <w:r>
        <w:t>0</w:t>
      </w:r>
    </w:p>
    <w:p w:rsidR="0072702F" w:rsidRDefault="0072702F" w:rsidP="0072702F">
      <w:r>
        <w:t>n</w:t>
      </w:r>
    </w:p>
    <w:p w:rsidR="0072702F" w:rsidRDefault="0072702F" w:rsidP="0072702F">
      <w:r>
        <w:t>n+1</w:t>
      </w:r>
    </w:p>
    <w:p w:rsidR="0072702F" w:rsidRDefault="0072702F" w:rsidP="0072702F">
      <w:r>
        <w:t>application layer</w:t>
      </w:r>
    </w:p>
    <w:p w:rsidR="0072702F" w:rsidRDefault="0072702F" w:rsidP="0072702F">
      <w:r>
        <w:t>bus layer</w:t>
      </w:r>
    </w:p>
    <w:p w:rsidR="0072702F" w:rsidRDefault="0072702F" w:rsidP="0072702F">
      <w:r>
        <w:t>Fig. 3. I2C interface</w:t>
      </w:r>
    </w:p>
    <w:p w:rsidR="0072702F" w:rsidRDefault="0072702F" w:rsidP="0072702F">
      <w:r>
        <w:t>Z1</w:t>
      </w:r>
    </w:p>
    <w:p w:rsidR="0072702F" w:rsidRDefault="0072702F" w:rsidP="0072702F">
      <w:r>
        <w:t>u</w:t>
      </w:r>
    </w:p>
    <w:p w:rsidR="0072702F" w:rsidRDefault="0072702F" w:rsidP="0072702F">
      <w:r>
        <w:t>1</w:t>
      </w:r>
    </w:p>
    <w:p w:rsidR="0072702F" w:rsidRDefault="0072702F" w:rsidP="0072702F">
      <w:r>
        <w:t></w:t>
      </w:r>
      <w:r>
        <w:t> Z2</w:t>
      </w:r>
    </w:p>
    <w:p w:rsidR="0072702F" w:rsidRDefault="0072702F" w:rsidP="0072702F">
      <w:r>
        <w:t>Z3</w:t>
      </w:r>
    </w:p>
    <w:p w:rsidR="0072702F" w:rsidRDefault="0072702F" w:rsidP="0072702F">
      <w:r>
        <w:t>Z4</w:t>
      </w:r>
    </w:p>
    <w:p w:rsidR="0072702F" w:rsidRDefault="0072702F" w:rsidP="0072702F">
      <w:r>
        <w:t>Z5</w:t>
      </w:r>
    </w:p>
    <w:p w:rsidR="0072702F" w:rsidRDefault="0072702F" w:rsidP="0072702F">
      <w:r>
        <w:t>Z6</w:t>
      </w:r>
    </w:p>
    <w:p w:rsidR="0072702F" w:rsidRDefault="0072702F" w:rsidP="0072702F">
      <w:r>
        <w:t>Z7</w:t>
      </w:r>
    </w:p>
    <w:p w:rsidR="0072702F" w:rsidRDefault="0072702F" w:rsidP="0072702F">
      <w:r>
        <w:t>Re</w:t>
      </w:r>
    </w:p>
    <w:p w:rsidR="0072702F" w:rsidRDefault="0072702F" w:rsidP="0072702F">
      <w:r>
        <w:t>Im</w:t>
      </w:r>
    </w:p>
    <w:p w:rsidR="0072702F" w:rsidRDefault="0072702F" w:rsidP="0072702F">
      <w:r>
        <w:t>P</w:t>
      </w:r>
    </w:p>
    <w:p w:rsidR="0072702F" w:rsidRDefault="0072702F" w:rsidP="0072702F">
      <w:r>
        <w:t>n</w:t>
      </w:r>
    </w:p>
    <w:p w:rsidR="0072702F" w:rsidRDefault="0072702F" w:rsidP="0072702F">
      <w:r>
        <w:t>P</w:t>
      </w:r>
    </w:p>
    <w:p w:rsidR="0072702F" w:rsidRDefault="0072702F" w:rsidP="0072702F">
      <w:r>
        <w:t>n+i</w:t>
      </w:r>
    </w:p>
    <w:p w:rsidR="0072702F" w:rsidRDefault="0072702F" w:rsidP="0072702F">
      <w:r>
        <w:t>u</w:t>
      </w:r>
    </w:p>
    <w:p w:rsidR="0072702F" w:rsidRDefault="0072702F" w:rsidP="0072702F">
      <w:r>
        <w:t>1max</w:t>
      </w:r>
    </w:p>
    <w:p w:rsidR="0072702F" w:rsidRDefault="0072702F" w:rsidP="0072702F">
      <w:r>
        <w:t>Fig. 4. Possible position in the complex number plane</w:t>
      </w:r>
    </w:p>
    <w:p w:rsidR="0072702F" w:rsidRDefault="0072702F" w:rsidP="0072702F">
      <w:r>
        <w:lastRenderedPageBreak/>
        <w:t>143</w:t>
      </w:r>
    </w:p>
    <w:p w:rsidR="0072702F" w:rsidRDefault="0072702F" w:rsidP="0072702F">
      <w:r>
        <w:t>possible controller values. In this case, 127 positions  Pn</w:t>
      </w:r>
    </w:p>
    <w:p w:rsidR="0072702F" w:rsidRDefault="0072702F" w:rsidP="0072702F">
      <w:r>
        <w:t xml:space="preserve">have been sampled per 90 </w:t>
      </w:r>
    </w:p>
    <w:p w:rsidR="0072702F" w:rsidRDefault="0072702F" w:rsidP="0072702F">
      <w:r>
        <w:t xml:space="preserve">degrees at a resolution of eight bits. That results in 255 different vector  lengths and a </w:t>
      </w:r>
    </w:p>
    <w:p w:rsidR="0072702F" w:rsidRDefault="0072702F" w:rsidP="0072702F">
      <w:r>
        <w:t xml:space="preserve">total of 502 positions per 360 degrees. In other words, 128010 different space vector </w:t>
      </w:r>
    </w:p>
    <w:p w:rsidR="0072702F" w:rsidRDefault="0072702F" w:rsidP="0072702F">
      <w:r>
        <w:t xml:space="preserve">positions are possible. The sample values are implemented via a look up table which </w:t>
      </w:r>
    </w:p>
    <w:p w:rsidR="0072702F" w:rsidRDefault="0072702F" w:rsidP="0072702F">
      <w:r>
        <w:t>is initialised at start-up time.</w:t>
      </w:r>
    </w:p>
    <w:p w:rsidR="0072702F" w:rsidRDefault="0072702F" w:rsidP="0072702F">
      <w:r>
        <w:t xml:space="preserve">The space vector algorithm has further  been simplified by implementing a single </w:t>
      </w:r>
    </w:p>
    <w:p w:rsidR="0072702F" w:rsidRDefault="0072702F" w:rsidP="0072702F">
      <w:r>
        <w:t xml:space="preserve">phase version and phase shifting that version 120 and 240 degrees to generate the </w:t>
      </w:r>
    </w:p>
    <w:p w:rsidR="0072702F" w:rsidRDefault="0072702F" w:rsidP="0072702F">
      <w:r>
        <w:t xml:space="preserve">required three phased system. The pulses obtained for a single phase system are </w:t>
      </w:r>
    </w:p>
    <w:p w:rsidR="0072702F" w:rsidRDefault="0072702F" w:rsidP="0072702F">
      <w:r>
        <w:t>shown in Fig. 5 and the implemented topology in Fig. 6.</w:t>
      </w:r>
    </w:p>
    <w:p w:rsidR="0072702F" w:rsidRDefault="0072702F" w:rsidP="0072702F">
      <w:r>
        <w:t xml:space="preserve">At the start of each PWM interval a synchronisation pulse is  generated in order to </w:t>
      </w:r>
    </w:p>
    <w:p w:rsidR="0072702F" w:rsidRDefault="0072702F" w:rsidP="0072702F">
      <w:r>
        <w:t xml:space="preserve">synchronise the three phases. Please note that in Fig. 5 in order to simplify matters </w:t>
      </w:r>
    </w:p>
    <w:p w:rsidR="0072702F" w:rsidRDefault="0072702F" w:rsidP="0072702F">
      <w:r>
        <w:t xml:space="preserve">only 8 sample values at a resolution of eight bits have been used to generate a vector </w:t>
      </w:r>
    </w:p>
    <w:p w:rsidR="0072702F" w:rsidRDefault="0072702F" w:rsidP="0072702F">
      <w:r>
        <w:t xml:space="preserve">rotation of 360 degrees. That would result in only 2040 possible positions. It should </w:t>
      </w:r>
    </w:p>
    <w:p w:rsidR="0072702F" w:rsidRDefault="0072702F" w:rsidP="0072702F">
      <w:r>
        <w:t xml:space="preserve">also be noted that the smallest circle obtainable with a length of only one is of no </w:t>
      </w:r>
    </w:p>
    <w:p w:rsidR="0072702F" w:rsidRDefault="0072702F" w:rsidP="0072702F">
      <w:r>
        <w:t>t</w:t>
      </w:r>
    </w:p>
    <w:p w:rsidR="0072702F" w:rsidRDefault="0072702F" w:rsidP="0072702F">
      <w:r>
        <w:t>u(t)</w:t>
      </w:r>
    </w:p>
    <w:p w:rsidR="0072702F" w:rsidRDefault="0072702F" w:rsidP="0072702F">
      <w:r>
        <w:t>uPWM</w:t>
      </w:r>
    </w:p>
    <w:p w:rsidR="0072702F" w:rsidRDefault="0072702F" w:rsidP="0072702F">
      <w:r>
        <w:t>(t)</w:t>
      </w:r>
    </w:p>
    <w:p w:rsidR="0072702F" w:rsidRDefault="0072702F" w:rsidP="0072702F">
      <w:r>
        <w:t>start PWM interval (sync)</w:t>
      </w:r>
    </w:p>
    <w:p w:rsidR="0072702F" w:rsidRDefault="0072702F" w:rsidP="0072702F">
      <w:r>
        <w:t>Fig. 5. Single phase voltage and digital equivalent</w:t>
      </w:r>
    </w:p>
    <w:p w:rsidR="0072702F" w:rsidRDefault="0072702F" w:rsidP="0072702F">
      <w:r>
        <w:t>clock divider</w:t>
      </w:r>
    </w:p>
    <w:p w:rsidR="0072702F" w:rsidRDefault="0072702F" w:rsidP="0072702F">
      <w:r>
        <w:t>clock divider</w:t>
      </w:r>
    </w:p>
    <w:p w:rsidR="0072702F" w:rsidRDefault="0072702F" w:rsidP="0072702F">
      <w:r>
        <w:t>counter generator</w:t>
      </w:r>
    </w:p>
    <w:p w:rsidR="0072702F" w:rsidRDefault="0072702F" w:rsidP="0072702F">
      <w:r>
        <w:t>sin PWM generator</w:t>
      </w:r>
    </w:p>
    <w:p w:rsidR="0072702F" w:rsidRDefault="0072702F" w:rsidP="0072702F">
      <w:r>
        <w:t>PWM generator</w:t>
      </w:r>
    </w:p>
    <w:p w:rsidR="0072702F" w:rsidRDefault="0072702F" w:rsidP="0072702F">
      <w:r>
        <w:t>FPGA clock</w:t>
      </w:r>
    </w:p>
    <w:p w:rsidR="0072702F" w:rsidRDefault="0072702F" w:rsidP="0072702F">
      <w:r>
        <w:t>clock out</w:t>
      </w:r>
    </w:p>
    <w:p w:rsidR="0072702F" w:rsidRDefault="0072702F" w:rsidP="0072702F">
      <w:r>
        <w:lastRenderedPageBreak/>
        <w:t>sync</w:t>
      </w:r>
    </w:p>
    <w:p w:rsidR="0072702F" w:rsidRDefault="0072702F" w:rsidP="0072702F">
      <w:r>
        <w:t>Phase 1</w:t>
      </w:r>
    </w:p>
    <w:p w:rsidR="0072702F" w:rsidRDefault="0072702F" w:rsidP="0072702F">
      <w:r>
        <w:t>index</w:t>
      </w:r>
    </w:p>
    <w:p w:rsidR="0072702F" w:rsidRDefault="0072702F" w:rsidP="0072702F">
      <w:r>
        <w:t>PWM length</w:t>
      </w:r>
    </w:p>
    <w:p w:rsidR="0072702F" w:rsidRDefault="0072702F" w:rsidP="0072702F">
      <w:r>
        <w:t>PWM 1</w:t>
      </w:r>
    </w:p>
    <w:p w:rsidR="0072702F" w:rsidRDefault="0072702F" w:rsidP="0072702F">
      <w:r>
        <w:t>Fig. 6. Block diagram of a single phased sinusoidal PWM generator</w:t>
      </w:r>
    </w:p>
    <w:p w:rsidR="0072702F" w:rsidRDefault="0072702F" w:rsidP="0072702F">
      <w:r>
        <w:t>144</w:t>
      </w:r>
    </w:p>
    <w:p w:rsidR="0072702F" w:rsidRDefault="0072702F" w:rsidP="0072702F">
      <w:r>
        <w:t>practical value since the output voltage would be of purely rectangular shape.</w:t>
      </w:r>
    </w:p>
    <w:p w:rsidR="0072702F" w:rsidRDefault="0072702F" w:rsidP="0072702F">
      <w:r>
        <w:t xml:space="preserve">The block diagram in Fig. 6 is implemented three times on the FPGA, once for each </w:t>
      </w:r>
    </w:p>
    <w:p w:rsidR="0072702F" w:rsidRDefault="0072702F" w:rsidP="0072702F">
      <w:r>
        <w:t>phase.</w:t>
      </w:r>
    </w:p>
    <w:p w:rsidR="0072702F" w:rsidRDefault="0072702F" w:rsidP="0072702F">
      <w:r>
        <w:t>3.1 Application implementation</w:t>
      </w:r>
    </w:p>
    <w:p w:rsidR="0072702F" w:rsidRDefault="0072702F" w:rsidP="0072702F">
      <w:r>
        <w:t xml:space="preserve">The space vector controller is implemented of an FPGA board running at a 50MHz </w:t>
      </w:r>
    </w:p>
    <w:p w:rsidR="0072702F" w:rsidRDefault="0072702F" w:rsidP="0072702F">
      <w:r>
        <w:t>clock. The fastest space vector speed  f</w:t>
      </w:r>
    </w:p>
    <w:p w:rsidR="0072702F" w:rsidRDefault="0072702F" w:rsidP="0072702F">
      <w:r>
        <w:t>S</w:t>
      </w:r>
    </w:p>
    <w:p w:rsidR="0072702F" w:rsidRDefault="0072702F" w:rsidP="0072702F">
      <w:r>
        <w:t xml:space="preserve">at maximum resolution can be calculated </w:t>
      </w:r>
    </w:p>
    <w:p w:rsidR="0072702F" w:rsidRDefault="0072702F" w:rsidP="0072702F">
      <w:r>
        <w:t>according to Eq. 1.</w:t>
      </w:r>
    </w:p>
    <w:p w:rsidR="0072702F" w:rsidRDefault="0072702F" w:rsidP="0072702F">
      <w:r>
        <w:t>Hz</w:t>
      </w:r>
    </w:p>
    <w:p w:rsidR="0072702F" w:rsidRDefault="0072702F" w:rsidP="0072702F">
      <w:r>
        <w:t>MHz</w:t>
      </w:r>
    </w:p>
    <w:p w:rsidR="0072702F" w:rsidRDefault="0072702F" w:rsidP="0072702F">
      <w:r>
        <w:t>f</w:t>
      </w:r>
    </w:p>
    <w:p w:rsidR="0072702F" w:rsidRDefault="0072702F" w:rsidP="0072702F">
      <w:r>
        <w:t>S</w:t>
      </w:r>
    </w:p>
    <w:p w:rsidR="0072702F" w:rsidRDefault="0072702F" w:rsidP="0072702F">
      <w:r>
        <w:t>390</w:t>
      </w:r>
    </w:p>
    <w:p w:rsidR="0072702F" w:rsidRDefault="0072702F" w:rsidP="0072702F">
      <w:r>
        <w:t>255 * 502</w:t>
      </w:r>
    </w:p>
    <w:p w:rsidR="0072702F" w:rsidRDefault="0072702F" w:rsidP="0072702F">
      <w:r>
        <w:t>50</w:t>
      </w:r>
    </w:p>
    <w:p w:rsidR="0072702F" w:rsidRDefault="0072702F" w:rsidP="0072702F">
      <w:r>
        <w:t xml:space="preserve"> </w:t>
      </w:r>
      <w:r>
        <w:t></w:t>
      </w:r>
    </w:p>
    <w:p w:rsidR="0072702F" w:rsidRDefault="0072702F" w:rsidP="0072702F">
      <w:r>
        <w:t>(1)</w:t>
      </w:r>
    </w:p>
    <w:p w:rsidR="0072702F" w:rsidRDefault="0072702F" w:rsidP="0072702F">
      <w:r>
        <w:t xml:space="preserve">That of course is to fast for ordinary electrical drives. Therefore the first clock divider </w:t>
      </w:r>
    </w:p>
    <w:p w:rsidR="0072702F" w:rsidRDefault="0072702F" w:rsidP="0072702F">
      <w:r>
        <w:t>in Fig. 6 can be used to slow down the base frequency  f</w:t>
      </w:r>
    </w:p>
    <w:p w:rsidR="0072702F" w:rsidRDefault="0072702F" w:rsidP="0072702F">
      <w:r>
        <w:t>B</w:t>
      </w:r>
    </w:p>
    <w:p w:rsidR="0072702F" w:rsidRDefault="0072702F" w:rsidP="0072702F">
      <w:r>
        <w:t xml:space="preserve">of the system according to </w:t>
      </w:r>
    </w:p>
    <w:p w:rsidR="0072702F" w:rsidRDefault="0072702F" w:rsidP="0072702F">
      <w:r>
        <w:lastRenderedPageBreak/>
        <w:t xml:space="preserve">Eq. 2. Please note that N  in Eq. 2 will always be an integer number ranging from 1 to </w:t>
      </w:r>
    </w:p>
    <w:p w:rsidR="0072702F" w:rsidRDefault="0072702F" w:rsidP="0072702F">
      <w:r>
        <w:t>65535, the largest 16 bit number possible.</w:t>
      </w:r>
    </w:p>
    <w:p w:rsidR="0072702F" w:rsidRDefault="0072702F" w:rsidP="0072702F">
      <w:r>
        <w:t>(2)</w:t>
      </w:r>
    </w:p>
    <w:p w:rsidR="0072702F" w:rsidRDefault="0072702F" w:rsidP="0072702F">
      <w:r>
        <w:t xml:space="preserve">As a result only vector speeds of 390Hz over N  are possible. That of course results in </w:t>
      </w:r>
    </w:p>
    <w:p w:rsidR="0072702F" w:rsidRDefault="0072702F" w:rsidP="0072702F">
      <w:r>
        <w:t xml:space="preserve">significant gaps in the speed spectrum of the attached drive. To minimise these gaps, </w:t>
      </w:r>
    </w:p>
    <w:p w:rsidR="0072702F" w:rsidRDefault="0072702F" w:rsidP="0072702F">
      <w:r>
        <w:t xml:space="preserve">sample values can be skipped or repeated in order to influence the vector speed. This </w:t>
      </w:r>
    </w:p>
    <w:p w:rsidR="0072702F" w:rsidRDefault="0072702F" w:rsidP="0072702F">
      <w:r>
        <w:t xml:space="preserve">will result in distortions of the generated output voltages and additional losses in the </w:t>
      </w:r>
    </w:p>
    <w:p w:rsidR="0072702F" w:rsidRDefault="0072702F" w:rsidP="0072702F">
      <w:r>
        <w:t>form of higher harmonics.</w:t>
      </w:r>
    </w:p>
    <w:p w:rsidR="0072702F" w:rsidRDefault="0072702F" w:rsidP="0072702F">
      <w:r>
        <w:t xml:space="preserve">Fig. 7 shows a simple example of the switching pulses generated if an operation mode </w:t>
      </w:r>
    </w:p>
    <w:p w:rsidR="0072702F" w:rsidRDefault="0072702F" w:rsidP="0072702F">
      <w:r>
        <w:t>called half bridge mode.</w:t>
      </w:r>
    </w:p>
    <w:p w:rsidR="0072702F" w:rsidRDefault="0072702F" w:rsidP="0072702F">
      <w:r>
        <w:t xml:space="preserve">In so called half bridge mode two times three control signals are generated. Within </w:t>
      </w:r>
    </w:p>
    <w:p w:rsidR="0072702F" w:rsidRDefault="0072702F" w:rsidP="0072702F">
      <w:r>
        <w:t>Fig. 7. Three phases in a half-bridge mode, angle increment set to 30 degrees</w:t>
      </w:r>
    </w:p>
    <w:p w:rsidR="0072702F" w:rsidRDefault="0072702F" w:rsidP="0072702F">
      <w:r>
        <w:t>N</w:t>
      </w:r>
    </w:p>
    <w:p w:rsidR="0072702F" w:rsidRDefault="0072702F" w:rsidP="0072702F">
      <w:r>
        <w:t>MHz</w:t>
      </w:r>
    </w:p>
    <w:p w:rsidR="0072702F" w:rsidRDefault="0072702F" w:rsidP="0072702F">
      <w:r>
        <w:t>f</w:t>
      </w:r>
    </w:p>
    <w:p w:rsidR="0072702F" w:rsidRDefault="0072702F" w:rsidP="0072702F">
      <w:r>
        <w:t>B</w:t>
      </w:r>
    </w:p>
    <w:p w:rsidR="0072702F" w:rsidRDefault="0072702F" w:rsidP="0072702F">
      <w:r>
        <w:t>50</w:t>
      </w:r>
    </w:p>
    <w:p w:rsidR="0072702F" w:rsidRDefault="0072702F" w:rsidP="0072702F">
      <w:r>
        <w:t></w:t>
      </w:r>
    </w:p>
    <w:p w:rsidR="0072702F" w:rsidRDefault="0072702F" w:rsidP="0072702F">
      <w:r>
        <w:t>145</w:t>
      </w:r>
    </w:p>
    <w:p w:rsidR="0072702F" w:rsidRDefault="0072702F" w:rsidP="0072702F">
      <w:r>
        <w:t xml:space="preserve">each set the signals  are phase shifted 120 degrees and the two sets are phase shifted </w:t>
      </w:r>
    </w:p>
    <w:p w:rsidR="0072702F" w:rsidRDefault="0072702F" w:rsidP="0072702F">
      <w:r>
        <w:t>180 degrees to each other. Of the six signals generated Fig. 7 shows only three.</w:t>
      </w:r>
    </w:p>
    <w:p w:rsidR="0072702F" w:rsidRDefault="0072702F" w:rsidP="0072702F">
      <w:r>
        <w:t xml:space="preserve">In full bridge mode only three control signals are generated. They are phase shifted </w:t>
      </w:r>
    </w:p>
    <w:p w:rsidR="0072702F" w:rsidRDefault="0072702F" w:rsidP="0072702F">
      <w:r>
        <w:t xml:space="preserve">120 degrees and can be used to control a three phased inverter. Fig. 8 shows an </w:t>
      </w:r>
    </w:p>
    <w:p w:rsidR="0072702F" w:rsidRDefault="0072702F" w:rsidP="0072702F">
      <w:r>
        <w:t>example of these control signals.</w:t>
      </w:r>
    </w:p>
    <w:p w:rsidR="0072702F" w:rsidRDefault="0072702F" w:rsidP="0072702F">
      <w:r>
        <w:t xml:space="preserve">In full bridge mode each signal is repeated basically every 180 degrees, every second </w:t>
      </w:r>
    </w:p>
    <w:p w:rsidR="0072702F" w:rsidRDefault="0072702F" w:rsidP="0072702F">
      <w:r>
        <w:t>time it is inverted however. Again all three signals are phase shifted by 120 degrees.</w:t>
      </w:r>
    </w:p>
    <w:p w:rsidR="0072702F" w:rsidRDefault="0072702F" w:rsidP="0072702F">
      <w:r>
        <w:t>5.  Conclusion and outlook</w:t>
      </w:r>
    </w:p>
    <w:p w:rsidR="0072702F" w:rsidRDefault="0072702F" w:rsidP="0072702F">
      <w:r>
        <w:t xml:space="preserve">The introduced concept was designed to familiarise students with the principle </w:t>
      </w:r>
    </w:p>
    <w:p w:rsidR="0072702F" w:rsidRDefault="0072702F" w:rsidP="0072702F">
      <w:r>
        <w:t xml:space="preserve">concept of space vector control. The approach taken was from a point of view which </w:t>
      </w:r>
    </w:p>
    <w:p w:rsidR="0072702F" w:rsidRDefault="0072702F" w:rsidP="0072702F">
      <w:r>
        <w:lastRenderedPageBreak/>
        <w:t xml:space="preserve">heavily relied on the concepts taught during informatics sessions. In that view, space </w:t>
      </w:r>
    </w:p>
    <w:p w:rsidR="0072702F" w:rsidRDefault="0072702F" w:rsidP="0072702F">
      <w:r>
        <w:t xml:space="preserve">vector control is just another application and not something specific to power </w:t>
      </w:r>
    </w:p>
    <w:p w:rsidR="0072702F" w:rsidRDefault="0072702F" w:rsidP="0072702F">
      <w:r>
        <w:t>electronics or electrical drives.</w:t>
      </w:r>
    </w:p>
    <w:p w:rsidR="0072702F" w:rsidRDefault="0072702F" w:rsidP="0072702F">
      <w:r>
        <w:t xml:space="preserve">The approach proved to be increasing the understanding of students with regards to </w:t>
      </w:r>
    </w:p>
    <w:p w:rsidR="0072702F" w:rsidRDefault="0072702F" w:rsidP="0072702F">
      <w:r>
        <w:t xml:space="preserve">the application of space vector control. It also showed to them the close connection of </w:t>
      </w:r>
    </w:p>
    <w:p w:rsidR="0072702F" w:rsidRDefault="0072702F" w:rsidP="0072702F">
      <w:r>
        <w:t xml:space="preserve">informatics and control algorithms in current technology. It also enabled students </w:t>
      </w:r>
    </w:p>
    <w:p w:rsidR="0072702F" w:rsidRDefault="0072702F" w:rsidP="0072702F">
      <w:r>
        <w:t xml:space="preserve">from other areas of engineering, especially mechatronics, to approach the subject </w:t>
      </w:r>
    </w:p>
    <w:p w:rsidR="0072702F" w:rsidRDefault="0072702F" w:rsidP="0072702F">
      <w:r>
        <w:t>matter in a standardised way using familiar concepts.</w:t>
      </w:r>
    </w:p>
    <w:p w:rsidR="0072702F" w:rsidRDefault="0072702F" w:rsidP="0072702F">
      <w:r>
        <w:t xml:space="preserve">The concept is basically scalable, meaning that an approach using only software </w:t>
      </w:r>
    </w:p>
    <w:p w:rsidR="0072702F" w:rsidRDefault="0072702F" w:rsidP="0072702F">
      <w:r>
        <w:t xml:space="preserve">components can be used and extended gradually by introducing various hardware </w:t>
      </w:r>
    </w:p>
    <w:p w:rsidR="0072702F" w:rsidRDefault="0072702F" w:rsidP="0072702F">
      <w:r>
        <w:t xml:space="preserve">components such as bus-interfaces, oscilloscopes and finally power stages. Also the </w:t>
      </w:r>
    </w:p>
    <w:p w:rsidR="0072702F" w:rsidRDefault="0072702F" w:rsidP="0072702F">
      <w:r>
        <w:t xml:space="preserve">use of software which relies of a cost free licensing scheme proved to be of great </w:t>
      </w:r>
    </w:p>
    <w:p w:rsidR="0072702F" w:rsidRDefault="0072702F" w:rsidP="0072702F">
      <w:r>
        <w:t>Fig. 8. Three phases in full-bridge mode</w:t>
      </w:r>
    </w:p>
    <w:p w:rsidR="0072702F" w:rsidRDefault="0072702F" w:rsidP="0072702F">
      <w:r>
        <w:t>146</w:t>
      </w:r>
    </w:p>
    <w:p w:rsidR="0072702F" w:rsidRDefault="0072702F" w:rsidP="0072702F">
      <w:r>
        <w:t xml:space="preserve">advantage, enabling the distribution of the software via virtual machines to everyone </w:t>
      </w:r>
    </w:p>
    <w:p w:rsidR="0072702F" w:rsidRDefault="0072702F" w:rsidP="0072702F">
      <w:r>
        <w:t>interested.</w:t>
      </w:r>
    </w:p>
    <w:p w:rsidR="0072702F" w:rsidRDefault="0072702F" w:rsidP="0072702F">
      <w:r>
        <w:t xml:space="preserve">The final step of designing an easy to use and robust power stage is already on the </w:t>
      </w:r>
    </w:p>
    <w:p w:rsidR="0072702F" w:rsidRDefault="0072702F" w:rsidP="0072702F">
      <w:r>
        <w:t xml:space="preserve">way and will hopefully be concluded in the near future enabling students to observe </w:t>
      </w:r>
    </w:p>
    <w:p w:rsidR="0072702F" w:rsidRDefault="0072702F" w:rsidP="0072702F">
      <w:r>
        <w:t xml:space="preserve">not just the switching pulses generated but also voltages and currents in real world </w:t>
      </w:r>
    </w:p>
    <w:p w:rsidR="0072702F" w:rsidRDefault="0072702F" w:rsidP="0072702F">
      <w:r>
        <w:t>applications.</w:t>
      </w:r>
    </w:p>
    <w:p w:rsidR="0072702F" w:rsidRDefault="0072702F" w:rsidP="0072702F">
      <w:r>
        <w:t>4.  References</w:t>
      </w:r>
    </w:p>
    <w:p w:rsidR="0072702F" w:rsidRDefault="0072702F" w:rsidP="0072702F">
      <w:r>
        <w:t xml:space="preserve">[1] Xilinx, Spartan-3A/3AN FPGA Starter Kit Board User Guide, Xilinx Corporation </w:t>
      </w:r>
    </w:p>
    <w:p w:rsidR="0072702F" w:rsidRDefault="0072702F" w:rsidP="0072702F">
      <w:r>
        <w:t>2008.</w:t>
      </w:r>
    </w:p>
    <w:p w:rsidR="0072702F" w:rsidRDefault="0072702F" w:rsidP="0072702F">
      <w:r>
        <w:t xml:space="preserve">[2] Max Felser, PROFIBUS Manual: A collection of information explaining </w:t>
      </w:r>
    </w:p>
    <w:p w:rsidR="0072702F" w:rsidRDefault="0072702F" w:rsidP="0072702F">
      <w:r>
        <w:t>PROFIBUS networks, epubli GmbH 2011, pp. 30-39.</w:t>
      </w:r>
    </w:p>
    <w:p w:rsidR="0072702F" w:rsidRDefault="0072702F" w:rsidP="0072702F">
      <w:r>
        <w:t>[3] Philips Semiconductors, The I2C-bus and how to use it, Philips 1992.</w:t>
      </w:r>
    </w:p>
    <w:p w:rsidR="0072702F" w:rsidRDefault="0072702F" w:rsidP="0072702F">
      <w:r>
        <w:t xml:space="preserve">[4] Nguyen Phung Quang, Jörg-Andreas Dittrich, Vector Control of Three-Phase AC </w:t>
      </w:r>
    </w:p>
    <w:p w:rsidR="0072702F" w:rsidRDefault="0072702F" w:rsidP="0072702F">
      <w:r>
        <w:t>Machines: System Development in the Practice, Springer-Verlag 2008, pp. 18-22.</w:t>
      </w:r>
    </w:p>
    <w:p w:rsidR="0072702F" w:rsidRDefault="0072702F" w:rsidP="0072702F">
      <w:r>
        <w:t>147</w:t>
      </w:r>
    </w:p>
    <w:p w:rsidR="0072702F" w:rsidRDefault="0072702F" w:rsidP="0072702F">
      <w:r>
        <w:lastRenderedPageBreak/>
        <w:t>EECS 438</w:t>
      </w:r>
    </w:p>
    <w:p w:rsidR="0072702F" w:rsidRDefault="0072702F" w:rsidP="0072702F">
      <w:r>
        <w:t xml:space="preserve">Performance of Grid-Connected Hybrid Photovoltaic/Fuel </w:t>
      </w:r>
    </w:p>
    <w:p w:rsidR="0072702F" w:rsidRDefault="0072702F" w:rsidP="0072702F">
      <w:r>
        <w:t>Cell/Battery Distributed Generation System</w:t>
      </w:r>
    </w:p>
    <w:p w:rsidR="0072702F" w:rsidRDefault="0072702F" w:rsidP="0072702F">
      <w:r>
        <w:t>Ahmad Eid, Member, IEEE</w:t>
      </w:r>
    </w:p>
    <w:p w:rsidR="0072702F" w:rsidRDefault="0072702F" w:rsidP="0072702F">
      <w:r>
        <w:t>Electrical Engineering Department,</w:t>
      </w:r>
    </w:p>
    <w:p w:rsidR="0072702F" w:rsidRDefault="0072702F" w:rsidP="0072702F">
      <w:r>
        <w:t>Aswan Faculty of Engineering,</w:t>
      </w:r>
    </w:p>
    <w:p w:rsidR="0072702F" w:rsidRDefault="0072702F" w:rsidP="0072702F">
      <w:r>
        <w:t>Aswan University, Egypt</w:t>
      </w:r>
    </w:p>
    <w:p w:rsidR="0072702F" w:rsidRDefault="0072702F" w:rsidP="0072702F">
      <w:r>
        <w:t>ahmadeid@ieee.org</w:t>
      </w:r>
    </w:p>
    <w:p w:rsidR="0072702F" w:rsidRDefault="0072702F" w:rsidP="0072702F">
      <w:r>
        <w:t>Abstract</w:t>
      </w:r>
    </w:p>
    <w:p w:rsidR="0072702F" w:rsidRDefault="0072702F" w:rsidP="0072702F">
      <w:r>
        <w:t xml:space="preserve">In this paper, the performance of grid-connected hybrid distributed generations </w:t>
      </w:r>
    </w:p>
    <w:p w:rsidR="0072702F" w:rsidRDefault="0072702F" w:rsidP="0072702F">
      <w:r>
        <w:t xml:space="preserve">isstudied. The hybrid system includes Photovoltaic (PV) panels, Fuel Cells (FC) and </w:t>
      </w:r>
    </w:p>
    <w:p w:rsidR="0072702F" w:rsidRDefault="0072702F" w:rsidP="0072702F">
      <w:r>
        <w:t xml:space="preserve">Battery Energy Storage System (BESS).The PV module operates at maximum power </w:t>
      </w:r>
    </w:p>
    <w:p w:rsidR="0072702F" w:rsidRDefault="0072702F" w:rsidP="0072702F">
      <w:r>
        <w:t xml:space="preserve">of 20kW regardless of the environmental conditions using P&amp;O MPPT  control </w:t>
      </w:r>
    </w:p>
    <w:p w:rsidR="0072702F" w:rsidRDefault="0072702F" w:rsidP="0072702F">
      <w:r>
        <w:t xml:space="preserve">method. The FC model provides a maximum power of 40kW using a current </w:t>
      </w:r>
    </w:p>
    <w:p w:rsidR="0072702F" w:rsidRDefault="0072702F" w:rsidP="0072702F">
      <w:r>
        <w:t xml:space="preserve">controlled DC/DC boost converter. The BESS consists of a battery, a bidirectional </w:t>
      </w:r>
    </w:p>
    <w:p w:rsidR="0072702F" w:rsidRDefault="0072702F" w:rsidP="0072702F">
      <w:r>
        <w:t xml:space="preserve">DC/DC converter and a controller. The BESS is responsible for smoothing and </w:t>
      </w:r>
    </w:p>
    <w:p w:rsidR="0072702F" w:rsidRDefault="0072702F" w:rsidP="0072702F">
      <w:r>
        <w:t xml:space="preserve">regulating the DC voltage bus at 400Vduring off-grid mode by charging/discharging </w:t>
      </w:r>
    </w:p>
    <w:p w:rsidR="0072702F" w:rsidRDefault="0072702F" w:rsidP="0072702F">
      <w:r>
        <w:t xml:space="preserve">the battery.A PQ-controlled bidirectional PWM inverter connects the hybrid </w:t>
      </w:r>
    </w:p>
    <w:p w:rsidR="0072702F" w:rsidRDefault="0072702F" w:rsidP="0072702F">
      <w:r>
        <w:t xml:space="preserve">generations to the grid.The adopted control methods show good performance of the </w:t>
      </w:r>
    </w:p>
    <w:p w:rsidR="0072702F" w:rsidRDefault="0072702F" w:rsidP="0072702F">
      <w:r>
        <w:t xml:space="preserve">micro-grid at transient and steady state operations in terms of the quality of the DC </w:t>
      </w:r>
    </w:p>
    <w:p w:rsidR="0072702F" w:rsidRDefault="0072702F" w:rsidP="0072702F">
      <w:r>
        <w:t>and AC bus voltages.</w:t>
      </w:r>
    </w:p>
    <w:p w:rsidR="0072702F" w:rsidRDefault="0072702F" w:rsidP="0072702F">
      <w:r>
        <w:t>Keywords: Photovoltaic, Fuel Cell, Battery, DC Micro-grid, Converters.</w:t>
      </w:r>
    </w:p>
    <w:p w:rsidR="0072702F" w:rsidRDefault="0072702F" w:rsidP="0072702F">
      <w:r>
        <w:t>1.  Introduction</w:t>
      </w:r>
    </w:p>
    <w:p w:rsidR="0072702F" w:rsidRDefault="0072702F" w:rsidP="0072702F">
      <w:r>
        <w:t xml:space="preserve">Distributed energy resources including distributed generation (DG) with distributed </w:t>
      </w:r>
    </w:p>
    <w:p w:rsidR="0072702F" w:rsidRDefault="0072702F" w:rsidP="0072702F">
      <w:r>
        <w:t xml:space="preserve">energy are sources of energy located near local loads and can providea variety of </w:t>
      </w:r>
    </w:p>
    <w:p w:rsidR="0072702F" w:rsidRDefault="0072702F" w:rsidP="0072702F">
      <w:r>
        <w:t xml:space="preserve">benefits including improved reliability, self-healing and load control if properly </w:t>
      </w:r>
    </w:p>
    <w:p w:rsidR="0072702F" w:rsidRDefault="0072702F" w:rsidP="0072702F">
      <w:r>
        <w:t xml:space="preserve">operated in theelectrical distribution system. Micro-grids are systems that have at least </w:t>
      </w:r>
    </w:p>
    <w:p w:rsidR="0072702F" w:rsidRDefault="0072702F" w:rsidP="0072702F">
      <w:r>
        <w:t xml:space="preserve">one distributed energyresource, associated loads, and can form intentional islands in </w:t>
      </w:r>
    </w:p>
    <w:p w:rsidR="0072702F" w:rsidRDefault="0072702F" w:rsidP="0072702F">
      <w:r>
        <w:t xml:space="preserve">the electrical distributionsystems. Numerous benefits arise from thisability to island </w:t>
      </w:r>
    </w:p>
    <w:p w:rsidR="0072702F" w:rsidRDefault="0072702F" w:rsidP="0072702F">
      <w:r>
        <w:lastRenderedPageBreak/>
        <w:t xml:space="preserve">for events like faults and voltage sags.Smart islanding can greatly enhances the value </w:t>
      </w:r>
    </w:p>
    <w:p w:rsidR="0072702F" w:rsidRDefault="0072702F" w:rsidP="0072702F">
      <w:r>
        <w:t xml:space="preserve">propositionfor the utility and the customer. Within micro-grids, energy sources can be </w:t>
      </w:r>
    </w:p>
    <w:p w:rsidR="0072702F" w:rsidRDefault="0072702F" w:rsidP="0072702F">
      <w:r>
        <w:t xml:space="preserve">disconnected and reconnectedto electric power system with minimal disruption to the </w:t>
      </w:r>
    </w:p>
    <w:p w:rsidR="0072702F" w:rsidRDefault="0072702F" w:rsidP="0072702F">
      <w:r>
        <w:t xml:space="preserve">local loads [1]. DG technologies typicallyinclude photovoltaic (PV), wind, fuel cells, </w:t>
      </w:r>
    </w:p>
    <w:p w:rsidR="0072702F" w:rsidRDefault="0072702F" w:rsidP="0072702F">
      <w:r>
        <w:t xml:space="preserve">micro-turbines,and reciprocating internal combustion engines with generators.Most of </w:t>
      </w:r>
    </w:p>
    <w:p w:rsidR="0072702F" w:rsidRDefault="0072702F" w:rsidP="0072702F">
      <w:r>
        <w:t xml:space="preserve">the DGtechnologies require a power electronics interface in order toconvert the </w:t>
      </w:r>
    </w:p>
    <w:p w:rsidR="0072702F" w:rsidRDefault="0072702F" w:rsidP="0072702F">
      <w:r>
        <w:t xml:space="preserve">energy into grid-compatible AC power. Theoutput of the main inverter should be </w:t>
      </w:r>
    </w:p>
    <w:p w:rsidR="0072702F" w:rsidRDefault="0072702F" w:rsidP="0072702F">
      <w:r>
        <w:t xml:space="preserve">compatible in voltage and frequency with themain grid.Different DC/DC converters </w:t>
      </w:r>
    </w:p>
    <w:p w:rsidR="0072702F" w:rsidRDefault="0072702F" w:rsidP="0072702F">
      <w:r>
        <w:t>148</w:t>
      </w:r>
    </w:p>
    <w:p w:rsidR="0072702F" w:rsidRDefault="0072702F" w:rsidP="0072702F">
      <w:r>
        <w:t xml:space="preserve">are used for regulating the voltage at the main DC bus to which DC loads are </w:t>
      </w:r>
    </w:p>
    <w:p w:rsidR="0072702F" w:rsidRDefault="0072702F" w:rsidP="0072702F">
      <w:r>
        <w:t>connected.</w:t>
      </w:r>
    </w:p>
    <w:p w:rsidR="0072702F" w:rsidRDefault="0072702F" w:rsidP="0072702F">
      <w:r>
        <w:t xml:space="preserve">DC micro-grids appears recently due to the development anddeployment of renewable </w:t>
      </w:r>
    </w:p>
    <w:p w:rsidR="0072702F" w:rsidRDefault="0072702F" w:rsidP="0072702F">
      <w:r>
        <w:t xml:space="preserve">DC power sources and their inherentadvantage for DC loads in commercial, industrial </w:t>
      </w:r>
    </w:p>
    <w:p w:rsidR="0072702F" w:rsidRDefault="0072702F" w:rsidP="0072702F">
      <w:r>
        <w:t xml:space="preserve">andresidential applications. The DC micro-grids have beenproposed [2-4]. However, </w:t>
      </w:r>
    </w:p>
    <w:p w:rsidR="0072702F" w:rsidRDefault="0072702F" w:rsidP="0072702F">
      <w:r>
        <w:t xml:space="preserve">AC sources have to be convertedinto DC before connected to a DC micro-grid and </w:t>
      </w:r>
    </w:p>
    <w:p w:rsidR="0072702F" w:rsidRDefault="0072702F" w:rsidP="0072702F">
      <w:r>
        <w:t xml:space="preserve">DC/ACinverters are required for conventional AC loads.Multiple reverse conversions </w:t>
      </w:r>
    </w:p>
    <w:p w:rsidR="0072702F" w:rsidRDefault="0072702F" w:rsidP="0072702F">
      <w:r>
        <w:t xml:space="preserve">in an individual AC or DCgrid reduce the efficiency of power utilization and increase </w:t>
      </w:r>
    </w:p>
    <w:p w:rsidR="0072702F" w:rsidRDefault="0072702F" w:rsidP="0072702F">
      <w:r>
        <w:t xml:space="preserve">thecomplexity and cost of equipment due to the embeddedAC/DC and AC/DC </w:t>
      </w:r>
    </w:p>
    <w:p w:rsidR="0072702F" w:rsidRDefault="0072702F" w:rsidP="0072702F">
      <w:r>
        <w:t>converters.</w:t>
      </w:r>
    </w:p>
    <w:p w:rsidR="0072702F" w:rsidRDefault="0072702F" w:rsidP="0072702F">
      <w:r>
        <w:t>2.  Micro-Grid Configuration and Modeling</w:t>
      </w:r>
    </w:p>
    <w:p w:rsidR="0072702F" w:rsidRDefault="0072702F" w:rsidP="0072702F">
      <w:r>
        <w:t>2.1 DC Micro-Grid System Structure</w:t>
      </w:r>
    </w:p>
    <w:p w:rsidR="0072702F" w:rsidRDefault="0072702F" w:rsidP="0072702F">
      <w:r>
        <w:t xml:space="preserve">The studied hybrid DG system, wherevarious DC sources and loads are connected to </w:t>
      </w:r>
    </w:p>
    <w:p w:rsidR="0072702F" w:rsidRDefault="0072702F" w:rsidP="0072702F">
      <w:r>
        <w:t xml:space="preserve">the DC buswhilethe main grid and AC loads are connected to AC bus, is shown in Fig. </w:t>
      </w:r>
    </w:p>
    <w:p w:rsidR="0072702F" w:rsidRDefault="0072702F" w:rsidP="0072702F">
      <w:r>
        <w:t xml:space="preserve">1. The DC and ACbuses are connectedtogether through a bidirectional three-phase </w:t>
      </w:r>
    </w:p>
    <w:p w:rsidR="0072702F" w:rsidRDefault="0072702F" w:rsidP="0072702F">
      <w:r>
        <w:t xml:space="preserve">6-pulse PWM inverter. To simulate the system operations andcontrols, the hybrid </w:t>
      </w:r>
    </w:p>
    <w:p w:rsidR="0072702F" w:rsidRDefault="0072702F" w:rsidP="0072702F">
      <w:r>
        <w:t xml:space="preserve">micro-grid is built in PSIMsoftware. Twenty kW PV arrays and 40 kW fuel cell are </w:t>
      </w:r>
    </w:p>
    <w:p w:rsidR="0072702F" w:rsidRDefault="0072702F" w:rsidP="0072702F">
      <w:r>
        <w:t>connected to DC bus through DC/DC boost converters to simulate DC sources.</w:t>
      </w:r>
    </w:p>
    <w:p w:rsidR="0072702F" w:rsidRDefault="0072702F" w:rsidP="0072702F">
      <w:r>
        <w:t>Fig. 1: Proposed hybrid DC micro-grid system.</w:t>
      </w:r>
    </w:p>
    <w:p w:rsidR="0072702F" w:rsidRDefault="0072702F" w:rsidP="0072702F">
      <w:r>
        <w:t xml:space="preserve">The battery as energy storage is connected tothe DC bus through a bidirectional </w:t>
      </w:r>
    </w:p>
    <w:p w:rsidR="0072702F" w:rsidRDefault="0072702F" w:rsidP="0072702F">
      <w:r>
        <w:lastRenderedPageBreak/>
        <w:t xml:space="preserve">DC/DC converter. Variable DCand AC loadsare connected toDC and AC buses </w:t>
      </w:r>
    </w:p>
    <w:p w:rsidR="0072702F" w:rsidRDefault="0072702F" w:rsidP="0072702F">
      <w:r>
        <w:t xml:space="preserve">respectively to test the system capabilities and control during transient states when </w:t>
      </w:r>
    </w:p>
    <w:p w:rsidR="0072702F" w:rsidRDefault="0072702F" w:rsidP="0072702F">
      <w:r>
        <w:t>149</w:t>
      </w:r>
    </w:p>
    <w:p w:rsidR="0072702F" w:rsidRDefault="0072702F" w:rsidP="0072702F">
      <w:r>
        <w:t xml:space="preserve">connecting/disconnecting loads in the system. The rated voltages for DC and ACbuses </w:t>
      </w:r>
    </w:p>
    <w:p w:rsidR="0072702F" w:rsidRDefault="0072702F" w:rsidP="0072702F">
      <w:r>
        <w:t xml:space="preserve">are 400 V and 200 V rms respectively. A three-phase high pass LC filter is connected </w:t>
      </w:r>
    </w:p>
    <w:p w:rsidR="0072702F" w:rsidRDefault="0072702F" w:rsidP="0072702F">
      <w:r>
        <w:t xml:space="preserve">at the output of the bidirectional PWM inverter to mitigate the high frequency ripples </w:t>
      </w:r>
    </w:p>
    <w:p w:rsidR="0072702F" w:rsidRDefault="0072702F" w:rsidP="0072702F">
      <w:r>
        <w:t xml:space="preserve">generated due to the action of the PWM inverter. All the converters have the </w:t>
      </w:r>
    </w:p>
    <w:p w:rsidR="0072702F" w:rsidRDefault="0072702F" w:rsidP="0072702F">
      <w:r>
        <w:t>minimum number of switches to decrease the total cost of the micro-grid.</w:t>
      </w:r>
    </w:p>
    <w:p w:rsidR="0072702F" w:rsidRDefault="0072702F" w:rsidP="0072702F">
      <w:r>
        <w:t>2.2PV Array Model</w:t>
      </w:r>
    </w:p>
    <w:p w:rsidR="0072702F" w:rsidRDefault="0072702F" w:rsidP="0072702F">
      <w:r>
        <w:t>The single-diode PV array is modeled by the following three equations [5].</w:t>
      </w:r>
    </w:p>
    <w:p w:rsidR="0072702F" w:rsidRDefault="0072702F" w:rsidP="0072702F">
      <w:r>
        <w:t>(1)</w:t>
      </w:r>
    </w:p>
    <w:p w:rsidR="0072702F" w:rsidRDefault="0072702F" w:rsidP="0072702F">
      <w:r>
        <w:t>(2)</w:t>
      </w:r>
    </w:p>
    <w:p w:rsidR="0072702F" w:rsidRDefault="0072702F" w:rsidP="0072702F">
      <w:r>
        <w:t>(3)</w:t>
      </w:r>
    </w:p>
    <w:p w:rsidR="0072702F" w:rsidRDefault="0072702F" w:rsidP="0072702F">
      <w:r>
        <w:t>where Ipvand V</w:t>
      </w:r>
    </w:p>
    <w:p w:rsidR="0072702F" w:rsidRDefault="0072702F" w:rsidP="0072702F">
      <w:r>
        <w:t>pv</w:t>
      </w:r>
    </w:p>
    <w:p w:rsidR="0072702F" w:rsidRDefault="0072702F" w:rsidP="0072702F">
      <w:r>
        <w:t>are the PV array output current and voltage, n</w:t>
      </w:r>
    </w:p>
    <w:p w:rsidR="0072702F" w:rsidRDefault="0072702F" w:rsidP="0072702F">
      <w:r>
        <w:t xml:space="preserve">sis the number of cells </w:t>
      </w:r>
    </w:p>
    <w:p w:rsidR="0072702F" w:rsidRDefault="0072702F" w:rsidP="0072702F">
      <w:r>
        <w:t>connectedin series, n</w:t>
      </w:r>
    </w:p>
    <w:p w:rsidR="0072702F" w:rsidRDefault="0072702F" w:rsidP="0072702F">
      <w:r>
        <w:t>p</w:t>
      </w:r>
    </w:p>
    <w:p w:rsidR="0072702F" w:rsidRDefault="0072702F" w:rsidP="0072702F">
      <w:r>
        <w:t xml:space="preserve">is the number of modules connectedin parallel, q is the charge </w:t>
      </w:r>
    </w:p>
    <w:p w:rsidR="0072702F" w:rsidRDefault="0072702F" w:rsidP="0072702F">
      <w:r>
        <w:t>of an electron, k is Boltzmann'sconstant, A  is the p-n junction ideality factor,I</w:t>
      </w:r>
    </w:p>
    <w:p w:rsidR="0072702F" w:rsidRDefault="0072702F" w:rsidP="0072702F">
      <w:r>
        <w:t>ph</w:t>
      </w:r>
    </w:p>
    <w:p w:rsidR="0072702F" w:rsidRDefault="0072702F" w:rsidP="0072702F">
      <w:r>
        <w:t xml:space="preserve">is the </w:t>
      </w:r>
    </w:p>
    <w:p w:rsidR="0072702F" w:rsidRDefault="0072702F" w:rsidP="0072702F">
      <w:r>
        <w:t>cell photo-current, Tand T</w:t>
      </w:r>
    </w:p>
    <w:p w:rsidR="0072702F" w:rsidRDefault="0072702F" w:rsidP="0072702F">
      <w:r>
        <w:t>r are the cell and reference temperatures (K), I</w:t>
      </w:r>
    </w:p>
    <w:p w:rsidR="0072702F" w:rsidRDefault="0072702F" w:rsidP="0072702F">
      <w:r>
        <w:t xml:space="preserve">sat  is the cell </w:t>
      </w:r>
    </w:p>
    <w:p w:rsidR="0072702F" w:rsidRDefault="0072702F" w:rsidP="0072702F">
      <w:r>
        <w:t xml:space="preserve">reverse saturationcurrent,Isc is the cell short-circuit current at reference </w:t>
      </w:r>
    </w:p>
    <w:p w:rsidR="0072702F" w:rsidRDefault="0072702F" w:rsidP="0072702F">
      <w:r>
        <w:t xml:space="preserve">temperatureand radiation, ki is the short circuit current temperaturecoefficient, and S </w:t>
      </w:r>
    </w:p>
    <w:p w:rsidR="0072702F" w:rsidRDefault="0072702F" w:rsidP="0072702F">
      <w:r>
        <w:t>is the solar radiation inW/m</w:t>
      </w:r>
    </w:p>
    <w:p w:rsidR="0072702F" w:rsidRDefault="0072702F" w:rsidP="0072702F">
      <w:r>
        <w:lastRenderedPageBreak/>
        <w:t>2</w:t>
      </w:r>
    </w:p>
    <w:p w:rsidR="0072702F" w:rsidRDefault="0072702F" w:rsidP="0072702F">
      <w:r>
        <w:t>,I</w:t>
      </w:r>
    </w:p>
    <w:p w:rsidR="0072702F" w:rsidRDefault="0072702F" w:rsidP="0072702F">
      <w:r>
        <w:t>rris thereverse saturation current at Tr, Rsand R</w:t>
      </w:r>
    </w:p>
    <w:p w:rsidR="0072702F" w:rsidRDefault="0072702F" w:rsidP="0072702F">
      <w:r>
        <w:t>sh</w:t>
      </w:r>
    </w:p>
    <w:p w:rsidR="0072702F" w:rsidRDefault="0072702F" w:rsidP="0072702F">
      <w:r>
        <w:t xml:space="preserve">are the </w:t>
      </w:r>
    </w:p>
    <w:p w:rsidR="0072702F" w:rsidRDefault="0072702F" w:rsidP="0072702F">
      <w:r>
        <w:t>series and shunt equivalent resistances and E</w:t>
      </w:r>
    </w:p>
    <w:p w:rsidR="0072702F" w:rsidRDefault="0072702F" w:rsidP="0072702F">
      <w:r>
        <w:t>g</w:t>
      </w:r>
    </w:p>
    <w:p w:rsidR="0072702F" w:rsidRDefault="0072702F" w:rsidP="0072702F">
      <w:r>
        <w:t xml:space="preserve">is the band-gapenergy of the </w:t>
      </w:r>
    </w:p>
    <w:p w:rsidR="0072702F" w:rsidRDefault="0072702F" w:rsidP="0072702F">
      <w:r>
        <w:t xml:space="preserve">semiconductor used in the cell.The parameters used in the PV module are listed in </w:t>
      </w:r>
    </w:p>
    <w:p w:rsidR="0072702F" w:rsidRDefault="0072702F" w:rsidP="0072702F">
      <w:r>
        <w:t>Table 1 and its equivalent circuit is shown in Fig. 2-a.</w:t>
      </w:r>
    </w:p>
    <w:p w:rsidR="0072702F" w:rsidRDefault="0072702F" w:rsidP="0072702F">
      <w:r>
        <w:t>Table 1 Parameters of PV model</w:t>
      </w:r>
    </w:p>
    <w:p w:rsidR="0072702F" w:rsidRDefault="0072702F" w:rsidP="0072702F">
      <w:r>
        <w:t>Parameter  Value  Parameter  Value</w:t>
      </w:r>
    </w:p>
    <w:p w:rsidR="0072702F" w:rsidRDefault="0072702F" w:rsidP="0072702F">
      <w:r>
        <w:t>Referenced solar irradiance  1 000 W/m</w:t>
      </w:r>
    </w:p>
    <w:p w:rsidR="0072702F" w:rsidRDefault="0072702F" w:rsidP="0072702F">
      <w:r>
        <w:t>2</w:t>
      </w:r>
    </w:p>
    <w:p w:rsidR="0072702F" w:rsidRDefault="0072702F" w:rsidP="0072702F">
      <w:r>
        <w:t>Referenced cell temperature  298 K</w:t>
      </w:r>
    </w:p>
    <w:p w:rsidR="0072702F" w:rsidRDefault="0072702F" w:rsidP="0072702F">
      <w:r>
        <w:t>Maximum power  20 kW  Band-gap energy  1.12eV</w:t>
      </w:r>
    </w:p>
    <w:p w:rsidR="0072702F" w:rsidRDefault="0072702F" w:rsidP="0072702F">
      <w:r>
        <w:t>Number of cells in parallel  29  Number of cells in series  12</w:t>
      </w:r>
    </w:p>
    <w:p w:rsidR="0072702F" w:rsidRDefault="0072702F" w:rsidP="0072702F">
      <w:r>
        <w:t>Cell internal series resistance  1x10</w:t>
      </w:r>
    </w:p>
    <w:p w:rsidR="0072702F" w:rsidRDefault="0072702F" w:rsidP="0072702F">
      <w:r>
        <w:t>-4</w:t>
      </w:r>
    </w:p>
    <w:p w:rsidR="0072702F" w:rsidRDefault="0072702F" w:rsidP="0072702F">
      <w:r>
        <w:t>  Cell internal shunt resistance  1k</w:t>
      </w:r>
      <w:r>
        <w:t></w:t>
      </w:r>
    </w:p>
    <w:p w:rsidR="0072702F" w:rsidRDefault="0072702F" w:rsidP="0072702F">
      <w:r>
        <w:t>Ideality factor    1.2  Temperature coefficient  0.0702 A/K</w:t>
      </w:r>
    </w:p>
    <w:p w:rsidR="0072702F" w:rsidRDefault="0072702F" w:rsidP="0072702F">
      <w:r>
        <w:t>Short circuit current  108 A  Reverse saturation current  2.528x10</w:t>
      </w:r>
    </w:p>
    <w:p w:rsidR="0072702F" w:rsidRDefault="0072702F" w:rsidP="0072702F">
      <w:r>
        <w:t>-6</w:t>
      </w:r>
    </w:p>
    <w:p w:rsidR="0072702F" w:rsidRDefault="0072702F" w:rsidP="0072702F">
      <w:r>
        <w:t>A</w:t>
      </w:r>
    </w:p>
    <w:p w:rsidR="0072702F" w:rsidRDefault="0072702F" w:rsidP="0072702F">
      <w:r>
        <w:t>Number of modules  36  Rated output voltage  200 V</w:t>
      </w:r>
    </w:p>
    <w:p w:rsidR="0072702F" w:rsidRDefault="0072702F" w:rsidP="0072702F">
      <w:r>
        <w:t>2.3Fuel Cell Model</w:t>
      </w:r>
    </w:p>
    <w:p w:rsidR="0072702F" w:rsidRDefault="0072702F" w:rsidP="0072702F">
      <w:r>
        <w:t>The voltage of a fuel cell Vfc</w:t>
      </w:r>
    </w:p>
    <w:p w:rsidR="0072702F" w:rsidRDefault="0072702F" w:rsidP="0072702F">
      <w:r>
        <w:t xml:space="preserve">is defined as the sum of the theoretical open circuit </w:t>
      </w:r>
    </w:p>
    <w:p w:rsidR="0072702F" w:rsidRDefault="0072702F" w:rsidP="0072702F">
      <w:r>
        <w:t xml:space="preserve">voltage and the different over-voltages as [6]: </w:t>
      </w:r>
    </w:p>
    <w:p w:rsidR="0072702F" w:rsidRDefault="0072702F" w:rsidP="0072702F">
      <w:r>
        <w:lastRenderedPageBreak/>
        <w:t>150</w:t>
      </w:r>
    </w:p>
    <w:p w:rsidR="0072702F" w:rsidRDefault="0072702F" w:rsidP="0072702F">
      <w:r>
        <w:t xml:space="preserve"> </w:t>
      </w:r>
      <w:r>
        <w:t xml:space="preserve"> </w:t>
      </w:r>
      <w:r>
        <w:t xml:space="preserve"> </w:t>
      </w:r>
      <w:r>
        <w:t xml:space="preserve"> </w:t>
      </w:r>
      <w:r>
        <w:t xml:space="preserve"> </w:t>
      </w:r>
      <w:r>
        <w:t> ) exp( ) ( ln ln ln</w:t>
      </w:r>
    </w:p>
    <w:p w:rsidR="0072702F" w:rsidRDefault="0072702F" w:rsidP="0072702F">
      <w:r>
        <w:t>2</w:t>
      </w:r>
    </w:p>
    <w:p w:rsidR="0072702F" w:rsidRDefault="0072702F" w:rsidP="0072702F">
      <w:r>
        <w:t>229 . 1</w:t>
      </w:r>
    </w:p>
    <w:p w:rsidR="0072702F" w:rsidRDefault="0072702F" w:rsidP="0072702F">
      <w:r>
        <w:t>2 2 c s c c O H fc</w:t>
      </w:r>
    </w:p>
    <w:p w:rsidR="0072702F" w:rsidRDefault="0072702F" w:rsidP="0072702F">
      <w:r>
        <w:t>i n m r i i A P P</w:t>
      </w:r>
    </w:p>
    <w:p w:rsidR="0072702F" w:rsidRDefault="0072702F" w:rsidP="0072702F">
      <w:r>
        <w:t>F</w:t>
      </w:r>
    </w:p>
    <w:p w:rsidR="0072702F" w:rsidRDefault="0072702F" w:rsidP="0072702F">
      <w:r>
        <w:t>T R</w:t>
      </w:r>
    </w:p>
    <w:p w:rsidR="0072702F" w:rsidRDefault="0072702F" w:rsidP="0072702F">
      <w:r>
        <w:t xml:space="preserve">V </w:t>
      </w:r>
      <w:r>
        <w:t xml:space="preserve"> </w:t>
      </w:r>
      <w:r>
        <w:t xml:space="preserve"> </w:t>
      </w:r>
      <w:r>
        <w:t xml:space="preserve"> </w:t>
      </w:r>
      <w:r>
        <w:t xml:space="preserve"> </w:t>
      </w:r>
      <w:r>
        <w:t xml:space="preserve"> </w:t>
      </w:r>
      <w:r>
        <w:t></w:t>
      </w:r>
    </w:p>
    <w:p w:rsidR="0072702F" w:rsidRDefault="0072702F" w:rsidP="0072702F">
      <w:r>
        <w:t>(4)</w:t>
      </w:r>
    </w:p>
    <w:p w:rsidR="0072702F" w:rsidRDefault="0072702F" w:rsidP="0072702F">
      <w:r>
        <w:t xml:space="preserve">Where F is the Faraday constant (96485C), R is the universal gas constant (8.314 </w:t>
      </w:r>
    </w:p>
    <w:p w:rsidR="0072702F" w:rsidRDefault="0072702F" w:rsidP="0072702F">
      <w:r>
        <w:t>J/K.mol), T is the temperature in Kelvin, P</w:t>
      </w:r>
    </w:p>
    <w:p w:rsidR="0072702F" w:rsidRDefault="0072702F" w:rsidP="0072702F">
      <w:r>
        <w:t>H2, P</w:t>
      </w:r>
    </w:p>
    <w:p w:rsidR="0072702F" w:rsidRDefault="0072702F" w:rsidP="0072702F">
      <w:r>
        <w:t>O2</w:t>
      </w:r>
    </w:p>
    <w:p w:rsidR="0072702F" w:rsidRDefault="0072702F" w:rsidP="0072702F">
      <w:r>
        <w:t xml:space="preserve">are the hydrogen, oxygen partial </w:t>
      </w:r>
    </w:p>
    <w:p w:rsidR="0072702F" w:rsidRDefault="0072702F" w:rsidP="0072702F">
      <w:r>
        <w:t>pressure in bar, respectively,  ic  is the cell current density (A/m</w:t>
      </w:r>
    </w:p>
    <w:p w:rsidR="0072702F" w:rsidRDefault="0072702F" w:rsidP="0072702F">
      <w:r>
        <w:t>2</w:t>
      </w:r>
    </w:p>
    <w:p w:rsidR="0072702F" w:rsidRDefault="0072702F" w:rsidP="0072702F">
      <w:r>
        <w:t>) and  A  is constant, rs</w:t>
      </w:r>
    </w:p>
    <w:p w:rsidR="0072702F" w:rsidRDefault="0072702F" w:rsidP="0072702F">
      <w:r>
        <w:t>is the  area-specific resistance, the value of m is typically about 3x10</w:t>
      </w:r>
    </w:p>
    <w:p w:rsidR="0072702F" w:rsidRDefault="0072702F" w:rsidP="0072702F">
      <w:r>
        <w:t>-5</w:t>
      </w:r>
    </w:p>
    <w:p w:rsidR="0072702F" w:rsidRDefault="0072702F" w:rsidP="0072702F">
      <w:r>
        <w:t xml:space="preserve">V, and n about </w:t>
      </w:r>
    </w:p>
    <w:p w:rsidR="0072702F" w:rsidRDefault="0072702F" w:rsidP="0072702F">
      <w:r>
        <w:t>8x10</w:t>
      </w:r>
    </w:p>
    <w:p w:rsidR="0072702F" w:rsidRDefault="0072702F" w:rsidP="0072702F">
      <w:r>
        <w:t>-3</w:t>
      </w:r>
    </w:p>
    <w:p w:rsidR="0072702F" w:rsidRDefault="0072702F" w:rsidP="0072702F">
      <w:r>
        <w:t>cm</w:t>
      </w:r>
    </w:p>
    <w:p w:rsidR="0072702F" w:rsidRDefault="0072702F" w:rsidP="0072702F">
      <w:r>
        <w:t>2</w:t>
      </w:r>
    </w:p>
    <w:p w:rsidR="0072702F" w:rsidRDefault="0072702F" w:rsidP="0072702F">
      <w:r>
        <w:t xml:space="preserve">/mA. Anequivalent circuit model of the fuel cell is shown in Fig. 2-b [7] </w:t>
      </w:r>
    </w:p>
    <w:p w:rsidR="0072702F" w:rsidRDefault="0072702F" w:rsidP="0072702F">
      <w:r>
        <w:t>with its parameters is listed in Table 2.</w:t>
      </w:r>
    </w:p>
    <w:p w:rsidR="0072702F" w:rsidRDefault="0072702F" w:rsidP="0072702F">
      <w:r>
        <w:t>D Rsh</w:t>
      </w:r>
    </w:p>
    <w:p w:rsidR="0072702F" w:rsidRDefault="0072702F" w:rsidP="0072702F">
      <w:r>
        <w:t>Rs</w:t>
      </w:r>
    </w:p>
    <w:p w:rsidR="0072702F" w:rsidRDefault="0072702F" w:rsidP="0072702F">
      <w:r>
        <w:lastRenderedPageBreak/>
        <w:t>Ipv</w:t>
      </w:r>
    </w:p>
    <w:p w:rsidR="0072702F" w:rsidRDefault="0072702F" w:rsidP="0072702F">
      <w:r>
        <w:t>Iph Vpv</w:t>
      </w:r>
    </w:p>
    <w:p w:rsidR="0072702F" w:rsidRDefault="0072702F" w:rsidP="0072702F">
      <w:r>
        <w:t>+</w:t>
      </w:r>
    </w:p>
    <w:p w:rsidR="0072702F" w:rsidRDefault="0072702F" w:rsidP="0072702F">
      <w:r>
        <w:t>-(a)</w:t>
      </w:r>
    </w:p>
    <w:p w:rsidR="0072702F" w:rsidRDefault="0072702F" w:rsidP="0072702F">
      <w:r>
        <w:t>+</w:t>
      </w:r>
    </w:p>
    <w:p w:rsidR="0072702F" w:rsidRDefault="0072702F" w:rsidP="0072702F">
      <w:r>
        <w:t>-Rs</w:t>
      </w:r>
    </w:p>
    <w:p w:rsidR="0072702F" w:rsidRDefault="0072702F" w:rsidP="0072702F">
      <w:r>
        <w:t>Rc</w:t>
      </w:r>
    </w:p>
    <w:p w:rsidR="0072702F" w:rsidRDefault="0072702F" w:rsidP="0072702F">
      <w:r>
        <w:t>Cd</w:t>
      </w:r>
    </w:p>
    <w:p w:rsidR="0072702F" w:rsidRDefault="0072702F" w:rsidP="0072702F">
      <w:r>
        <w:t>Eoc</w:t>
      </w:r>
    </w:p>
    <w:p w:rsidR="0072702F" w:rsidRDefault="0072702F" w:rsidP="0072702F">
      <w:r>
        <w:t>+</w:t>
      </w:r>
    </w:p>
    <w:p w:rsidR="0072702F" w:rsidRDefault="0072702F" w:rsidP="0072702F">
      <w:r>
        <w:t>-Ifc</w:t>
      </w:r>
    </w:p>
    <w:p w:rsidR="0072702F" w:rsidRDefault="0072702F" w:rsidP="0072702F">
      <w:r>
        <w:t>Vfc</w:t>
      </w:r>
    </w:p>
    <w:p w:rsidR="0072702F" w:rsidRDefault="0072702F" w:rsidP="0072702F">
      <w:r>
        <w:t>(b)</w:t>
      </w:r>
    </w:p>
    <w:p w:rsidR="0072702F" w:rsidRDefault="0072702F" w:rsidP="0072702F">
      <w:r>
        <w:t>Fig. 2:Electric circuit models of (a) PV cell, (b) fuel cell.</w:t>
      </w:r>
    </w:p>
    <w:p w:rsidR="0072702F" w:rsidRDefault="0072702F" w:rsidP="0072702F">
      <w:r>
        <w:t>2.4Battery Model</w:t>
      </w:r>
    </w:p>
    <w:p w:rsidR="0072702F" w:rsidRDefault="0072702F" w:rsidP="0072702F">
      <w:r>
        <w:t xml:space="preserve">Battery model can usually be divided into experimentalmodel, electrochemical model </w:t>
      </w:r>
    </w:p>
    <w:p w:rsidR="0072702F" w:rsidRDefault="0072702F" w:rsidP="0072702F">
      <w:r>
        <w:t xml:space="preserve">and equivalent electric circuit model.The equivalent circuit model is most suitable for </w:t>
      </w:r>
    </w:p>
    <w:p w:rsidR="0072702F" w:rsidRDefault="0072702F" w:rsidP="0072702F">
      <w:r>
        <w:t xml:space="preserve">the dynamicsimulation.Assuming the internal resistance of the batteryconstant during </w:t>
      </w:r>
    </w:p>
    <w:p w:rsidR="0072702F" w:rsidRDefault="0072702F" w:rsidP="0072702F">
      <w:r>
        <w:t>both charge and discharge cycles, the output voltage is given as [8]:</w:t>
      </w:r>
    </w:p>
    <w:p w:rsidR="0072702F" w:rsidRDefault="0072702F" w:rsidP="0072702F">
      <w:r>
        <w:t>(5</w:t>
      </w:r>
    </w:p>
    <w:p w:rsidR="0072702F" w:rsidRDefault="0072702F" w:rsidP="0072702F">
      <w:r>
        <w:t>)</w:t>
      </w:r>
    </w:p>
    <w:p w:rsidR="0072702F" w:rsidRDefault="0072702F" w:rsidP="0072702F">
      <w:r>
        <w:t>where, Eo is battery constantvoltage (V), Q is batterycapacity (Ah),E f</w:t>
      </w:r>
    </w:p>
    <w:p w:rsidR="0072702F" w:rsidRDefault="0072702F" w:rsidP="0072702F">
      <w:r>
        <w:t xml:space="preserve">is  the fully </w:t>
      </w:r>
    </w:p>
    <w:p w:rsidR="0072702F" w:rsidRDefault="0072702F" w:rsidP="0072702F">
      <w:r>
        <w:t>charged voltage, E</w:t>
      </w:r>
    </w:p>
    <w:p w:rsidR="0072702F" w:rsidRDefault="0072702F" w:rsidP="0072702F">
      <w:r>
        <w:t>n, Q</w:t>
      </w:r>
    </w:p>
    <w:p w:rsidR="0072702F" w:rsidRDefault="0072702F" w:rsidP="0072702F">
      <w:r>
        <w:t>n are the end of nominal zone voltage and capacity while E</w:t>
      </w:r>
    </w:p>
    <w:p w:rsidR="0072702F" w:rsidRDefault="0072702F" w:rsidP="0072702F">
      <w:r>
        <w:t>x</w:t>
      </w:r>
    </w:p>
    <w:p w:rsidR="0072702F" w:rsidRDefault="0072702F" w:rsidP="0072702F">
      <w:r>
        <w:t xml:space="preserve">and </w:t>
      </w:r>
    </w:p>
    <w:p w:rsidR="0072702F" w:rsidRDefault="0072702F" w:rsidP="0072702F">
      <w:r>
        <w:t>Qx</w:t>
      </w:r>
    </w:p>
    <w:p w:rsidR="0072702F" w:rsidRDefault="0072702F" w:rsidP="0072702F">
      <w:r>
        <w:lastRenderedPageBreak/>
        <w:t xml:space="preserve">arethe end of exponential zone voltage and capacity, Q is the capacity at any time </w:t>
      </w:r>
    </w:p>
    <w:p w:rsidR="0072702F" w:rsidRDefault="0072702F" w:rsidP="0072702F">
      <w:r>
        <w:t>and i</w:t>
      </w:r>
    </w:p>
    <w:p w:rsidR="0072702F" w:rsidRDefault="0072702F" w:rsidP="0072702F">
      <w:r>
        <w:t>b</w:t>
      </w:r>
    </w:p>
    <w:p w:rsidR="0072702F" w:rsidRDefault="0072702F" w:rsidP="0072702F">
      <w:r>
        <w:t xml:space="preserve">is the output battery current. </w:t>
      </w:r>
    </w:p>
    <w:p w:rsidR="0072702F" w:rsidRDefault="0072702F" w:rsidP="0072702F">
      <w:r>
        <w:t xml:space="preserve">Table 2 Parameters of battery model </w:t>
      </w:r>
    </w:p>
    <w:p w:rsidR="0072702F" w:rsidRDefault="0072702F" w:rsidP="0072702F">
      <w:r>
        <w:t>Parameter  Value  Parameter  Value  Parameter  Value  Parameter  Value</w:t>
      </w:r>
    </w:p>
    <w:p w:rsidR="0072702F" w:rsidRDefault="0072702F" w:rsidP="0072702F">
      <w:r>
        <w:t>E</w:t>
      </w:r>
    </w:p>
    <w:p w:rsidR="0072702F" w:rsidRDefault="0072702F" w:rsidP="0072702F">
      <w:r>
        <w:t>f 234V  E</w:t>
      </w:r>
    </w:p>
    <w:p w:rsidR="0072702F" w:rsidRDefault="0072702F" w:rsidP="0072702F">
      <w:r>
        <w:t>x  210V  Qn  240Ah  Qr</w:t>
      </w:r>
    </w:p>
    <w:p w:rsidR="0072702F" w:rsidRDefault="0072702F" w:rsidP="0072702F">
      <w:r>
        <w:t>300Ah</w:t>
      </w:r>
    </w:p>
    <w:p w:rsidR="0072702F" w:rsidRDefault="0072702F" w:rsidP="0072702F">
      <w:r>
        <w:t>Qx  60Ah  E</w:t>
      </w:r>
    </w:p>
    <w:p w:rsidR="0072702F" w:rsidRDefault="0072702F" w:rsidP="0072702F">
      <w:r>
        <w:t>n  200V  E</w:t>
      </w:r>
    </w:p>
    <w:p w:rsidR="0072702F" w:rsidRDefault="0072702F" w:rsidP="0072702F">
      <w:r>
        <w:t>o  216.5V  rb  0.017</w:t>
      </w:r>
      <w:r>
        <w:t></w:t>
      </w:r>
    </w:p>
    <w:p w:rsidR="0072702F" w:rsidRDefault="0072702F" w:rsidP="0072702F">
      <w:r>
        <w:t>3.  Hybrid DC Micro-Grid Controls</w:t>
      </w:r>
    </w:p>
    <w:p w:rsidR="0072702F" w:rsidRDefault="0072702F" w:rsidP="0072702F">
      <w:r>
        <w:t>3.1 Control of PV</w:t>
      </w:r>
    </w:p>
    <w:p w:rsidR="0072702F" w:rsidRDefault="0072702F" w:rsidP="0072702F">
      <w:r>
        <w:t xml:space="preserve">The PV source is connected to DC bus through a boost DC/DC converter. The PV </w:t>
      </w:r>
    </w:p>
    <w:p w:rsidR="0072702F" w:rsidRDefault="0072702F" w:rsidP="0072702F">
      <w:r>
        <w:t xml:space="preserve">output power depends on the environmental conditions (solar irradiation and </w:t>
      </w:r>
    </w:p>
    <w:p w:rsidR="0072702F" w:rsidRDefault="0072702F" w:rsidP="0072702F">
      <w:r>
        <w:t>151</w:t>
      </w:r>
    </w:p>
    <w:p w:rsidR="0072702F" w:rsidRDefault="0072702F" w:rsidP="0072702F">
      <w:r>
        <w:t xml:space="preserve">temperature). In order to generate the maximum allowable power from the PV (20 </w:t>
      </w:r>
    </w:p>
    <w:p w:rsidR="0072702F" w:rsidRDefault="0072702F" w:rsidP="0072702F">
      <w:r>
        <w:t xml:space="preserve">kW), its DC/DC converter is controlled using Perturb and Observation (P&amp;O) </w:t>
      </w:r>
    </w:p>
    <w:p w:rsidR="0072702F" w:rsidRDefault="0072702F" w:rsidP="0072702F">
      <w:r>
        <w:t xml:space="preserve">Maximum Power Point Tracking (MPPT) method. P&amp;O isused most widely since it is </w:t>
      </w:r>
    </w:p>
    <w:p w:rsidR="0072702F" w:rsidRDefault="0072702F" w:rsidP="0072702F">
      <w:r>
        <w:t xml:space="preserve">much simpler and needs fewermeasured variables [5]. P&amp;O algorithm operates by </w:t>
      </w:r>
    </w:p>
    <w:p w:rsidR="0072702F" w:rsidRDefault="0072702F" w:rsidP="0072702F">
      <w:r>
        <w:t xml:space="preserve">constantlymeasuring the terminal voltage and current of the PV array,then constantly </w:t>
      </w:r>
    </w:p>
    <w:p w:rsidR="0072702F" w:rsidRDefault="0072702F" w:rsidP="0072702F">
      <w:r>
        <w:t xml:space="preserve">perturbing the voltage by adding a smalldisturbance, and then observing the changes </w:t>
      </w:r>
    </w:p>
    <w:p w:rsidR="0072702F" w:rsidRDefault="0072702F" w:rsidP="0072702F">
      <w:r>
        <w:t xml:space="preserve">of the outputpower to determine the next control signal. If the powerincreases, the </w:t>
      </w:r>
    </w:p>
    <w:p w:rsidR="0072702F" w:rsidRDefault="0072702F" w:rsidP="0072702F">
      <w:r>
        <w:t xml:space="preserve">perturbation will continue in the same directionin the following step, otherwise, the </w:t>
      </w:r>
    </w:p>
    <w:p w:rsidR="0072702F" w:rsidRDefault="0072702F" w:rsidP="0072702F">
      <w:r>
        <w:t>perturbation directionwill be inversed, as shown in Fig. 3-a.</w:t>
      </w:r>
    </w:p>
    <w:p w:rsidR="0072702F" w:rsidRDefault="0072702F" w:rsidP="0072702F">
      <w:r>
        <w:t>3.2 Control of FC</w:t>
      </w:r>
    </w:p>
    <w:p w:rsidR="0072702F" w:rsidRDefault="0072702F" w:rsidP="0072702F">
      <w:r>
        <w:t xml:space="preserve">The control of the fuel cell converter is illustrated in Fig. 3-b. The FC and PV supply </w:t>
      </w:r>
    </w:p>
    <w:p w:rsidR="0072702F" w:rsidRDefault="0072702F" w:rsidP="0072702F">
      <w:r>
        <w:lastRenderedPageBreak/>
        <w:t xml:space="preserve">the required powers for the DC load (Pdc), AC load (Pac) as well as the considered </w:t>
      </w:r>
    </w:p>
    <w:p w:rsidR="0072702F" w:rsidRDefault="0072702F" w:rsidP="0072702F">
      <w:r>
        <w:t>power loss of the system (P</w:t>
      </w:r>
    </w:p>
    <w:p w:rsidR="0072702F" w:rsidRDefault="0072702F" w:rsidP="0072702F">
      <w:r>
        <w:t>ls</w:t>
      </w:r>
    </w:p>
    <w:p w:rsidR="0072702F" w:rsidRDefault="0072702F" w:rsidP="0072702F">
      <w:r>
        <w:t xml:space="preserve">). The limiter limits the maximum power of FC to 40 kW. </w:t>
      </w:r>
    </w:p>
    <w:p w:rsidR="0072702F" w:rsidRDefault="0072702F" w:rsidP="0072702F">
      <w:r>
        <w:t xml:space="preserve">The required FC current is calculated by dividing its reference power by its voltageas </w:t>
      </w:r>
    </w:p>
    <w:p w:rsidR="0072702F" w:rsidRDefault="0072702F" w:rsidP="0072702F">
      <w:r>
        <w:t xml:space="preserve">shown in Fig. 3-b. The reference current is used in a PI current-controlled loop to </w:t>
      </w:r>
    </w:p>
    <w:p w:rsidR="0072702F" w:rsidRDefault="0072702F" w:rsidP="0072702F">
      <w:r>
        <w:t xml:space="preserve">provide the required gate signal for DC/DC boost converter. </w:t>
      </w:r>
    </w:p>
    <w:p w:rsidR="0072702F" w:rsidRDefault="0072702F" w:rsidP="0072702F">
      <w:r>
        <w:t>3.3 Control of Battery</w:t>
      </w:r>
    </w:p>
    <w:p w:rsidR="0072702F" w:rsidRDefault="0072702F" w:rsidP="0072702F">
      <w:r>
        <w:t xml:space="preserve">The main objective of the battery converter is tomaintain the common DC bus voltage </w:t>
      </w:r>
    </w:p>
    <w:p w:rsidR="0072702F" w:rsidRDefault="0072702F" w:rsidP="0072702F">
      <w:r>
        <w:t>constant at 400V. When charging/discharging, switch S</w:t>
      </w:r>
    </w:p>
    <w:p w:rsidR="0072702F" w:rsidRDefault="0072702F" w:rsidP="0072702F">
      <w:r>
        <w:t>b1/S</w:t>
      </w:r>
    </w:p>
    <w:p w:rsidR="0072702F" w:rsidRDefault="0072702F" w:rsidP="0072702F">
      <w:r>
        <w:t xml:space="preserve">b2  is activatedand the </w:t>
      </w:r>
    </w:p>
    <w:p w:rsidR="0072702F" w:rsidRDefault="0072702F" w:rsidP="0072702F">
      <w:r>
        <w:t xml:space="preserve">converter works as a buck/boost circuit, respectively, Fig. 3-c. The battery converter </w:t>
      </w:r>
    </w:p>
    <w:p w:rsidR="0072702F" w:rsidRDefault="0072702F" w:rsidP="0072702F">
      <w:r>
        <w:t>control includes twoloopsexternal voltage control and internal current control.</w:t>
      </w:r>
    </w:p>
    <w:p w:rsidR="0072702F" w:rsidRDefault="0072702F" w:rsidP="0072702F">
      <w:r>
        <w:t>3.4 Control of Inverter</w:t>
      </w:r>
    </w:p>
    <w:p w:rsidR="0072702F" w:rsidRDefault="0072702F" w:rsidP="0072702F">
      <w:r>
        <w:t xml:space="preserve">The PQ control method is used to control the 3-phase PWM inverter by regulating the </w:t>
      </w:r>
    </w:p>
    <w:p w:rsidR="0072702F" w:rsidRDefault="0072702F" w:rsidP="0072702F">
      <w:r>
        <w:t xml:space="preserve">d-  and q-axis current  components [8]. The control strategy, see Fig. 3-d, mainly </w:t>
      </w:r>
    </w:p>
    <w:p w:rsidR="0072702F" w:rsidRDefault="0072702F" w:rsidP="0072702F">
      <w:r>
        <w:t xml:space="preserve">consists of two cascadedloops, namely a fast internal current loop and an </w:t>
      </w:r>
    </w:p>
    <w:p w:rsidR="0072702F" w:rsidRDefault="0072702F" w:rsidP="0072702F">
      <w:r>
        <w:t xml:space="preserve">externalvoltage loop. The proposed multi-level control scheme isbased on the concept </w:t>
      </w:r>
    </w:p>
    <w:p w:rsidR="0072702F" w:rsidRDefault="0072702F" w:rsidP="0072702F">
      <w:r>
        <w:t>of instantaneous power on thesynchronous-rotating dq reference frame.</w:t>
      </w:r>
    </w:p>
    <w:p w:rsidR="0072702F" w:rsidRDefault="0072702F" w:rsidP="0072702F">
      <w:r>
        <w:t>4.  Simulation Results and Discussions</w:t>
      </w:r>
    </w:p>
    <w:p w:rsidR="0072702F" w:rsidRDefault="0072702F" w:rsidP="0072702F">
      <w:r>
        <w:t>4.1 Autonomous Mode</w:t>
      </w:r>
    </w:p>
    <w:p w:rsidR="0072702F" w:rsidRDefault="0072702F" w:rsidP="0072702F">
      <w:r>
        <w:t xml:space="preserve">The hybrid DC micro-grid is simulated in autonomous mode to verify the used control </w:t>
      </w:r>
    </w:p>
    <w:p w:rsidR="0072702F" w:rsidRDefault="0072702F" w:rsidP="0072702F">
      <w:r>
        <w:t xml:space="preserve">methods. The battery converter maintains the DC bus voltage at 400V. The simulation </w:t>
      </w:r>
    </w:p>
    <w:p w:rsidR="0072702F" w:rsidRDefault="0072702F" w:rsidP="0072702F">
      <w:r>
        <w:t>starts with the DC load power (P</w:t>
      </w:r>
    </w:p>
    <w:p w:rsidR="0072702F" w:rsidRDefault="0072702F" w:rsidP="0072702F">
      <w:r>
        <w:t>dc</w:t>
      </w:r>
    </w:p>
    <w:p w:rsidR="0072702F" w:rsidRDefault="0072702F" w:rsidP="0072702F">
      <w:r>
        <w:t xml:space="preserve">) of 40kW and it descends to 30 kW at 0.5s, while </w:t>
      </w:r>
    </w:p>
    <w:p w:rsidR="0072702F" w:rsidRDefault="0072702F" w:rsidP="0072702F">
      <w:r>
        <w:t xml:space="preserve">the   </w:t>
      </w:r>
    </w:p>
    <w:p w:rsidR="0072702F" w:rsidRDefault="0072702F" w:rsidP="0072702F">
      <w:r>
        <w:t>152</w:t>
      </w:r>
    </w:p>
    <w:p w:rsidR="0072702F" w:rsidRDefault="0072702F" w:rsidP="0072702F">
      <w:r>
        <w:lastRenderedPageBreak/>
        <w:t>+</w:t>
      </w:r>
    </w:p>
    <w:p w:rsidR="0072702F" w:rsidRDefault="0072702F" w:rsidP="0072702F">
      <w:r>
        <w:t>+</w:t>
      </w:r>
    </w:p>
    <w:p w:rsidR="0072702F" w:rsidRDefault="0072702F" w:rsidP="0072702F">
      <w:r>
        <w:t>+</w:t>
      </w:r>
    </w:p>
    <w:p w:rsidR="0072702F" w:rsidRDefault="0072702F" w:rsidP="0072702F">
      <w:r>
        <w:t>Pdc</w:t>
      </w:r>
    </w:p>
    <w:p w:rsidR="0072702F" w:rsidRDefault="0072702F" w:rsidP="0072702F">
      <w:r>
        <w:t>Pac</w:t>
      </w:r>
    </w:p>
    <w:p w:rsidR="0072702F" w:rsidRDefault="0072702F" w:rsidP="0072702F">
      <w:r>
        <w:t>Pls</w:t>
      </w:r>
    </w:p>
    <w:p w:rsidR="0072702F" w:rsidRDefault="0072702F" w:rsidP="0072702F">
      <w:r>
        <w:t>Ppv</w:t>
      </w:r>
    </w:p>
    <w:p w:rsidR="0072702F" w:rsidRDefault="0072702F" w:rsidP="0072702F">
      <w:r>
        <w:t>- Vfc</w:t>
      </w:r>
    </w:p>
    <w:p w:rsidR="0072702F" w:rsidRDefault="0072702F" w:rsidP="0072702F">
      <w:r>
        <w:t>I</w:t>
      </w:r>
    </w:p>
    <w:p w:rsidR="0072702F" w:rsidRDefault="0072702F" w:rsidP="0072702F">
      <w:r>
        <w:t>*</w:t>
      </w:r>
    </w:p>
    <w:p w:rsidR="0072702F" w:rsidRDefault="0072702F" w:rsidP="0072702F">
      <w:r>
        <w:t xml:space="preserve">fc </w:t>
      </w:r>
      <w:r>
        <w:t></w:t>
      </w:r>
    </w:p>
    <w:p w:rsidR="0072702F" w:rsidRDefault="0072702F" w:rsidP="0072702F">
      <w:r>
        <w:rPr>
          <w:rFonts w:hint="eastAsia"/>
        </w:rPr>
        <w:t>¸</w:t>
      </w:r>
    </w:p>
    <w:p w:rsidR="0072702F" w:rsidRDefault="0072702F" w:rsidP="0072702F">
      <w:r>
        <w:t>Ifc</w:t>
      </w:r>
    </w:p>
    <w:p w:rsidR="0072702F" w:rsidRDefault="0072702F" w:rsidP="0072702F">
      <w:r>
        <w:t>PI +</w:t>
      </w:r>
    </w:p>
    <w:p w:rsidR="0072702F" w:rsidRDefault="0072702F" w:rsidP="0072702F">
      <w:r>
        <w:t>-(a)</w:t>
      </w:r>
    </w:p>
    <w:p w:rsidR="0072702F" w:rsidRDefault="0072702F" w:rsidP="0072702F">
      <w:r>
        <w:t>P</w:t>
      </w:r>
    </w:p>
    <w:p w:rsidR="0072702F" w:rsidRDefault="0072702F" w:rsidP="0072702F">
      <w:r>
        <w:t>*</w:t>
      </w:r>
    </w:p>
    <w:p w:rsidR="0072702F" w:rsidRDefault="0072702F" w:rsidP="0072702F">
      <w:r>
        <w:t>fc</w:t>
      </w:r>
    </w:p>
    <w:p w:rsidR="0072702F" w:rsidRDefault="0072702F" w:rsidP="0072702F">
      <w:r>
        <w:t>+</w:t>
      </w:r>
    </w:p>
    <w:p w:rsidR="0072702F" w:rsidRDefault="0072702F" w:rsidP="0072702F">
      <w:r>
        <w:t>-V*</w:t>
      </w:r>
    </w:p>
    <w:p w:rsidR="0072702F" w:rsidRDefault="0072702F" w:rsidP="0072702F">
      <w:r>
        <w:t>dc</w:t>
      </w:r>
    </w:p>
    <w:p w:rsidR="0072702F" w:rsidRDefault="0072702F" w:rsidP="0072702F">
      <w:r>
        <w:t>Vdc</w:t>
      </w:r>
    </w:p>
    <w:p w:rsidR="0072702F" w:rsidRDefault="0072702F" w:rsidP="0072702F">
      <w:r>
        <w:t>PI +</w:t>
      </w:r>
    </w:p>
    <w:p w:rsidR="0072702F" w:rsidRDefault="0072702F" w:rsidP="0072702F">
      <w:r>
        <w:t>-Sb1</w:t>
      </w:r>
    </w:p>
    <w:p w:rsidR="0072702F" w:rsidRDefault="0072702F" w:rsidP="0072702F">
      <w:r>
        <w:t>Sb2</w:t>
      </w:r>
    </w:p>
    <w:p w:rsidR="0072702F" w:rsidRDefault="0072702F" w:rsidP="0072702F">
      <w:r>
        <w:t>x</w:t>
      </w:r>
    </w:p>
    <w:p w:rsidR="0072702F" w:rsidRDefault="0072702F" w:rsidP="0072702F">
      <w:r>
        <w:t>Ipv</w:t>
      </w:r>
    </w:p>
    <w:p w:rsidR="0072702F" w:rsidRDefault="0072702F" w:rsidP="0072702F">
      <w:r>
        <w:t>Vref</w:t>
      </w:r>
    </w:p>
    <w:p w:rsidR="0072702F" w:rsidRDefault="0072702F" w:rsidP="0072702F">
      <w:r>
        <w:t>d/dt</w:t>
      </w:r>
    </w:p>
    <w:p w:rsidR="0072702F" w:rsidRDefault="0072702F" w:rsidP="0072702F">
      <w:r>
        <w:lastRenderedPageBreak/>
        <w:t>Ppv</w:t>
      </w:r>
    </w:p>
    <w:p w:rsidR="0072702F" w:rsidRDefault="0072702F" w:rsidP="0072702F">
      <w:r>
        <w:t>+</w:t>
      </w:r>
    </w:p>
    <w:p w:rsidR="0072702F" w:rsidRDefault="0072702F" w:rsidP="0072702F">
      <w:r>
        <w:t>-+dv</w:t>
      </w:r>
    </w:p>
    <w:p w:rsidR="0072702F" w:rsidRDefault="0072702F" w:rsidP="0072702F">
      <w:r>
        <w:t>-dv</w:t>
      </w:r>
    </w:p>
    <w:p w:rsidR="0072702F" w:rsidRDefault="0072702F" w:rsidP="0072702F">
      <w:r>
        <w:t>+</w:t>
      </w:r>
    </w:p>
    <w:p w:rsidR="0072702F" w:rsidRDefault="0072702F" w:rsidP="0072702F">
      <w:r>
        <w:t>Vpv</w:t>
      </w:r>
    </w:p>
    <w:p w:rsidR="0072702F" w:rsidRDefault="0072702F" w:rsidP="0072702F">
      <w:r>
        <w:t>+</w:t>
      </w:r>
    </w:p>
    <w:p w:rsidR="0072702F" w:rsidRDefault="0072702F" w:rsidP="0072702F">
      <w:r>
        <w:t>-PI +</w:t>
      </w:r>
    </w:p>
    <w:p w:rsidR="0072702F" w:rsidRDefault="0072702F" w:rsidP="0072702F">
      <w:r>
        <w:t>-Spv</w:t>
      </w:r>
    </w:p>
    <w:p w:rsidR="0072702F" w:rsidRDefault="0072702F" w:rsidP="0072702F">
      <w:r>
        <w:t>P´&gt;0</w:t>
      </w:r>
    </w:p>
    <w:p w:rsidR="0072702F" w:rsidRDefault="0072702F" w:rsidP="0072702F">
      <w:r>
        <w:t>P´&lt;0</w:t>
      </w:r>
    </w:p>
    <w:p w:rsidR="0072702F" w:rsidRDefault="0072702F" w:rsidP="0072702F">
      <w:r>
        <w:t>(b)</w:t>
      </w:r>
    </w:p>
    <w:p w:rsidR="0072702F" w:rsidRDefault="0072702F" w:rsidP="0072702F">
      <w:r>
        <w:t>(c)</w:t>
      </w:r>
    </w:p>
    <w:p w:rsidR="0072702F" w:rsidRDefault="0072702F" w:rsidP="0072702F">
      <w:r>
        <w:t>Sfc</w:t>
      </w:r>
    </w:p>
    <w:p w:rsidR="0072702F" w:rsidRDefault="0072702F" w:rsidP="0072702F">
      <w:r>
        <w:t>I</w:t>
      </w:r>
    </w:p>
    <w:p w:rsidR="0072702F" w:rsidRDefault="0072702F" w:rsidP="0072702F">
      <w:r>
        <w:t>*</w:t>
      </w:r>
    </w:p>
    <w:p w:rsidR="0072702F" w:rsidRDefault="0072702F" w:rsidP="0072702F">
      <w:r>
        <w:t>b</w:t>
      </w:r>
    </w:p>
    <w:p w:rsidR="0072702F" w:rsidRDefault="0072702F" w:rsidP="0072702F">
      <w:r>
        <w:t>Ib</w:t>
      </w:r>
    </w:p>
    <w:p w:rsidR="0072702F" w:rsidRDefault="0072702F" w:rsidP="0072702F">
      <w:r>
        <w:t>PI</w:t>
      </w:r>
    </w:p>
    <w:p w:rsidR="0072702F" w:rsidRDefault="0072702F" w:rsidP="0072702F">
      <w:r>
        <w:t>+</w:t>
      </w:r>
    </w:p>
    <w:p w:rsidR="0072702F" w:rsidRDefault="0072702F" w:rsidP="0072702F">
      <w:r>
        <w:t>-+</w:t>
      </w:r>
    </w:p>
    <w:p w:rsidR="0072702F" w:rsidRDefault="0072702F" w:rsidP="0072702F">
      <w:r>
        <w:t>-+</w:t>
      </w:r>
    </w:p>
    <w:p w:rsidR="0072702F" w:rsidRDefault="0072702F" w:rsidP="0072702F">
      <w:r>
        <w:t>-V*</w:t>
      </w:r>
    </w:p>
    <w:p w:rsidR="0072702F" w:rsidRDefault="0072702F" w:rsidP="0072702F">
      <w:r>
        <w:t>dc</w:t>
      </w:r>
    </w:p>
    <w:p w:rsidR="0072702F" w:rsidRDefault="0072702F" w:rsidP="0072702F">
      <w:r>
        <w:t>Vdc</w:t>
      </w:r>
    </w:p>
    <w:p w:rsidR="0072702F" w:rsidRDefault="0072702F" w:rsidP="0072702F">
      <w:r>
        <w:t>PI</w:t>
      </w:r>
    </w:p>
    <w:p w:rsidR="0072702F" w:rsidRDefault="0072702F" w:rsidP="0072702F">
      <w:r>
        <w:t>I</w:t>
      </w:r>
    </w:p>
    <w:p w:rsidR="0072702F" w:rsidRDefault="0072702F" w:rsidP="0072702F">
      <w:r>
        <w:t>*</w:t>
      </w:r>
    </w:p>
    <w:p w:rsidR="0072702F" w:rsidRDefault="0072702F" w:rsidP="0072702F">
      <w:r>
        <w:t>d</w:t>
      </w:r>
    </w:p>
    <w:p w:rsidR="0072702F" w:rsidRDefault="0072702F" w:rsidP="0072702F">
      <w:r>
        <w:lastRenderedPageBreak/>
        <w:t>Id</w:t>
      </w:r>
    </w:p>
    <w:p w:rsidR="0072702F" w:rsidRDefault="0072702F" w:rsidP="0072702F">
      <w:r>
        <w:t>PI</w:t>
      </w:r>
    </w:p>
    <w:p w:rsidR="0072702F" w:rsidRDefault="0072702F" w:rsidP="0072702F">
      <w:r>
        <w:t>+</w:t>
      </w:r>
    </w:p>
    <w:p w:rsidR="0072702F" w:rsidRDefault="0072702F" w:rsidP="0072702F">
      <w:r>
        <w:t>-+</w:t>
      </w:r>
    </w:p>
    <w:p w:rsidR="0072702F" w:rsidRDefault="0072702F" w:rsidP="0072702F">
      <w:r>
        <w:t>-+</w:t>
      </w:r>
    </w:p>
    <w:p w:rsidR="0072702F" w:rsidRDefault="0072702F" w:rsidP="0072702F">
      <w:r>
        <w:t>Vsd</w:t>
      </w:r>
    </w:p>
    <w:p w:rsidR="0072702F" w:rsidRDefault="0072702F" w:rsidP="0072702F">
      <w:r>
        <w:t>I</w:t>
      </w:r>
    </w:p>
    <w:p w:rsidR="0072702F" w:rsidRDefault="0072702F" w:rsidP="0072702F">
      <w:r>
        <w:t>*</w:t>
      </w:r>
    </w:p>
    <w:p w:rsidR="0072702F" w:rsidRDefault="0072702F" w:rsidP="0072702F">
      <w:r>
        <w:t>q</w:t>
      </w:r>
    </w:p>
    <w:p w:rsidR="0072702F" w:rsidRDefault="0072702F" w:rsidP="0072702F">
      <w:r>
        <w:t>PI</w:t>
      </w:r>
    </w:p>
    <w:p w:rsidR="0072702F" w:rsidRDefault="0072702F" w:rsidP="0072702F">
      <w:r>
        <w:t>L</w:t>
      </w:r>
    </w:p>
    <w:p w:rsidR="0072702F" w:rsidRDefault="0072702F" w:rsidP="0072702F">
      <w:r>
        <w:t>L</w:t>
      </w:r>
    </w:p>
    <w:p w:rsidR="0072702F" w:rsidRDefault="0072702F" w:rsidP="0072702F">
      <w:r>
        <w:t>+</w:t>
      </w:r>
    </w:p>
    <w:p w:rsidR="0072702F" w:rsidRDefault="0072702F" w:rsidP="0072702F">
      <w:r>
        <w:t>-Iq</w:t>
      </w:r>
    </w:p>
    <w:p w:rsidR="0072702F" w:rsidRDefault="0072702F" w:rsidP="0072702F">
      <w:r>
        <w:t>Qr</w:t>
      </w:r>
    </w:p>
    <w:p w:rsidR="0072702F" w:rsidRDefault="0072702F" w:rsidP="0072702F">
      <w:r>
        <w:t>-Vcd</w:t>
      </w:r>
    </w:p>
    <w:p w:rsidR="0072702F" w:rsidRDefault="0072702F" w:rsidP="0072702F">
      <w:r>
        <w:t>Vcq</w:t>
      </w:r>
    </w:p>
    <w:p w:rsidR="0072702F" w:rsidRDefault="0072702F" w:rsidP="0072702F">
      <w:r>
        <w:t>dq</w:t>
      </w:r>
    </w:p>
    <w:p w:rsidR="0072702F" w:rsidRDefault="0072702F" w:rsidP="0072702F">
      <w:r>
        <w:t>abc</w:t>
      </w:r>
    </w:p>
    <w:p w:rsidR="0072702F" w:rsidRDefault="0072702F" w:rsidP="0072702F">
      <w:r>
        <w:t>PLL</w:t>
      </w:r>
    </w:p>
    <w:p w:rsidR="0072702F" w:rsidRDefault="0072702F" w:rsidP="0072702F">
      <w:r>
        <w:t></w:t>
      </w:r>
    </w:p>
    <w:p w:rsidR="0072702F" w:rsidRDefault="0072702F" w:rsidP="0072702F">
      <w:r>
        <w:t>mabc Vc, abc</w:t>
      </w:r>
    </w:p>
    <w:p w:rsidR="0072702F" w:rsidRDefault="0072702F" w:rsidP="0072702F">
      <w:r>
        <w:t></w:t>
      </w:r>
    </w:p>
    <w:p w:rsidR="0072702F" w:rsidRDefault="0072702F" w:rsidP="0072702F">
      <w:r>
        <w:rPr>
          <w:rFonts w:hint="eastAsia"/>
        </w:rPr>
        <w:t>¸</w:t>
      </w:r>
    </w:p>
    <w:p w:rsidR="0072702F" w:rsidRDefault="0072702F" w:rsidP="0072702F">
      <w:r>
        <w:t>Vdc/2</w:t>
      </w:r>
    </w:p>
    <w:p w:rsidR="0072702F" w:rsidRDefault="0072702F" w:rsidP="0072702F">
      <w:r>
        <w:t>P</w:t>
      </w:r>
    </w:p>
    <w:p w:rsidR="0072702F" w:rsidRDefault="0072702F" w:rsidP="0072702F">
      <w:r>
        <w:t>W</w:t>
      </w:r>
    </w:p>
    <w:p w:rsidR="0072702F" w:rsidRDefault="0072702F" w:rsidP="0072702F">
      <w:r>
        <w:t>M</w:t>
      </w:r>
    </w:p>
    <w:p w:rsidR="0072702F" w:rsidRDefault="0072702F" w:rsidP="0072702F">
      <w:r>
        <w:t>S1,2</w:t>
      </w:r>
    </w:p>
    <w:p w:rsidR="0072702F" w:rsidRDefault="0072702F" w:rsidP="0072702F">
      <w:r>
        <w:lastRenderedPageBreak/>
        <w:t>S3,4</w:t>
      </w:r>
    </w:p>
    <w:p w:rsidR="0072702F" w:rsidRDefault="0072702F" w:rsidP="0072702F">
      <w:r>
        <w:t>S5,6</w:t>
      </w:r>
    </w:p>
    <w:p w:rsidR="0072702F" w:rsidRDefault="0072702F" w:rsidP="0072702F">
      <w:r>
        <w:t>(d)</w:t>
      </w:r>
    </w:p>
    <w:p w:rsidR="0072702F" w:rsidRDefault="0072702F" w:rsidP="0072702F">
      <w:r>
        <w:t>Fig. 3:Control of hybrid sources (a) PV, (b) FC(c) battery and (d) invertercontrollers.</w:t>
      </w:r>
    </w:p>
    <w:p w:rsidR="0072702F" w:rsidRDefault="0072702F" w:rsidP="0072702F">
      <w:r>
        <w:t xml:space="preserve">AC load power (Pac) is 20kW and steps to 40kW at  1s as shown in Fig. 4-a. The </w:t>
      </w:r>
    </w:p>
    <w:p w:rsidR="0072702F" w:rsidRDefault="0072702F" w:rsidP="0072702F">
      <w:r>
        <w:t>output power of the fuel cell (P</w:t>
      </w:r>
    </w:p>
    <w:p w:rsidR="0072702F" w:rsidRDefault="0072702F" w:rsidP="0072702F">
      <w:r>
        <w:t>fc</w:t>
      </w:r>
    </w:p>
    <w:p w:rsidR="0072702F" w:rsidRDefault="0072702F" w:rsidP="0072702F">
      <w:r>
        <w:t xml:space="preserve">) is maintained at 40kW all time while the PV power </w:t>
      </w:r>
    </w:p>
    <w:p w:rsidR="0072702F" w:rsidRDefault="0072702F" w:rsidP="0072702F">
      <w:r>
        <w:t>(P</w:t>
      </w:r>
    </w:p>
    <w:p w:rsidR="0072702F" w:rsidRDefault="0072702F" w:rsidP="0072702F">
      <w:r>
        <w:t>pv</w:t>
      </w:r>
    </w:p>
    <w:p w:rsidR="0072702F" w:rsidRDefault="0072702F" w:rsidP="0072702F">
      <w:r>
        <w:t>) is changing from 16-20kW according to the solar irradiation of 800-1000W/m</w:t>
      </w:r>
    </w:p>
    <w:p w:rsidR="0072702F" w:rsidRDefault="0072702F" w:rsidP="0072702F">
      <w:r>
        <w:t>2</w:t>
      </w:r>
    </w:p>
    <w:p w:rsidR="0072702F" w:rsidRDefault="0072702F" w:rsidP="0072702F">
      <w:r>
        <w:t xml:space="preserve">, </w:t>
      </w:r>
    </w:p>
    <w:p w:rsidR="0072702F" w:rsidRDefault="0072702F" w:rsidP="0072702F">
      <w:r>
        <w:t xml:space="preserve">Fig. 4-d. Meanwhile, the battery power is changing its value and polarity, Fig. 4-b, </w:t>
      </w:r>
    </w:p>
    <w:p w:rsidR="0072702F" w:rsidRDefault="0072702F" w:rsidP="0072702F">
      <w:r>
        <w:t xml:space="preserve">according to the required power for the load and for keeping the DC voltage constant. </w:t>
      </w:r>
    </w:p>
    <w:p w:rsidR="0072702F" w:rsidRDefault="0072702F" w:rsidP="0072702F">
      <w:r>
        <w:t>The corresponding DC bus current (Idc</w:t>
      </w:r>
    </w:p>
    <w:p w:rsidR="0072702F" w:rsidRDefault="0072702F" w:rsidP="0072702F">
      <w:r>
        <w:t>) and battery current (I</w:t>
      </w:r>
    </w:p>
    <w:p w:rsidR="0072702F" w:rsidRDefault="0072702F" w:rsidP="0072702F">
      <w:r>
        <w:t>b</w:t>
      </w:r>
    </w:p>
    <w:p w:rsidR="0072702F" w:rsidRDefault="0072702F" w:rsidP="0072702F">
      <w:r>
        <w:t xml:space="preserve">) are shown in Fig. 4-c. </w:t>
      </w:r>
    </w:p>
    <w:p w:rsidR="0072702F" w:rsidRDefault="0072702F" w:rsidP="0072702F">
      <w:r>
        <w:t>The voltage of the DC bus (Vdc</w:t>
      </w:r>
    </w:p>
    <w:p w:rsidR="0072702F" w:rsidRDefault="0072702F" w:rsidP="0072702F">
      <w:r>
        <w:t>) and the battery terminal  voltage (V</w:t>
      </w:r>
    </w:p>
    <w:p w:rsidR="0072702F" w:rsidRDefault="0072702F" w:rsidP="0072702F">
      <w:r>
        <w:t>b</w:t>
      </w:r>
    </w:p>
    <w:p w:rsidR="0072702F" w:rsidRDefault="0072702F" w:rsidP="0072702F">
      <w:r>
        <w:t xml:space="preserve">) are shown in </w:t>
      </w:r>
    </w:p>
    <w:p w:rsidR="0072702F" w:rsidRDefault="0072702F" w:rsidP="0072702F">
      <w:r>
        <w:t>Fig. 4-d. The phase voltage of the inverter (V</w:t>
      </w:r>
    </w:p>
    <w:p w:rsidR="0072702F" w:rsidRDefault="0072702F" w:rsidP="0072702F">
      <w:r>
        <w:t>ai) and current (Iai</w:t>
      </w:r>
    </w:p>
    <w:p w:rsidR="0072702F" w:rsidRDefault="0072702F" w:rsidP="0072702F">
      <w:r>
        <w:t xml:space="preserve">) are shown in Fig. 4-e. </w:t>
      </w:r>
    </w:p>
    <w:p w:rsidR="0072702F" w:rsidRDefault="0072702F" w:rsidP="0072702F">
      <w:r>
        <w:t>The THD values of the voltage and current are much less than 5%.</w:t>
      </w:r>
    </w:p>
    <w:p w:rsidR="0072702F" w:rsidRDefault="0072702F" w:rsidP="0072702F">
      <w:r>
        <w:t>4.2 Grid-Connected Mode</w:t>
      </w:r>
    </w:p>
    <w:p w:rsidR="0072702F" w:rsidRDefault="0072702F" w:rsidP="0072702F">
      <w:r>
        <w:t xml:space="preserve">The DC micro-grid is simulated in the case of grid-connected mode as shown in Fig. 5. </w:t>
      </w:r>
    </w:p>
    <w:p w:rsidR="0072702F" w:rsidRDefault="0072702F" w:rsidP="0072702F">
      <w:r>
        <w:lastRenderedPageBreak/>
        <w:t xml:space="preserve">The DC load power steps at 1s and makes another step at 1.5s. The AC load power </w:t>
      </w:r>
    </w:p>
    <w:p w:rsidR="0072702F" w:rsidRDefault="0072702F" w:rsidP="0072702F">
      <w:r>
        <w:t xml:space="preserve">starts at 30kW and steps to 60kW at 0.5s, as shown in Fig. 5-a, as well as the inverter </w:t>
      </w:r>
    </w:p>
    <w:p w:rsidR="0072702F" w:rsidRDefault="0072702F" w:rsidP="0072702F">
      <w:r>
        <w:t>exchange power (P</w:t>
      </w:r>
    </w:p>
    <w:p w:rsidR="0072702F" w:rsidRDefault="0072702F" w:rsidP="0072702F">
      <w:r>
        <w:t>i</w:t>
      </w:r>
    </w:p>
    <w:p w:rsidR="0072702F" w:rsidRDefault="0072702F" w:rsidP="0072702F">
      <w:r>
        <w:t xml:space="preserve">) from the DC bus to the AC bus.  The DC sources reactions and </w:t>
      </w:r>
    </w:p>
    <w:p w:rsidR="0072702F" w:rsidRDefault="0072702F" w:rsidP="0072702F">
      <w:r>
        <w:t xml:space="preserve">the grid power to supply the different loads are shown in Fig. 5-b. Until time of 0.5s, </w:t>
      </w:r>
    </w:p>
    <w:p w:rsidR="0072702F" w:rsidRDefault="0072702F" w:rsidP="0072702F">
      <w:r>
        <w:t xml:space="preserve">the power direction is from the inverter to the grid, as the total DC generated power </w:t>
      </w:r>
    </w:p>
    <w:p w:rsidR="0072702F" w:rsidRDefault="0072702F" w:rsidP="0072702F">
      <w:r>
        <w:t xml:space="preserve">from the FC and PV exceeds the total load. When the  total load becomes 60kW </w:t>
      </w:r>
    </w:p>
    <w:p w:rsidR="0072702F" w:rsidRDefault="0072702F" w:rsidP="0072702F">
      <w:r>
        <w:t xml:space="preserve">(maximum power of DC sources), the generated power from the grid is zero. When </w:t>
      </w:r>
    </w:p>
    <w:p w:rsidR="0072702F" w:rsidRDefault="0072702F" w:rsidP="0072702F">
      <w:r>
        <w:t xml:space="preserve">the load power exceeds 60kW, the grid supplies the excess power.   </w:t>
      </w:r>
    </w:p>
    <w:p w:rsidR="0072702F" w:rsidRDefault="0072702F" w:rsidP="0072702F">
      <w:r>
        <w:t>153</w:t>
      </w:r>
    </w:p>
    <w:p w:rsidR="0072702F" w:rsidRDefault="0072702F" w:rsidP="0072702F">
      <w:r>
        <w:t xml:space="preserve">The corresponding DC currents of the PV, FC and DC bus are shown in Fig. 5-c. The </w:t>
      </w:r>
    </w:p>
    <w:p w:rsidR="0072702F" w:rsidRDefault="0072702F" w:rsidP="0072702F">
      <w:r>
        <w:t xml:space="preserve">terminal voltages of the PV and FC are shown in Fig. 5-d. The controlled voltage of </w:t>
      </w:r>
    </w:p>
    <w:p w:rsidR="0072702F" w:rsidRDefault="0072702F" w:rsidP="0072702F">
      <w:r>
        <w:t xml:space="preserve">the DC bus is shown in Fig. 5-e. It is regulated by the inverter at 400V and the shown </w:t>
      </w:r>
    </w:p>
    <w:p w:rsidR="0072702F" w:rsidRDefault="0072702F" w:rsidP="0072702F">
      <w:r>
        <w:t xml:space="preserve">transient points are due to the changing of loads. The output voltage of the inverter for </w:t>
      </w:r>
    </w:p>
    <w:p w:rsidR="0072702F" w:rsidRDefault="0072702F" w:rsidP="0072702F">
      <w:r>
        <w:t xml:space="preserve">phase a is shown in Fig. 5-f. The THD of the voltage is much less than the 5% due to </w:t>
      </w:r>
    </w:p>
    <w:p w:rsidR="0072702F" w:rsidRDefault="0072702F" w:rsidP="0072702F">
      <w:r>
        <w:t>the presence of the well-designed LC filter.</w:t>
      </w:r>
    </w:p>
    <w:p w:rsidR="0072702F" w:rsidRDefault="0072702F" w:rsidP="0072702F">
      <w:r>
        <w:t>0 0.5 1 1.5</w:t>
      </w:r>
    </w:p>
    <w:p w:rsidR="0072702F" w:rsidRDefault="0072702F" w:rsidP="0072702F">
      <w:r>
        <w:t>20</w:t>
      </w:r>
    </w:p>
    <w:p w:rsidR="0072702F" w:rsidRDefault="0072702F" w:rsidP="0072702F">
      <w:r>
        <w:t>40</w:t>
      </w:r>
    </w:p>
    <w:p w:rsidR="0072702F" w:rsidRDefault="0072702F" w:rsidP="0072702F">
      <w:r>
        <w:t>Power, kW</w:t>
      </w:r>
    </w:p>
    <w:p w:rsidR="0072702F" w:rsidRDefault="0072702F" w:rsidP="0072702F">
      <w:r>
        <w:t>(a)</w:t>
      </w:r>
    </w:p>
    <w:p w:rsidR="0072702F" w:rsidRDefault="0072702F" w:rsidP="0072702F">
      <w:r>
        <w:t>0 0.5 1 1.5</w:t>
      </w:r>
    </w:p>
    <w:p w:rsidR="0072702F" w:rsidRDefault="0072702F" w:rsidP="0072702F">
      <w:r>
        <w:t>-20</w:t>
      </w:r>
    </w:p>
    <w:p w:rsidR="0072702F" w:rsidRDefault="0072702F" w:rsidP="0072702F">
      <w:r>
        <w:t>0</w:t>
      </w:r>
    </w:p>
    <w:p w:rsidR="0072702F" w:rsidRDefault="0072702F" w:rsidP="0072702F">
      <w:r>
        <w:t>20</w:t>
      </w:r>
    </w:p>
    <w:p w:rsidR="0072702F" w:rsidRDefault="0072702F" w:rsidP="0072702F">
      <w:r>
        <w:t>40</w:t>
      </w:r>
    </w:p>
    <w:p w:rsidR="0072702F" w:rsidRDefault="0072702F" w:rsidP="0072702F">
      <w:r>
        <w:t>60</w:t>
      </w:r>
    </w:p>
    <w:p w:rsidR="0072702F" w:rsidRDefault="0072702F" w:rsidP="0072702F">
      <w:r>
        <w:t>Power, kW</w:t>
      </w:r>
    </w:p>
    <w:p w:rsidR="0072702F" w:rsidRDefault="0072702F" w:rsidP="0072702F">
      <w:r>
        <w:lastRenderedPageBreak/>
        <w:t>(b)</w:t>
      </w:r>
    </w:p>
    <w:p w:rsidR="0072702F" w:rsidRDefault="0072702F" w:rsidP="0072702F">
      <w:r>
        <w:t>0 0.5 1 1.5</w:t>
      </w:r>
    </w:p>
    <w:p w:rsidR="0072702F" w:rsidRDefault="0072702F" w:rsidP="0072702F">
      <w:r>
        <w:t>-50</w:t>
      </w:r>
    </w:p>
    <w:p w:rsidR="0072702F" w:rsidRDefault="0072702F" w:rsidP="0072702F">
      <w:r>
        <w:t>0</w:t>
      </w:r>
    </w:p>
    <w:p w:rsidR="0072702F" w:rsidRDefault="0072702F" w:rsidP="0072702F">
      <w:r>
        <w:t>50</w:t>
      </w:r>
    </w:p>
    <w:p w:rsidR="0072702F" w:rsidRDefault="0072702F" w:rsidP="0072702F">
      <w:r>
        <w:t>100</w:t>
      </w:r>
    </w:p>
    <w:p w:rsidR="0072702F" w:rsidRDefault="0072702F" w:rsidP="0072702F">
      <w:r>
        <w:t>Current, A</w:t>
      </w:r>
    </w:p>
    <w:p w:rsidR="0072702F" w:rsidRDefault="0072702F" w:rsidP="0072702F">
      <w:r>
        <w:t>(c)</w:t>
      </w:r>
    </w:p>
    <w:p w:rsidR="0072702F" w:rsidRDefault="0072702F" w:rsidP="0072702F">
      <w:r>
        <w:t>0 0.5 1 1.5</w:t>
      </w:r>
    </w:p>
    <w:p w:rsidR="0072702F" w:rsidRDefault="0072702F" w:rsidP="0072702F">
      <w:r>
        <w:t>300</w:t>
      </w:r>
    </w:p>
    <w:p w:rsidR="0072702F" w:rsidRDefault="0072702F" w:rsidP="0072702F">
      <w:r>
        <w:t>400</w:t>
      </w:r>
    </w:p>
    <w:p w:rsidR="0072702F" w:rsidRDefault="0072702F" w:rsidP="0072702F">
      <w:r>
        <w:t>Voltage, V</w:t>
      </w:r>
    </w:p>
    <w:p w:rsidR="0072702F" w:rsidRDefault="0072702F" w:rsidP="0072702F">
      <w:r>
        <w:t>(d)</w:t>
      </w:r>
    </w:p>
    <w:p w:rsidR="0072702F" w:rsidRDefault="0072702F" w:rsidP="0072702F">
      <w:r>
        <w:t>1.44 1.452 1.464 1.476 1.488 1.5</w:t>
      </w:r>
    </w:p>
    <w:p w:rsidR="0072702F" w:rsidRDefault="0072702F" w:rsidP="0072702F">
      <w:r>
        <w:t>-200</w:t>
      </w:r>
    </w:p>
    <w:p w:rsidR="0072702F" w:rsidRDefault="0072702F" w:rsidP="0072702F">
      <w:r>
        <w:t>0</w:t>
      </w:r>
    </w:p>
    <w:p w:rsidR="0072702F" w:rsidRDefault="0072702F" w:rsidP="0072702F">
      <w:r>
        <w:t>200</w:t>
      </w:r>
    </w:p>
    <w:p w:rsidR="0072702F" w:rsidRDefault="0072702F" w:rsidP="0072702F">
      <w:r>
        <w:t>time, s</w:t>
      </w:r>
    </w:p>
    <w:p w:rsidR="0072702F" w:rsidRDefault="0072702F" w:rsidP="0072702F">
      <w:r>
        <w:t>V</w:t>
      </w:r>
    </w:p>
    <w:p w:rsidR="0072702F" w:rsidRDefault="0072702F" w:rsidP="0072702F">
      <w:r>
        <w:t>ai</w:t>
      </w:r>
    </w:p>
    <w:p w:rsidR="0072702F" w:rsidRDefault="0072702F" w:rsidP="0072702F">
      <w:r>
        <w:t>and I</w:t>
      </w:r>
    </w:p>
    <w:p w:rsidR="0072702F" w:rsidRDefault="0072702F" w:rsidP="0072702F">
      <w:r>
        <w:t>ai</w:t>
      </w:r>
    </w:p>
    <w:p w:rsidR="0072702F" w:rsidRDefault="0072702F" w:rsidP="0072702F">
      <w:r>
        <w:t>(e)</w:t>
      </w:r>
    </w:p>
    <w:p w:rsidR="0072702F" w:rsidRDefault="0072702F" w:rsidP="0072702F">
      <w:r>
        <w:t>P</w:t>
      </w:r>
    </w:p>
    <w:p w:rsidR="0072702F" w:rsidRDefault="0072702F" w:rsidP="0072702F">
      <w:r>
        <w:t>ac</w:t>
      </w:r>
    </w:p>
    <w:p w:rsidR="0072702F" w:rsidRDefault="0072702F" w:rsidP="0072702F">
      <w:r>
        <w:t>P</w:t>
      </w:r>
    </w:p>
    <w:p w:rsidR="0072702F" w:rsidRDefault="0072702F" w:rsidP="0072702F">
      <w:r>
        <w:t>dc</w:t>
      </w:r>
    </w:p>
    <w:p w:rsidR="0072702F" w:rsidRDefault="0072702F" w:rsidP="0072702F">
      <w:r>
        <w:t>P</w:t>
      </w:r>
    </w:p>
    <w:p w:rsidR="0072702F" w:rsidRDefault="0072702F" w:rsidP="0072702F">
      <w:r>
        <w:t>fc</w:t>
      </w:r>
    </w:p>
    <w:p w:rsidR="0072702F" w:rsidRDefault="0072702F" w:rsidP="0072702F">
      <w:r>
        <w:lastRenderedPageBreak/>
        <w:t>P</w:t>
      </w:r>
    </w:p>
    <w:p w:rsidR="0072702F" w:rsidRDefault="0072702F" w:rsidP="0072702F">
      <w:r>
        <w:t>pv</w:t>
      </w:r>
    </w:p>
    <w:p w:rsidR="0072702F" w:rsidRDefault="0072702F" w:rsidP="0072702F">
      <w:r>
        <w:t>P</w:t>
      </w:r>
    </w:p>
    <w:p w:rsidR="0072702F" w:rsidRDefault="0072702F" w:rsidP="0072702F">
      <w:r>
        <w:t>b</w:t>
      </w:r>
    </w:p>
    <w:p w:rsidR="0072702F" w:rsidRDefault="0072702F" w:rsidP="0072702F">
      <w:r>
        <w:t>V</w:t>
      </w:r>
    </w:p>
    <w:p w:rsidR="0072702F" w:rsidRDefault="0072702F" w:rsidP="0072702F">
      <w:r>
        <w:t>dc</w:t>
      </w:r>
    </w:p>
    <w:p w:rsidR="0072702F" w:rsidRDefault="0072702F" w:rsidP="0072702F">
      <w:r>
        <w:t>V</w:t>
      </w:r>
    </w:p>
    <w:p w:rsidR="0072702F" w:rsidRDefault="0072702F" w:rsidP="0072702F">
      <w:r>
        <w:t>b</w:t>
      </w:r>
    </w:p>
    <w:p w:rsidR="0072702F" w:rsidRDefault="0072702F" w:rsidP="0072702F">
      <w:r>
        <w:t>*1.25</w:t>
      </w:r>
    </w:p>
    <w:p w:rsidR="0072702F" w:rsidRDefault="0072702F" w:rsidP="0072702F">
      <w:r>
        <w:t>I</w:t>
      </w:r>
    </w:p>
    <w:p w:rsidR="0072702F" w:rsidRDefault="0072702F" w:rsidP="0072702F">
      <w:r>
        <w:t>dc</w:t>
      </w:r>
    </w:p>
    <w:p w:rsidR="0072702F" w:rsidRDefault="0072702F" w:rsidP="0072702F">
      <w:r>
        <w:t>I</w:t>
      </w:r>
    </w:p>
    <w:p w:rsidR="0072702F" w:rsidRDefault="0072702F" w:rsidP="0072702F">
      <w:r>
        <w:t>b</w:t>
      </w:r>
    </w:p>
    <w:p w:rsidR="0072702F" w:rsidRDefault="0072702F" w:rsidP="0072702F">
      <w:r>
        <w:t>V</w:t>
      </w:r>
    </w:p>
    <w:p w:rsidR="0072702F" w:rsidRDefault="0072702F" w:rsidP="0072702F">
      <w:r>
        <w:t>ai</w:t>
      </w:r>
    </w:p>
    <w:p w:rsidR="0072702F" w:rsidRDefault="0072702F" w:rsidP="0072702F">
      <w:r>
        <w:t>I</w:t>
      </w:r>
    </w:p>
    <w:p w:rsidR="0072702F" w:rsidRDefault="0072702F" w:rsidP="0072702F">
      <w:r>
        <w:t>ai</w:t>
      </w:r>
    </w:p>
    <w:p w:rsidR="0072702F" w:rsidRDefault="0072702F" w:rsidP="0072702F">
      <w:r>
        <w:t>Fig. 4: Performance of the DC micro-grid at autonomous operation.</w:t>
      </w:r>
    </w:p>
    <w:p w:rsidR="0072702F" w:rsidRDefault="0072702F" w:rsidP="0072702F">
      <w:r>
        <w:t>0.5 1 1.5 2</w:t>
      </w:r>
    </w:p>
    <w:p w:rsidR="0072702F" w:rsidRDefault="0072702F" w:rsidP="0072702F">
      <w:r>
        <w:t>0</w:t>
      </w:r>
    </w:p>
    <w:p w:rsidR="0072702F" w:rsidRDefault="0072702F" w:rsidP="0072702F">
      <w:r>
        <w:t>20</w:t>
      </w:r>
    </w:p>
    <w:p w:rsidR="0072702F" w:rsidRDefault="0072702F" w:rsidP="0072702F">
      <w:r>
        <w:t>40</w:t>
      </w:r>
    </w:p>
    <w:p w:rsidR="0072702F" w:rsidRDefault="0072702F" w:rsidP="0072702F">
      <w:r>
        <w:t>60</w:t>
      </w:r>
    </w:p>
    <w:p w:rsidR="0072702F" w:rsidRDefault="0072702F" w:rsidP="0072702F">
      <w:r>
        <w:t>80</w:t>
      </w:r>
    </w:p>
    <w:p w:rsidR="0072702F" w:rsidRDefault="0072702F" w:rsidP="0072702F">
      <w:r>
        <w:t>Power, kW</w:t>
      </w:r>
    </w:p>
    <w:p w:rsidR="0072702F" w:rsidRDefault="0072702F" w:rsidP="0072702F">
      <w:r>
        <w:t>(a)</w:t>
      </w:r>
    </w:p>
    <w:p w:rsidR="0072702F" w:rsidRDefault="0072702F" w:rsidP="0072702F">
      <w:r>
        <w:t>0.5 1 1.5 2</w:t>
      </w:r>
    </w:p>
    <w:p w:rsidR="0072702F" w:rsidRDefault="0072702F" w:rsidP="0072702F">
      <w:r>
        <w:t>-40</w:t>
      </w:r>
    </w:p>
    <w:p w:rsidR="0072702F" w:rsidRDefault="0072702F" w:rsidP="0072702F">
      <w:r>
        <w:t>-20</w:t>
      </w:r>
    </w:p>
    <w:p w:rsidR="0072702F" w:rsidRDefault="0072702F" w:rsidP="0072702F">
      <w:r>
        <w:lastRenderedPageBreak/>
        <w:t>0</w:t>
      </w:r>
    </w:p>
    <w:p w:rsidR="0072702F" w:rsidRDefault="0072702F" w:rsidP="0072702F">
      <w:r>
        <w:t>20</w:t>
      </w:r>
    </w:p>
    <w:p w:rsidR="0072702F" w:rsidRDefault="0072702F" w:rsidP="0072702F">
      <w:r>
        <w:t>40</w:t>
      </w:r>
    </w:p>
    <w:p w:rsidR="0072702F" w:rsidRDefault="0072702F" w:rsidP="0072702F">
      <w:r>
        <w:t>60</w:t>
      </w:r>
    </w:p>
    <w:p w:rsidR="0072702F" w:rsidRDefault="0072702F" w:rsidP="0072702F">
      <w:r>
        <w:t>Power, kW</w:t>
      </w:r>
    </w:p>
    <w:p w:rsidR="0072702F" w:rsidRDefault="0072702F" w:rsidP="0072702F">
      <w:r>
        <w:t>(b)</w:t>
      </w:r>
    </w:p>
    <w:p w:rsidR="0072702F" w:rsidRDefault="0072702F" w:rsidP="0072702F">
      <w:r>
        <w:t>0.5 1 1.5 2</w:t>
      </w:r>
    </w:p>
    <w:p w:rsidR="0072702F" w:rsidRDefault="0072702F" w:rsidP="0072702F">
      <w:r>
        <w:t>0</w:t>
      </w:r>
    </w:p>
    <w:p w:rsidR="0072702F" w:rsidRDefault="0072702F" w:rsidP="0072702F">
      <w:r>
        <w:t>100</w:t>
      </w:r>
    </w:p>
    <w:p w:rsidR="0072702F" w:rsidRDefault="0072702F" w:rsidP="0072702F">
      <w:r>
        <w:t>200</w:t>
      </w:r>
    </w:p>
    <w:p w:rsidR="0072702F" w:rsidRDefault="0072702F" w:rsidP="0072702F">
      <w:r>
        <w:t>Current, A</w:t>
      </w:r>
    </w:p>
    <w:p w:rsidR="0072702F" w:rsidRDefault="0072702F" w:rsidP="0072702F">
      <w:r>
        <w:t>(c)</w:t>
      </w:r>
    </w:p>
    <w:p w:rsidR="0072702F" w:rsidRDefault="0072702F" w:rsidP="0072702F">
      <w:r>
        <w:t>0.5 1 1.5 2</w:t>
      </w:r>
    </w:p>
    <w:p w:rsidR="0072702F" w:rsidRDefault="0072702F" w:rsidP="0072702F">
      <w:r>
        <w:t>180</w:t>
      </w:r>
    </w:p>
    <w:p w:rsidR="0072702F" w:rsidRDefault="0072702F" w:rsidP="0072702F">
      <w:r>
        <w:t>200</w:t>
      </w:r>
    </w:p>
    <w:p w:rsidR="0072702F" w:rsidRDefault="0072702F" w:rsidP="0072702F">
      <w:r>
        <w:t>220</w:t>
      </w:r>
    </w:p>
    <w:p w:rsidR="0072702F" w:rsidRDefault="0072702F" w:rsidP="0072702F">
      <w:r>
        <w:t>240</w:t>
      </w:r>
    </w:p>
    <w:p w:rsidR="0072702F" w:rsidRDefault="0072702F" w:rsidP="0072702F">
      <w:r>
        <w:t>Voltage, V</w:t>
      </w:r>
    </w:p>
    <w:p w:rsidR="0072702F" w:rsidRDefault="0072702F" w:rsidP="0072702F">
      <w:r>
        <w:t>(d)</w:t>
      </w:r>
    </w:p>
    <w:p w:rsidR="0072702F" w:rsidRDefault="0072702F" w:rsidP="0072702F">
      <w:r>
        <w:t>0.5 1 1.5 2</w:t>
      </w:r>
    </w:p>
    <w:p w:rsidR="0072702F" w:rsidRDefault="0072702F" w:rsidP="0072702F">
      <w:r>
        <w:t>380</w:t>
      </w:r>
    </w:p>
    <w:p w:rsidR="0072702F" w:rsidRDefault="0072702F" w:rsidP="0072702F">
      <w:r>
        <w:t>400</w:t>
      </w:r>
    </w:p>
    <w:p w:rsidR="0072702F" w:rsidRDefault="0072702F" w:rsidP="0072702F">
      <w:r>
        <w:t>420</w:t>
      </w:r>
    </w:p>
    <w:p w:rsidR="0072702F" w:rsidRDefault="0072702F" w:rsidP="0072702F">
      <w:r>
        <w:t>time, s</w:t>
      </w:r>
    </w:p>
    <w:p w:rsidR="0072702F" w:rsidRDefault="0072702F" w:rsidP="0072702F">
      <w:r>
        <w:t>Voltage, V</w:t>
      </w:r>
    </w:p>
    <w:p w:rsidR="0072702F" w:rsidRDefault="0072702F" w:rsidP="0072702F">
      <w:r>
        <w:t>(e)</w:t>
      </w:r>
    </w:p>
    <w:p w:rsidR="0072702F" w:rsidRDefault="0072702F" w:rsidP="0072702F">
      <w:r>
        <w:t>1.46 1.47 1.48 1.49 1.5</w:t>
      </w:r>
    </w:p>
    <w:p w:rsidR="0072702F" w:rsidRDefault="0072702F" w:rsidP="0072702F">
      <w:r>
        <w:t>-200</w:t>
      </w:r>
    </w:p>
    <w:p w:rsidR="0072702F" w:rsidRDefault="0072702F" w:rsidP="0072702F">
      <w:r>
        <w:t>0</w:t>
      </w:r>
    </w:p>
    <w:p w:rsidR="0072702F" w:rsidRDefault="0072702F" w:rsidP="0072702F">
      <w:r>
        <w:lastRenderedPageBreak/>
        <w:t>200</w:t>
      </w:r>
    </w:p>
    <w:p w:rsidR="0072702F" w:rsidRDefault="0072702F" w:rsidP="0072702F">
      <w:r>
        <w:t>time, s</w:t>
      </w:r>
    </w:p>
    <w:p w:rsidR="0072702F" w:rsidRDefault="0072702F" w:rsidP="0072702F">
      <w:r>
        <w:t>Voltage, V</w:t>
      </w:r>
    </w:p>
    <w:p w:rsidR="0072702F" w:rsidRDefault="0072702F" w:rsidP="0072702F">
      <w:r>
        <w:t>(f)</w:t>
      </w:r>
    </w:p>
    <w:p w:rsidR="0072702F" w:rsidRDefault="0072702F" w:rsidP="0072702F">
      <w:r>
        <w:t>V</w:t>
      </w:r>
    </w:p>
    <w:p w:rsidR="0072702F" w:rsidRDefault="0072702F" w:rsidP="0072702F">
      <w:r>
        <w:t>dc</w:t>
      </w:r>
    </w:p>
    <w:p w:rsidR="0072702F" w:rsidRDefault="0072702F" w:rsidP="0072702F">
      <w:r>
        <w:t>P</w:t>
      </w:r>
    </w:p>
    <w:p w:rsidR="0072702F" w:rsidRDefault="0072702F" w:rsidP="0072702F">
      <w:r>
        <w:t>ac</w:t>
      </w:r>
    </w:p>
    <w:p w:rsidR="0072702F" w:rsidRDefault="0072702F" w:rsidP="0072702F">
      <w:r>
        <w:t>P</w:t>
      </w:r>
    </w:p>
    <w:p w:rsidR="0072702F" w:rsidRDefault="0072702F" w:rsidP="0072702F">
      <w:r>
        <w:t>g</w:t>
      </w:r>
    </w:p>
    <w:p w:rsidR="0072702F" w:rsidRDefault="0072702F" w:rsidP="0072702F">
      <w:r>
        <w:t>V</w:t>
      </w:r>
    </w:p>
    <w:p w:rsidR="0072702F" w:rsidRDefault="0072702F" w:rsidP="0072702F">
      <w:r>
        <w:t>fc</w:t>
      </w:r>
    </w:p>
    <w:p w:rsidR="0072702F" w:rsidRDefault="0072702F" w:rsidP="0072702F">
      <w:r>
        <w:t>V</w:t>
      </w:r>
    </w:p>
    <w:p w:rsidR="0072702F" w:rsidRDefault="0072702F" w:rsidP="0072702F">
      <w:r>
        <w:t>pv</w:t>
      </w:r>
    </w:p>
    <w:p w:rsidR="0072702F" w:rsidRDefault="0072702F" w:rsidP="0072702F">
      <w:r>
        <w:t>I</w:t>
      </w:r>
    </w:p>
    <w:p w:rsidR="0072702F" w:rsidRDefault="0072702F" w:rsidP="0072702F">
      <w:r>
        <w:t>fc</w:t>
      </w:r>
    </w:p>
    <w:p w:rsidR="0072702F" w:rsidRDefault="0072702F" w:rsidP="0072702F">
      <w:r>
        <w:t>I</w:t>
      </w:r>
    </w:p>
    <w:p w:rsidR="0072702F" w:rsidRDefault="0072702F" w:rsidP="0072702F">
      <w:r>
        <w:t>dc</w:t>
      </w:r>
    </w:p>
    <w:p w:rsidR="0072702F" w:rsidRDefault="0072702F" w:rsidP="0072702F">
      <w:r>
        <w:t>I</w:t>
      </w:r>
    </w:p>
    <w:p w:rsidR="0072702F" w:rsidRDefault="0072702F" w:rsidP="0072702F">
      <w:r>
        <w:t>pv</w:t>
      </w:r>
    </w:p>
    <w:p w:rsidR="0072702F" w:rsidRDefault="0072702F" w:rsidP="0072702F">
      <w:r>
        <w:t>P</w:t>
      </w:r>
    </w:p>
    <w:p w:rsidR="0072702F" w:rsidRDefault="0072702F" w:rsidP="0072702F">
      <w:r>
        <w:t>dc</w:t>
      </w:r>
    </w:p>
    <w:p w:rsidR="0072702F" w:rsidRDefault="0072702F" w:rsidP="0072702F">
      <w:r>
        <w:t>P</w:t>
      </w:r>
    </w:p>
    <w:p w:rsidR="0072702F" w:rsidRDefault="0072702F" w:rsidP="0072702F">
      <w:r>
        <w:t>i</w:t>
      </w:r>
    </w:p>
    <w:p w:rsidR="0072702F" w:rsidRDefault="0072702F" w:rsidP="0072702F">
      <w:r>
        <w:t>P</w:t>
      </w:r>
    </w:p>
    <w:p w:rsidR="0072702F" w:rsidRDefault="0072702F" w:rsidP="0072702F">
      <w:r>
        <w:t>fc</w:t>
      </w:r>
    </w:p>
    <w:p w:rsidR="0072702F" w:rsidRDefault="0072702F" w:rsidP="0072702F">
      <w:r>
        <w:t>P</w:t>
      </w:r>
    </w:p>
    <w:p w:rsidR="0072702F" w:rsidRDefault="0072702F" w:rsidP="0072702F">
      <w:r>
        <w:t>pv</w:t>
      </w:r>
    </w:p>
    <w:p w:rsidR="0072702F" w:rsidRDefault="0072702F" w:rsidP="0072702F">
      <w:r>
        <w:t>V</w:t>
      </w:r>
    </w:p>
    <w:p w:rsidR="0072702F" w:rsidRDefault="0072702F" w:rsidP="0072702F">
      <w:r>
        <w:lastRenderedPageBreak/>
        <w:t>ai</w:t>
      </w:r>
    </w:p>
    <w:p w:rsidR="0072702F" w:rsidRDefault="0072702F" w:rsidP="0072702F">
      <w:r>
        <w:t xml:space="preserve">Fig. 5: Performance of the DC micro-grid at grid-connectedoperation. </w:t>
      </w:r>
    </w:p>
    <w:p w:rsidR="0072702F" w:rsidRDefault="0072702F" w:rsidP="0072702F">
      <w:r>
        <w:t>154</w:t>
      </w:r>
    </w:p>
    <w:p w:rsidR="0072702F" w:rsidRDefault="0072702F" w:rsidP="0072702F">
      <w:r>
        <w:t>5.  Conclusions</w:t>
      </w:r>
    </w:p>
    <w:p w:rsidR="0072702F" w:rsidRDefault="0072702F" w:rsidP="0072702F">
      <w:r>
        <w:t xml:space="preserve">A hybrid DC micro-grid of photovoltaic, fuel cell and energy storage battery is </w:t>
      </w:r>
    </w:p>
    <w:p w:rsidR="0072702F" w:rsidRDefault="0072702F" w:rsidP="0072702F">
      <w:r>
        <w:t xml:space="preserve">analyzed and simulated under autonomous and grid-connected modes of </w:t>
      </w:r>
    </w:p>
    <w:p w:rsidR="0072702F" w:rsidRDefault="0072702F" w:rsidP="0072702F">
      <w:r>
        <w:t xml:space="preserve">operations.The PV module is controlled to operate at maximum power using P&amp;O </w:t>
      </w:r>
    </w:p>
    <w:p w:rsidR="0072702F" w:rsidRDefault="0072702F" w:rsidP="0072702F">
      <w:r>
        <w:t xml:space="preserve">MPPT  method. The FC provides a maximum power of 40kW using a current </w:t>
      </w:r>
    </w:p>
    <w:p w:rsidR="0072702F" w:rsidRDefault="0072702F" w:rsidP="0072702F">
      <w:r>
        <w:t xml:space="preserve">controlled DC/DC boost converter. The BESS is responsible for smoothing and </w:t>
      </w:r>
    </w:p>
    <w:p w:rsidR="0072702F" w:rsidRDefault="0072702F" w:rsidP="0072702F">
      <w:r>
        <w:t xml:space="preserve">regulating the DC bus voltage at 400 V during autonomous mode. The inverter is </w:t>
      </w:r>
    </w:p>
    <w:p w:rsidR="0072702F" w:rsidRDefault="0072702F" w:rsidP="0072702F">
      <w:r>
        <w:t xml:space="preserve">controlled using PQ control method to  provide the necessary output voltage that is </w:t>
      </w:r>
    </w:p>
    <w:p w:rsidR="0072702F" w:rsidRDefault="0072702F" w:rsidP="0072702F">
      <w:r>
        <w:t xml:space="preserve">in-phase with the grid voltage with the help of a PLL circuit. The adopted control </w:t>
      </w:r>
    </w:p>
    <w:p w:rsidR="0072702F" w:rsidRDefault="0072702F" w:rsidP="0072702F">
      <w:r>
        <w:t xml:space="preserve">methods show good performance of the grid at transient and steady state operations in </w:t>
      </w:r>
    </w:p>
    <w:p w:rsidR="0072702F" w:rsidRDefault="0072702F" w:rsidP="0072702F">
      <w:r>
        <w:t>terms of the quality of the DC bus voltage and AC voltage.</w:t>
      </w:r>
    </w:p>
    <w:p w:rsidR="0072702F" w:rsidRDefault="0072702F" w:rsidP="0072702F">
      <w:r>
        <w:t>6.  References</w:t>
      </w:r>
    </w:p>
    <w:p w:rsidR="0072702F" w:rsidRDefault="0072702F" w:rsidP="0072702F">
      <w:r>
        <w:t xml:space="preserve">[1] B. Kroposki, R. Lasseter, T. Ise, S. Morozumi, S. Papatlianassiou and N. </w:t>
      </w:r>
    </w:p>
    <w:p w:rsidR="0072702F" w:rsidRDefault="0072702F" w:rsidP="0072702F">
      <w:r>
        <w:t xml:space="preserve">Hatziargyriou, "Making microgrids work",  IEEE Power and Energy Magazine, </w:t>
      </w:r>
    </w:p>
    <w:p w:rsidR="0072702F" w:rsidRDefault="0072702F" w:rsidP="0072702F">
      <w:r>
        <w:t>May-June 2008, 6(3): 40-53.</w:t>
      </w:r>
    </w:p>
    <w:p w:rsidR="0072702F" w:rsidRDefault="0072702F" w:rsidP="0072702F">
      <w:r>
        <w:t xml:space="preserve">[2] M. Baran and N. Mahajan, "DC distribution for industrial systems: opportunities </w:t>
      </w:r>
    </w:p>
    <w:p w:rsidR="0072702F" w:rsidRDefault="0072702F" w:rsidP="0072702F">
      <w:r>
        <w:t xml:space="preserve">and challenges,"  IEEE Trans. on Industry Applications, Nov. 2003, 39(6): </w:t>
      </w:r>
    </w:p>
    <w:p w:rsidR="0072702F" w:rsidRDefault="0072702F" w:rsidP="0072702F">
      <w:r>
        <w:t>1596-1601.</w:t>
      </w:r>
    </w:p>
    <w:p w:rsidR="0072702F" w:rsidRDefault="0072702F" w:rsidP="0072702F">
      <w:r>
        <w:t xml:space="preserve">[3] A. Sannino, G. Postiglione, and M. Bollen, “Feasibility of a dc network for </w:t>
      </w:r>
    </w:p>
    <w:p w:rsidR="0072702F" w:rsidRDefault="0072702F" w:rsidP="0072702F">
      <w:r>
        <w:t xml:space="preserve">commercial facilities,”  IEEE Trans. on Industry Applications, Sep. 2003, 39(5): </w:t>
      </w:r>
    </w:p>
    <w:p w:rsidR="0072702F" w:rsidRDefault="0072702F" w:rsidP="0072702F">
      <w:r>
        <w:t>1409-1507.</w:t>
      </w:r>
    </w:p>
    <w:p w:rsidR="0072702F" w:rsidRDefault="0072702F" w:rsidP="0072702F">
      <w:r>
        <w:t xml:space="preserve">[4] D. Salomonsson and A. Sannino, "Low-voltage DC distribution system for </w:t>
      </w:r>
    </w:p>
    <w:p w:rsidR="0072702F" w:rsidRDefault="0072702F" w:rsidP="0072702F">
      <w:r>
        <w:t xml:space="preserve">commercial power systems with sensitive electronic loads,"  IEEE Trans. Power </w:t>
      </w:r>
    </w:p>
    <w:p w:rsidR="0072702F" w:rsidRDefault="0072702F" w:rsidP="0072702F">
      <w:r>
        <w:t>Delivery, Jul. 2007, 22(3): 1620-1627.</w:t>
      </w:r>
    </w:p>
    <w:p w:rsidR="0072702F" w:rsidRDefault="0072702F" w:rsidP="0072702F">
      <w:r>
        <w:t xml:space="preserve">[5] K.H. Hussein, I. Muta, T.  Hoshino and M. Osakada, "Maximum photovoltaic </w:t>
      </w:r>
    </w:p>
    <w:p w:rsidR="0072702F" w:rsidRDefault="0072702F" w:rsidP="0072702F">
      <w:r>
        <w:t xml:space="preserve">power tracking: an algorithm for rapidly changing atmospheric conditions",  IEE </w:t>
      </w:r>
    </w:p>
    <w:p w:rsidR="0072702F" w:rsidRDefault="0072702F" w:rsidP="0072702F">
      <w:r>
        <w:lastRenderedPageBreak/>
        <w:t>Proceedings-Generation, Transmission and Distribution, Jan. 1995, 142(1): 59-64.</w:t>
      </w:r>
    </w:p>
    <w:p w:rsidR="0072702F" w:rsidRDefault="0072702F" w:rsidP="0072702F">
      <w:r>
        <w:t xml:space="preserve">[6] J. Larminie, A. Dicks, “Fuel cell systems explained”, 2nd edition, John Wiley &amp; </w:t>
      </w:r>
    </w:p>
    <w:p w:rsidR="0072702F" w:rsidRDefault="0072702F" w:rsidP="0072702F">
      <w:r>
        <w:t>Sons, England, 2003.</w:t>
      </w:r>
    </w:p>
    <w:p w:rsidR="0072702F" w:rsidRDefault="0072702F" w:rsidP="0072702F">
      <w:r>
        <w:t xml:space="preserve">[8] X. Liu, P. Wang and P. C. Loh, “A hybrid AC/DC microgrid and its coordination </w:t>
      </w:r>
    </w:p>
    <w:p w:rsidR="0072702F" w:rsidRDefault="0072702F" w:rsidP="0072702F">
      <w:r>
        <w:t>control”, IEEE Trans. Smart Grid, Jun. 2011, 2(2): 278-286.</w:t>
      </w:r>
    </w:p>
    <w:p w:rsidR="0072702F" w:rsidRDefault="0072702F" w:rsidP="0072702F">
      <w:r>
        <w:t xml:space="preserve">[7]A. Eid, H. El-Kishky, M. Abdel-Salam and T. El-Mohandes,  “Modeling and </w:t>
      </w:r>
    </w:p>
    <w:p w:rsidR="0072702F" w:rsidRDefault="0072702F" w:rsidP="0072702F">
      <w:r>
        <w:t xml:space="preserve">characterization of an aircraft electric power system with a fuel cell-equipped APU </w:t>
      </w:r>
    </w:p>
    <w:p w:rsidR="0072702F" w:rsidRDefault="0072702F" w:rsidP="0072702F">
      <w:r>
        <w:t xml:space="preserve">connected at HVDC bus”,  International Power Modulator and High Voltage </w:t>
      </w:r>
    </w:p>
    <w:p w:rsidR="0072702F" w:rsidRDefault="0072702F" w:rsidP="0072702F">
      <w:r>
        <w:t>Conference, Atlanta, GA, May 23-27, 2010, pp. 639-642.</w:t>
      </w:r>
    </w:p>
    <w:p w:rsidR="0072702F" w:rsidRDefault="0072702F" w:rsidP="0072702F">
      <w:r>
        <w:t>155</w:t>
      </w:r>
    </w:p>
    <w:p w:rsidR="0072702F" w:rsidRDefault="0072702F" w:rsidP="0072702F">
      <w:r>
        <w:t>Life Science II</w:t>
      </w:r>
    </w:p>
    <w:p w:rsidR="0072702F" w:rsidRDefault="0072702F" w:rsidP="0072702F">
      <w:r>
        <w:t>2013/03/16 Saturday 10:45-12:15 Room 603</w:t>
      </w:r>
    </w:p>
    <w:p w:rsidR="0072702F" w:rsidRDefault="0072702F" w:rsidP="0072702F">
      <w:r>
        <w:t>Session Chair: Chong Kim Wong</w:t>
      </w:r>
    </w:p>
    <w:p w:rsidR="0072702F" w:rsidRDefault="0072702F" w:rsidP="0072702F">
      <w:r>
        <w:t xml:space="preserve">LSBE 119 </w:t>
      </w:r>
    </w:p>
    <w:p w:rsidR="0072702F" w:rsidRDefault="0072702F" w:rsidP="0072702F">
      <w:r>
        <w:t xml:space="preserve">Effect of Chitosan and Modified Atmosphere Packaging on Quality Changes of </w:t>
      </w:r>
    </w:p>
    <w:p w:rsidR="0072702F" w:rsidRDefault="0072702F" w:rsidP="0072702F">
      <w:r>
        <w:t>Giant Perch (Lates calcarifer) Meat during Cold Storage</w:t>
      </w:r>
    </w:p>
    <w:p w:rsidR="0072702F" w:rsidRDefault="0072702F" w:rsidP="0072702F">
      <w:r>
        <w:t>Vilailak Klompong</w:t>
      </w:r>
      <w:r>
        <w:rPr>
          <w:rFonts w:ascii="Arial Unicode MS" w:hAnsi="Arial Unicode MS" w:cs="Arial Unicode MS"/>
        </w:rPr>
        <w:t>︱</w:t>
      </w:r>
      <w:r>
        <w:t>Thaksin University</w:t>
      </w:r>
    </w:p>
    <w:p w:rsidR="0072702F" w:rsidRDefault="0072702F" w:rsidP="0072702F">
      <w:r>
        <w:t>Pidtayanan Kaewkwanpet</w:t>
      </w:r>
      <w:r>
        <w:rPr>
          <w:rFonts w:ascii="Arial Unicode MS" w:hAnsi="Arial Unicode MS" w:cs="Arial Unicode MS"/>
        </w:rPr>
        <w:t>︱</w:t>
      </w:r>
      <w:r>
        <w:t>Thaksin University</w:t>
      </w:r>
    </w:p>
    <w:p w:rsidR="0072702F" w:rsidRDefault="0072702F" w:rsidP="0072702F">
      <w:r>
        <w:t>Supamas Chumanee</w:t>
      </w:r>
      <w:r>
        <w:rPr>
          <w:rFonts w:ascii="Arial Unicode MS" w:hAnsi="Arial Unicode MS" w:cs="Arial Unicode MS"/>
        </w:rPr>
        <w:t>︱</w:t>
      </w:r>
      <w:r>
        <w:t>Thaksin University</w:t>
      </w:r>
    </w:p>
    <w:p w:rsidR="0072702F" w:rsidRDefault="0072702F" w:rsidP="0072702F">
      <w:r>
        <w:t xml:space="preserve">LSBE 405 </w:t>
      </w:r>
    </w:p>
    <w:p w:rsidR="0072702F" w:rsidRDefault="0072702F" w:rsidP="0072702F">
      <w:r>
        <w:t xml:space="preserve">Biosynthesis of value-added green material from renewable resources using a </w:t>
      </w:r>
    </w:p>
    <w:p w:rsidR="0072702F" w:rsidRDefault="0072702F" w:rsidP="0072702F">
      <w:r>
        <w:t>marine Bacillus megaterium isolate KB-1</w:t>
      </w:r>
    </w:p>
    <w:p w:rsidR="0072702F" w:rsidRDefault="0072702F" w:rsidP="0072702F">
      <w:r>
        <w:t>Kesaven Bhubalan</w:t>
      </w:r>
      <w:r>
        <w:rPr>
          <w:rFonts w:ascii="Arial Unicode MS" w:hAnsi="Arial Unicode MS" w:cs="Arial Unicode MS"/>
        </w:rPr>
        <w:t>︱</w:t>
      </w:r>
      <w:r>
        <w:t>Universiti Mal aysia Terengganu</w:t>
      </w:r>
    </w:p>
    <w:p w:rsidR="0072702F" w:rsidRDefault="0072702F" w:rsidP="0072702F">
      <w:r>
        <w:t>Maizatul Nuzi Othman</w:t>
      </w:r>
      <w:r>
        <w:rPr>
          <w:rFonts w:ascii="Arial Unicode MS" w:hAnsi="Arial Unicode MS" w:cs="Arial Unicode MS"/>
        </w:rPr>
        <w:t>︱</w:t>
      </w:r>
      <w:r>
        <w:t>Universiti Malaysia Terengganu</w:t>
      </w:r>
    </w:p>
    <w:p w:rsidR="0072702F" w:rsidRDefault="0072702F" w:rsidP="0072702F">
      <w:r>
        <w:t>Ishak Muhammad Syafiq</w:t>
      </w:r>
      <w:r>
        <w:rPr>
          <w:rFonts w:ascii="Arial Unicode MS" w:hAnsi="Arial Unicode MS" w:cs="Arial Unicode MS"/>
        </w:rPr>
        <w:t>︱</w:t>
      </w:r>
      <w:r>
        <w:t>Universiti Malaysia Terengganu</w:t>
      </w:r>
    </w:p>
    <w:p w:rsidR="0072702F" w:rsidRDefault="0072702F" w:rsidP="0072702F">
      <w:r>
        <w:t>Mohd Effendy Abdul Wahid</w:t>
      </w:r>
      <w:r>
        <w:rPr>
          <w:rFonts w:ascii="Arial Unicode MS" w:hAnsi="Arial Unicode MS" w:cs="Arial Unicode MS"/>
        </w:rPr>
        <w:t>︱</w:t>
      </w:r>
      <w:r>
        <w:t>Universiti Malaysia Terengganu</w:t>
      </w:r>
    </w:p>
    <w:p w:rsidR="0072702F" w:rsidRDefault="0072702F" w:rsidP="0072702F">
      <w:r>
        <w:t>Al-Ashraf Abdullah Amirul</w:t>
      </w:r>
      <w:r>
        <w:rPr>
          <w:rFonts w:ascii="Arial Unicode MS" w:hAnsi="Arial Unicode MS" w:cs="Arial Unicode MS"/>
        </w:rPr>
        <w:t>︱</w:t>
      </w:r>
      <w:r>
        <w:t>Universiti Sains Malaysia</w:t>
      </w:r>
    </w:p>
    <w:p w:rsidR="0072702F" w:rsidRDefault="0072702F" w:rsidP="0072702F">
      <w:r>
        <w:t xml:space="preserve">LSBE 416 </w:t>
      </w:r>
    </w:p>
    <w:p w:rsidR="0072702F" w:rsidRDefault="0072702F" w:rsidP="0072702F">
      <w:r>
        <w:lastRenderedPageBreak/>
        <w:t xml:space="preserve">Characterization of allergenic compounds from Pleurotus ostreatus and </w:t>
      </w:r>
    </w:p>
    <w:p w:rsidR="0072702F" w:rsidRDefault="0072702F" w:rsidP="0072702F">
      <w:r>
        <w:t>Pleurotus sajor caju</w:t>
      </w:r>
    </w:p>
    <w:p w:rsidR="0072702F" w:rsidRDefault="0072702F" w:rsidP="0072702F">
      <w:r>
        <w:t>Elbatrawy Nasr Eman</w:t>
      </w:r>
      <w:r>
        <w:rPr>
          <w:rFonts w:ascii="Arial Unicode MS" w:hAnsi="Arial Unicode MS" w:cs="Arial Unicode MS"/>
        </w:rPr>
        <w:t>︱</w:t>
      </w:r>
      <w:r>
        <w:t>Virginia Commonwealth Univ</w:t>
      </w:r>
    </w:p>
    <w:p w:rsidR="0072702F" w:rsidRDefault="0072702F" w:rsidP="0072702F">
      <w:r>
        <w:t>Ghonimy Abdouallah Eglal</w:t>
      </w:r>
      <w:r>
        <w:rPr>
          <w:rFonts w:ascii="Arial Unicode MS" w:hAnsi="Arial Unicode MS" w:cs="Arial Unicode MS"/>
        </w:rPr>
        <w:t>︱</w:t>
      </w:r>
      <w:r>
        <w:t>Al Azhar Uni. Cairo</w:t>
      </w:r>
    </w:p>
    <w:p w:rsidR="0072702F" w:rsidRDefault="0072702F" w:rsidP="0072702F">
      <w:r>
        <w:t>Wu Fang Sheng</w:t>
      </w:r>
      <w:r>
        <w:rPr>
          <w:rFonts w:ascii="Arial Unicode MS" w:hAnsi="Arial Unicode MS" w:cs="Arial Unicode MS"/>
        </w:rPr>
        <w:t>︱</w:t>
      </w:r>
      <w:r>
        <w:t>Virginia Commonwealth Univ</w:t>
      </w:r>
    </w:p>
    <w:p w:rsidR="0072702F" w:rsidRDefault="0072702F" w:rsidP="0072702F">
      <w:r>
        <w:t xml:space="preserve">LSBE 137 </w:t>
      </w:r>
    </w:p>
    <w:p w:rsidR="0072702F" w:rsidRDefault="0072702F" w:rsidP="0072702F">
      <w:r>
        <w:t xml:space="preserve">Functional Physicochemical Properties and Their Application in Food </w:t>
      </w:r>
    </w:p>
    <w:p w:rsidR="0072702F" w:rsidRDefault="0072702F" w:rsidP="0072702F">
      <w:r>
        <w:t>Processing of Thai Indigenous Red Rice Varieties</w:t>
      </w:r>
    </w:p>
    <w:p w:rsidR="0072702F" w:rsidRDefault="0072702F" w:rsidP="0072702F">
      <w:r>
        <w:t>Rutrada Sompong</w:t>
      </w:r>
      <w:r>
        <w:rPr>
          <w:rFonts w:ascii="Arial Unicode MS" w:hAnsi="Arial Unicode MS" w:cs="Arial Unicode MS"/>
        </w:rPr>
        <w:t>︱</w:t>
      </w:r>
      <w:r>
        <w:t xml:space="preserve">Thaksin University </w:t>
      </w:r>
    </w:p>
    <w:p w:rsidR="0072702F" w:rsidRDefault="0072702F" w:rsidP="0072702F">
      <w:r>
        <w:t>156</w:t>
      </w:r>
    </w:p>
    <w:p w:rsidR="0072702F" w:rsidRDefault="0072702F" w:rsidP="0072702F">
      <w:r>
        <w:t xml:space="preserve">LSBE 322 </w:t>
      </w:r>
    </w:p>
    <w:p w:rsidR="0072702F" w:rsidRDefault="0072702F" w:rsidP="0072702F">
      <w:r>
        <w:t>Nutrient reduction and the marine plankton in Tolo Harbour, Hong Kong</w:t>
      </w:r>
    </w:p>
    <w:p w:rsidR="0072702F" w:rsidRDefault="0072702F" w:rsidP="0072702F">
      <w:r>
        <w:t>Chong Kim Wong</w:t>
      </w:r>
      <w:r>
        <w:rPr>
          <w:rFonts w:ascii="Arial Unicode MS" w:hAnsi="Arial Unicode MS" w:cs="Arial Unicode MS"/>
        </w:rPr>
        <w:t>︱</w:t>
      </w:r>
      <w:r>
        <w:t>The Chinese University of Hong Kong</w:t>
      </w:r>
    </w:p>
    <w:p w:rsidR="0072702F" w:rsidRDefault="0072702F" w:rsidP="0072702F">
      <w:r>
        <w:t>Alle A.Y. Lie</w:t>
      </w:r>
      <w:r>
        <w:rPr>
          <w:rFonts w:ascii="Arial Unicode MS" w:hAnsi="Arial Unicode MS" w:cs="Arial Unicode MS"/>
        </w:rPr>
        <w:t>︱</w:t>
      </w:r>
      <w:r>
        <w:t>The Chinese University of Hong Kong</w:t>
      </w:r>
    </w:p>
    <w:p w:rsidR="0072702F" w:rsidRDefault="0072702F" w:rsidP="0072702F">
      <w:r>
        <w:t>Guangtao Zhang</w:t>
      </w:r>
      <w:r>
        <w:rPr>
          <w:rFonts w:ascii="Arial Unicode MS" w:hAnsi="Arial Unicode MS" w:cs="Arial Unicode MS"/>
        </w:rPr>
        <w:t>︱</w:t>
      </w:r>
      <w:r>
        <w:t>Chinese Academy of Sciences</w:t>
      </w:r>
    </w:p>
    <w:p w:rsidR="0072702F" w:rsidRDefault="0072702F" w:rsidP="0072702F">
      <w:r>
        <w:t>Y. Kit Yung</w:t>
      </w:r>
      <w:r>
        <w:rPr>
          <w:rFonts w:ascii="Arial Unicode MS" w:hAnsi="Arial Unicode MS" w:cs="Arial Unicode MS"/>
        </w:rPr>
        <w:t>︱</w:t>
      </w:r>
      <w:r>
        <w:t>Hong Kong Environmental Protection Department</w:t>
      </w:r>
    </w:p>
    <w:p w:rsidR="0072702F" w:rsidRDefault="0072702F" w:rsidP="0072702F">
      <w:r>
        <w:t>Qingchao Chen</w:t>
      </w:r>
      <w:r>
        <w:rPr>
          <w:rFonts w:ascii="Arial Unicode MS" w:hAnsi="Arial Unicode MS" w:cs="Arial Unicode MS"/>
        </w:rPr>
        <w:t>︱</w:t>
      </w:r>
      <w:r>
        <w:t>Chinese Academy of Sciences</w:t>
      </w:r>
    </w:p>
    <w:p w:rsidR="0072702F" w:rsidRDefault="0072702F" w:rsidP="0072702F">
      <w:r>
        <w:t xml:space="preserve">LSBE 309 </w:t>
      </w:r>
    </w:p>
    <w:p w:rsidR="0072702F" w:rsidRDefault="0072702F" w:rsidP="0072702F">
      <w:r>
        <w:t xml:space="preserve">Methamphetamine Administration on Alterations of Sperm Quality and </w:t>
      </w:r>
    </w:p>
    <w:p w:rsidR="0072702F" w:rsidRDefault="0072702F" w:rsidP="0072702F">
      <w:r>
        <w:t>Hormone receptors in Rat testis</w:t>
      </w:r>
    </w:p>
    <w:p w:rsidR="0072702F" w:rsidRDefault="0072702F" w:rsidP="0072702F">
      <w:r>
        <w:t>Sutisa Nudmamud-Thanoi</w:t>
      </w:r>
      <w:r>
        <w:rPr>
          <w:rFonts w:ascii="Arial Unicode MS" w:hAnsi="Arial Unicode MS" w:cs="Arial Unicode MS"/>
        </w:rPr>
        <w:t>︱</w:t>
      </w:r>
      <w:r>
        <w:t>Naresuan University</w:t>
      </w:r>
    </w:p>
    <w:p w:rsidR="0072702F" w:rsidRDefault="0072702F" w:rsidP="0072702F">
      <w:r>
        <w:t>Wanvipa Sueudom</w:t>
      </w:r>
      <w:r>
        <w:rPr>
          <w:rFonts w:ascii="Arial Unicode MS" w:hAnsi="Arial Unicode MS" w:cs="Arial Unicode MS"/>
        </w:rPr>
        <w:t>︱</w:t>
      </w:r>
      <w:r>
        <w:t>Naresuan University</w:t>
      </w:r>
    </w:p>
    <w:p w:rsidR="0072702F" w:rsidRDefault="0072702F" w:rsidP="0072702F">
      <w:r>
        <w:t>Nareelak Tangsrisakda</w:t>
      </w:r>
      <w:r>
        <w:rPr>
          <w:rFonts w:ascii="Arial Unicode MS" w:hAnsi="Arial Unicode MS" w:cs="Arial Unicode MS"/>
        </w:rPr>
        <w:t>︱</w:t>
      </w:r>
      <w:r>
        <w:t xml:space="preserve">Naresuan University </w:t>
      </w:r>
    </w:p>
    <w:p w:rsidR="0072702F" w:rsidRDefault="0072702F" w:rsidP="0072702F">
      <w:r>
        <w:t>Samur Thanoi</w:t>
      </w:r>
      <w:r>
        <w:rPr>
          <w:rFonts w:ascii="Arial Unicode MS" w:hAnsi="Arial Unicode MS" w:cs="Arial Unicode MS"/>
        </w:rPr>
        <w:t>︱</w:t>
      </w:r>
      <w:r>
        <w:t>Naresuan University</w:t>
      </w:r>
    </w:p>
    <w:p w:rsidR="0072702F" w:rsidRDefault="0072702F" w:rsidP="0072702F">
      <w:r>
        <w:t>LSBE 300</w:t>
      </w:r>
    </w:p>
    <w:p w:rsidR="0072702F" w:rsidRDefault="0072702F" w:rsidP="0072702F">
      <w:r>
        <w:t xml:space="preserve">Rubber Stand Volume Model Applications using Segmentation and Pixel-Based </w:t>
      </w:r>
    </w:p>
    <w:p w:rsidR="0072702F" w:rsidRDefault="0072702F" w:rsidP="0072702F">
      <w:r>
        <w:t>Classification on Landsat TM in Selangor, Malaysia</w:t>
      </w:r>
    </w:p>
    <w:p w:rsidR="0072702F" w:rsidRDefault="0072702F" w:rsidP="0072702F">
      <w:r>
        <w:t>Mohd Nazip Suratman</w:t>
      </w:r>
      <w:r>
        <w:rPr>
          <w:rFonts w:ascii="Arial Unicode MS" w:hAnsi="Arial Unicode MS" w:cs="Arial Unicode MS"/>
        </w:rPr>
        <w:t>︱</w:t>
      </w:r>
      <w:r>
        <w:t>Universiti Teknologi MARA</w:t>
      </w:r>
    </w:p>
    <w:p w:rsidR="0072702F" w:rsidRDefault="0072702F" w:rsidP="0072702F">
      <w:r>
        <w:lastRenderedPageBreak/>
        <w:t>157</w:t>
      </w:r>
    </w:p>
    <w:p w:rsidR="0072702F" w:rsidRDefault="0072702F" w:rsidP="0072702F">
      <w:r>
        <w:t>LSBE 119</w:t>
      </w:r>
    </w:p>
    <w:p w:rsidR="0072702F" w:rsidRDefault="0072702F" w:rsidP="0072702F">
      <w:r>
        <w:t xml:space="preserve">Effect of Chitosan and Modified Atmosphere Packaging on Quality </w:t>
      </w:r>
    </w:p>
    <w:p w:rsidR="0072702F" w:rsidRDefault="0072702F" w:rsidP="0072702F">
      <w:r>
        <w:t>Changes of Giant Perch (Lates calcarifer) Meat during Cold Storage</w:t>
      </w:r>
    </w:p>
    <w:p w:rsidR="0072702F" w:rsidRDefault="0072702F" w:rsidP="0072702F">
      <w:r>
        <w:t>Vilailak Klompong</w:t>
      </w:r>
    </w:p>
    <w:p w:rsidR="0072702F" w:rsidRDefault="0072702F" w:rsidP="0072702F">
      <w:r>
        <w:t xml:space="preserve">Department of Food Science and Technology, Thaksin University, Papayom, </w:t>
      </w:r>
    </w:p>
    <w:p w:rsidR="0072702F" w:rsidRDefault="0072702F" w:rsidP="0072702F">
      <w:r>
        <w:t xml:space="preserve">Phattalung 93110 Thailand </w:t>
      </w:r>
    </w:p>
    <w:p w:rsidR="0072702F" w:rsidRDefault="0072702F" w:rsidP="0072702F">
      <w:r>
        <w:t>klompong@hotmail.com</w:t>
      </w:r>
    </w:p>
    <w:p w:rsidR="0072702F" w:rsidRDefault="0072702F" w:rsidP="0072702F">
      <w:r>
        <w:t>Pidtayanan Kaewkwanpet</w:t>
      </w:r>
    </w:p>
    <w:p w:rsidR="0072702F" w:rsidRDefault="0072702F" w:rsidP="0072702F">
      <w:r>
        <w:t xml:space="preserve">Department of Food Science and Technology, Thaksin University, Papayom, </w:t>
      </w:r>
    </w:p>
    <w:p w:rsidR="0072702F" w:rsidRDefault="0072702F" w:rsidP="0072702F">
      <w:r>
        <w:t xml:space="preserve">Phattalung 93110 Thailand </w:t>
      </w:r>
    </w:p>
    <w:p w:rsidR="0072702F" w:rsidRDefault="0072702F" w:rsidP="0072702F">
      <w:r>
        <w:t>freedom_bloodza@hotmail.com</w:t>
      </w:r>
    </w:p>
    <w:p w:rsidR="0072702F" w:rsidRDefault="0072702F" w:rsidP="0072702F">
      <w:r>
        <w:t>Supamas Chumanee</w:t>
      </w:r>
    </w:p>
    <w:p w:rsidR="0072702F" w:rsidRDefault="0072702F" w:rsidP="0072702F">
      <w:r>
        <w:t xml:space="preserve">Department of Food Science and Technology, Thaksin University, Papayom, </w:t>
      </w:r>
    </w:p>
    <w:p w:rsidR="0072702F" w:rsidRDefault="0072702F" w:rsidP="0072702F">
      <w:r>
        <w:t xml:space="preserve">Phattalung 93110 Thailand </w:t>
      </w:r>
    </w:p>
    <w:p w:rsidR="0072702F" w:rsidRDefault="0072702F" w:rsidP="0072702F">
      <w:r>
        <w:t>boss_zaa_8@hotmail.com</w:t>
      </w:r>
    </w:p>
    <w:p w:rsidR="0072702F" w:rsidRDefault="0072702F" w:rsidP="0072702F">
      <w:r>
        <w:t>The corresponding author: Vilailak Klompong</w:t>
      </w:r>
    </w:p>
    <w:p w:rsidR="0072702F" w:rsidRDefault="0072702F" w:rsidP="0072702F">
      <w:r>
        <w:t>Abstract</w:t>
      </w:r>
    </w:p>
    <w:p w:rsidR="0072702F" w:rsidRDefault="0072702F" w:rsidP="0072702F">
      <w:r>
        <w:t xml:space="preserve">Effect of chitosan and modified atmosphere packaging on quality changes of Giant </w:t>
      </w:r>
    </w:p>
    <w:p w:rsidR="0072702F" w:rsidRDefault="0072702F" w:rsidP="0072702F">
      <w:r>
        <w:t xml:space="preserve">Perch meat during storage at 4°C for 15 days was investigated.  Sample was divided </w:t>
      </w:r>
    </w:p>
    <w:p w:rsidR="0072702F" w:rsidRDefault="0072702F" w:rsidP="0072702F">
      <w:r>
        <w:t xml:space="preserve">into four treatments including control, Giant Perch meat added with chitosan (5 mg /g </w:t>
      </w:r>
    </w:p>
    <w:p w:rsidR="0072702F" w:rsidRDefault="0072702F" w:rsidP="0072702F">
      <w:r>
        <w:t>fish), Giant Perch meat packed by modified atmosphere (O</w:t>
      </w:r>
    </w:p>
    <w:p w:rsidR="0072702F" w:rsidRDefault="0072702F" w:rsidP="0072702F">
      <w:r>
        <w:t>2 10%, CO</w:t>
      </w:r>
    </w:p>
    <w:p w:rsidR="0072702F" w:rsidRDefault="0072702F" w:rsidP="0072702F">
      <w:r>
        <w:t>2 80%, N</w:t>
      </w:r>
    </w:p>
    <w:p w:rsidR="0072702F" w:rsidRDefault="0072702F" w:rsidP="0072702F">
      <w:r>
        <w:t>2</w:t>
      </w:r>
    </w:p>
    <w:p w:rsidR="0072702F" w:rsidRDefault="0072702F" w:rsidP="0072702F">
      <w:r>
        <w:t xml:space="preserve">10%) </w:t>
      </w:r>
    </w:p>
    <w:p w:rsidR="0072702F" w:rsidRDefault="0072702F" w:rsidP="0072702F">
      <w:r>
        <w:t xml:space="preserve">and Giant Perch meat added with chitosan (5 mg /g fish) and packed by modified </w:t>
      </w:r>
    </w:p>
    <w:p w:rsidR="0072702F" w:rsidRDefault="0072702F" w:rsidP="0072702F">
      <w:r>
        <w:t>atmosphere (O</w:t>
      </w:r>
    </w:p>
    <w:p w:rsidR="0072702F" w:rsidRDefault="0072702F" w:rsidP="0072702F">
      <w:r>
        <w:t>2 10%, CO</w:t>
      </w:r>
    </w:p>
    <w:p w:rsidR="0072702F" w:rsidRDefault="0072702F" w:rsidP="0072702F">
      <w:r>
        <w:lastRenderedPageBreak/>
        <w:t>2 80%, N</w:t>
      </w:r>
    </w:p>
    <w:p w:rsidR="0072702F" w:rsidRDefault="0072702F" w:rsidP="0072702F">
      <w:r>
        <w:t>2</w:t>
      </w:r>
    </w:p>
    <w:p w:rsidR="0072702F" w:rsidRDefault="0072702F" w:rsidP="0072702F">
      <w:r>
        <w:t xml:space="preserve">10%). As the storage time increased, moisture </w:t>
      </w:r>
    </w:p>
    <w:p w:rsidR="0072702F" w:rsidRDefault="0072702F" w:rsidP="0072702F">
      <w:r>
        <w:t xml:space="preserve">loss, pH, conjugated dienes, thiobarbituric acid reactive substances (TBARS), </w:t>
      </w:r>
    </w:p>
    <w:p w:rsidR="0072702F" w:rsidRDefault="0072702F" w:rsidP="0072702F">
      <w:r>
        <w:t xml:space="preserve">Trimethylamine (TMA), Total volatile bases (TVB), total plate count, psychrophiles </w:t>
      </w:r>
    </w:p>
    <w:p w:rsidR="0072702F" w:rsidRDefault="0072702F" w:rsidP="0072702F">
      <w:r>
        <w:t xml:space="preserve">and  Pseudomonas  spp. in Giant Perch meat increased (P&lt;0.05). The highest moisture </w:t>
      </w:r>
    </w:p>
    <w:p w:rsidR="0072702F" w:rsidRDefault="0072702F" w:rsidP="0072702F">
      <w:r>
        <w:t xml:space="preserve">loss, pH, conjugated dienes, TBARS, TMA, TVB and total plate count was observed </w:t>
      </w:r>
    </w:p>
    <w:p w:rsidR="0072702F" w:rsidRDefault="0072702F" w:rsidP="0072702F">
      <w:r>
        <w:t xml:space="preserve">in control (P&lt;0.05), followed by Giant Perch meat packed by modified atmosphere, </w:t>
      </w:r>
    </w:p>
    <w:p w:rsidR="0072702F" w:rsidRDefault="0072702F" w:rsidP="0072702F">
      <w:r>
        <w:t xml:space="preserve">that added with chitosan, and that added with chitosan and packed by modified </w:t>
      </w:r>
    </w:p>
    <w:p w:rsidR="0072702F" w:rsidRDefault="0072702F" w:rsidP="0072702F">
      <w:r>
        <w:t xml:space="preserve">atmosphere, respectively. However, the highest psychrophiles was detected in control, </w:t>
      </w:r>
    </w:p>
    <w:p w:rsidR="0072702F" w:rsidRDefault="0072702F" w:rsidP="0072702F">
      <w:r>
        <w:t xml:space="preserve">followed by Giant Perch meat added with chitosan, that packed by modified </w:t>
      </w:r>
    </w:p>
    <w:p w:rsidR="0072702F" w:rsidRDefault="0072702F" w:rsidP="0072702F">
      <w:r>
        <w:t xml:space="preserve">atmosphere and that added with chitosan  and packed by modified atmosphere </w:t>
      </w:r>
    </w:p>
    <w:p w:rsidR="0072702F" w:rsidRDefault="0072702F" w:rsidP="0072702F">
      <w:r>
        <w:t xml:space="preserve">(P&lt;0.05), respectively. Acceptance scores from sensory evaluation decreased (P&lt;0.05) </w:t>
      </w:r>
    </w:p>
    <w:p w:rsidR="0072702F" w:rsidRDefault="0072702F" w:rsidP="0072702F">
      <w:r>
        <w:t xml:space="preserve">as the duration of storage increased (P&lt;0.05). However, the highest stability from </w:t>
      </w:r>
    </w:p>
    <w:p w:rsidR="0072702F" w:rsidRDefault="0072702F" w:rsidP="0072702F">
      <w:r>
        <w:t>158</w:t>
      </w:r>
    </w:p>
    <w:p w:rsidR="0072702F" w:rsidRDefault="0072702F" w:rsidP="0072702F">
      <w:r>
        <w:t xml:space="preserve">sensory evaluation was observed in Giant Perch meat added with chitosan and packed </w:t>
      </w:r>
    </w:p>
    <w:p w:rsidR="0072702F" w:rsidRDefault="0072702F" w:rsidP="0072702F">
      <w:r>
        <w:t xml:space="preserve">by modified atmosphere. Thus, natural and safe chitosan could be used together with </w:t>
      </w:r>
    </w:p>
    <w:p w:rsidR="0072702F" w:rsidRDefault="0072702F" w:rsidP="0072702F">
      <w:r>
        <w:t xml:space="preserve">modified atmosphere packaging to extend the shelf life of Giant Perch meat during </w:t>
      </w:r>
    </w:p>
    <w:p w:rsidR="0072702F" w:rsidRDefault="0072702F" w:rsidP="0072702F">
      <w:r>
        <w:t xml:space="preserve">cold storage. </w:t>
      </w:r>
    </w:p>
    <w:p w:rsidR="0072702F" w:rsidRDefault="0072702F" w:rsidP="0072702F">
      <w:r>
        <w:t>Keyword: Chitosan, Giant Perch Meat, Modified Atmosphere Packaging</w:t>
      </w:r>
    </w:p>
    <w:p w:rsidR="0072702F" w:rsidRDefault="0072702F" w:rsidP="0072702F">
      <w:r>
        <w:t>1.  Objectives</w:t>
      </w:r>
    </w:p>
    <w:p w:rsidR="0072702F" w:rsidRDefault="0072702F" w:rsidP="0072702F">
      <w:r>
        <w:t xml:space="preserve">To investigate the effect of chitosan and modified atmosphere packaging on quality </w:t>
      </w:r>
    </w:p>
    <w:p w:rsidR="0072702F" w:rsidRDefault="0072702F" w:rsidP="0072702F">
      <w:r>
        <w:t>changes of Giant Perch meat during storage.</w:t>
      </w:r>
    </w:p>
    <w:p w:rsidR="0072702F" w:rsidRDefault="0072702F" w:rsidP="0072702F">
      <w:r>
        <w:t>2.  Methods</w:t>
      </w:r>
    </w:p>
    <w:p w:rsidR="0072702F" w:rsidRDefault="0072702F" w:rsidP="0072702F">
      <w:r>
        <w:t xml:space="preserve">Sample was divided into four treatments including control, Giant Perch meat added </w:t>
      </w:r>
    </w:p>
    <w:p w:rsidR="0072702F" w:rsidRDefault="0072702F" w:rsidP="0072702F">
      <w:r>
        <w:t>with  chitosan (5 mg /g fish), Giant Perch meat packed by modified atmosphere (O</w:t>
      </w:r>
    </w:p>
    <w:p w:rsidR="0072702F" w:rsidRDefault="0072702F" w:rsidP="0072702F">
      <w:r>
        <w:t>2</w:t>
      </w:r>
    </w:p>
    <w:p w:rsidR="0072702F" w:rsidRDefault="0072702F" w:rsidP="0072702F">
      <w:r>
        <w:t>10%, CO</w:t>
      </w:r>
    </w:p>
    <w:p w:rsidR="0072702F" w:rsidRDefault="0072702F" w:rsidP="0072702F">
      <w:r>
        <w:t>2 80%, N</w:t>
      </w:r>
    </w:p>
    <w:p w:rsidR="0072702F" w:rsidRDefault="0072702F" w:rsidP="0072702F">
      <w:r>
        <w:lastRenderedPageBreak/>
        <w:t>2</w:t>
      </w:r>
    </w:p>
    <w:p w:rsidR="0072702F" w:rsidRDefault="0072702F" w:rsidP="0072702F">
      <w:r>
        <w:t xml:space="preserve">10%) and Giant Perch meat added with chitosan (5 mg /g fish) </w:t>
      </w:r>
    </w:p>
    <w:p w:rsidR="0072702F" w:rsidRDefault="0072702F" w:rsidP="0072702F">
      <w:r>
        <w:t>and packed by modified atmosphere (O</w:t>
      </w:r>
    </w:p>
    <w:p w:rsidR="0072702F" w:rsidRDefault="0072702F" w:rsidP="0072702F">
      <w:r>
        <w:t>2 10%, CO</w:t>
      </w:r>
    </w:p>
    <w:p w:rsidR="0072702F" w:rsidRDefault="0072702F" w:rsidP="0072702F">
      <w:r>
        <w:t>2 80%, N</w:t>
      </w:r>
    </w:p>
    <w:p w:rsidR="0072702F" w:rsidRDefault="0072702F" w:rsidP="0072702F">
      <w:r>
        <w:t>2</w:t>
      </w:r>
    </w:p>
    <w:p w:rsidR="0072702F" w:rsidRDefault="0072702F" w:rsidP="0072702F">
      <w:r>
        <w:t xml:space="preserve">10%) and then storage at </w:t>
      </w:r>
    </w:p>
    <w:p w:rsidR="0072702F" w:rsidRDefault="0072702F" w:rsidP="0072702F">
      <w:r>
        <w:t>4°C for 15 days.</w:t>
      </w:r>
    </w:p>
    <w:p w:rsidR="0072702F" w:rsidRDefault="0072702F" w:rsidP="0072702F">
      <w:r>
        <w:t>3.  Results</w:t>
      </w:r>
    </w:p>
    <w:p w:rsidR="0072702F" w:rsidRDefault="0072702F" w:rsidP="0072702F">
      <w:r>
        <w:t xml:space="preserve">As the storage time increased, moisture loss, pH, conjugated dienes, thiobarbituric </w:t>
      </w:r>
    </w:p>
    <w:p w:rsidR="0072702F" w:rsidRDefault="0072702F" w:rsidP="0072702F">
      <w:r>
        <w:t xml:space="preserve">acid reactive substances (TBARS), Trimethylamine (TMA), Total volatile bases </w:t>
      </w:r>
    </w:p>
    <w:p w:rsidR="0072702F" w:rsidRDefault="0072702F" w:rsidP="0072702F">
      <w:r>
        <w:t xml:space="preserve">(TVB), total plate count, psychrophiles and  Pseudomonas  spp. in Giant Perch meat </w:t>
      </w:r>
    </w:p>
    <w:p w:rsidR="0072702F" w:rsidRDefault="0072702F" w:rsidP="0072702F">
      <w:r>
        <w:t xml:space="preserve">increased (P&lt;0.05). The highest moisture loss, pH, conjugated dienes, TBARS, TMA, </w:t>
      </w:r>
    </w:p>
    <w:p w:rsidR="0072702F" w:rsidRDefault="0072702F" w:rsidP="0072702F">
      <w:r>
        <w:t xml:space="preserve">TVB and total plate count was observed in control (P&lt;0.05), followed by Giant Perch </w:t>
      </w:r>
    </w:p>
    <w:p w:rsidR="0072702F" w:rsidRDefault="0072702F" w:rsidP="0072702F">
      <w:r>
        <w:t xml:space="preserve">meat packed by modified atmosphere, that added with chitosan, and that added with </w:t>
      </w:r>
    </w:p>
    <w:p w:rsidR="0072702F" w:rsidRDefault="0072702F" w:rsidP="0072702F">
      <w:r>
        <w:t xml:space="preserve">chitosan and packed by modified atmosphere, respectively. However, the highest </w:t>
      </w:r>
    </w:p>
    <w:p w:rsidR="0072702F" w:rsidRDefault="0072702F" w:rsidP="0072702F">
      <w:r>
        <w:t xml:space="preserve">psychrophiles was detected in control, followed by Giant Perch meat added with </w:t>
      </w:r>
    </w:p>
    <w:p w:rsidR="0072702F" w:rsidRDefault="0072702F" w:rsidP="0072702F">
      <w:r>
        <w:t xml:space="preserve">chitosan, that packed by modified atmosphere and that added with chitosan and </w:t>
      </w:r>
    </w:p>
    <w:p w:rsidR="0072702F" w:rsidRDefault="0072702F" w:rsidP="0072702F">
      <w:r>
        <w:t xml:space="preserve">packed by modified atmosphere (P&lt;0.05), respectively. Acceptance scores from </w:t>
      </w:r>
    </w:p>
    <w:p w:rsidR="0072702F" w:rsidRDefault="0072702F" w:rsidP="0072702F">
      <w:r>
        <w:t xml:space="preserve">sensory evaluation decreased (P&lt;0.05) as the duration of storage increased (P&lt;0.05). </w:t>
      </w:r>
    </w:p>
    <w:p w:rsidR="0072702F" w:rsidRDefault="0072702F" w:rsidP="0072702F">
      <w:r>
        <w:t xml:space="preserve">However, the highest stability from sensory evaluation was observed in Giant Perch </w:t>
      </w:r>
    </w:p>
    <w:p w:rsidR="0072702F" w:rsidRDefault="0072702F" w:rsidP="0072702F">
      <w:r>
        <w:t xml:space="preserve">meat added with chitosan and packed by modified atmosphere (Fig. 1-4). </w:t>
      </w:r>
    </w:p>
    <w:p w:rsidR="0072702F" w:rsidRDefault="0072702F" w:rsidP="0072702F">
      <w:r>
        <w:t>159</w:t>
      </w:r>
    </w:p>
    <w:p w:rsidR="0072702F" w:rsidRDefault="0072702F" w:rsidP="0072702F">
      <w:r>
        <w:t xml:space="preserve">Figure 1  Moisture loss (a)  and pH (b)  of  Giant Perch meat during storage at 4°C for </w:t>
      </w:r>
    </w:p>
    <w:p w:rsidR="0072702F" w:rsidRDefault="0072702F" w:rsidP="0072702F">
      <w:r>
        <w:t xml:space="preserve">15 days; control (   ), modified atmosphere packaging (   ), added with </w:t>
      </w:r>
    </w:p>
    <w:p w:rsidR="0072702F" w:rsidRDefault="0072702F" w:rsidP="0072702F">
      <w:r>
        <w:t>chitosan (   ) and added with chitosan and modified atmosphere packaging (</w:t>
      </w:r>
    </w:p>
    <w:p w:rsidR="0072702F" w:rsidRDefault="0072702F" w:rsidP="0072702F">
      <w:r>
        <w:t xml:space="preserve">).  Bars represent the standard deviation from triplicate determinations.  Different </w:t>
      </w:r>
    </w:p>
    <w:p w:rsidR="0072702F" w:rsidRDefault="0072702F" w:rsidP="0072702F">
      <w:r>
        <w:t xml:space="preserve">capital letters on the bars within the same treatment indicate the significant </w:t>
      </w:r>
    </w:p>
    <w:p w:rsidR="0072702F" w:rsidRDefault="0072702F" w:rsidP="0072702F">
      <w:r>
        <w:t xml:space="preserve">differences (P&lt;0.05). The different letters on the bars within the same storage time </w:t>
      </w:r>
    </w:p>
    <w:p w:rsidR="0072702F" w:rsidRDefault="0072702F" w:rsidP="0072702F">
      <w:r>
        <w:lastRenderedPageBreak/>
        <w:t>indicate significant differences (P &lt; 0.05).</w:t>
      </w:r>
    </w:p>
    <w:p w:rsidR="0072702F" w:rsidRDefault="0072702F" w:rsidP="0072702F">
      <w:r>
        <w:t xml:space="preserve">a  b </w:t>
      </w:r>
    </w:p>
    <w:p w:rsidR="0072702F" w:rsidRDefault="0072702F" w:rsidP="0072702F">
      <w:r>
        <w:t>160</w:t>
      </w:r>
    </w:p>
    <w:p w:rsidR="0072702F" w:rsidRDefault="0072702F" w:rsidP="0072702F">
      <w:r>
        <w:t>a  b</w:t>
      </w:r>
    </w:p>
    <w:p w:rsidR="0072702F" w:rsidRDefault="0072702F" w:rsidP="0072702F">
      <w:r>
        <w:t xml:space="preserve">c  d </w:t>
      </w:r>
    </w:p>
    <w:p w:rsidR="0072702F" w:rsidRDefault="0072702F" w:rsidP="0072702F">
      <w:r>
        <w:t>161</w:t>
      </w:r>
    </w:p>
    <w:p w:rsidR="0072702F" w:rsidRDefault="0072702F" w:rsidP="0072702F">
      <w:r>
        <w:t xml:space="preserve">Figure 2 Conjugated dienes (a), Thiobarbituric acid reactive substances (TBARS) (b), </w:t>
      </w:r>
    </w:p>
    <w:p w:rsidR="0072702F" w:rsidRDefault="0072702F" w:rsidP="0072702F">
      <w:r>
        <w:t xml:space="preserve">Trimethylamine (TMA) (c) and Total volatile bases (TVB) (d) of  Giant Perch meat </w:t>
      </w:r>
    </w:p>
    <w:p w:rsidR="0072702F" w:rsidRDefault="0072702F" w:rsidP="0072702F">
      <w:r>
        <w:t xml:space="preserve">during storage at 4°C for 15 days; control ( ), modified atmosphere packaging ( ), </w:t>
      </w:r>
    </w:p>
    <w:p w:rsidR="0072702F" w:rsidRDefault="0072702F" w:rsidP="0072702F">
      <w:r>
        <w:t xml:space="preserve">added with chitosan ( ) and added with chitosan and modified atmosphere packaging </w:t>
      </w:r>
    </w:p>
    <w:p w:rsidR="0072702F" w:rsidRDefault="0072702F" w:rsidP="0072702F">
      <w:r>
        <w:t xml:space="preserve">( ).Bars represent the standard deviation from triplicate determinations.  Different </w:t>
      </w:r>
    </w:p>
    <w:p w:rsidR="0072702F" w:rsidRDefault="0072702F" w:rsidP="0072702F">
      <w:r>
        <w:t xml:space="preserve">capital letters on the bars within the same treatment indicate the significant </w:t>
      </w:r>
    </w:p>
    <w:p w:rsidR="0072702F" w:rsidRDefault="0072702F" w:rsidP="0072702F">
      <w:r>
        <w:t xml:space="preserve">differences (P&lt;0.05). The different letters on the bars within the same storage time </w:t>
      </w:r>
    </w:p>
    <w:p w:rsidR="0072702F" w:rsidRDefault="0072702F" w:rsidP="0072702F">
      <w:r>
        <w:t>indicate significant differences (P &lt; 0.05).</w:t>
      </w:r>
    </w:p>
    <w:p w:rsidR="0072702F" w:rsidRDefault="0072702F" w:rsidP="0072702F">
      <w:r>
        <w:t>162</w:t>
      </w:r>
    </w:p>
    <w:p w:rsidR="0072702F" w:rsidRDefault="0072702F" w:rsidP="0072702F">
      <w:r>
        <w:t>Figure 3  Total plate count  (a), Psychrophilic bacteria  (b) and  Pseudomonas  spp. (c)</w:t>
      </w:r>
    </w:p>
    <w:p w:rsidR="0072702F" w:rsidRDefault="0072702F" w:rsidP="0072702F">
      <w:r>
        <w:t xml:space="preserve">of Giant Perch meat during storage at 4°C for 15 days; control ( ), modified </w:t>
      </w:r>
    </w:p>
    <w:p w:rsidR="0072702F" w:rsidRDefault="0072702F" w:rsidP="0072702F">
      <w:r>
        <w:t xml:space="preserve">atmosphere packaging ( ), added with chitosan ( ) and added with chitosan and </w:t>
      </w:r>
    </w:p>
    <w:p w:rsidR="0072702F" w:rsidRDefault="0072702F" w:rsidP="0072702F">
      <w:r>
        <w:t>a</w:t>
      </w:r>
    </w:p>
    <w:p w:rsidR="0072702F" w:rsidRDefault="0072702F" w:rsidP="0072702F">
      <w:r>
        <w:t>c</w:t>
      </w:r>
    </w:p>
    <w:p w:rsidR="0072702F" w:rsidRDefault="0072702F" w:rsidP="0072702F">
      <w:r>
        <w:t xml:space="preserve">b </w:t>
      </w:r>
    </w:p>
    <w:p w:rsidR="0072702F" w:rsidRDefault="0072702F" w:rsidP="0072702F">
      <w:r>
        <w:t>163</w:t>
      </w:r>
    </w:p>
    <w:p w:rsidR="0072702F" w:rsidRDefault="0072702F" w:rsidP="0072702F">
      <w:r>
        <w:t xml:space="preserve">modified atmosphere packaging ( ).  Bars represent the standard deviation from </w:t>
      </w:r>
    </w:p>
    <w:p w:rsidR="0072702F" w:rsidRDefault="0072702F" w:rsidP="0072702F">
      <w:r>
        <w:t xml:space="preserve">triplicate determinations.  Different capital letters on the bars within the same </w:t>
      </w:r>
    </w:p>
    <w:p w:rsidR="0072702F" w:rsidRDefault="0072702F" w:rsidP="0072702F">
      <w:r>
        <w:t xml:space="preserve">treatment indicate the significant differences (P&lt;0.05). The different letters on the </w:t>
      </w:r>
    </w:p>
    <w:p w:rsidR="0072702F" w:rsidRDefault="0072702F" w:rsidP="0072702F">
      <w:r>
        <w:t>bars within the same storage time indicate significant differences (P &lt; 0.05).</w:t>
      </w:r>
    </w:p>
    <w:p w:rsidR="0072702F" w:rsidRDefault="0072702F" w:rsidP="0072702F">
      <w:r>
        <w:t xml:space="preserve">a  b </w:t>
      </w:r>
    </w:p>
    <w:p w:rsidR="0072702F" w:rsidRDefault="0072702F" w:rsidP="0072702F">
      <w:r>
        <w:t>164</w:t>
      </w:r>
    </w:p>
    <w:p w:rsidR="0072702F" w:rsidRDefault="0072702F" w:rsidP="0072702F">
      <w:r>
        <w:t xml:space="preserve">Figure 4 Color (a), texture (b), odor (c) and overall liking (d) from sensory evaluation </w:t>
      </w:r>
    </w:p>
    <w:p w:rsidR="0072702F" w:rsidRDefault="0072702F" w:rsidP="0072702F">
      <w:r>
        <w:lastRenderedPageBreak/>
        <w:t xml:space="preserve">of Giant  Perch meat during storage at 4°C for 15 days; control ( ), modified </w:t>
      </w:r>
    </w:p>
    <w:p w:rsidR="0072702F" w:rsidRDefault="0072702F" w:rsidP="0072702F">
      <w:r>
        <w:t xml:space="preserve">atmosphere packaging ( ), added with chitosan ( ) and added with chitosan and </w:t>
      </w:r>
    </w:p>
    <w:p w:rsidR="0072702F" w:rsidRDefault="0072702F" w:rsidP="0072702F">
      <w:r>
        <w:t xml:space="preserve">modified atmosphere packaging ( ).  Bars represent the standard deviation from </w:t>
      </w:r>
    </w:p>
    <w:p w:rsidR="0072702F" w:rsidRDefault="0072702F" w:rsidP="0072702F">
      <w:r>
        <w:t xml:space="preserve">triplicate determinations.  Different capital letters on the bars within the same </w:t>
      </w:r>
    </w:p>
    <w:p w:rsidR="0072702F" w:rsidRDefault="0072702F" w:rsidP="0072702F">
      <w:r>
        <w:t xml:space="preserve">treatment indicate the significant differences (P&lt;0.05). The different letters on the </w:t>
      </w:r>
    </w:p>
    <w:p w:rsidR="0072702F" w:rsidRDefault="0072702F" w:rsidP="0072702F">
      <w:r>
        <w:t>bars within the same storage time indicate significant differences (P &lt; 0.05).</w:t>
      </w:r>
    </w:p>
    <w:p w:rsidR="0072702F" w:rsidRDefault="0072702F" w:rsidP="0072702F">
      <w:r>
        <w:t>4.  Conclusion</w:t>
      </w:r>
    </w:p>
    <w:p w:rsidR="0072702F" w:rsidRDefault="0072702F" w:rsidP="0072702F">
      <w:r>
        <w:t xml:space="preserve">Natural and safe chitosan could be used together with modified atmosphere packaging </w:t>
      </w:r>
    </w:p>
    <w:p w:rsidR="0072702F" w:rsidRDefault="0072702F" w:rsidP="0072702F">
      <w:r>
        <w:t>to extend the shelf life of Giant Perch meat during cold storage.</w:t>
      </w:r>
    </w:p>
    <w:p w:rsidR="0072702F" w:rsidRDefault="0072702F" w:rsidP="0072702F">
      <w:r>
        <w:t xml:space="preserve">c  d </w:t>
      </w:r>
    </w:p>
    <w:p w:rsidR="0072702F" w:rsidRDefault="0072702F" w:rsidP="0072702F">
      <w:r>
        <w:t>165</w:t>
      </w:r>
    </w:p>
    <w:p w:rsidR="0072702F" w:rsidRDefault="0072702F" w:rsidP="0072702F">
      <w:r>
        <w:t>LSBE 405</w:t>
      </w:r>
    </w:p>
    <w:p w:rsidR="0072702F" w:rsidRDefault="0072702F" w:rsidP="0072702F">
      <w:r>
        <w:t xml:space="preserve">Biosynthesis of value-added green material from renewable resources </w:t>
      </w:r>
    </w:p>
    <w:p w:rsidR="0072702F" w:rsidRDefault="0072702F" w:rsidP="0072702F">
      <w:r>
        <w:t>using a marine Bacillus megaterium isolate KB-1</w:t>
      </w:r>
    </w:p>
    <w:p w:rsidR="0072702F" w:rsidRDefault="0072702F" w:rsidP="0072702F">
      <w:r>
        <w:t>Kesaven Bhubalan</w:t>
      </w:r>
    </w:p>
    <w:p w:rsidR="0072702F" w:rsidRDefault="0072702F" w:rsidP="0072702F">
      <w:r>
        <w:t xml:space="preserve">Faculty of Maritime Studies and Marine Science, Universiti Malaysia Terengganu </w:t>
      </w:r>
    </w:p>
    <w:p w:rsidR="0072702F" w:rsidRDefault="0072702F" w:rsidP="0072702F">
      <w:r>
        <w:t>21030 Kuala Terengganu, Terengganu, Malaysia</w:t>
      </w:r>
    </w:p>
    <w:p w:rsidR="0072702F" w:rsidRDefault="0072702F" w:rsidP="0072702F">
      <w:r>
        <w:t>Maizatul Nuzi Othman</w:t>
      </w:r>
    </w:p>
    <w:p w:rsidR="0072702F" w:rsidRDefault="0072702F" w:rsidP="0072702F">
      <w:r>
        <w:t xml:space="preserve">Faculty of Maritime Studies and Marine Science, Universiti Malaysia Terengganu </w:t>
      </w:r>
    </w:p>
    <w:p w:rsidR="0072702F" w:rsidRDefault="0072702F" w:rsidP="0072702F">
      <w:r>
        <w:t>21030 Kuala Terengganu, Terengganu, Malaysia</w:t>
      </w:r>
    </w:p>
    <w:p w:rsidR="0072702F" w:rsidRDefault="0072702F" w:rsidP="0072702F">
      <w:r>
        <w:t>Ishak Muhammad Syafiq</w:t>
      </w:r>
    </w:p>
    <w:p w:rsidR="0072702F" w:rsidRDefault="0072702F" w:rsidP="0072702F">
      <w:r>
        <w:t xml:space="preserve">Faculty of Maritime Studies and Marine Science, Universiti Malaysia Terengganu </w:t>
      </w:r>
    </w:p>
    <w:p w:rsidR="0072702F" w:rsidRDefault="0072702F" w:rsidP="0072702F">
      <w:r>
        <w:t>21030 Kuala Terengganu, Terengganu, Malaysia</w:t>
      </w:r>
    </w:p>
    <w:p w:rsidR="0072702F" w:rsidRDefault="0072702F" w:rsidP="0072702F">
      <w:r>
        <w:t>Mohd Effendy Abdul Wahid</w:t>
      </w:r>
    </w:p>
    <w:p w:rsidR="0072702F" w:rsidRDefault="0072702F" w:rsidP="0072702F">
      <w:r>
        <w:t>Institute of Marine Biotechnology (IMB), Universiti Malaysia Terengganu</w:t>
      </w:r>
    </w:p>
    <w:p w:rsidR="0072702F" w:rsidRDefault="0072702F" w:rsidP="0072702F">
      <w:r>
        <w:t>21030 Kuala Terengganu, Terengganu, Malaysia</w:t>
      </w:r>
    </w:p>
    <w:p w:rsidR="0072702F" w:rsidRDefault="0072702F" w:rsidP="0072702F">
      <w:r>
        <w:t>Al-Ashraf Abdullah Amirul</w:t>
      </w:r>
    </w:p>
    <w:p w:rsidR="0072702F" w:rsidRDefault="0072702F" w:rsidP="0072702F">
      <w:r>
        <w:t>School of Biological Sciences, Universiti Sains Malaysia</w:t>
      </w:r>
    </w:p>
    <w:p w:rsidR="0072702F" w:rsidRDefault="0072702F" w:rsidP="0072702F">
      <w:r>
        <w:t>11800 USM, Pulau Pinang, Malaysia</w:t>
      </w:r>
    </w:p>
    <w:p w:rsidR="0072702F" w:rsidRDefault="0072702F" w:rsidP="0072702F">
      <w:r>
        <w:lastRenderedPageBreak/>
        <w:t>The corresponding author: Kesaven Bhubalan</w:t>
      </w:r>
    </w:p>
    <w:p w:rsidR="0072702F" w:rsidRDefault="0072702F" w:rsidP="0072702F">
      <w:r>
        <w:t>Abstract</w:t>
      </w:r>
    </w:p>
    <w:p w:rsidR="0072702F" w:rsidRDefault="0072702F" w:rsidP="0072702F">
      <w:r>
        <w:t xml:space="preserve">Polyhydroxyalkanoate (PHA) is a microbial derived polymer  produced under </w:t>
      </w:r>
    </w:p>
    <w:p w:rsidR="0072702F" w:rsidRDefault="0072702F" w:rsidP="0072702F">
      <w:r>
        <w:t xml:space="preserve">imbalanced growth conditions. It serves as an intracellular carbon and energy reserve. </w:t>
      </w:r>
    </w:p>
    <w:p w:rsidR="0072702F" w:rsidRDefault="0072702F" w:rsidP="0072702F">
      <w:r>
        <w:t xml:space="preserve">PHA is considered to be a potential alternative for some petrochemical-derived </w:t>
      </w:r>
    </w:p>
    <w:p w:rsidR="0072702F" w:rsidRDefault="0072702F" w:rsidP="0072702F">
      <w:r>
        <w:t xml:space="preserve">plastics because of its thermoplastic characteristics and yet it is completely </w:t>
      </w:r>
    </w:p>
    <w:p w:rsidR="0072702F" w:rsidRDefault="0072702F" w:rsidP="0072702F">
      <w:r>
        <w:t xml:space="preserve">biodegradable.  In this study, efforts were taken to identify PHA producing bacteria </w:t>
      </w:r>
    </w:p>
    <w:p w:rsidR="0072702F" w:rsidRDefault="0072702F" w:rsidP="0072702F">
      <w:r>
        <w:t xml:space="preserve">from marine sponge samples  collected from the waters surrounding Langkawi Island, </w:t>
      </w:r>
    </w:p>
    <w:p w:rsidR="0072702F" w:rsidRDefault="0072702F" w:rsidP="0072702F">
      <w:r>
        <w:t xml:space="preserve">Malaysia. Marine sponges are known as ecologically diverse hotspots of unexplored </w:t>
      </w:r>
    </w:p>
    <w:p w:rsidR="0072702F" w:rsidRDefault="0072702F" w:rsidP="0072702F">
      <w:r>
        <w:t xml:space="preserve">microbial communities. Here, a bacterium (KB-1) with the ability to produce PHA </w:t>
      </w:r>
    </w:p>
    <w:p w:rsidR="0072702F" w:rsidRDefault="0072702F" w:rsidP="0072702F">
      <w:r>
        <w:t xml:space="preserve">was identified from tissue samples of marine sponge  Callyspongia  sp. The strain was </w:t>
      </w:r>
    </w:p>
    <w:p w:rsidR="0072702F" w:rsidRDefault="0072702F" w:rsidP="0072702F">
      <w:r>
        <w:t>later identified to the genus  Bacillus  with 99% similarity to  Bacillus megaterium.</w:t>
      </w:r>
    </w:p>
    <w:p w:rsidR="0072702F" w:rsidRDefault="0072702F" w:rsidP="0072702F">
      <w:r>
        <w:t xml:space="preserve">Wild-type  B. megaterium  isolate KB-1 was found to utilize glucose as well as </w:t>
      </w:r>
    </w:p>
    <w:p w:rsidR="0072702F" w:rsidRDefault="0072702F" w:rsidP="0072702F">
      <w:r>
        <w:t xml:space="preserve">glycerol, a common by-product of biodiesel production as carbon source for PHA </w:t>
      </w:r>
    </w:p>
    <w:p w:rsidR="0072702F" w:rsidRDefault="0072702F" w:rsidP="0072702F">
      <w:r>
        <w:t>166</w:t>
      </w:r>
    </w:p>
    <w:p w:rsidR="0072702F" w:rsidRDefault="0072702F" w:rsidP="0072702F">
      <w:r>
        <w:t xml:space="preserve">accumulation. The marine isolate KB-1 is also capable of producing PHA  using sea </w:t>
      </w:r>
    </w:p>
    <w:p w:rsidR="0072702F" w:rsidRDefault="0072702F" w:rsidP="0072702F">
      <w:r>
        <w:t xml:space="preserve">water as growth medium and in the presence of carbon source. This eliminates the use </w:t>
      </w:r>
    </w:p>
    <w:p w:rsidR="0072702F" w:rsidRDefault="0072702F" w:rsidP="0072702F">
      <w:r>
        <w:t xml:space="preserve">of conventional PHA biosynthesis medium.  PHA is known for its  biocompatibility </w:t>
      </w:r>
    </w:p>
    <w:p w:rsidR="0072702F" w:rsidRDefault="0072702F" w:rsidP="0072702F">
      <w:r>
        <w:t xml:space="preserve">and uses in pharmaceutical and medical field. However, most types of PHA is </w:t>
      </w:r>
    </w:p>
    <w:p w:rsidR="0072702F" w:rsidRDefault="0072702F" w:rsidP="0072702F">
      <w:r>
        <w:t xml:space="preserve">produced by Gram-negative bacteria and upon extraction of this biopolymer, a layer </w:t>
      </w:r>
    </w:p>
    <w:p w:rsidR="0072702F" w:rsidRDefault="0072702F" w:rsidP="0072702F">
      <w:r>
        <w:t>of endotoxin is usually present. PHA produced from the Gram-positive B. megaterium</w:t>
      </w:r>
    </w:p>
    <w:p w:rsidR="0072702F" w:rsidRDefault="0072702F" w:rsidP="0072702F">
      <w:r>
        <w:t xml:space="preserve">isolate KB-1 is endotoxin free, thus, eliminating additional endotoxin removal process </w:t>
      </w:r>
    </w:p>
    <w:p w:rsidR="0072702F" w:rsidRDefault="0072702F" w:rsidP="0072702F">
      <w:r>
        <w:t xml:space="preserve">and suitable to be used for selected medical applications. </w:t>
      </w:r>
    </w:p>
    <w:p w:rsidR="0072702F" w:rsidRDefault="0072702F" w:rsidP="0072702F">
      <w:r>
        <w:t xml:space="preserve">Keywords:  polyhydroxyalkanoate, biopolymer,  biodegradable,  Bacillus megaterium, </w:t>
      </w:r>
    </w:p>
    <w:p w:rsidR="0072702F" w:rsidRDefault="0072702F" w:rsidP="0072702F">
      <w:r>
        <w:t>glycerol</w:t>
      </w:r>
    </w:p>
    <w:p w:rsidR="0072702F" w:rsidRDefault="0072702F" w:rsidP="0072702F">
      <w:r>
        <w:t>1.  Introduction</w:t>
      </w:r>
    </w:p>
    <w:p w:rsidR="0072702F" w:rsidRDefault="0072702F" w:rsidP="0072702F">
      <w:r>
        <w:t xml:space="preserve">PHA  is a group of naturally occurring polymers synthesized by </w:t>
      </w:r>
    </w:p>
    <w:p w:rsidR="0072702F" w:rsidRDefault="0072702F" w:rsidP="0072702F">
      <w:r>
        <w:t xml:space="preserve">microorganisms. It has been recognized to be thermoplastic, biodegradable, </w:t>
      </w:r>
    </w:p>
    <w:p w:rsidR="0072702F" w:rsidRDefault="0072702F" w:rsidP="0072702F">
      <w:r>
        <w:t xml:space="preserve">biocompatible and possessing similar properties to synthetic petrochemical plastics [1, </w:t>
      </w:r>
    </w:p>
    <w:p w:rsidR="0072702F" w:rsidRDefault="0072702F" w:rsidP="0072702F">
      <w:r>
        <w:lastRenderedPageBreak/>
        <w:t xml:space="preserve">2]. PHA is identified as a carbon and energy source of bacteria which is produced in </w:t>
      </w:r>
    </w:p>
    <w:p w:rsidR="0072702F" w:rsidRDefault="0072702F" w:rsidP="0072702F">
      <w:r>
        <w:t xml:space="preserve">the presence of excess carbon source under conditions with limiting nutrient elements </w:t>
      </w:r>
    </w:p>
    <w:p w:rsidR="0072702F" w:rsidRDefault="0072702F" w:rsidP="0072702F">
      <w:r>
        <w:t xml:space="preserve">(e.g., nitrogen, phosphorus, magnesium) [3,4]. PHA is comprised of various types of </w:t>
      </w:r>
    </w:p>
    <w:p w:rsidR="0072702F" w:rsidRDefault="0072702F" w:rsidP="0072702F">
      <w:r>
        <w:t xml:space="preserve">hydroxycarboxylic acids and can be classified as homopolymers or copolymers of two </w:t>
      </w:r>
    </w:p>
    <w:p w:rsidR="0072702F" w:rsidRDefault="0072702F" w:rsidP="0072702F">
      <w:r>
        <w:t xml:space="preserve">or more monomers. The monomer composition of PHA can be manipulated and </w:t>
      </w:r>
    </w:p>
    <w:p w:rsidR="0072702F" w:rsidRDefault="0072702F" w:rsidP="0072702F">
      <w:r>
        <w:t xml:space="preserve">predicted by means of the carbon sources used and by changing the growth conditions. </w:t>
      </w:r>
    </w:p>
    <w:p w:rsidR="0072702F" w:rsidRDefault="0072702F" w:rsidP="0072702F">
      <w:r>
        <w:t xml:space="preserve">Nevertheless, PHA synthesis mainly depends on the type of bacterial strain employed </w:t>
      </w:r>
    </w:p>
    <w:p w:rsidR="0072702F" w:rsidRDefault="0072702F" w:rsidP="0072702F">
      <w:r>
        <w:t xml:space="preserve">and the substrate specificity of the PHA synthase gene (phaC) present [2]. To date </w:t>
      </w:r>
    </w:p>
    <w:p w:rsidR="0072702F" w:rsidRDefault="0072702F" w:rsidP="0072702F">
      <w:r>
        <w:t xml:space="preserve">approximately 150 monomers with different structures have currently been reported </w:t>
      </w:r>
    </w:p>
    <w:p w:rsidR="0072702F" w:rsidRDefault="0072702F" w:rsidP="0072702F">
      <w:r>
        <w:t xml:space="preserve">with regards to the number of carbon atoms in monomer structure [2, 4]. Among the </w:t>
      </w:r>
    </w:p>
    <w:p w:rsidR="0072702F" w:rsidRDefault="0072702F" w:rsidP="0072702F">
      <w:r>
        <w:t xml:space="preserve">commonly studied PHA producing bacteria isolated from both terrestrial and marine </w:t>
      </w:r>
    </w:p>
    <w:p w:rsidR="0072702F" w:rsidRDefault="0072702F" w:rsidP="0072702F">
      <w:r>
        <w:t>environment belongs to the genus  Acinetobacter, Aeromonas, Burkholderia,  Bacillus,</w:t>
      </w:r>
    </w:p>
    <w:p w:rsidR="0072702F" w:rsidRDefault="0072702F" w:rsidP="0072702F">
      <w:r>
        <w:t xml:space="preserve">Cupravidus, Delftia, Desulfococcus, Desulfosarcina, Pseudoaltermonas, </w:t>
      </w:r>
    </w:p>
    <w:p w:rsidR="0072702F" w:rsidRDefault="0072702F" w:rsidP="0072702F">
      <w:r>
        <w:t>Pseudomonas and several microalgae [5, 6, 7].</w:t>
      </w:r>
    </w:p>
    <w:p w:rsidR="0072702F" w:rsidRDefault="0072702F" w:rsidP="0072702F">
      <w:r>
        <w:t xml:space="preserve">The most common type of PHA found in the natural environment is </w:t>
      </w:r>
    </w:p>
    <w:p w:rsidR="0072702F" w:rsidRDefault="0072702F" w:rsidP="0072702F">
      <w:r>
        <w:t xml:space="preserve">poly(3-hydroxybutyrate) [P(3HB)] [8]. The properties of P(3HB) such as melting </w:t>
      </w:r>
    </w:p>
    <w:p w:rsidR="0072702F" w:rsidRDefault="0072702F" w:rsidP="0072702F">
      <w:r>
        <w:t xml:space="preserve">temperature, flexibility, elasticity and higher elongation at breaking point was </w:t>
      </w:r>
    </w:p>
    <w:p w:rsidR="0072702F" w:rsidRDefault="0072702F" w:rsidP="0072702F">
      <w:r>
        <w:t xml:space="preserve">improved by incorporating secondary monomer such as 3-hydroxyvalerate (3HV) or </w:t>
      </w:r>
    </w:p>
    <w:p w:rsidR="0072702F" w:rsidRDefault="0072702F" w:rsidP="0072702F">
      <w:r>
        <w:t xml:space="preserve">4-hydroxybutyrate (4HB) [2,4]. PHA such as P(3HB) and its copolymers containing </w:t>
      </w:r>
    </w:p>
    <w:p w:rsidR="0072702F" w:rsidRDefault="0072702F" w:rsidP="0072702F">
      <w:r>
        <w:t>3HV or 4HB had become attractive material in biomedical research and applications</w:t>
      </w:r>
    </w:p>
    <w:p w:rsidR="0072702F" w:rsidRDefault="0072702F" w:rsidP="0072702F">
      <w:r>
        <w:t xml:space="preserve">due to its biocompatibility [1,9]. Several established PHA products such as sutures, </w:t>
      </w:r>
    </w:p>
    <w:p w:rsidR="0072702F" w:rsidRDefault="0072702F" w:rsidP="0072702F">
      <w:r>
        <w:t xml:space="preserve">pins, films and screws are now being commercialised by some established companies </w:t>
      </w:r>
    </w:p>
    <w:p w:rsidR="0072702F" w:rsidRDefault="0072702F" w:rsidP="0072702F">
      <w:r>
        <w:t xml:space="preserve">namely P&amp;G (U.S.A) and Metabolix [1,4]. PHAs applications are also expanded in </w:t>
      </w:r>
    </w:p>
    <w:p w:rsidR="0072702F" w:rsidRDefault="0072702F" w:rsidP="0072702F">
      <w:r>
        <w:t>wound healing management, orthopaedics and drug delivery [1,4].</w:t>
      </w:r>
    </w:p>
    <w:p w:rsidR="0072702F" w:rsidRDefault="0072702F" w:rsidP="0072702F">
      <w:r>
        <w:t xml:space="preserve">The high production cost of PHA is the major setback for commercialization </w:t>
      </w:r>
    </w:p>
    <w:p w:rsidR="0072702F" w:rsidRDefault="0072702F" w:rsidP="0072702F">
      <w:r>
        <w:t>167</w:t>
      </w:r>
    </w:p>
    <w:p w:rsidR="0072702F" w:rsidRDefault="0072702F" w:rsidP="0072702F">
      <w:r>
        <w:t xml:space="preserve">[9]. The high cost includes set-up of fermentation systems, carbon feed stocks and </w:t>
      </w:r>
    </w:p>
    <w:p w:rsidR="0072702F" w:rsidRDefault="0072702F" w:rsidP="0072702F">
      <w:r>
        <w:t xml:space="preserve">downstream processes which requires the usage of various chemicals and enzymes </w:t>
      </w:r>
    </w:p>
    <w:p w:rsidR="0072702F" w:rsidRDefault="0072702F" w:rsidP="0072702F">
      <w:r>
        <w:t xml:space="preserve">[9,10]. Research is now geared towards minimizing the production costs of PHA by </w:t>
      </w:r>
    </w:p>
    <w:p w:rsidR="0072702F" w:rsidRDefault="0072702F" w:rsidP="0072702F">
      <w:r>
        <w:lastRenderedPageBreak/>
        <w:t xml:space="preserve">isolating suitable PHA producers capable of generating high yields of PHA, screening </w:t>
      </w:r>
    </w:p>
    <w:p w:rsidR="0072702F" w:rsidRDefault="0072702F" w:rsidP="0072702F">
      <w:r>
        <w:t xml:space="preserve">for strains capable of utilizing cheaper and renewable  carbon sources as well as </w:t>
      </w:r>
    </w:p>
    <w:p w:rsidR="0072702F" w:rsidRDefault="0072702F" w:rsidP="0072702F">
      <w:r>
        <w:t xml:space="preserve">growing in simple growth medium, and genetically engineering strains to improve its </w:t>
      </w:r>
    </w:p>
    <w:p w:rsidR="0072702F" w:rsidRDefault="0072702F" w:rsidP="0072702F">
      <w:r>
        <w:t xml:space="preserve">PHA producing ability [4,9,10]. Here we report the efforts taken to identify  PHA </w:t>
      </w:r>
    </w:p>
    <w:p w:rsidR="0072702F" w:rsidRDefault="0072702F" w:rsidP="0072702F">
      <w:r>
        <w:t xml:space="preserve">producing bacteria from marine sponge samples collected from the  waters </w:t>
      </w:r>
    </w:p>
    <w:p w:rsidR="0072702F" w:rsidRDefault="0072702F" w:rsidP="0072702F">
      <w:r>
        <w:t xml:space="preserve">surrounding Langkawi Island, Malaysia. Marine sponges are known as ecologically </w:t>
      </w:r>
    </w:p>
    <w:p w:rsidR="0072702F" w:rsidRDefault="0072702F" w:rsidP="0072702F">
      <w:r>
        <w:t xml:space="preserve">diverse hotspots of unexplored microbial communities. The high level of biological </w:t>
      </w:r>
    </w:p>
    <w:p w:rsidR="0072702F" w:rsidRDefault="0072702F" w:rsidP="0072702F">
      <w:r>
        <w:t xml:space="preserve">activity in the sponges is believed to reveal PHA producing bacteria with varying </w:t>
      </w:r>
    </w:p>
    <w:p w:rsidR="0072702F" w:rsidRDefault="0072702F" w:rsidP="0072702F">
      <w:r>
        <w:t xml:space="preserve">potentials. </w:t>
      </w:r>
    </w:p>
    <w:p w:rsidR="0072702F" w:rsidRDefault="0072702F" w:rsidP="0072702F">
      <w:r>
        <w:t>2.  Results and Discussion</w:t>
      </w:r>
    </w:p>
    <w:p w:rsidR="0072702F" w:rsidRDefault="0072702F" w:rsidP="0072702F">
      <w:r>
        <w:t xml:space="preserve">A bacterium (KB-1) with the ability to produce PHA was identified from </w:t>
      </w:r>
    </w:p>
    <w:p w:rsidR="0072702F" w:rsidRDefault="0072702F" w:rsidP="0072702F">
      <w:r>
        <w:t xml:space="preserve">tissue samples of marine sponge Callyspongia sp. The strain was later identified to the </w:t>
      </w:r>
    </w:p>
    <w:p w:rsidR="0072702F" w:rsidRDefault="0072702F" w:rsidP="0072702F">
      <w:r>
        <w:t xml:space="preserve">genus  Bacillus  with 99% similarity to  B. megaterium.  B. megaterium  isolate KB-1 </w:t>
      </w:r>
    </w:p>
    <w:p w:rsidR="0072702F" w:rsidRDefault="0072702F" w:rsidP="0072702F">
      <w:r>
        <w:t xml:space="preserve">was able to use glucose and glycerol as carbon source for the production of P(3HB). </w:t>
      </w:r>
    </w:p>
    <w:p w:rsidR="0072702F" w:rsidRDefault="0072702F" w:rsidP="0072702F">
      <w:r>
        <w:t xml:space="preserve">From previous studies,  Bacillus  is known to produce P(3HB) from carbon sources </w:t>
      </w:r>
    </w:p>
    <w:p w:rsidR="0072702F" w:rsidRDefault="0072702F" w:rsidP="0072702F">
      <w:r>
        <w:t xml:space="preserve">such as glucose, fructose, 1,4-butanediol and plant oils [9,11]. PHA accumulation in </w:t>
      </w:r>
    </w:p>
    <w:p w:rsidR="0072702F" w:rsidRDefault="0072702F" w:rsidP="0072702F">
      <w:r>
        <w:t xml:space="preserve">bacterial cells can be controlled by varying the ratio of carbon to nitrogen (C/N). The </w:t>
      </w:r>
    </w:p>
    <w:p w:rsidR="0072702F" w:rsidRDefault="0072702F" w:rsidP="0072702F">
      <w:r>
        <w:t xml:space="preserve">C/N ratios of 20  –  50 are widely used for PHA biosynthesis [12]. The production of </w:t>
      </w:r>
    </w:p>
    <w:p w:rsidR="0072702F" w:rsidRDefault="0072702F" w:rsidP="0072702F">
      <w:r>
        <w:t xml:space="preserve">P(3HB) by B. megaterium isolate KB-1 was investigated by varying the ratio of (C/N). </w:t>
      </w:r>
    </w:p>
    <w:p w:rsidR="0072702F" w:rsidRDefault="0072702F" w:rsidP="0072702F">
      <w:r>
        <w:t xml:space="preserve">glucose was used (Table 1a). The P(3HB) was found to decrease at C/N ratio above </w:t>
      </w:r>
    </w:p>
    <w:p w:rsidR="0072702F" w:rsidRDefault="0072702F" w:rsidP="0072702F">
      <w:r>
        <w:t xml:space="preserve">35. On the other hand, when glycerol was supplemented as the carbon source, highest </w:t>
      </w:r>
    </w:p>
    <w:p w:rsidR="0072702F" w:rsidRDefault="0072702F" w:rsidP="0072702F">
      <w:r>
        <w:t xml:space="preserve">P(3HB) content was detected with C/N ratio of 45 and it decreased with C/N ratio </w:t>
      </w:r>
    </w:p>
    <w:p w:rsidR="0072702F" w:rsidRDefault="0072702F" w:rsidP="0072702F">
      <w:r>
        <w:t xml:space="preserve">above 50 (Table 1b). The results show that this strain has different preference of C/N </w:t>
      </w:r>
    </w:p>
    <w:p w:rsidR="0072702F" w:rsidRDefault="0072702F" w:rsidP="0072702F">
      <w:r>
        <w:t>ratio based on the type of carbon source used.</w:t>
      </w:r>
    </w:p>
    <w:p w:rsidR="0072702F" w:rsidRDefault="0072702F" w:rsidP="0072702F">
      <w:r>
        <w:t>Table 1a: Production of P(3HB) using glucose at different C/N ratio</w:t>
      </w:r>
    </w:p>
    <w:p w:rsidR="0072702F" w:rsidRDefault="0072702F" w:rsidP="0072702F">
      <w:r>
        <w:t>a</w:t>
      </w:r>
    </w:p>
    <w:p w:rsidR="0072702F" w:rsidRDefault="0072702F" w:rsidP="0072702F">
      <w:r>
        <w:t>.</w:t>
      </w:r>
    </w:p>
    <w:p w:rsidR="0072702F" w:rsidRDefault="0072702F" w:rsidP="0072702F">
      <w:r>
        <w:t>Carbon source  C/N  P(3HB) content (wt%)</w:t>
      </w:r>
    </w:p>
    <w:p w:rsidR="0072702F" w:rsidRDefault="0072702F" w:rsidP="0072702F">
      <w:r>
        <w:t>b</w:t>
      </w:r>
    </w:p>
    <w:p w:rsidR="0072702F" w:rsidRDefault="0072702F" w:rsidP="0072702F">
      <w:r>
        <w:lastRenderedPageBreak/>
        <w:t>Glucose  15  16 ± 3</w:t>
      </w:r>
    </w:p>
    <w:p w:rsidR="0072702F" w:rsidRDefault="0072702F" w:rsidP="0072702F">
      <w:r>
        <w:t>20  24 ± 3</w:t>
      </w:r>
    </w:p>
    <w:p w:rsidR="0072702F" w:rsidRDefault="0072702F" w:rsidP="0072702F">
      <w:r>
        <w:t>25  30 ± 3</w:t>
      </w:r>
    </w:p>
    <w:p w:rsidR="0072702F" w:rsidRDefault="0072702F" w:rsidP="0072702F">
      <w:r>
        <w:t>Table 1b: Production of P(3HB) using glycerol at different C/N ratio</w:t>
      </w:r>
    </w:p>
    <w:p w:rsidR="0072702F" w:rsidRDefault="0072702F" w:rsidP="0072702F">
      <w:r>
        <w:t>a</w:t>
      </w:r>
    </w:p>
    <w:p w:rsidR="0072702F" w:rsidRDefault="0072702F" w:rsidP="0072702F">
      <w:r>
        <w:t>.</w:t>
      </w:r>
    </w:p>
    <w:p w:rsidR="0072702F" w:rsidRDefault="0072702F" w:rsidP="0072702F">
      <w:r>
        <w:t>Carbon source  C/N  P(3HB) content (wt%)</w:t>
      </w:r>
    </w:p>
    <w:p w:rsidR="0072702F" w:rsidRDefault="0072702F" w:rsidP="0072702F">
      <w:r>
        <w:t>b</w:t>
      </w:r>
    </w:p>
    <w:p w:rsidR="0072702F" w:rsidRDefault="0072702F" w:rsidP="0072702F">
      <w:r>
        <w:t xml:space="preserve">Glucose  35  12 ± 1 </w:t>
      </w:r>
    </w:p>
    <w:p w:rsidR="0072702F" w:rsidRDefault="0072702F" w:rsidP="0072702F">
      <w:r>
        <w:t>168</w:t>
      </w:r>
    </w:p>
    <w:p w:rsidR="0072702F" w:rsidRDefault="0072702F" w:rsidP="0072702F">
      <w:r>
        <w:t>40  14 ± 1</w:t>
      </w:r>
    </w:p>
    <w:p w:rsidR="0072702F" w:rsidRDefault="0072702F" w:rsidP="0072702F">
      <w:r>
        <w:t>45  20 ± 1</w:t>
      </w:r>
    </w:p>
    <w:p w:rsidR="0072702F" w:rsidRDefault="0072702F" w:rsidP="0072702F">
      <w:r>
        <w:t>a.</w:t>
      </w:r>
    </w:p>
    <w:p w:rsidR="0072702F" w:rsidRDefault="0072702F" w:rsidP="0072702F">
      <w:r>
        <w:t xml:space="preserve">The cells were harvested after 72 hours cultivation at 200 rpm at RT. </w:t>
      </w:r>
    </w:p>
    <w:p w:rsidR="0072702F" w:rsidRDefault="0072702F" w:rsidP="0072702F">
      <w:r>
        <w:t>NH4</w:t>
      </w:r>
    </w:p>
    <w:p w:rsidR="0072702F" w:rsidRDefault="0072702F" w:rsidP="0072702F">
      <w:r>
        <w:t xml:space="preserve">Cl was used as the nitrogen source. Data shown are means of </w:t>
      </w:r>
    </w:p>
    <w:p w:rsidR="0072702F" w:rsidRDefault="0072702F" w:rsidP="0072702F">
      <w:r>
        <w:t xml:space="preserve">triplicates. </w:t>
      </w:r>
    </w:p>
    <w:p w:rsidR="0072702F" w:rsidRDefault="0072702F" w:rsidP="0072702F">
      <w:r>
        <w:t>b.</w:t>
      </w:r>
    </w:p>
    <w:p w:rsidR="0072702F" w:rsidRDefault="0072702F" w:rsidP="0072702F">
      <w:r>
        <w:t>The P(3HB) content was determined via GC analysis.</w:t>
      </w:r>
    </w:p>
    <w:p w:rsidR="0072702F" w:rsidRDefault="0072702F" w:rsidP="0072702F">
      <w:r>
        <w:t xml:space="preserve">B. megaterium isolate KB-1 was grown is sea water as the growth medium and </w:t>
      </w:r>
    </w:p>
    <w:p w:rsidR="0072702F" w:rsidRDefault="0072702F" w:rsidP="0072702F">
      <w:r>
        <w:t xml:space="preserve">supplemented with glucose as carbon source. The findings show the possibility of this </w:t>
      </w:r>
    </w:p>
    <w:p w:rsidR="0072702F" w:rsidRDefault="0072702F" w:rsidP="0072702F">
      <w:r>
        <w:t xml:space="preserve">strain to accumulate P(3HB) in its natural environment in the presence of excess </w:t>
      </w:r>
    </w:p>
    <w:p w:rsidR="0072702F" w:rsidRDefault="0072702F" w:rsidP="0072702F">
      <w:r>
        <w:t xml:space="preserve">carbon source.  B. megaterium  isolate  KB-1 was able to produce 15  ± 1 wt % of </w:t>
      </w:r>
    </w:p>
    <w:p w:rsidR="0072702F" w:rsidRDefault="0072702F" w:rsidP="0072702F">
      <w:r>
        <w:t xml:space="preserve">P(3HB) in sea water using glucose as the carbon source and up to 21 ± 3 wt% when </w:t>
      </w:r>
    </w:p>
    <w:p w:rsidR="0072702F" w:rsidRDefault="0072702F" w:rsidP="0072702F">
      <w:r>
        <w:t xml:space="preserve">sea water was added with mineral salts used to prepare the common PHA biosynthesis </w:t>
      </w:r>
    </w:p>
    <w:p w:rsidR="0072702F" w:rsidRDefault="0072702F" w:rsidP="0072702F">
      <w:r>
        <w:t>medium (Na2HPO4, KH</w:t>
      </w:r>
    </w:p>
    <w:p w:rsidR="0072702F" w:rsidRDefault="0072702F" w:rsidP="0072702F">
      <w:r>
        <w:t>2PO4 and NH</w:t>
      </w:r>
    </w:p>
    <w:p w:rsidR="0072702F" w:rsidRDefault="0072702F" w:rsidP="0072702F">
      <w:r>
        <w:t>4</w:t>
      </w:r>
    </w:p>
    <w:p w:rsidR="0072702F" w:rsidRDefault="0072702F" w:rsidP="0072702F">
      <w:r>
        <w:t xml:space="preserve">Cl) [Table 2]. In a previous study, marine Vibrio </w:t>
      </w:r>
    </w:p>
    <w:p w:rsidR="0072702F" w:rsidRDefault="0072702F" w:rsidP="0072702F">
      <w:r>
        <w:lastRenderedPageBreak/>
        <w:t xml:space="preserve">spp. cultured in sea water as the PHA production media showed similar results of </w:t>
      </w:r>
    </w:p>
    <w:p w:rsidR="0072702F" w:rsidRDefault="0072702F" w:rsidP="0072702F">
      <w:r>
        <w:t xml:space="preserve">P(3HB) content and cell biomass [13]. The ability These results of P(3HB) production </w:t>
      </w:r>
    </w:p>
    <w:p w:rsidR="0072702F" w:rsidRDefault="0072702F" w:rsidP="0072702F">
      <w:r>
        <w:t xml:space="preserve">and cell growth was suggested to be improved by optimizing the salinity of the culture </w:t>
      </w:r>
    </w:p>
    <w:p w:rsidR="0072702F" w:rsidRDefault="0072702F" w:rsidP="0072702F">
      <w:r>
        <w:t xml:space="preserve">media at the optimal range in order to reduce high osmotic stress and its effect on </w:t>
      </w:r>
    </w:p>
    <w:p w:rsidR="0072702F" w:rsidRDefault="0072702F" w:rsidP="0072702F">
      <w:r>
        <w:t xml:space="preserve">P(3HB) production [13]. Such attempts could be made in the future with isolate KB-1 </w:t>
      </w:r>
    </w:p>
    <w:p w:rsidR="0072702F" w:rsidRDefault="0072702F" w:rsidP="0072702F">
      <w:r>
        <w:t>in order to improve its PHA producing ability.</w:t>
      </w:r>
    </w:p>
    <w:p w:rsidR="0072702F" w:rsidRDefault="0072702F" w:rsidP="0072702F">
      <w:r>
        <w:t>Table 2: Production of P(3HB) by B. megaterium isolate KB-1 using sea water</w:t>
      </w:r>
    </w:p>
    <w:p w:rsidR="0072702F" w:rsidRDefault="0072702F" w:rsidP="0072702F">
      <w:r>
        <w:t>a</w:t>
      </w:r>
    </w:p>
    <w:p w:rsidR="0072702F" w:rsidRDefault="0072702F" w:rsidP="0072702F">
      <w:r>
        <w:t>.</w:t>
      </w:r>
    </w:p>
    <w:p w:rsidR="0072702F" w:rsidRDefault="0072702F" w:rsidP="0072702F">
      <w:r>
        <w:t>Production media  P(3HB) content (wt %)</w:t>
      </w:r>
    </w:p>
    <w:p w:rsidR="0072702F" w:rsidRDefault="0072702F" w:rsidP="0072702F">
      <w:r>
        <w:t>b</w:t>
      </w:r>
    </w:p>
    <w:p w:rsidR="0072702F" w:rsidRDefault="0072702F" w:rsidP="0072702F">
      <w:r>
        <w:t>Sea water  15 ± 1</w:t>
      </w:r>
    </w:p>
    <w:p w:rsidR="0072702F" w:rsidRDefault="0072702F" w:rsidP="0072702F">
      <w:r>
        <w:t>Sea water and mineral salts  21 ± 3</w:t>
      </w:r>
    </w:p>
    <w:p w:rsidR="0072702F" w:rsidRDefault="0072702F" w:rsidP="0072702F">
      <w:r>
        <w:t>a.</w:t>
      </w:r>
    </w:p>
    <w:p w:rsidR="0072702F" w:rsidRDefault="0072702F" w:rsidP="0072702F">
      <w:r>
        <w:t xml:space="preserve">The cells were harvested after 72 hours cultivation at 200 rpm at RT. </w:t>
      </w:r>
    </w:p>
    <w:p w:rsidR="0072702F" w:rsidRDefault="0072702F" w:rsidP="0072702F">
      <w:r>
        <w:t xml:space="preserve">NH4Cl was used as the nitrogen source. Data shown are means of </w:t>
      </w:r>
    </w:p>
    <w:p w:rsidR="0072702F" w:rsidRDefault="0072702F" w:rsidP="0072702F">
      <w:r>
        <w:t xml:space="preserve">triplicates. </w:t>
      </w:r>
    </w:p>
    <w:p w:rsidR="0072702F" w:rsidRDefault="0072702F" w:rsidP="0072702F">
      <w:r>
        <w:t>b.</w:t>
      </w:r>
    </w:p>
    <w:p w:rsidR="0072702F" w:rsidRDefault="0072702F" w:rsidP="0072702F">
      <w:r>
        <w:t>The P(3HB) content was determined via GC analysis.</w:t>
      </w:r>
    </w:p>
    <w:p w:rsidR="0072702F" w:rsidRDefault="0072702F" w:rsidP="0072702F">
      <w:r>
        <w:t>3.  Conclusion</w:t>
      </w:r>
    </w:p>
    <w:p w:rsidR="0072702F" w:rsidRDefault="0072702F" w:rsidP="0072702F">
      <w:r>
        <w:t xml:space="preserve">B. megaterium  isolate KB-1 was able to grow and produce P(3HB) using </w:t>
      </w:r>
    </w:p>
    <w:p w:rsidR="0072702F" w:rsidRDefault="0072702F" w:rsidP="0072702F">
      <w:r>
        <w:t xml:space="preserve">simple sugar such as glucose and glycerol, a common by-product of biodiesel </w:t>
      </w:r>
    </w:p>
    <w:p w:rsidR="0072702F" w:rsidRDefault="0072702F" w:rsidP="0072702F">
      <w:r>
        <w:t xml:space="preserve">production. It was interesting to note that this strain could produce P(3HB) without </w:t>
      </w:r>
    </w:p>
    <w:p w:rsidR="0072702F" w:rsidRDefault="0072702F" w:rsidP="0072702F">
      <w:r>
        <w:t xml:space="preserve">any growth limitation in sea water. Most strains require limitation of certain essential </w:t>
      </w:r>
    </w:p>
    <w:p w:rsidR="0072702F" w:rsidRDefault="0072702F" w:rsidP="0072702F">
      <w:r>
        <w:t xml:space="preserve">nutrients such as nitrogen or phosphorus. The P(3HB) content was in the range of </w:t>
      </w:r>
    </w:p>
    <w:p w:rsidR="0072702F" w:rsidRDefault="0072702F" w:rsidP="0072702F">
      <w:r>
        <w:t xml:space="preserve">17–21 wt%. The ability to use sea water as the culture medium and glycerol as carbon </w:t>
      </w:r>
    </w:p>
    <w:p w:rsidR="0072702F" w:rsidRDefault="0072702F" w:rsidP="0072702F">
      <w:r>
        <w:t xml:space="preserve">source might help to reduce the overall P(3HB) production cost. In future, a </w:t>
      </w:r>
    </w:p>
    <w:p w:rsidR="0072702F" w:rsidRDefault="0072702F" w:rsidP="0072702F">
      <w:r>
        <w:t>169</w:t>
      </w:r>
    </w:p>
    <w:p w:rsidR="0072702F" w:rsidRDefault="0072702F" w:rsidP="0072702F">
      <w:r>
        <w:t xml:space="preserve">transformant  B. megaterium  isolate  KB-1 will be constructed to further analyze its </w:t>
      </w:r>
    </w:p>
    <w:p w:rsidR="0072702F" w:rsidRDefault="0072702F" w:rsidP="0072702F">
      <w:r>
        <w:lastRenderedPageBreak/>
        <w:t xml:space="preserve">ability to synthesize different PHA monomer using various renewable carbon sources. </w:t>
      </w:r>
    </w:p>
    <w:p w:rsidR="0072702F" w:rsidRDefault="0072702F" w:rsidP="0072702F">
      <w:r>
        <w:t>4. Acknowledgments</w:t>
      </w:r>
    </w:p>
    <w:p w:rsidR="0072702F" w:rsidRDefault="0072702F" w:rsidP="0072702F">
      <w:r>
        <w:t xml:space="preserve">This study was supported by Young Researchers’ Fund (Tabung Penyelidik Muda), </w:t>
      </w:r>
    </w:p>
    <w:p w:rsidR="0072702F" w:rsidRDefault="0072702F" w:rsidP="0072702F">
      <w:r>
        <w:t>Universiti Malaysia Terengganu.</w:t>
      </w:r>
    </w:p>
    <w:p w:rsidR="0072702F" w:rsidRDefault="0072702F" w:rsidP="0072702F">
      <w:r>
        <w:t>5. References</w:t>
      </w:r>
    </w:p>
    <w:p w:rsidR="0072702F" w:rsidRDefault="0072702F" w:rsidP="0072702F">
      <w:r>
        <w:t xml:space="preserve">[1]  Reddy  C S K, Ghai R, Rashmi, Kalia V C. Polyhydroxyalkanoates: an overview. </w:t>
      </w:r>
    </w:p>
    <w:p w:rsidR="0072702F" w:rsidRDefault="0072702F" w:rsidP="0072702F">
      <w:r>
        <w:t>Bioresource Technology</w:t>
      </w:r>
    </w:p>
    <w:p w:rsidR="0072702F" w:rsidRDefault="0072702F" w:rsidP="0072702F">
      <w:r>
        <w:t xml:space="preserve">[2]  Sudesh K, Abe H. Practical guide to microbial polyhydroxyalkanoates. Smithers </w:t>
      </w:r>
    </w:p>
    <w:p w:rsidR="0072702F" w:rsidRDefault="0072702F" w:rsidP="0072702F">
      <w:r>
        <w:t xml:space="preserve">[3]  Chien C C. Production of poly-β-hydroxybutyrate (PHB) by  Vibrio  spp. isolated </w:t>
      </w:r>
    </w:p>
    <w:p w:rsidR="0072702F" w:rsidRDefault="0072702F" w:rsidP="0072702F">
      <w:r>
        <w:t>from marine environment. Journal of Biotechnology</w:t>
      </w:r>
    </w:p>
    <w:p w:rsidR="0072702F" w:rsidRDefault="0072702F" w:rsidP="0072702F">
      <w:r>
        <w:t xml:space="preserve">[4]  Bhubalan K, Lee W H, Sudesh K. Polyhydroxyalkanoate. In A. Domb, N. Kumar </w:t>
      </w:r>
    </w:p>
    <w:p w:rsidR="0072702F" w:rsidRDefault="0072702F" w:rsidP="0072702F">
      <w:r>
        <w:t xml:space="preserve">and A. Ezra, (eds).  Biodegradable polymers in clinical use and clinical </w:t>
      </w:r>
    </w:p>
    <w:p w:rsidR="0072702F" w:rsidRDefault="0072702F" w:rsidP="0072702F">
      <w:r>
        <w:t>development. New Jersey: John Wiley &amp; Sons</w:t>
      </w:r>
    </w:p>
    <w:p w:rsidR="0072702F" w:rsidRDefault="0072702F" w:rsidP="0072702F">
      <w:r>
        <w:t xml:space="preserve">[5]  López-  Cortés A, Rodríguez-Fernández O, Latisnere-Barragán H, Mejía-Ruíz H </w:t>
      </w:r>
    </w:p>
    <w:p w:rsidR="0072702F" w:rsidRDefault="0072702F" w:rsidP="0072702F">
      <w:r>
        <w:t>C, González-Gutiérrez G. Characterization of polyhydroalkanoate and the  phaC</w:t>
      </w:r>
    </w:p>
    <w:p w:rsidR="0072702F" w:rsidRDefault="0072702F" w:rsidP="0072702F">
      <w:r>
        <w:t xml:space="preserve">gene of  Paracoccus seriniphilus  E71 strain isolated from a polluted marine </w:t>
      </w:r>
    </w:p>
    <w:p w:rsidR="0072702F" w:rsidRDefault="0072702F" w:rsidP="0072702F">
      <w:r>
        <w:t xml:space="preserve">microbial  mat.  World Journal of Microbiology and Biotechnology, 2012, 26: </w:t>
      </w:r>
    </w:p>
    <w:p w:rsidR="0072702F" w:rsidRDefault="0072702F" w:rsidP="0072702F">
      <w:r>
        <w:t xml:space="preserve">[6]  Shrivastav A, Mishra S K, Mishra S. Polyhydroxyalkanoate (PHA) snythesis by </w:t>
      </w:r>
    </w:p>
    <w:p w:rsidR="0072702F" w:rsidRDefault="0072702F" w:rsidP="0072702F">
      <w:r>
        <w:t xml:space="preserve">Spirulina subsalsa  from Gujarat coast of India.  International Journal of </w:t>
      </w:r>
    </w:p>
    <w:p w:rsidR="0072702F" w:rsidRDefault="0072702F" w:rsidP="0072702F">
      <w:r>
        <w:t xml:space="preserve">Biological Macromolecules, 2010, </w:t>
      </w:r>
    </w:p>
    <w:p w:rsidR="0072702F" w:rsidRDefault="0072702F" w:rsidP="0072702F">
      <w:r>
        <w:t xml:space="preserve">[7]  Wang Q, Zhang H, Chen Q, Chen X, Zhang Y, Qi Q. A marine bacterium </w:t>
      </w:r>
    </w:p>
    <w:p w:rsidR="0072702F" w:rsidRDefault="0072702F" w:rsidP="0072702F">
      <w:r>
        <w:t xml:space="preserve">bacterium accumulates polyhydroxyalkanoate consisting of mainly </w:t>
      </w:r>
    </w:p>
    <w:p w:rsidR="0072702F" w:rsidRDefault="0072702F" w:rsidP="0072702F">
      <w:r>
        <w:t xml:space="preserve">3-hydroxydodecanoate and 3-hydroxydecanoate.  World Journal of Microbiology </w:t>
      </w:r>
    </w:p>
    <w:p w:rsidR="0072702F" w:rsidRDefault="0072702F" w:rsidP="0072702F">
      <w:r>
        <w:t>and Biotechnology, 2010, 26: 1149-1153.</w:t>
      </w:r>
    </w:p>
    <w:p w:rsidR="0072702F" w:rsidRDefault="0072702F" w:rsidP="0072702F">
      <w:r>
        <w:t>[8]  Doi, Y. Microbial polyesters. New York, VCH, 1990.</w:t>
      </w:r>
    </w:p>
    <w:p w:rsidR="0072702F" w:rsidRDefault="0072702F" w:rsidP="0072702F">
      <w:r>
        <w:t xml:space="preserve">[9]  Shrivastav A, Mishra S K, Shethia B, Pancha I, Jain D, Mishra S. Isolation of </w:t>
      </w:r>
    </w:p>
    <w:p w:rsidR="0072702F" w:rsidRDefault="0072702F" w:rsidP="0072702F">
      <w:r>
        <w:t xml:space="preserve">promising bacterial strains from soil and marine environment for </w:t>
      </w:r>
    </w:p>
    <w:p w:rsidR="0072702F" w:rsidRDefault="0072702F" w:rsidP="0072702F">
      <w:r>
        <w:t xml:space="preserve">polyhydroalkanoates (PHAs) production utilizing Jatropha biodiesel byproduct. </w:t>
      </w:r>
    </w:p>
    <w:p w:rsidR="0072702F" w:rsidRDefault="0072702F" w:rsidP="0072702F">
      <w:r>
        <w:t xml:space="preserve">International Journal of Biological Macromolecules, 2010, 47(2):283-287. </w:t>
      </w:r>
    </w:p>
    <w:p w:rsidR="0072702F" w:rsidRDefault="0072702F" w:rsidP="0072702F">
      <w:r>
        <w:lastRenderedPageBreak/>
        <w:t xml:space="preserve">[10]  Tsuge T. Metabolic improvements and use of inexpensive carbon sources in </w:t>
      </w:r>
    </w:p>
    <w:p w:rsidR="0072702F" w:rsidRDefault="0072702F" w:rsidP="0072702F">
      <w:r>
        <w:t xml:space="preserve">microbial production of polyhydroxyalkanoates. Journal of Bioscience and </w:t>
      </w:r>
    </w:p>
    <w:p w:rsidR="0072702F" w:rsidRDefault="0072702F" w:rsidP="0072702F">
      <w:r>
        <w:t>Bioengineering, 20</w:t>
      </w:r>
    </w:p>
    <w:p w:rsidR="0072702F" w:rsidRDefault="0072702F" w:rsidP="0072702F">
      <w:r>
        <w:t xml:space="preserve">[11]  Tay B Y, Lokesh B E, Lee C Y, Sudesh K. Polyhydroxyalkanoate (PHA) </w:t>
      </w:r>
    </w:p>
    <w:p w:rsidR="0072702F" w:rsidRDefault="0072702F" w:rsidP="0072702F">
      <w:r>
        <w:t xml:space="preserve">accumulating bacteria from the gut of higher termite  Macrotermes carbonarius </w:t>
      </w:r>
    </w:p>
    <w:p w:rsidR="0072702F" w:rsidRDefault="0072702F" w:rsidP="0072702F">
      <w:r>
        <w:t>170</w:t>
      </w:r>
    </w:p>
    <w:p w:rsidR="0072702F" w:rsidRDefault="0072702F" w:rsidP="0072702F">
      <w:r>
        <w:t xml:space="preserve">(Blattodea:Termitidae). World Journal of Microbiology and Biotechnology, 2010, </w:t>
      </w:r>
    </w:p>
    <w:p w:rsidR="0072702F" w:rsidRDefault="0072702F" w:rsidP="0072702F">
      <w:r>
        <w:t>4.</w:t>
      </w:r>
    </w:p>
    <w:p w:rsidR="0072702F" w:rsidRDefault="0072702F" w:rsidP="0072702F">
      <w:r>
        <w:t xml:space="preserve">[12]  Amirul A A., Yahya A R M, Sudesh K, Azizan M N M, Majid M I A. </w:t>
      </w:r>
    </w:p>
    <w:p w:rsidR="0072702F" w:rsidRDefault="0072702F" w:rsidP="0072702F">
      <w:r>
        <w:t xml:space="preserve">Biosynthesis of poly(3-hydroxybutyrate-co-4-hydroxybutyrate) copolymer by </w:t>
      </w:r>
    </w:p>
    <w:p w:rsidR="0072702F" w:rsidRDefault="0072702F" w:rsidP="0072702F">
      <w:r>
        <w:t xml:space="preserve">Cupriavidus  sp. USMAA1020 isolated from Lake Kulim, Malaysia.  Bioresource </w:t>
      </w:r>
    </w:p>
    <w:p w:rsidR="0072702F" w:rsidRDefault="0072702F" w:rsidP="0072702F">
      <w:r>
        <w:t>Technology</w:t>
      </w:r>
    </w:p>
    <w:p w:rsidR="0072702F" w:rsidRDefault="0072702F" w:rsidP="0072702F">
      <w:r>
        <w:t xml:space="preserve">[13]  Wei Y  H, Chen W C, Wu H S, Janarthanan O M.  Biodegradable and </w:t>
      </w:r>
    </w:p>
    <w:p w:rsidR="0072702F" w:rsidRDefault="0072702F" w:rsidP="0072702F">
      <w:r>
        <w:t xml:space="preserve">biocompatible biomaterial, polyhydroxybutyrate, produced by an indigenous </w:t>
      </w:r>
    </w:p>
    <w:p w:rsidR="0072702F" w:rsidRDefault="0072702F" w:rsidP="0072702F">
      <w:r>
        <w:t xml:space="preserve">Vibrio  sp.  BM-1 isolated from marine environment.  Marine Drugs, 2011, 9: </w:t>
      </w:r>
    </w:p>
    <w:p w:rsidR="0072702F" w:rsidRDefault="0072702F" w:rsidP="0072702F">
      <w:r>
        <w:t>171</w:t>
      </w:r>
    </w:p>
    <w:p w:rsidR="0072702F" w:rsidRDefault="0072702F" w:rsidP="0072702F">
      <w:r>
        <w:t>LSBE 416</w:t>
      </w:r>
    </w:p>
    <w:p w:rsidR="0072702F" w:rsidRDefault="0072702F" w:rsidP="0072702F">
      <w:r>
        <w:t>Characterization of allergenic compounds from Pleurotusostreatus</w:t>
      </w:r>
    </w:p>
    <w:p w:rsidR="0072702F" w:rsidRDefault="0072702F" w:rsidP="0072702F">
      <w:r>
        <w:t>and Pleurotussajorcaju</w:t>
      </w:r>
    </w:p>
    <w:p w:rsidR="0072702F" w:rsidRDefault="0072702F" w:rsidP="0072702F">
      <w:r>
        <w:t>Elbatrawy Nasr Eman</w:t>
      </w:r>
    </w:p>
    <w:p w:rsidR="0072702F" w:rsidRDefault="0072702F" w:rsidP="0072702F">
      <w:r>
        <w:t>1,2</w:t>
      </w:r>
    </w:p>
    <w:p w:rsidR="0072702F" w:rsidRDefault="0072702F" w:rsidP="0072702F">
      <w:r>
        <w:t>Department of biology, Virginia Commonwealth Univ, USA</w:t>
      </w:r>
    </w:p>
    <w:p w:rsidR="0072702F" w:rsidRDefault="0072702F" w:rsidP="0072702F">
      <w:r>
        <w:t>enelbatrawy@vcu.edu and osho_sasa2000@yahoo.com</w:t>
      </w:r>
    </w:p>
    <w:p w:rsidR="0072702F" w:rsidRDefault="0072702F" w:rsidP="0072702F">
      <w:r>
        <w:t>GhonimyAbdouallah Eglal</w:t>
      </w:r>
    </w:p>
    <w:p w:rsidR="0072702F" w:rsidRDefault="0072702F" w:rsidP="0072702F">
      <w:r>
        <w:t>2</w:t>
      </w:r>
    </w:p>
    <w:p w:rsidR="0072702F" w:rsidRDefault="0072702F" w:rsidP="0072702F">
      <w:r>
        <w:t>faculty of sience, department of biology, Al Azhar Uni. cairo</w:t>
      </w:r>
    </w:p>
    <w:p w:rsidR="0072702F" w:rsidRDefault="0072702F" w:rsidP="0072702F">
      <w:r>
        <w:t>eglalghoneimy@hotmail.com</w:t>
      </w:r>
    </w:p>
    <w:p w:rsidR="0072702F" w:rsidRDefault="0072702F" w:rsidP="0072702F">
      <w:r>
        <w:t xml:space="preserve">Wu Fang sheng </w:t>
      </w:r>
    </w:p>
    <w:p w:rsidR="0072702F" w:rsidRDefault="0072702F" w:rsidP="0072702F">
      <w:r>
        <w:t>3</w:t>
      </w:r>
    </w:p>
    <w:p w:rsidR="0072702F" w:rsidRDefault="0072702F" w:rsidP="0072702F">
      <w:r>
        <w:lastRenderedPageBreak/>
        <w:t>Department of biology, Virginia Commonwealth Univ, USA</w:t>
      </w:r>
    </w:p>
    <w:p w:rsidR="0072702F" w:rsidRDefault="0072702F" w:rsidP="0072702F">
      <w:r>
        <w:t>fwu@vcu.edu</w:t>
      </w:r>
    </w:p>
    <w:p w:rsidR="0072702F" w:rsidRDefault="0072702F" w:rsidP="0072702F">
      <w:r>
        <w:t>The corresponding author: Elbatrawy Nasr Eman</w:t>
      </w:r>
    </w:p>
    <w:p w:rsidR="0072702F" w:rsidRDefault="0072702F" w:rsidP="0072702F">
      <w:r>
        <w:t>1,2</w:t>
      </w:r>
    </w:p>
    <w:p w:rsidR="0072702F" w:rsidRDefault="0072702F" w:rsidP="0072702F">
      <w:r>
        <w:t>Tel:01 804 937 7660</w:t>
      </w:r>
    </w:p>
    <w:p w:rsidR="0072702F" w:rsidRDefault="0072702F" w:rsidP="0072702F">
      <w:r>
        <w:t xml:space="preserve">Presenting author:Wu Fang sheng </w:t>
      </w:r>
    </w:p>
    <w:p w:rsidR="0072702F" w:rsidRDefault="0072702F" w:rsidP="0072702F">
      <w:r>
        <w:t>3</w:t>
      </w:r>
    </w:p>
    <w:p w:rsidR="0072702F" w:rsidRDefault="0072702F" w:rsidP="0072702F">
      <w:r>
        <w:t>Tel:01 804 747 6540</w:t>
      </w:r>
    </w:p>
    <w:p w:rsidR="0072702F" w:rsidRDefault="0072702F" w:rsidP="0072702F">
      <w:r>
        <w:t>Abstract</w:t>
      </w:r>
    </w:p>
    <w:p w:rsidR="0072702F" w:rsidRDefault="0072702F" w:rsidP="0072702F">
      <w:r>
        <w:t xml:space="preserve">Our study aims to isolate and purify allergenic compounds from two investigated </w:t>
      </w:r>
    </w:p>
    <w:p w:rsidR="0072702F" w:rsidRDefault="0072702F" w:rsidP="0072702F">
      <w:r>
        <w:t xml:space="preserve">mushroom strains,  Pleurotusostreatus  and  Pleurotussajorcaju. Furthermore, the </w:t>
      </w:r>
    </w:p>
    <w:p w:rsidR="0072702F" w:rsidRDefault="0072702F" w:rsidP="0072702F">
      <w:r>
        <w:t xml:space="preserve">purified allergens were subjected to biochemical investigations in an attempt to </w:t>
      </w:r>
    </w:p>
    <w:p w:rsidR="0072702F" w:rsidRDefault="0072702F" w:rsidP="0072702F">
      <w:r>
        <w:t xml:space="preserve">determine its nature and characterization. Crude extracts of  P.  ostreatus  and  P. </w:t>
      </w:r>
    </w:p>
    <w:p w:rsidR="0072702F" w:rsidRDefault="0072702F" w:rsidP="0072702F">
      <w:r>
        <w:t xml:space="preserve">sajorcaju  (spores, mycelia, broth, fresh and cooked fruit bodies) were tested by skin </w:t>
      </w:r>
    </w:p>
    <w:p w:rsidR="0072702F" w:rsidRDefault="0072702F" w:rsidP="0072702F">
      <w:r>
        <w:t xml:space="preserve">prick test onto three groups; A, B and C (patients suffered from allergy, mushroom </w:t>
      </w:r>
    </w:p>
    <w:p w:rsidR="0072702F" w:rsidRDefault="0072702F" w:rsidP="0072702F">
      <w:r>
        <w:t xml:space="preserve">workers and normal cases respectively). Positive response toward the  extracts was </w:t>
      </w:r>
    </w:p>
    <w:p w:rsidR="0072702F" w:rsidRDefault="0072702F" w:rsidP="0072702F">
      <w:r>
        <w:t xml:space="preserve">detected in numbers of patients and mushroom workers, while negative response was </w:t>
      </w:r>
    </w:p>
    <w:p w:rsidR="0072702F" w:rsidRDefault="0072702F" w:rsidP="0072702F">
      <w:r>
        <w:t xml:space="preserve">detected for the normal cases and the extract of cooked mushrooms for all cases. The </w:t>
      </w:r>
    </w:p>
    <w:p w:rsidR="0072702F" w:rsidRDefault="0072702F" w:rsidP="0072702F">
      <w:r>
        <w:t xml:space="preserve">crude extracts were fractionated; all fractions were subjected to antigen-antibody </w:t>
      </w:r>
    </w:p>
    <w:p w:rsidR="0072702F" w:rsidRDefault="0072702F" w:rsidP="0072702F">
      <w:r>
        <w:t xml:space="preserve">reaction using ELISA. The effective allergens appeared in fraction no. 6 in spores and </w:t>
      </w:r>
    </w:p>
    <w:p w:rsidR="0072702F" w:rsidRDefault="0072702F" w:rsidP="0072702F">
      <w:r>
        <w:t xml:space="preserve">broth extracts of the investigated strain, while appeared in fraction no. 8 in the case of </w:t>
      </w:r>
    </w:p>
    <w:p w:rsidR="0072702F" w:rsidRDefault="0072702F" w:rsidP="0072702F">
      <w:r>
        <w:t xml:space="preserve">mycelia and fruit bodies extracts. Characterization of the active fractions was </w:t>
      </w:r>
    </w:p>
    <w:p w:rsidR="0072702F" w:rsidRDefault="0072702F" w:rsidP="0072702F">
      <w:r>
        <w:t xml:space="preserve">performed using spectrophotometer, capillary electrophoresis, and amino acid </w:t>
      </w:r>
    </w:p>
    <w:p w:rsidR="0072702F" w:rsidRDefault="0072702F" w:rsidP="0072702F">
      <w:r>
        <w:t xml:space="preserve">analysis, as well as mass, IR and NMR spectroscopy. Our results indicate that this </w:t>
      </w:r>
    </w:p>
    <w:p w:rsidR="0072702F" w:rsidRDefault="0072702F" w:rsidP="0072702F">
      <w:r>
        <w:t xml:space="preserve">strain possessed four different allergens which were proteinic in nature. Keywords: </w:t>
      </w:r>
    </w:p>
    <w:p w:rsidR="0072702F" w:rsidRDefault="0072702F" w:rsidP="0072702F">
      <w:r>
        <w:t xml:space="preserve">Pleurotusostreatus, Pleurotussajorcaju allergy, ELISA, protein. </w:t>
      </w:r>
    </w:p>
    <w:p w:rsidR="0072702F" w:rsidRDefault="0072702F" w:rsidP="0072702F">
      <w:r>
        <w:t>172</w:t>
      </w:r>
    </w:p>
    <w:p w:rsidR="0072702F" w:rsidRDefault="0072702F" w:rsidP="0072702F">
      <w:r>
        <w:t>Keyword:Pleurotusostreatus, Pleurotussajorcaju, allergy, ELISA, protein.</w:t>
      </w:r>
    </w:p>
    <w:p w:rsidR="0072702F" w:rsidRDefault="0072702F" w:rsidP="0072702F">
      <w:r>
        <w:t>1.  Introduction</w:t>
      </w:r>
    </w:p>
    <w:p w:rsidR="0072702F" w:rsidRDefault="0072702F" w:rsidP="0072702F">
      <w:r>
        <w:lastRenderedPageBreak/>
        <w:t xml:space="preserve">Human health represents a real and hard challenge, the protecting of human health is </w:t>
      </w:r>
    </w:p>
    <w:p w:rsidR="0072702F" w:rsidRDefault="0072702F" w:rsidP="0072702F">
      <w:r>
        <w:t xml:space="preserve">an integral part of our  life. Allergens are widely found in several food and feed, and </w:t>
      </w:r>
    </w:p>
    <w:p w:rsidR="0072702F" w:rsidRDefault="0072702F" w:rsidP="0072702F">
      <w:r>
        <w:t xml:space="preserve">also widely distributed in the air where unavoidable contaminants are present. There </w:t>
      </w:r>
    </w:p>
    <w:p w:rsidR="0072702F" w:rsidRDefault="0072702F" w:rsidP="0072702F">
      <w:r>
        <w:t xml:space="preserve">is a positive Relationship between concentration of Immunoglobulin E (IgE) </w:t>
      </w:r>
    </w:p>
    <w:p w:rsidR="0072702F" w:rsidRDefault="0072702F" w:rsidP="0072702F">
      <w:r>
        <w:t xml:space="preserve">antibodies and the concentration  of allergenic compounds where IgE produced due to </w:t>
      </w:r>
    </w:p>
    <w:p w:rsidR="0072702F" w:rsidRDefault="0072702F" w:rsidP="0072702F">
      <w:r>
        <w:t xml:space="preserve">stimulation of the immune system by antigen (allergens) resulted in production of IgE </w:t>
      </w:r>
    </w:p>
    <w:p w:rsidR="0072702F" w:rsidRDefault="0072702F" w:rsidP="0072702F">
      <w:r>
        <w:t xml:space="preserve">mediated reaction[1]. The immediate positive skin test reactions in the prick-to-prick </w:t>
      </w:r>
    </w:p>
    <w:p w:rsidR="0072702F" w:rsidRDefault="0072702F" w:rsidP="0072702F">
      <w:r>
        <w:t xml:space="preserve">tests, and the demonstration of  a significant amount of IgE to shiitake and oyster </w:t>
      </w:r>
    </w:p>
    <w:p w:rsidR="0072702F" w:rsidRDefault="0072702F" w:rsidP="0072702F">
      <w:r>
        <w:t xml:space="preserve">extracts supported the allergic, IgE-dependent pathogenesis of this occupational </w:t>
      </w:r>
    </w:p>
    <w:p w:rsidR="0072702F" w:rsidRDefault="0072702F" w:rsidP="0072702F">
      <w:r>
        <w:t xml:space="preserve">asthma [2]. Horner [3] reported that more than 80 genera of fungi have been </w:t>
      </w:r>
    </w:p>
    <w:p w:rsidR="0072702F" w:rsidRDefault="0072702F" w:rsidP="0072702F">
      <w:r>
        <w:t xml:space="preserve">associated with symptoms of respiratory tract allergy. The famous five genera </w:t>
      </w:r>
    </w:p>
    <w:p w:rsidR="0072702F" w:rsidRDefault="0072702F" w:rsidP="0072702F">
      <w:r>
        <w:t xml:space="preserve">producing allergens (belonging to basidiomycetes) are Calvatia spp., Coprinus spp., </w:t>
      </w:r>
    </w:p>
    <w:p w:rsidR="0072702F" w:rsidRDefault="0072702F" w:rsidP="0072702F">
      <w:r>
        <w:t xml:space="preserve">Ganoderma spp.,  Psilocybecubensis  and  Pleurotus spp. Oyster mushrooms </w:t>
      </w:r>
    </w:p>
    <w:p w:rsidR="0072702F" w:rsidRDefault="0072702F" w:rsidP="0072702F">
      <w:r>
        <w:t xml:space="preserve">(Pleurotusostreatus) are cultivated for human consumption in various subspecies. </w:t>
      </w:r>
    </w:p>
    <w:p w:rsidR="0072702F" w:rsidRDefault="0072702F" w:rsidP="0072702F">
      <w:r>
        <w:t xml:space="preserve">Their spores are highly potent allergens which can cause exogenous allergic alveolitis, </w:t>
      </w:r>
    </w:p>
    <w:p w:rsidR="0072702F" w:rsidRDefault="0072702F" w:rsidP="0072702F">
      <w:r>
        <w:t xml:space="preserve">hypersensitivity pneumonitis (HP) and occupational asthma by mushroom spore </w:t>
      </w:r>
    </w:p>
    <w:p w:rsidR="0072702F" w:rsidRDefault="0072702F" w:rsidP="0072702F">
      <w:r>
        <w:t xml:space="preserve">proteins [2]. About 30-40% of mushroom worker infected by respiratory allergic </w:t>
      </w:r>
    </w:p>
    <w:p w:rsidR="0072702F" w:rsidRDefault="0072702F" w:rsidP="0072702F">
      <w:r>
        <w:t xml:space="preserve">reaction due to inhalation of oyster mushroom spore which released vigorously into </w:t>
      </w:r>
    </w:p>
    <w:p w:rsidR="0072702F" w:rsidRDefault="0072702F" w:rsidP="0072702F">
      <w:r>
        <w:t xml:space="preserve">the atmosphere of growing rooms [4]. Spores allergy is one of the most important </w:t>
      </w:r>
    </w:p>
    <w:p w:rsidR="0072702F" w:rsidRDefault="0072702F" w:rsidP="0072702F">
      <w:r>
        <w:t xml:space="preserve">limiting factors for the large scale cultivation of  Pleurotussajorcaju.  Different </w:t>
      </w:r>
    </w:p>
    <w:p w:rsidR="0072702F" w:rsidRDefault="0072702F" w:rsidP="0072702F">
      <w:r>
        <w:t xml:space="preserve">approaches are being adopted for the production of commercial sporeless/low-sporing </w:t>
      </w:r>
    </w:p>
    <w:p w:rsidR="0072702F" w:rsidRDefault="0072702F" w:rsidP="0072702F">
      <w:r>
        <w:t xml:space="preserve">strains of  Pleurotus  through ultraviolet (UV) mutation to alleviate the spores allergy </w:t>
      </w:r>
    </w:p>
    <w:p w:rsidR="0072702F" w:rsidRDefault="0072702F" w:rsidP="0072702F">
      <w:r>
        <w:t>problem [6, 5].</w:t>
      </w:r>
    </w:p>
    <w:p w:rsidR="0072702F" w:rsidRDefault="0072702F" w:rsidP="0072702F">
      <w:r>
        <w:t>2.  MATERIALS AND METHODS</w:t>
      </w:r>
    </w:p>
    <w:p w:rsidR="0072702F" w:rsidRDefault="0072702F" w:rsidP="0072702F">
      <w:r>
        <w:t>Fungal strain, Spores print, and Preparation of crude extracts</w:t>
      </w:r>
    </w:p>
    <w:p w:rsidR="0072702F" w:rsidRDefault="0072702F" w:rsidP="0072702F">
      <w:r>
        <w:t xml:space="preserve">Pleurotus sp. was used in the present study obtained from the Fujian Edible </w:t>
      </w:r>
    </w:p>
    <w:p w:rsidR="0072702F" w:rsidRDefault="0072702F" w:rsidP="0072702F">
      <w:r>
        <w:t xml:space="preserve">Mushroom Association, Fuzhon, China and Fujian Jun-Cao Develop Project </w:t>
      </w:r>
    </w:p>
    <w:p w:rsidR="0072702F" w:rsidRDefault="0072702F" w:rsidP="0072702F">
      <w:r>
        <w:t xml:space="preserve">Association, China (P. ostreatus  NO. 239 and  P. sajorcaju  NO. 292).Ou r </w:t>
      </w:r>
    </w:p>
    <w:p w:rsidR="0072702F" w:rsidRDefault="0072702F" w:rsidP="0072702F">
      <w:r>
        <w:t xml:space="preserve">invistegated mushrooms were inoculated and cultivated according to [7, 8, 9, 10]. </w:t>
      </w:r>
    </w:p>
    <w:p w:rsidR="0072702F" w:rsidRDefault="0072702F" w:rsidP="0072702F">
      <w:r>
        <w:lastRenderedPageBreak/>
        <w:t xml:space="preserve">Spores print was determined according to Thomas [11]. All spores collection </w:t>
      </w:r>
    </w:p>
    <w:p w:rsidR="0072702F" w:rsidRDefault="0072702F" w:rsidP="0072702F">
      <w:r>
        <w:t xml:space="preserve">processes yielded &gt;95 % of pure spores as determined by Image analysis system </w:t>
      </w:r>
    </w:p>
    <w:p w:rsidR="0072702F" w:rsidRDefault="0072702F" w:rsidP="0072702F">
      <w:r>
        <w:t xml:space="preserve">(system soft imaging system GmbH software (analysis pro  ver.3.0). Crude extracts </w:t>
      </w:r>
    </w:p>
    <w:p w:rsidR="0072702F" w:rsidRDefault="0072702F" w:rsidP="0072702F">
      <w:r>
        <w:t>were extracted from spores according to Horner [7].</w:t>
      </w:r>
    </w:p>
    <w:p w:rsidR="0072702F" w:rsidRDefault="0072702F" w:rsidP="0072702F">
      <w:r>
        <w:t xml:space="preserve">Population study, clinical profile, blood investigation of (the patients, mushroom </w:t>
      </w:r>
    </w:p>
    <w:p w:rsidR="0072702F" w:rsidRDefault="0072702F" w:rsidP="0072702F">
      <w:r>
        <w:t xml:space="preserve">workers and normal cases) and skin prick test   </w:t>
      </w:r>
    </w:p>
    <w:p w:rsidR="0072702F" w:rsidRDefault="0072702F" w:rsidP="0072702F">
      <w:r>
        <w:t>173</w:t>
      </w:r>
    </w:p>
    <w:p w:rsidR="0072702F" w:rsidRDefault="0072702F" w:rsidP="0072702F">
      <w:r>
        <w:t xml:space="preserve">The five crude extracts from spores, mycelia, broth, fruit bodies and cooked fruit </w:t>
      </w:r>
    </w:p>
    <w:p w:rsidR="0072702F" w:rsidRDefault="0072702F" w:rsidP="0072702F">
      <w:r>
        <w:t xml:space="preserve">bodies were injected into three groups of 37 volunteers, 17 of them (group A) with </w:t>
      </w:r>
    </w:p>
    <w:p w:rsidR="0072702F" w:rsidRDefault="0072702F" w:rsidP="0072702F">
      <w:r>
        <w:t xml:space="preserve">personal history of respiratory allergy attending the charity hospital of Tanta allergy </w:t>
      </w:r>
    </w:p>
    <w:p w:rsidR="0072702F" w:rsidRDefault="0072702F" w:rsidP="0072702F">
      <w:r>
        <w:t xml:space="preserve">clinics at university of Tanta, Cairo. The second group (group B) consisted of 15 </w:t>
      </w:r>
    </w:p>
    <w:p w:rsidR="0072702F" w:rsidRDefault="0072702F" w:rsidP="0072702F">
      <w:r>
        <w:t xml:space="preserve">persons worked in the field of mushrooms cultivation. Group (c) 5 normal adult cases. </w:t>
      </w:r>
    </w:p>
    <w:p w:rsidR="0072702F" w:rsidRDefault="0072702F" w:rsidP="0072702F">
      <w:r>
        <w:t xml:space="preserve">Blood investigation of volunteers, 10 ml of venous blood was withdrawn from each </w:t>
      </w:r>
    </w:p>
    <w:p w:rsidR="0072702F" w:rsidRDefault="0072702F" w:rsidP="0072702F">
      <w:r>
        <w:t xml:space="preserve">patient to perform complete blood picture (CBC) and Immunoglobulin E (IgE).Only </w:t>
      </w:r>
    </w:p>
    <w:p w:rsidR="0072702F" w:rsidRDefault="0072702F" w:rsidP="0072702F">
      <w:r>
        <w:t xml:space="preserve">one case of each group (which has the highest concentration of IgE) was selected for </w:t>
      </w:r>
    </w:p>
    <w:p w:rsidR="0072702F" w:rsidRDefault="0072702F" w:rsidP="0072702F">
      <w:r>
        <w:t xml:space="preserve">performance of antigen-antibody reaction between all fractions and the sera of </w:t>
      </w:r>
    </w:p>
    <w:p w:rsidR="0072702F" w:rsidRDefault="0072702F" w:rsidP="0072702F">
      <w:r>
        <w:t xml:space="preserve">selected cases, to determine the active fractions. The absorbance  was measured at 450 </w:t>
      </w:r>
    </w:p>
    <w:p w:rsidR="0072702F" w:rsidRDefault="0072702F" w:rsidP="0072702F">
      <w:r>
        <w:t xml:space="preserve">nm using ELISA Reader (Sunrise TecanAustria 5082 Ref. F039300; Incubator </w:t>
      </w:r>
    </w:p>
    <w:p w:rsidR="0072702F" w:rsidRDefault="0072702F" w:rsidP="0072702F">
      <w:r>
        <w:t xml:space="preserve">Awareness Technology Inc. model stat fox-2200 Washer Tecan M8/2R Colunmbus </w:t>
      </w:r>
    </w:p>
    <w:p w:rsidR="0072702F" w:rsidRDefault="0072702F" w:rsidP="0072702F">
      <w:r>
        <w:t xml:space="preserve">plus A-5082 Austria F109201) [12]. Skin prick test was performed by 5 mg of </w:t>
      </w:r>
    </w:p>
    <w:p w:rsidR="0072702F" w:rsidRDefault="0072702F" w:rsidP="0072702F">
      <w:r>
        <w:t xml:space="preserve">lyophilized  crude extracts were dissolved in 1 ml glycerol (50%) by phosphate buffer </w:t>
      </w:r>
    </w:p>
    <w:p w:rsidR="0072702F" w:rsidRDefault="0072702F" w:rsidP="0072702F">
      <w:r>
        <w:t>pH 7.2 (v/v) [7].</w:t>
      </w:r>
    </w:p>
    <w:p w:rsidR="0072702F" w:rsidRDefault="0072702F" w:rsidP="0072702F">
      <w:r>
        <w:t>Purification of antigenic proteins and Biochemical analyses:</w:t>
      </w:r>
    </w:p>
    <w:p w:rsidR="0072702F" w:rsidRDefault="0072702F" w:rsidP="0072702F">
      <w:r>
        <w:t xml:space="preserve">The Pharmacia column (40×2 cm) was packed by sephadex G l00 after its soaking </w:t>
      </w:r>
    </w:p>
    <w:p w:rsidR="0072702F" w:rsidRDefault="0072702F" w:rsidP="0072702F">
      <w:r>
        <w:t xml:space="preserve">with phosphate buffer (pH  7.2) overnight and the samples were mixed with blue </w:t>
      </w:r>
    </w:p>
    <w:p w:rsidR="0072702F" w:rsidRDefault="0072702F" w:rsidP="0072702F">
      <w:r>
        <w:t xml:space="preserve">dextran and bromophenol blue dyes, and loaded on the top of the column and </w:t>
      </w:r>
    </w:p>
    <w:p w:rsidR="0072702F" w:rsidRDefault="0072702F" w:rsidP="0072702F">
      <w:r>
        <w:t>fractionated using LPLC system (pumb model MINI Puls3, detector UV</w:t>
      </w:r>
      <w:r>
        <w:rPr>
          <w:rFonts w:ascii="Arial" w:hAnsi="Arial" w:cs="Arial"/>
        </w:rPr>
        <w:t>∕</w:t>
      </w:r>
      <w:r>
        <w:rPr>
          <w:rFonts w:ascii="Calibri" w:hAnsi="Calibri" w:cs="Calibri"/>
        </w:rPr>
        <w:t xml:space="preserve">VIS-151 FC </w:t>
      </w:r>
    </w:p>
    <w:p w:rsidR="0072702F" w:rsidRDefault="0072702F" w:rsidP="0072702F">
      <w:r>
        <w:t xml:space="preserve">203B, Gilson). The total protein of the active fractions was determined by Lowry </w:t>
      </w:r>
    </w:p>
    <w:p w:rsidR="0072702F" w:rsidRDefault="0072702F" w:rsidP="0072702F">
      <w:r>
        <w:t xml:space="preserve">method [13] and as modified by Waterborg and Mathews [14]. Followed by </w:t>
      </w:r>
    </w:p>
    <w:p w:rsidR="0072702F" w:rsidRDefault="0072702F" w:rsidP="0072702F">
      <w:r>
        <w:lastRenderedPageBreak/>
        <w:t xml:space="preserve">determination of total soluble carbohydrates of the active fractions were determined </w:t>
      </w:r>
    </w:p>
    <w:p w:rsidR="0072702F" w:rsidRDefault="0072702F" w:rsidP="0072702F">
      <w:r>
        <w:t xml:space="preserve">by the anthrone reagent method as described by Umbriet [15]. The active fractions of </w:t>
      </w:r>
    </w:p>
    <w:p w:rsidR="0072702F" w:rsidRDefault="0072702F" w:rsidP="0072702F">
      <w:r>
        <w:t xml:space="preserve">the investigated strain were applied to capillary electrophoresis (Biofocus 3000, </w:t>
      </w:r>
    </w:p>
    <w:p w:rsidR="0072702F" w:rsidRDefault="0072702F" w:rsidP="0072702F">
      <w:r>
        <w:t xml:space="preserve">Bio-RAD, USA), using SDS-protein Kit for the determination of the molecular </w:t>
      </w:r>
    </w:p>
    <w:p w:rsidR="0072702F" w:rsidRDefault="0072702F" w:rsidP="0072702F">
      <w:r>
        <w:t xml:space="preserve">weights [16]. Proteinic amino acid profile of the active fractions was determined </w:t>
      </w:r>
    </w:p>
    <w:p w:rsidR="0072702F" w:rsidRDefault="0072702F" w:rsidP="0072702F">
      <w:r>
        <w:t xml:space="preserve">using amino acid analyzer system (Model eppendorf, Biotronik, LC 3000, the </w:t>
      </w:r>
    </w:p>
    <w:p w:rsidR="0072702F" w:rsidRDefault="0072702F" w:rsidP="0072702F">
      <w:r>
        <w:t xml:space="preserve">hydrolysis cation-exchange column was used and the resin particle size was 4 µm and </w:t>
      </w:r>
    </w:p>
    <w:p w:rsidR="0072702F" w:rsidRDefault="0072702F" w:rsidP="0072702F">
      <w:r>
        <w:t xml:space="preserve">the column size was 125×4mm) [17]. The active fractions were subjected to Mass </w:t>
      </w:r>
    </w:p>
    <w:p w:rsidR="0072702F" w:rsidRDefault="0072702F" w:rsidP="0072702F">
      <w:r>
        <w:t xml:space="preserve">spectroscopy using  DI-  50 unit of Shimadzu GCMS-QP5050A [18]. The infrared </w:t>
      </w:r>
    </w:p>
    <w:p w:rsidR="0072702F" w:rsidRDefault="0072702F" w:rsidP="0072702F">
      <w:r>
        <w:t xml:space="preserve">absorption spectrum of the purified active fractions was estimated using BRUKER, </w:t>
      </w:r>
    </w:p>
    <w:p w:rsidR="0072702F" w:rsidRDefault="0072702F" w:rsidP="0072702F">
      <w:r>
        <w:t xml:space="preserve">Vector 22, Germany [19]. The active fractions were subjected to the proton (1H) </w:t>
      </w:r>
    </w:p>
    <w:p w:rsidR="0072702F" w:rsidRDefault="0072702F" w:rsidP="0072702F">
      <w:r>
        <w:t xml:space="preserve">NMR spectra and were recorded in deutrated dimethyl sulphoxide (DMSO-d6) on a </w:t>
      </w:r>
    </w:p>
    <w:p w:rsidR="0072702F" w:rsidRDefault="0072702F" w:rsidP="0072702F">
      <w:r>
        <w:t>Varian a Mercury-VX-300 NMR spectrometer [20].</w:t>
      </w:r>
    </w:p>
    <w:p w:rsidR="0072702F" w:rsidRDefault="0072702F" w:rsidP="0072702F">
      <w:r>
        <w:t>3.  RESULTS and Discussion</w:t>
      </w:r>
    </w:p>
    <w:p w:rsidR="0072702F" w:rsidRDefault="0072702F" w:rsidP="0072702F">
      <w:r>
        <w:t>Clinical profile and blood investigation of the investigated cases</w:t>
      </w:r>
    </w:p>
    <w:p w:rsidR="0072702F" w:rsidRDefault="0072702F" w:rsidP="0072702F">
      <w:r>
        <w:t xml:space="preserve">Crude extracts of spores, mycelia, fruit bodies and fungal broth of the investigated </w:t>
      </w:r>
    </w:p>
    <w:p w:rsidR="0072702F" w:rsidRDefault="0072702F" w:rsidP="0072702F">
      <w:r>
        <w:t xml:space="preserve">mushrooms  P. ostreatus  and  P. sajorcaju  were applied onto 37 volunteers who </w:t>
      </w:r>
    </w:p>
    <w:p w:rsidR="0072702F" w:rsidRDefault="0072702F" w:rsidP="0072702F">
      <w:r>
        <w:t>174</w:t>
      </w:r>
    </w:p>
    <w:p w:rsidR="0072702F" w:rsidRDefault="0072702F" w:rsidP="0072702F">
      <w:r>
        <w:t xml:space="preserve">divided into two groups.The first group (group A) consisted of 17 patients who </w:t>
      </w:r>
    </w:p>
    <w:p w:rsidR="0072702F" w:rsidRDefault="0072702F" w:rsidP="0072702F">
      <w:r>
        <w:t xml:space="preserve">suffered from allergy ranged from 3 cases suffered from asthma (17.6 %), 2 cases </w:t>
      </w:r>
    </w:p>
    <w:p w:rsidR="0072702F" w:rsidRDefault="0072702F" w:rsidP="0072702F">
      <w:r>
        <w:t xml:space="preserve">suffered from rhinitis (11.76 %) and 12 cases suffered from asthma and rhinitis (70.5 </w:t>
      </w:r>
    </w:p>
    <w:p w:rsidR="0072702F" w:rsidRDefault="0072702F" w:rsidP="0072702F">
      <w:r>
        <w:t xml:space="preserve">%). The second group (group B) consisted of 15 mushroom workers, eight of them </w:t>
      </w:r>
    </w:p>
    <w:p w:rsidR="0072702F" w:rsidRDefault="0072702F" w:rsidP="0072702F">
      <w:r>
        <w:t xml:space="preserve">suffered from asthma and rhinitis(53.4 %) during working in green house, (46.6%) </w:t>
      </w:r>
    </w:p>
    <w:p w:rsidR="0072702F" w:rsidRDefault="0072702F" w:rsidP="0072702F">
      <w:r>
        <w:t xml:space="preserve">were suffering from rashes during their work in green house. The values of total </w:t>
      </w:r>
    </w:p>
    <w:p w:rsidR="0072702F" w:rsidRDefault="0072702F" w:rsidP="0072702F">
      <w:r>
        <w:t xml:space="preserve">immunoglobulin E of group A were higher than of group B.IgE ranged from 18 to 965 </w:t>
      </w:r>
    </w:p>
    <w:p w:rsidR="0072702F" w:rsidRDefault="0072702F" w:rsidP="0072702F">
      <w:r>
        <w:t xml:space="preserve">IU/ml, meaning that not all of the investigated cases have a high level of IgE and this </w:t>
      </w:r>
    </w:p>
    <w:p w:rsidR="0072702F" w:rsidRDefault="0072702F" w:rsidP="0072702F">
      <w:r>
        <w:t xml:space="preserve">result agreed with Allansmith  [21] who reported that there is a positive relationship </w:t>
      </w:r>
    </w:p>
    <w:p w:rsidR="0072702F" w:rsidRDefault="0072702F" w:rsidP="0072702F">
      <w:r>
        <w:t xml:space="preserve">between both the scope and the number of different allergens and the concentration of </w:t>
      </w:r>
    </w:p>
    <w:p w:rsidR="0072702F" w:rsidRDefault="0072702F" w:rsidP="0072702F">
      <w:r>
        <w:t xml:space="preserve">IgE. Eosinophils count of volunteers possessed a high reading especially in the cases </w:t>
      </w:r>
    </w:p>
    <w:p w:rsidR="0072702F" w:rsidRDefault="0072702F" w:rsidP="0072702F">
      <w:r>
        <w:lastRenderedPageBreak/>
        <w:t xml:space="preserve">of high reading in IgE count and these results are consistent with Butterfield [22] who </w:t>
      </w:r>
    </w:p>
    <w:p w:rsidR="0072702F" w:rsidRDefault="0072702F" w:rsidP="0072702F">
      <w:r>
        <w:t xml:space="preserve">reported that when IgE reach and reacted with mast cells and basophils cells promote </w:t>
      </w:r>
    </w:p>
    <w:p w:rsidR="0072702F" w:rsidRDefault="0072702F" w:rsidP="0072702F">
      <w:r>
        <w:t xml:space="preserve">the production of inflammatory mediators. </w:t>
      </w:r>
    </w:p>
    <w:p w:rsidR="0072702F" w:rsidRDefault="0072702F" w:rsidP="0072702F">
      <w:r>
        <w:t>Toxicity test.</w:t>
      </w:r>
    </w:p>
    <w:p w:rsidR="0072702F" w:rsidRDefault="0072702F" w:rsidP="0072702F">
      <w:r>
        <w:t xml:space="preserve">No toxic effect was observed on female Swiss Webster  mice that were injected by </w:t>
      </w:r>
    </w:p>
    <w:p w:rsidR="0072702F" w:rsidRDefault="0072702F" w:rsidP="0072702F">
      <w:r>
        <w:t xml:space="preserve">spores, mycelia, fruit bodies(fresh and cooked) extracts of  P. ostreatus  and  P. </w:t>
      </w:r>
    </w:p>
    <w:p w:rsidR="0072702F" w:rsidRDefault="0072702F" w:rsidP="0072702F">
      <w:r>
        <w:t>sajurcajuand fungal filtrate at all investigated time intervals and after 72 hours.</w:t>
      </w:r>
    </w:p>
    <w:p w:rsidR="0072702F" w:rsidRDefault="0072702F" w:rsidP="0072702F">
      <w:r>
        <w:t>Skin prick test of group A and B toward the investigated mushroom  extracts:</w:t>
      </w:r>
    </w:p>
    <w:p w:rsidR="0072702F" w:rsidRDefault="0072702F" w:rsidP="0072702F">
      <w:r>
        <w:t xml:space="preserve">Spores extract of each strain showed the highest allergenic effect toward all cases. </w:t>
      </w:r>
    </w:p>
    <w:p w:rsidR="0072702F" w:rsidRDefault="0072702F" w:rsidP="0072702F">
      <w:r>
        <w:t xml:space="preserve">Mean wheel and flare diameters stimulated by spores extracts were higher than that </w:t>
      </w:r>
    </w:p>
    <w:p w:rsidR="0072702F" w:rsidRDefault="0072702F" w:rsidP="0072702F">
      <w:r>
        <w:t xml:space="preserve">exerted by mycelial, broth and fruit bodies extracts. While, cooked fruit bodies of </w:t>
      </w:r>
    </w:p>
    <w:p w:rsidR="0072702F" w:rsidRDefault="0072702F" w:rsidP="0072702F">
      <w:r>
        <w:t xml:space="preserve">both organism reveal negative result. the mean wheel and flare diameters of  P. </w:t>
      </w:r>
    </w:p>
    <w:p w:rsidR="0072702F" w:rsidRDefault="0072702F" w:rsidP="0072702F">
      <w:r>
        <w:t xml:space="preserve">ostreatus  spores, mycelia, broth and fruit bodies extracts were slightly increased than </w:t>
      </w:r>
    </w:p>
    <w:p w:rsidR="0072702F" w:rsidRDefault="0072702F" w:rsidP="0072702F">
      <w:r>
        <w:t xml:space="preserve">that stimulated by  P. sajorcaju  extracts in most cases. Also, the highest mean wheel </w:t>
      </w:r>
    </w:p>
    <w:p w:rsidR="0072702F" w:rsidRDefault="0072702F" w:rsidP="0072702F">
      <w:r>
        <w:t xml:space="preserve">and flare diameters were observed with spores extract of both  P. ostreatus  and  P. </w:t>
      </w:r>
    </w:p>
    <w:p w:rsidR="0072702F" w:rsidRDefault="0072702F" w:rsidP="0072702F">
      <w:r>
        <w:t xml:space="preserve">sajorcaju, while the lowest mean wheel and flare diameters were produced by fruit </w:t>
      </w:r>
    </w:p>
    <w:p w:rsidR="0072702F" w:rsidRDefault="0072702F" w:rsidP="0072702F">
      <w:r>
        <w:t>bodies extract. These results may be attributed to the age of cases, duration of illness,</w:t>
      </w:r>
    </w:p>
    <w:p w:rsidR="0072702F" w:rsidRDefault="0072702F" w:rsidP="0072702F">
      <w:r>
        <w:t xml:space="preserve">type of antigen and also due to the differences of immune system expression. Brian </w:t>
      </w:r>
    </w:p>
    <w:p w:rsidR="0072702F" w:rsidRDefault="0072702F" w:rsidP="0072702F">
      <w:r>
        <w:t xml:space="preserve">[23] stated that prevalence of basidiospores specific positive skin prick test for each </w:t>
      </w:r>
    </w:p>
    <w:p w:rsidR="0072702F" w:rsidRDefault="0072702F" w:rsidP="0072702F">
      <w:r>
        <w:t xml:space="preserve">spores extract varied from a low of 28.6 for Pisolithustinctorius to a high of 55.6% for </w:t>
      </w:r>
    </w:p>
    <w:p w:rsidR="0072702F" w:rsidRDefault="0072702F" w:rsidP="0072702F">
      <w:r>
        <w:t xml:space="preserve">Geastrumsaccatum, 54.8 % for  Coprinusquadrifadus  and 42.9% for </w:t>
      </w:r>
    </w:p>
    <w:p w:rsidR="0072702F" w:rsidRDefault="0072702F" w:rsidP="0072702F">
      <w:r>
        <w:t xml:space="preserve">Pleurotusostreatus. Concerning the allergenic potency of fungal crude extracts, the </w:t>
      </w:r>
    </w:p>
    <w:p w:rsidR="0072702F" w:rsidRDefault="0072702F" w:rsidP="0072702F">
      <w:r>
        <w:t xml:space="preserve">foregoing results show slight increase in the potency of spores, mycelia, broth and </w:t>
      </w:r>
    </w:p>
    <w:p w:rsidR="0072702F" w:rsidRDefault="0072702F" w:rsidP="0072702F">
      <w:r>
        <w:t xml:space="preserve">fruit bodies of  Pleurotusostreatus  respectively. Similar findings were observed by </w:t>
      </w:r>
    </w:p>
    <w:p w:rsidR="0072702F" w:rsidRDefault="0072702F" w:rsidP="0072702F">
      <w:r>
        <w:t xml:space="preserve">Samuel [8]. Spore extract of  Cladosporiumcladosporides  is more potent than the </w:t>
      </w:r>
    </w:p>
    <w:p w:rsidR="0072702F" w:rsidRDefault="0072702F" w:rsidP="0072702F">
      <w:r>
        <w:t xml:space="preserve">mycelial extract of the same organism. Additionally it was clear that both mycelium </w:t>
      </w:r>
    </w:p>
    <w:p w:rsidR="0072702F" w:rsidRDefault="0072702F" w:rsidP="0072702F">
      <w:r>
        <w:t xml:space="preserve">and spore extract have totally different allergenic compound however, in certain cases </w:t>
      </w:r>
    </w:p>
    <w:p w:rsidR="0072702F" w:rsidRDefault="0072702F" w:rsidP="0072702F">
      <w:r>
        <w:t xml:space="preserve">mycelial extract of  Alternariaalternatahave greater potency than of spores due </w:t>
      </w:r>
    </w:p>
    <w:p w:rsidR="0072702F" w:rsidRDefault="0072702F" w:rsidP="0072702F">
      <w:r>
        <w:t>175</w:t>
      </w:r>
    </w:p>
    <w:p w:rsidR="0072702F" w:rsidRDefault="0072702F" w:rsidP="0072702F">
      <w:r>
        <w:lastRenderedPageBreak/>
        <w:t xml:space="preserve">probably to higher concentration of the allergens [24]. The mean wheel diameter of </w:t>
      </w:r>
    </w:p>
    <w:p w:rsidR="0072702F" w:rsidRDefault="0072702F" w:rsidP="0072702F">
      <w:r>
        <w:t xml:space="preserve">skin prick test of crude extracted of the investigated mushroom varied from 4-7.9 mm, </w:t>
      </w:r>
    </w:p>
    <w:p w:rsidR="0072702F" w:rsidRDefault="0072702F" w:rsidP="0072702F">
      <w:r>
        <w:t xml:space="preserve">with the greatest reaction value observed with spores followed by mycelia, broth and </w:t>
      </w:r>
    </w:p>
    <w:p w:rsidR="0072702F" w:rsidRDefault="0072702F" w:rsidP="0072702F">
      <w:r>
        <w:t>fruit bodies extracts these results agreed with that reported by [8,24].</w:t>
      </w:r>
    </w:p>
    <w:p w:rsidR="0072702F" w:rsidRDefault="0072702F" w:rsidP="0072702F">
      <w:r>
        <w:t xml:space="preserve">Determination of antigen-antibody (Ag-Ab) reaction of crude extracts of  P. </w:t>
      </w:r>
    </w:p>
    <w:p w:rsidR="0072702F" w:rsidRDefault="0072702F" w:rsidP="0072702F">
      <w:r>
        <w:t xml:space="preserve">ostreatus  and their fractions with serum of selected patient, mushroom worker </w:t>
      </w:r>
    </w:p>
    <w:p w:rsidR="0072702F" w:rsidRDefault="0072702F" w:rsidP="0072702F">
      <w:r>
        <w:t>and normal case using ELISA.</w:t>
      </w:r>
    </w:p>
    <w:p w:rsidR="0072702F" w:rsidRDefault="0072702F" w:rsidP="0072702F">
      <w:r>
        <w:t xml:space="preserve">purified fractions of  P. ostreatus  spores, mycelia, broth and fruit bodies contained </w:t>
      </w:r>
    </w:p>
    <w:p w:rsidR="0072702F" w:rsidRDefault="0072702F" w:rsidP="0072702F">
      <w:r>
        <w:t xml:space="preserve">high antigenic concentrations compared to the values of respective forms of crude </w:t>
      </w:r>
    </w:p>
    <w:p w:rsidR="0072702F" w:rsidRDefault="0072702F" w:rsidP="0072702F">
      <w:r>
        <w:t xml:space="preserve">extracts appeared in fractions no 6,8,6 and 8 respectively with values of 163, 76, 70 </w:t>
      </w:r>
    </w:p>
    <w:p w:rsidR="0072702F" w:rsidRDefault="0072702F" w:rsidP="0072702F">
      <w:r>
        <w:t xml:space="preserve">and 64 IU </w:t>
      </w:r>
      <w:r>
        <w:rPr>
          <w:rFonts w:ascii="Arial" w:hAnsi="Arial" w:cs="Arial"/>
        </w:rPr>
        <w:t>∕</w:t>
      </w:r>
      <w:r>
        <w:rPr>
          <w:rFonts w:ascii="Calibri" w:hAnsi="Calibri" w:cs="Calibri"/>
        </w:rPr>
        <w:t xml:space="preserve"> ml in case of patient serum.While in case of mushroom cultivator serum </w:t>
      </w:r>
    </w:p>
    <w:p w:rsidR="0072702F" w:rsidRDefault="0072702F" w:rsidP="0072702F">
      <w:r>
        <w:t xml:space="preserve">appeared to be (150, 72, 66, and 60 IU </w:t>
      </w:r>
      <w:r>
        <w:rPr>
          <w:rFonts w:ascii="Arial" w:hAnsi="Arial" w:cs="Arial"/>
        </w:rPr>
        <w:t>∕</w:t>
      </w:r>
      <w:r>
        <w:rPr>
          <w:rFonts w:ascii="Calibri" w:hAnsi="Calibri" w:cs="Calibri"/>
        </w:rPr>
        <w:t xml:space="preserve"> ml) lower than that of patient one. While, the </w:t>
      </w:r>
    </w:p>
    <w:p w:rsidR="0072702F" w:rsidRDefault="0072702F" w:rsidP="0072702F">
      <w:r>
        <w:t xml:space="preserve">highest concentration of purified antigen of  P.sajorcaju  compared to that of crude </w:t>
      </w:r>
    </w:p>
    <w:p w:rsidR="0072702F" w:rsidRDefault="0072702F" w:rsidP="0072702F">
      <w:r>
        <w:t xml:space="preserve">extract without purification (72, 65 ,62, 61 IU </w:t>
      </w:r>
      <w:r>
        <w:rPr>
          <w:rFonts w:ascii="Arial" w:hAnsi="Arial" w:cs="Arial"/>
        </w:rPr>
        <w:t>∕</w:t>
      </w:r>
      <w:r>
        <w:rPr>
          <w:rFonts w:ascii="Calibri" w:hAnsi="Calibri" w:cs="Calibri"/>
        </w:rPr>
        <w:t xml:space="preserve"> ml) while the antigen concentration of </w:t>
      </w:r>
    </w:p>
    <w:p w:rsidR="0072702F" w:rsidRDefault="0072702F" w:rsidP="0072702F">
      <w:r>
        <w:t xml:space="preserve">crude extracts of spores, mycelia, broth and fruit bodies were 151, 72, 70 and 63 IU </w:t>
      </w:r>
    </w:p>
    <w:p w:rsidR="0072702F" w:rsidRDefault="0072702F" w:rsidP="0072702F">
      <w:r>
        <w:rPr>
          <w:rFonts w:ascii="Arial" w:hAnsi="Arial" w:cs="Arial"/>
        </w:rPr>
        <w:t>∕</w:t>
      </w:r>
      <w:r>
        <w:rPr>
          <w:rFonts w:ascii="Calibri" w:hAnsi="Calibri" w:cs="Calibri"/>
        </w:rPr>
        <w:t xml:space="preserve"> ml respectively with mushroom serum. In conclusion our results reve</w:t>
      </w:r>
      <w:r>
        <w:t xml:space="preserve">aled that,  P. </w:t>
      </w:r>
    </w:p>
    <w:p w:rsidR="0072702F" w:rsidRDefault="0072702F" w:rsidP="0072702F">
      <w:r>
        <w:t xml:space="preserve">ostreatusextracts are rich in allergenic compounds more than  P. sajorcaju. And spore </w:t>
      </w:r>
    </w:p>
    <w:p w:rsidR="0072702F" w:rsidRDefault="0072702F" w:rsidP="0072702F">
      <w:r>
        <w:t xml:space="preserve">of each strain possesses higher allergenic activity than mycelium extract followed by </w:t>
      </w:r>
    </w:p>
    <w:p w:rsidR="0072702F" w:rsidRDefault="0072702F" w:rsidP="0072702F">
      <w:r>
        <w:t xml:space="preserve">broth extract. However the lowest activity were viewed with fruit bodies extracts in </w:t>
      </w:r>
    </w:p>
    <w:p w:rsidR="0072702F" w:rsidRDefault="0072702F" w:rsidP="0072702F">
      <w:r>
        <w:t xml:space="preserve">both of them. But, antigen antibody reaction with selected mushroom cultivator case </w:t>
      </w:r>
    </w:p>
    <w:p w:rsidR="0072702F" w:rsidRDefault="0072702F" w:rsidP="0072702F">
      <w:r>
        <w:t xml:space="preserve">was lower than that observed in patient case. Our results agree with that demonstrated </w:t>
      </w:r>
    </w:p>
    <w:p w:rsidR="0072702F" w:rsidRDefault="0072702F" w:rsidP="0072702F">
      <w:r>
        <w:t xml:space="preserve">by Asturias [27] who reported that nowadays diagnosis of allergic disease and therapy </w:t>
      </w:r>
    </w:p>
    <w:p w:rsidR="0072702F" w:rsidRDefault="0072702F" w:rsidP="0072702F">
      <w:r>
        <w:t xml:space="preserve">based on the crude allergen extracts, and we have to consider that the composition and </w:t>
      </w:r>
    </w:p>
    <w:p w:rsidR="0072702F" w:rsidRDefault="0072702F" w:rsidP="0072702F">
      <w:r>
        <w:t xml:space="preserve">potency of allergenic compounds may  differ from extract to extract according to </w:t>
      </w:r>
    </w:p>
    <w:p w:rsidR="0072702F" w:rsidRDefault="0072702F" w:rsidP="0072702F">
      <w:r>
        <w:t xml:space="preserve">nutrition, atmosphere and different measurements. Gel filtration enhanced the </w:t>
      </w:r>
    </w:p>
    <w:p w:rsidR="0072702F" w:rsidRDefault="0072702F" w:rsidP="0072702F">
      <w:r>
        <w:t xml:space="preserve">radioallergosorbent test (RAST) activity of the active pool relative to crude extract [7]. </w:t>
      </w:r>
    </w:p>
    <w:p w:rsidR="0072702F" w:rsidRDefault="0072702F" w:rsidP="0072702F">
      <w:r>
        <w:t xml:space="preserve">This result attributed to a greater concentration of allergen(s) in the sephadex G 75 </w:t>
      </w:r>
    </w:p>
    <w:p w:rsidR="0072702F" w:rsidRDefault="0072702F" w:rsidP="0072702F">
      <w:r>
        <w:t xml:space="preserve">fraction, by removal of inert material or the removal of substances inhibitory to the </w:t>
      </w:r>
    </w:p>
    <w:p w:rsidR="0072702F" w:rsidRDefault="0072702F" w:rsidP="0072702F">
      <w:r>
        <w:t>coupling reaction between allergens and antibodies.</w:t>
      </w:r>
    </w:p>
    <w:p w:rsidR="0072702F" w:rsidRDefault="0072702F" w:rsidP="0072702F">
      <w:r>
        <w:lastRenderedPageBreak/>
        <w:t>Characterization of the purified allergens.</w:t>
      </w:r>
    </w:p>
    <w:p w:rsidR="0072702F" w:rsidRDefault="0072702F" w:rsidP="0072702F">
      <w:r>
        <w:t xml:space="preserve">Protein concentrations of the antigenic fraction P. ostreatus spores, broth, mycelia and </w:t>
      </w:r>
    </w:p>
    <w:p w:rsidR="0072702F" w:rsidRDefault="0072702F" w:rsidP="0072702F">
      <w:r>
        <w:t xml:space="preserve">fruit bodies were 0.031, 0.021, 0.024, and 0.020 mg/ 100 ml respectively. While, it </w:t>
      </w:r>
    </w:p>
    <w:p w:rsidR="0072702F" w:rsidRDefault="0072702F" w:rsidP="0072702F">
      <w:r>
        <w:t xml:space="preserve">was 0.030, 0.027, 0.019 and 0.21 in case of  P. sajorcaju  respectively. However, the </w:t>
      </w:r>
    </w:p>
    <w:p w:rsidR="0072702F" w:rsidRDefault="0072702F" w:rsidP="0072702F">
      <w:r>
        <w:t xml:space="preserve">results revealed that, active  fractions were free from soluble carbohydrates. There are </w:t>
      </w:r>
    </w:p>
    <w:p w:rsidR="0072702F" w:rsidRDefault="0072702F" w:rsidP="0072702F">
      <w:r>
        <w:t xml:space="preserve">three different molecular weights ranged from 31 KDa to 90 KDa were determined </w:t>
      </w:r>
    </w:p>
    <w:p w:rsidR="0072702F" w:rsidRDefault="0072702F" w:rsidP="0072702F">
      <w:r>
        <w:t xml:space="preserve">using capillary electrophoresis. Our result disagree with Horner[10] who reported that, </w:t>
      </w:r>
    </w:p>
    <w:p w:rsidR="0072702F" w:rsidRDefault="0072702F" w:rsidP="0072702F">
      <w:r>
        <w:t xml:space="preserve">allergen extract of P.ostratus spore are low molecular weight less than 10 KD. </w:t>
      </w:r>
    </w:p>
    <w:p w:rsidR="0072702F" w:rsidRDefault="0072702F" w:rsidP="0072702F">
      <w:r>
        <w:t>176</w:t>
      </w:r>
    </w:p>
    <w:p w:rsidR="0072702F" w:rsidRDefault="0072702F" w:rsidP="0072702F">
      <w:r>
        <w:t>Amino acid composition of the antigenic fractions (P. ostreatus and P. sajorcaju)</w:t>
      </w:r>
    </w:p>
    <w:p w:rsidR="0072702F" w:rsidRDefault="0072702F" w:rsidP="0072702F">
      <w:r>
        <w:t xml:space="preserve">Histidine was detected only in the fruit bodies. Regarding to amino acid contents of P. </w:t>
      </w:r>
    </w:p>
    <w:p w:rsidR="0072702F" w:rsidRDefault="0072702F" w:rsidP="0072702F">
      <w:r>
        <w:t xml:space="preserve">sajorcaju, proline was detected only  in mycelia and broth. While, methionine, phenyl </w:t>
      </w:r>
    </w:p>
    <w:p w:rsidR="0072702F" w:rsidRDefault="0072702F" w:rsidP="0072702F">
      <w:r>
        <w:t xml:space="preserve">alanine and lysine were found in mycelia, broth and fruit bodies. The characteristic </w:t>
      </w:r>
    </w:p>
    <w:p w:rsidR="0072702F" w:rsidRDefault="0072702F" w:rsidP="0072702F">
      <w:r>
        <w:t xml:space="preserve">amino acids composition of spores, mycelia and broth allergens of P. ostreatus and P. </w:t>
      </w:r>
    </w:p>
    <w:p w:rsidR="0072702F" w:rsidRDefault="0072702F" w:rsidP="0072702F">
      <w:r>
        <w:t xml:space="preserve">sajorcajurevealed the presence of arginine in high concentration, Nevertheless, </w:t>
      </w:r>
    </w:p>
    <w:p w:rsidR="0072702F" w:rsidRDefault="0072702F" w:rsidP="0072702F">
      <w:r>
        <w:t xml:space="preserve">allergens recorded relatively moderate to high quantities of amino acids as aspartic </w:t>
      </w:r>
    </w:p>
    <w:p w:rsidR="0072702F" w:rsidRDefault="0072702F" w:rsidP="0072702F">
      <w:r>
        <w:t xml:space="preserve">acid in broth and fruit bodies, glycine in mycelia, broth and fruit bodies allergens, </w:t>
      </w:r>
    </w:p>
    <w:p w:rsidR="0072702F" w:rsidRDefault="0072702F" w:rsidP="0072702F">
      <w:r>
        <w:t xml:space="preserve">alanine in mycelia and broth, leucine and  tyrosine in fruit bodies allergen, proline in </w:t>
      </w:r>
    </w:p>
    <w:p w:rsidR="0072702F" w:rsidRDefault="0072702F" w:rsidP="0072702F">
      <w:r>
        <w:t xml:space="preserve">mycelia and broth allergen, and lysine in broth allergen. Allergens from mycelia and </w:t>
      </w:r>
    </w:p>
    <w:p w:rsidR="0072702F" w:rsidRDefault="0072702F" w:rsidP="0072702F">
      <w:r>
        <w:t xml:space="preserve">broth possessed the same amino acids but different in concentrations. Obviously, </w:t>
      </w:r>
    </w:p>
    <w:p w:rsidR="0072702F" w:rsidRDefault="0072702F" w:rsidP="0072702F">
      <w:r>
        <w:t xml:space="preserve">these allergens were rich mainly in aspartic  acid, glycine, arginine, and proline, also </w:t>
      </w:r>
    </w:p>
    <w:p w:rsidR="0072702F" w:rsidRDefault="0072702F" w:rsidP="0072702F">
      <w:r>
        <w:t xml:space="preserve">contain moderate concentration of glutamic acid. These results are somewhat similar </w:t>
      </w:r>
    </w:p>
    <w:p w:rsidR="0072702F" w:rsidRDefault="0072702F" w:rsidP="0072702F">
      <w:r>
        <w:t xml:space="preserve">to that reported by Heimo and Christof [28] who found that the Berthoolletia excels </w:t>
      </w:r>
    </w:p>
    <w:p w:rsidR="0072702F" w:rsidRDefault="0072702F" w:rsidP="0072702F">
      <w:r>
        <w:t xml:space="preserve">contains allergenic protein known as 2S albumins this protein is rich in arginine, </w:t>
      </w:r>
    </w:p>
    <w:p w:rsidR="0072702F" w:rsidRDefault="0072702F" w:rsidP="0072702F">
      <w:r>
        <w:t>glutamine, asparagine, and often cysteine.</w:t>
      </w:r>
    </w:p>
    <w:p w:rsidR="0072702F" w:rsidRDefault="0072702F" w:rsidP="0072702F">
      <w:r>
        <w:t>Identification of pure antigen compounds.</w:t>
      </w:r>
    </w:p>
    <w:p w:rsidR="0072702F" w:rsidRDefault="0072702F" w:rsidP="0072702F">
      <w:r>
        <w:t xml:space="preserve">The mass spectrum of active fractions  P. sajorcaju  spores, mycelium, broth and fruit </w:t>
      </w:r>
    </w:p>
    <w:p w:rsidR="0072702F" w:rsidRDefault="0072702F" w:rsidP="0072702F">
      <w:r>
        <w:t xml:space="preserve">bodies reveals that the fraction was pure and the molecular ion peak (M+) was </w:t>
      </w:r>
    </w:p>
    <w:p w:rsidR="0072702F" w:rsidRDefault="0072702F" w:rsidP="0072702F">
      <w:r>
        <w:t xml:space="preserve">256,165,273and 319 respectively. Regarding  P.ostreatus  active fractions it was </w:t>
      </w:r>
    </w:p>
    <w:p w:rsidR="0072702F" w:rsidRDefault="0072702F" w:rsidP="0072702F">
      <w:r>
        <w:lastRenderedPageBreak/>
        <w:t xml:space="preserve">407,303,275 and 279 respectively. The IR spectrum of the pure fractions shared </w:t>
      </w:r>
    </w:p>
    <w:p w:rsidR="0072702F" w:rsidRDefault="0072702F" w:rsidP="0072702F">
      <w:r>
        <w:t xml:space="preserve">absorption bands ranged from 3315-3494 cm-1 due to the presence of  –NH2 group, </w:t>
      </w:r>
    </w:p>
    <w:p w:rsidR="0072702F" w:rsidRDefault="0072702F" w:rsidP="0072702F">
      <w:r>
        <w:t xml:space="preserve">shared absorption bands ranged rom1080-1310 cm-1 for  –C–  N group (amine), </w:t>
      </w:r>
    </w:p>
    <w:p w:rsidR="0072702F" w:rsidRDefault="0072702F" w:rsidP="0072702F">
      <w:r>
        <w:t xml:space="preserve">For  –C=C–  alkene group (1599-1652).While amide group represented only in active </w:t>
      </w:r>
    </w:p>
    <w:p w:rsidR="0072702F" w:rsidRDefault="0072702F" w:rsidP="0072702F">
      <w:r>
        <w:t xml:space="preserve">fractions of  P.ostreatus  spore and mycelium of  P. sajorcaju. And 1403-1451 cm-1 </w:t>
      </w:r>
    </w:p>
    <w:p w:rsidR="0072702F" w:rsidRDefault="0072702F" w:rsidP="0072702F">
      <w:r>
        <w:t xml:space="preserve">for  –C=C–  group (alkene) only in case of mycelium and fruit bodies of  P. ostreatus. </w:t>
      </w:r>
    </w:p>
    <w:p w:rsidR="0072702F" w:rsidRDefault="0072702F" w:rsidP="0072702F">
      <w:r>
        <w:t xml:space="preserve">The results of Nuclear Magnetic Resonance spectroscopy reveals different signals as </w:t>
      </w:r>
    </w:p>
    <w:p w:rsidR="0072702F" w:rsidRDefault="0072702F" w:rsidP="0072702F">
      <w:r>
        <w:t xml:space="preserve">follows 3.617 δ for  –C–  N group (amine), 2.495 and 2.231δ for CH2 group (alkane), </w:t>
      </w:r>
    </w:p>
    <w:p w:rsidR="0072702F" w:rsidRDefault="0072702F" w:rsidP="0072702F">
      <w:r>
        <w:t xml:space="preserve">1.885 δ for C–CH3 and 0.861δ for R–CH3. And explain the presence of aromatic </w:t>
      </w:r>
    </w:p>
    <w:p w:rsidR="0072702F" w:rsidRDefault="0072702F" w:rsidP="0072702F">
      <w:r>
        <w:t xml:space="preserve">group in active allergenic compounds of spores and broth of  P.sajorcaju  also, active </w:t>
      </w:r>
    </w:p>
    <w:p w:rsidR="0072702F" w:rsidRDefault="0072702F" w:rsidP="0072702F">
      <w:r>
        <w:t xml:space="preserve">fraction of P.ostreatus. Allergens extracted from P. ostreatus were proteinic in nature, </w:t>
      </w:r>
    </w:p>
    <w:p w:rsidR="0072702F" w:rsidRDefault="0072702F" w:rsidP="0072702F">
      <w:r>
        <w:t xml:space="preserve">possessing special features that influence allergenicity potentiality. The size, </w:t>
      </w:r>
    </w:p>
    <w:p w:rsidR="0072702F" w:rsidRDefault="0072702F" w:rsidP="0072702F">
      <w:r>
        <w:t xml:space="preserve">physicochemical properties of the protein and the way in which the protein is </w:t>
      </w:r>
    </w:p>
    <w:p w:rsidR="0072702F" w:rsidRDefault="0072702F" w:rsidP="0072702F">
      <w:r>
        <w:t xml:space="preserve">processed and presented to the immune system affected the potential allergenicity. </w:t>
      </w:r>
    </w:p>
    <w:p w:rsidR="0072702F" w:rsidRDefault="0072702F" w:rsidP="0072702F">
      <w:r>
        <w:t xml:space="preserve">Also, specific amino acids might play a role in allergenic potency and determine its </w:t>
      </w:r>
    </w:p>
    <w:p w:rsidR="0072702F" w:rsidRDefault="0072702F" w:rsidP="0072702F">
      <w:r>
        <w:t xml:space="preserve">activity. </w:t>
      </w:r>
    </w:p>
    <w:p w:rsidR="0072702F" w:rsidRDefault="0072702F" w:rsidP="0072702F">
      <w:r>
        <w:t>4.  Conclusion</w:t>
      </w:r>
    </w:p>
    <w:p w:rsidR="0072702F" w:rsidRDefault="0072702F" w:rsidP="0072702F">
      <w:r>
        <w:t xml:space="preserve">Antigens were detected in patients and mushroom workers and this might be due to its </w:t>
      </w:r>
    </w:p>
    <w:p w:rsidR="0072702F" w:rsidRDefault="0072702F" w:rsidP="0072702F">
      <w:r>
        <w:t xml:space="preserve">presence in high concentrations in air. Allergens extracted were proteinic in </w:t>
      </w:r>
    </w:p>
    <w:p w:rsidR="0072702F" w:rsidRDefault="0072702F" w:rsidP="0072702F">
      <w:r>
        <w:t>177</w:t>
      </w:r>
    </w:p>
    <w:p w:rsidR="0072702F" w:rsidRDefault="0072702F" w:rsidP="0072702F">
      <w:r>
        <w:t xml:space="preserve">nature,possessing special features that influence allergenicitypotentialitywhich may </w:t>
      </w:r>
    </w:p>
    <w:p w:rsidR="0072702F" w:rsidRDefault="0072702F" w:rsidP="0072702F">
      <w:r>
        <w:t xml:space="preserve">disappear by heating. The size, physicochemical properties of the protein and the way </w:t>
      </w:r>
    </w:p>
    <w:p w:rsidR="0072702F" w:rsidRDefault="0072702F" w:rsidP="0072702F">
      <w:r>
        <w:t xml:space="preserve">in which the protein is processed and presented to the immune system affected the </w:t>
      </w:r>
    </w:p>
    <w:p w:rsidR="0072702F" w:rsidRDefault="0072702F" w:rsidP="0072702F">
      <w:r>
        <w:t xml:space="preserve">potential allergenicity. Also, specific amino acid might play a role in allergenic </w:t>
      </w:r>
    </w:p>
    <w:p w:rsidR="0072702F" w:rsidRDefault="0072702F" w:rsidP="0072702F">
      <w:r>
        <w:t xml:space="preserve">potency and determine its activity. </w:t>
      </w:r>
    </w:p>
    <w:p w:rsidR="0072702F" w:rsidRDefault="0072702F" w:rsidP="0072702F">
      <w:r>
        <w:t>5.  REFERENCES</w:t>
      </w:r>
    </w:p>
    <w:p w:rsidR="0072702F" w:rsidRDefault="0072702F" w:rsidP="0072702F">
      <w:r>
        <w:t xml:space="preserve">[1]  Horner W E, Helbling A, Salvaggio J E, Lehrer S B. Fungal allergens. </w:t>
      </w:r>
    </w:p>
    <w:p w:rsidR="0072702F" w:rsidRDefault="0072702F" w:rsidP="0072702F">
      <w:r>
        <w:t xml:space="preserve">ClinMicrobiol, 1995, 8(2):161-79. </w:t>
      </w:r>
    </w:p>
    <w:p w:rsidR="0072702F" w:rsidRDefault="0072702F" w:rsidP="0072702F">
      <w:r>
        <w:t xml:space="preserve">[2]  Senti G, Leser C, Lundberg M, Wuthrich B. Allergic asthma to shitake and </w:t>
      </w:r>
    </w:p>
    <w:p w:rsidR="0072702F" w:rsidRDefault="0072702F" w:rsidP="0072702F">
      <w:r>
        <w:lastRenderedPageBreak/>
        <w:t xml:space="preserve">oyster mushroom. Allergy, 2000, 55(10):975-978. </w:t>
      </w:r>
    </w:p>
    <w:p w:rsidR="0072702F" w:rsidRDefault="0072702F" w:rsidP="0072702F">
      <w:r>
        <w:t xml:space="preserve">[3]  Horner W E, Ibanez M D, Lehrer S B. Immunoprint analysis of </w:t>
      </w:r>
    </w:p>
    <w:p w:rsidR="0072702F" w:rsidRDefault="0072702F" w:rsidP="0072702F">
      <w:r>
        <w:t xml:space="preserve">Calvatiacyathiformis allergens. I. Reactivity with individual sera. J. Allergy Clin. </w:t>
      </w:r>
    </w:p>
    <w:p w:rsidR="0072702F" w:rsidRDefault="0072702F" w:rsidP="0072702F">
      <w:r>
        <w:t xml:space="preserve">Immunol, 1989, 83(4):784–792. </w:t>
      </w:r>
    </w:p>
    <w:p w:rsidR="0072702F" w:rsidRDefault="0072702F" w:rsidP="0072702F">
      <w:r>
        <w:t xml:space="preserve">[4]  Martinez C D. Past and future of edible mushroom cultivation in tropical </w:t>
      </w:r>
    </w:p>
    <w:p w:rsidR="0072702F" w:rsidRDefault="0072702F" w:rsidP="0072702F">
      <w:r>
        <w:t>America. Mushroom Science, 1989, 12(1):795-805.</w:t>
      </w:r>
    </w:p>
    <w:p w:rsidR="0072702F" w:rsidRDefault="0072702F" w:rsidP="0072702F">
      <w:r>
        <w:t xml:space="preserve">[5]  Butcher B T, O’Neil C E, Reed, M A, Altman L C, Lopez M, Lehrer S B. </w:t>
      </w:r>
    </w:p>
    <w:p w:rsidR="0072702F" w:rsidRDefault="0072702F" w:rsidP="0072702F">
      <w:r>
        <w:t xml:space="preserve">Basidiomycetes allergy: measurement of spore-specific IgE antibodies. J. Allergy </w:t>
      </w:r>
    </w:p>
    <w:p w:rsidR="0072702F" w:rsidRDefault="0072702F" w:rsidP="0072702F">
      <w:r>
        <w:t xml:space="preserve">Clin. Immunol, 1987, 80(6):803–809. </w:t>
      </w:r>
    </w:p>
    <w:p w:rsidR="0072702F" w:rsidRDefault="0072702F" w:rsidP="0072702F">
      <w:r>
        <w:t xml:space="preserve">[6]  Ravishankar S, Pandey M, Tewari R P, Krishna V.   Development of </w:t>
      </w:r>
    </w:p>
    <w:p w:rsidR="0072702F" w:rsidRDefault="0072702F" w:rsidP="0072702F">
      <w:r>
        <w:t xml:space="preserve">sporeless/low sporing strains of Pleurotus through mutation. World Journal of </w:t>
      </w:r>
    </w:p>
    <w:p w:rsidR="0072702F" w:rsidRDefault="0072702F" w:rsidP="0072702F">
      <w:r>
        <w:t>Microbiology and Biotechnology, 2006, 22(10):1021-1025.</w:t>
      </w:r>
    </w:p>
    <w:p w:rsidR="0072702F" w:rsidRDefault="0072702F" w:rsidP="0072702F">
      <w:r>
        <w:t xml:space="preserve">[7]  Horner  W E, Ibanez M D. Liengswangwong B, Salvaggio J E, Lehrer, S B. </w:t>
      </w:r>
    </w:p>
    <w:p w:rsidR="0072702F" w:rsidRDefault="0072702F" w:rsidP="0072702F">
      <w:r>
        <w:t xml:space="preserve">Characterization of allergens from spores of the oyster mushroom, </w:t>
      </w:r>
    </w:p>
    <w:p w:rsidR="0072702F" w:rsidRDefault="0072702F" w:rsidP="0072702F">
      <w:r>
        <w:t xml:space="preserve">Pleurotusostreatus. J. Allergy Clin. Immunol, 1988, 82 (6):978–986. </w:t>
      </w:r>
    </w:p>
    <w:p w:rsidR="0072702F" w:rsidRDefault="0072702F" w:rsidP="0072702F">
      <w:r>
        <w:t xml:space="preserve">[8]  Samuel B,.; Lehrer S B, Manuel M D, Brian B T, Jonolsos M S, Margret R M S, </w:t>
      </w:r>
    </w:p>
    <w:p w:rsidR="0072702F" w:rsidRDefault="0072702F" w:rsidP="0072702F">
      <w:r>
        <w:t xml:space="preserve">John E, Salvaggio M D. Basidiomycetes mycelia and spore-  allergen extract: </w:t>
      </w:r>
    </w:p>
    <w:p w:rsidR="0072702F" w:rsidRDefault="0072702F" w:rsidP="0072702F">
      <w:r>
        <w:t xml:space="preserve">skin test reactivity in adult with symptoms of respiratory allergy. J. Allergy Clin </w:t>
      </w:r>
    </w:p>
    <w:p w:rsidR="0072702F" w:rsidRDefault="0072702F" w:rsidP="0072702F">
      <w:r>
        <w:t xml:space="preserve">Immunology, 1986, 78(3):478-485. </w:t>
      </w:r>
    </w:p>
    <w:p w:rsidR="0072702F" w:rsidRDefault="0072702F" w:rsidP="0072702F">
      <w:r>
        <w:t xml:space="preserve">[9]  Zhanxi L, Zhanhua L. Design of mushroom cultivation. Martinez-Carrera </w:t>
      </w:r>
    </w:p>
    <w:p w:rsidR="0072702F" w:rsidRDefault="0072702F" w:rsidP="0072702F">
      <w:r>
        <w:t xml:space="preserve">Journal, 1991, 137(3): 355-366. </w:t>
      </w:r>
    </w:p>
    <w:p w:rsidR="0072702F" w:rsidRDefault="0072702F" w:rsidP="0072702F">
      <w:r>
        <w:t xml:space="preserve">[10]  Zhanxi L, and Zhanhua L. Training Manual of APEMT China-  Chapter 11, </w:t>
      </w:r>
    </w:p>
    <w:p w:rsidR="0072702F" w:rsidRDefault="0072702F" w:rsidP="0072702F">
      <w:r>
        <w:t>Volvariellavolvacea cultivation 2000, p. 100-109</w:t>
      </w:r>
    </w:p>
    <w:p w:rsidR="0072702F" w:rsidRDefault="0072702F" w:rsidP="0072702F">
      <w:r>
        <w:t xml:space="preserve">[11]  Thomas D A, Malcolm M J, Drichardson M D, David S S. Fungal infection: </w:t>
      </w:r>
    </w:p>
    <w:p w:rsidR="0072702F" w:rsidRDefault="0072702F" w:rsidP="0072702F">
      <w:r>
        <w:t xml:space="preserve">Diagnostic and management. London Press, 3 ed, 1996, P. 3. </w:t>
      </w:r>
    </w:p>
    <w:p w:rsidR="0072702F" w:rsidRDefault="0072702F" w:rsidP="0072702F">
      <w:r>
        <w:t xml:space="preserve">[12]  Zetterstrom, O, Johansson S G. IgE concentrations measured by PRIST in serum </w:t>
      </w:r>
    </w:p>
    <w:p w:rsidR="0072702F" w:rsidRDefault="0072702F" w:rsidP="0072702F">
      <w:r>
        <w:t xml:space="preserve">of healthy adults and in patients with respiratory allergy. A diagnostic approach. </w:t>
      </w:r>
    </w:p>
    <w:p w:rsidR="0072702F" w:rsidRDefault="0072702F" w:rsidP="0072702F">
      <w:r>
        <w:t xml:space="preserve">Allergy, 1981, 36(8):537-547. </w:t>
      </w:r>
    </w:p>
    <w:p w:rsidR="0072702F" w:rsidRDefault="0072702F" w:rsidP="0072702F">
      <w:r>
        <w:t xml:space="preserve">[13]  Lowry O H, Rosebrough N J, Farr A L, Randall R J. Protein measurement with </w:t>
      </w:r>
    </w:p>
    <w:p w:rsidR="0072702F" w:rsidRDefault="0072702F" w:rsidP="0072702F">
      <w:r>
        <w:lastRenderedPageBreak/>
        <w:t xml:space="preserve">the folin phenol reagent. J. Biol. Chem, 1951, 193(53): 265-275.   </w:t>
      </w:r>
    </w:p>
    <w:p w:rsidR="0072702F" w:rsidRDefault="0072702F" w:rsidP="0072702F">
      <w:r>
        <w:t>178</w:t>
      </w:r>
    </w:p>
    <w:p w:rsidR="0072702F" w:rsidRDefault="0072702F" w:rsidP="0072702F">
      <w:r>
        <w:t xml:space="preserve">[14]  Waterborg, J. H. and Matthews, H. R. (1998): The lowry method for protein </w:t>
      </w:r>
    </w:p>
    <w:p w:rsidR="0072702F" w:rsidRDefault="0072702F" w:rsidP="0072702F">
      <w:r>
        <w:t xml:space="preserve">quantitation In: The protein protocols Handbook (walker, J. M. ed.) Humana </w:t>
      </w:r>
    </w:p>
    <w:p w:rsidR="0072702F" w:rsidRDefault="0072702F" w:rsidP="0072702F">
      <w:r>
        <w:t xml:space="preserve">press Inc. </w:t>
      </w:r>
    </w:p>
    <w:p w:rsidR="0072702F" w:rsidRDefault="0072702F" w:rsidP="0072702F">
      <w:r>
        <w:t xml:space="preserve">[15]  Umbriet W W, Burris R H, Stauffer, J F, Cohen P P, Johnse W L, Leepage G A, </w:t>
      </w:r>
    </w:p>
    <w:p w:rsidR="0072702F" w:rsidRDefault="0072702F" w:rsidP="0072702F">
      <w:r>
        <w:t xml:space="preserve">Patter V R, Schneider W C. Manometric techniques a manual describing </w:t>
      </w:r>
    </w:p>
    <w:p w:rsidR="0072702F" w:rsidRDefault="0072702F" w:rsidP="0072702F">
      <w:r>
        <w:t xml:space="preserve">methods applicable to the study of tissue metabolism. Burgess publishing </w:t>
      </w:r>
    </w:p>
    <w:p w:rsidR="0072702F" w:rsidRDefault="0072702F" w:rsidP="0072702F">
      <w:r>
        <w:t>company, 1959, P. 239.</w:t>
      </w:r>
    </w:p>
    <w:p w:rsidR="0072702F" w:rsidRDefault="0072702F" w:rsidP="0072702F">
      <w:r>
        <w:t xml:space="preserve">[16]  Patrick C. Separation of peptide and protein In: Capillary electrophoresis theory </w:t>
      </w:r>
    </w:p>
    <w:p w:rsidR="0072702F" w:rsidRDefault="0072702F" w:rsidP="0072702F">
      <w:r>
        <w:t>and practice. (Second edition CRC press), 1997, p.363.</w:t>
      </w:r>
    </w:p>
    <w:p w:rsidR="0072702F" w:rsidRDefault="0072702F" w:rsidP="0072702F">
      <w:r>
        <w:t xml:space="preserve">[17]  John A A. High performance liquid chromatography In: Chromatographic </w:t>
      </w:r>
    </w:p>
    <w:p w:rsidR="0072702F" w:rsidRDefault="0072702F" w:rsidP="0072702F">
      <w:r>
        <w:t>analysis of pharmaceuticals. (Second edition New York press), 1997, pp. 157.</w:t>
      </w:r>
    </w:p>
    <w:p w:rsidR="0072702F" w:rsidRDefault="0072702F" w:rsidP="0072702F">
      <w:r>
        <w:t xml:space="preserve">[18]  Wilson K, Walker J. Mass spectrometric techniques. In: Practical biochemistry </w:t>
      </w:r>
    </w:p>
    <w:p w:rsidR="0072702F" w:rsidRDefault="0072702F" w:rsidP="0072702F">
      <w:r>
        <w:t xml:space="preserve">principles and techniques (Fourth edition. Cambridge University Press), 1994, pp. </w:t>
      </w:r>
    </w:p>
    <w:p w:rsidR="0072702F" w:rsidRDefault="0072702F" w:rsidP="0072702F">
      <w:r>
        <w:t xml:space="preserve">382. </w:t>
      </w:r>
    </w:p>
    <w:p w:rsidR="0072702F" w:rsidRDefault="0072702F" w:rsidP="0072702F">
      <w:r>
        <w:t xml:space="preserve">[19]  Silverstein R M, Passler G C, Morrill T C. Spectrometric identification of </w:t>
      </w:r>
    </w:p>
    <w:p w:rsidR="0072702F" w:rsidRDefault="0072702F" w:rsidP="0072702F">
      <w:r>
        <w:t xml:space="preserve">organic compounds. 4th ed (John yiley and sons) New York press. 1981, pp. </w:t>
      </w:r>
    </w:p>
    <w:p w:rsidR="0072702F" w:rsidRDefault="0072702F" w:rsidP="0072702F">
      <w:r>
        <w:t>215</w:t>
      </w:r>
    </w:p>
    <w:p w:rsidR="0072702F" w:rsidRDefault="0072702F" w:rsidP="0072702F">
      <w:r>
        <w:t xml:space="preserve">[20]  Daniel C, Thomas B J, Corren M D. Introduction to immune system. In: Manual </w:t>
      </w:r>
    </w:p>
    <w:p w:rsidR="0072702F" w:rsidRDefault="0072702F" w:rsidP="0072702F">
      <w:r>
        <w:t xml:space="preserve">of allergy and immunology (Fourth edition), 2002, pp. 2. </w:t>
      </w:r>
    </w:p>
    <w:p w:rsidR="0072702F" w:rsidRDefault="0072702F" w:rsidP="0072702F">
      <w:r>
        <w:t xml:space="preserve">[21]  Allansmith M  R. Immunology of the external ocular tissue. Journal American </w:t>
      </w:r>
    </w:p>
    <w:p w:rsidR="0072702F" w:rsidRDefault="0072702F" w:rsidP="0072702F">
      <w:r>
        <w:t xml:space="preserve">optometric association; 1990, 61(6): 16-22. </w:t>
      </w:r>
    </w:p>
    <w:p w:rsidR="0072702F" w:rsidRDefault="0072702F" w:rsidP="0072702F">
      <w:r>
        <w:t xml:space="preserve">[22]  Butterfield J, Weiler D, Dewald G, Gleich G J. Establishment of an immature </w:t>
      </w:r>
    </w:p>
    <w:p w:rsidR="0072702F" w:rsidRDefault="0072702F" w:rsidP="0072702F">
      <w:r>
        <w:t xml:space="preserve">mast cell line from a patient with mast cell leukemia. Leuk. Res. 1988,  12 </w:t>
      </w:r>
    </w:p>
    <w:p w:rsidR="0072702F" w:rsidRDefault="0072702F" w:rsidP="0072702F">
      <w:r>
        <w:t xml:space="preserve">(4):345–355. </w:t>
      </w:r>
    </w:p>
    <w:p w:rsidR="0072702F" w:rsidRDefault="0072702F" w:rsidP="0072702F">
      <w:r>
        <w:t xml:space="preserve">[23]  Brian T C, Carol E, O'Neil C E, Margret A, Reed M S, Leonard C A, Ltman M D, </w:t>
      </w:r>
    </w:p>
    <w:p w:rsidR="0072702F" w:rsidRDefault="0072702F" w:rsidP="0072702F">
      <w:r>
        <w:t xml:space="preserve">Manuel M D, Lehrer S B. New orlean, Basidiomycetes allergy: Measurement of </w:t>
      </w:r>
    </w:p>
    <w:p w:rsidR="0072702F" w:rsidRDefault="0072702F" w:rsidP="0072702F">
      <w:r>
        <w:t xml:space="preserve">spores specific IgE antibodies. J. Allergy Clin. Immunology, 1987,80 </w:t>
      </w:r>
    </w:p>
    <w:p w:rsidR="0072702F" w:rsidRDefault="0072702F" w:rsidP="0072702F">
      <w:r>
        <w:lastRenderedPageBreak/>
        <w:t xml:space="preserve">(6):803-809. </w:t>
      </w:r>
    </w:p>
    <w:p w:rsidR="0072702F" w:rsidRDefault="0072702F" w:rsidP="0072702F">
      <w:r>
        <w:t xml:space="preserve">[24]  Bouziane H, Platage J, Fitting C, Mecheri S, Lelong M, David B. Comparison of </w:t>
      </w:r>
    </w:p>
    <w:p w:rsidR="0072702F" w:rsidRDefault="0072702F" w:rsidP="0072702F">
      <w:r>
        <w:t xml:space="preserve">the allergenic potency of spores and mycelium of Cladosporium. </w:t>
      </w:r>
    </w:p>
    <w:p w:rsidR="0072702F" w:rsidRDefault="0072702F" w:rsidP="0072702F">
      <w:r>
        <w:t xml:space="preserve">AllergolImmunopathol, 2005, 33(3):125-130. </w:t>
      </w:r>
    </w:p>
    <w:p w:rsidR="0072702F" w:rsidRDefault="0072702F" w:rsidP="0072702F">
      <w:r>
        <w:t xml:space="preserve">[25]  Asturias J A, Arilla M C, Aguirre M, Gomez B N, Martinez A, Palacios R, </w:t>
      </w:r>
    </w:p>
    <w:p w:rsidR="0072702F" w:rsidRDefault="0072702F" w:rsidP="0072702F">
      <w:r>
        <w:t xml:space="preserve">Sanchez G F, Martinez J. Quantification of profilins by monoclonal antibody-based sandwich ELISA .Journal of immunological methods, 1999, 292(2):61-71. </w:t>
      </w:r>
    </w:p>
    <w:p w:rsidR="0072702F" w:rsidRDefault="0072702F" w:rsidP="0072702F">
      <w:r>
        <w:t xml:space="preserve">[26]  Heimo B, and Christof E. Molecular and biochemical classification of plant </w:t>
      </w:r>
    </w:p>
    <w:p w:rsidR="0072702F" w:rsidRDefault="0072702F" w:rsidP="0072702F">
      <w:r>
        <w:t xml:space="preserve">derived food allergens. J. Allergy Clin. Immunol, 2000, 106 (1):27-36.   </w:t>
      </w:r>
    </w:p>
    <w:p w:rsidR="0072702F" w:rsidRDefault="0072702F" w:rsidP="0072702F">
      <w:r>
        <w:t>179</w:t>
      </w:r>
    </w:p>
    <w:p w:rsidR="0072702F" w:rsidRDefault="0072702F" w:rsidP="0072702F">
      <w:r>
        <w:t>LSBE 137</w:t>
      </w:r>
    </w:p>
    <w:p w:rsidR="0072702F" w:rsidRDefault="0072702F" w:rsidP="0072702F">
      <w:r>
        <w:t xml:space="preserve">Functional Physicochemical Properties and Their Application in </w:t>
      </w:r>
    </w:p>
    <w:p w:rsidR="0072702F" w:rsidRDefault="0072702F" w:rsidP="0072702F">
      <w:r>
        <w:t>Food Processing of Thai Indigenous Red Rice Varieties</w:t>
      </w:r>
    </w:p>
    <w:p w:rsidR="0072702F" w:rsidRDefault="0072702F" w:rsidP="0072702F">
      <w:r>
        <w:t xml:space="preserve">Rutrada Sompong </w:t>
      </w:r>
    </w:p>
    <w:p w:rsidR="0072702F" w:rsidRDefault="0072702F" w:rsidP="0072702F">
      <w:r>
        <w:t xml:space="preserve">Thaksin University, Department of Food Science and Technology, </w:t>
      </w:r>
    </w:p>
    <w:p w:rsidR="0072702F" w:rsidRDefault="0072702F" w:rsidP="0072702F">
      <w:r>
        <w:t>Faculty of Technology and Community Development,Thailand</w:t>
      </w:r>
    </w:p>
    <w:p w:rsidR="0072702F" w:rsidRDefault="0072702F" w:rsidP="0072702F">
      <w:r>
        <w:t>E-mail address: dongrutrada@hotmail.com</w:t>
      </w:r>
    </w:p>
    <w:p w:rsidR="0072702F" w:rsidRDefault="0072702F" w:rsidP="0072702F">
      <w:r>
        <w:t xml:space="preserve">The corresponding author: Rutrada Sompong </w:t>
      </w:r>
    </w:p>
    <w:p w:rsidR="0072702F" w:rsidRDefault="0072702F" w:rsidP="0072702F">
      <w:r>
        <w:t>Abstract</w:t>
      </w:r>
    </w:p>
    <w:p w:rsidR="0072702F" w:rsidRDefault="0072702F" w:rsidP="0072702F">
      <w:r>
        <w:t xml:space="preserve">Red rice is pigmented rice, which has good nutritive properties, high content </w:t>
      </w:r>
    </w:p>
    <w:p w:rsidR="0072702F" w:rsidRDefault="0072702F" w:rsidP="0072702F">
      <w:r>
        <w:t xml:space="preserve">of polyphenolic compounds and high antioxidative capacities. Thus, it offers a high </w:t>
      </w:r>
    </w:p>
    <w:p w:rsidR="0072702F" w:rsidRDefault="0072702F" w:rsidP="0072702F">
      <w:r>
        <w:t xml:space="preserve">potential for production of functional food. The aims of this study were to </w:t>
      </w:r>
    </w:p>
    <w:p w:rsidR="0072702F" w:rsidRDefault="0072702F" w:rsidP="0072702F">
      <w:r>
        <w:t>characterise the chemical functional and physical properties of various  indigenous</w:t>
      </w:r>
    </w:p>
    <w:p w:rsidR="0072702F" w:rsidRDefault="0072702F" w:rsidP="0072702F">
      <w:r>
        <w:t xml:space="preserve">red rice varieties and to investigate the influence of food processing (drum drying, </w:t>
      </w:r>
    </w:p>
    <w:p w:rsidR="0072702F" w:rsidRDefault="0072702F" w:rsidP="0072702F">
      <w:r>
        <w:t xml:space="preserve">heat moisture treatment, yellow alkaline noodles production and rice beverages </w:t>
      </w:r>
    </w:p>
    <w:p w:rsidR="0072702F" w:rsidRDefault="0072702F" w:rsidP="0072702F">
      <w:r>
        <w:t xml:space="preserve">production) on their properties. Six red rice varieties from Thailand were determined </w:t>
      </w:r>
    </w:p>
    <w:p w:rsidR="0072702F" w:rsidRDefault="0072702F" w:rsidP="0072702F">
      <w:r>
        <w:t xml:space="preserve">for  proximate composition, total phenolic content (TPC) and their antioxidant </w:t>
      </w:r>
    </w:p>
    <w:p w:rsidR="0072702F" w:rsidRDefault="0072702F" w:rsidP="0072702F">
      <w:r>
        <w:t xml:space="preserve">activities. The proximate composition (g/100g) of all red rice tested was 9.28 - 13.12 </w:t>
      </w:r>
    </w:p>
    <w:p w:rsidR="0072702F" w:rsidRDefault="0072702F" w:rsidP="0072702F">
      <w:r>
        <w:t xml:space="preserve">moisture, 2.37  -  3.19 fat, 7.16  -  10.36 protein, 1.26  -  1.50 ash, 3.17  -  4.51 total </w:t>
      </w:r>
    </w:p>
    <w:p w:rsidR="0072702F" w:rsidRDefault="0072702F" w:rsidP="0072702F">
      <w:r>
        <w:lastRenderedPageBreak/>
        <w:t xml:space="preserve">dietary fibre and 73.73  –  77.53 total carbohydrate. Highest antioxidant activity and </w:t>
      </w:r>
    </w:p>
    <w:p w:rsidR="0072702F" w:rsidRDefault="0072702F" w:rsidP="0072702F">
      <w:r>
        <w:t xml:space="preserve">TPC was found in Bahng Gawk varieties. Varieties with the highest amylose showed </w:t>
      </w:r>
    </w:p>
    <w:p w:rsidR="0072702F" w:rsidRDefault="0072702F" w:rsidP="0072702F">
      <w:r>
        <w:t xml:space="preserve">the highest peak viscosity and final viscosity  (p&lt;0.05)  while contrast resulted with </w:t>
      </w:r>
    </w:p>
    <w:p w:rsidR="0072702F" w:rsidRDefault="0072702F" w:rsidP="0072702F">
      <w:r>
        <w:t xml:space="preserve">low amylose rice  varieties.  All applied food processes affected the functional and </w:t>
      </w:r>
    </w:p>
    <w:p w:rsidR="0072702F" w:rsidRDefault="0072702F" w:rsidP="0072702F">
      <w:r>
        <w:t xml:space="preserve">physicochemical properties of the final products. However, all products had </w:t>
      </w:r>
    </w:p>
    <w:p w:rsidR="0072702F" w:rsidRDefault="0072702F" w:rsidP="0072702F">
      <w:r>
        <w:t xml:space="preserve">remaining levels of functional properties which still allows to recommend their use </w:t>
      </w:r>
    </w:p>
    <w:p w:rsidR="0072702F" w:rsidRDefault="0072702F" w:rsidP="0072702F">
      <w:r>
        <w:t xml:space="preserve">for functional food production. </w:t>
      </w:r>
    </w:p>
    <w:p w:rsidR="0072702F" w:rsidRDefault="0072702F" w:rsidP="0072702F">
      <w:r>
        <w:t xml:space="preserve">Keywords:  Red rice; Drum drying; Heat moisture treatment; Yellow alkaline </w:t>
      </w:r>
    </w:p>
    <w:p w:rsidR="0072702F" w:rsidRDefault="0072702F" w:rsidP="0072702F">
      <w:r>
        <w:t xml:space="preserve">noodles; Rice beverages </w:t>
      </w:r>
    </w:p>
    <w:p w:rsidR="0072702F" w:rsidRDefault="0072702F" w:rsidP="0072702F">
      <w:r>
        <w:t>180</w:t>
      </w:r>
    </w:p>
    <w:p w:rsidR="0072702F" w:rsidRDefault="0072702F" w:rsidP="0072702F">
      <w:r>
        <w:t>LSBE 322</w:t>
      </w:r>
    </w:p>
    <w:p w:rsidR="0072702F" w:rsidRDefault="0072702F" w:rsidP="0072702F">
      <w:r>
        <w:t xml:space="preserve">Nutrient reduction and the marine plankton in ToloHarbour, Hong </w:t>
      </w:r>
    </w:p>
    <w:p w:rsidR="0072702F" w:rsidRDefault="0072702F" w:rsidP="0072702F">
      <w:r>
        <w:t>Kong</w:t>
      </w:r>
    </w:p>
    <w:p w:rsidR="0072702F" w:rsidRDefault="0072702F" w:rsidP="0072702F">
      <w:r>
        <w:t>C. Kim Wong</w:t>
      </w:r>
    </w:p>
    <w:p w:rsidR="0072702F" w:rsidRDefault="0072702F" w:rsidP="0072702F">
      <w:r>
        <w:t>1</w:t>
      </w:r>
    </w:p>
    <w:p w:rsidR="0072702F" w:rsidRDefault="0072702F" w:rsidP="0072702F">
      <w:r>
        <w:t>, Alle A.Y. Lie</w:t>
      </w:r>
    </w:p>
    <w:p w:rsidR="0072702F" w:rsidRDefault="0072702F" w:rsidP="0072702F">
      <w:r>
        <w:t>1, *</w:t>
      </w:r>
    </w:p>
    <w:p w:rsidR="0072702F" w:rsidRDefault="0072702F" w:rsidP="0072702F">
      <w:r>
        <w:t>, Guangtao Zhang</w:t>
      </w:r>
    </w:p>
    <w:p w:rsidR="0072702F" w:rsidRDefault="0072702F" w:rsidP="0072702F">
      <w:r>
        <w:t>2</w:t>
      </w:r>
    </w:p>
    <w:p w:rsidR="0072702F" w:rsidRDefault="0072702F" w:rsidP="0072702F">
      <w:r>
        <w:t>, Y. Kit Yung</w:t>
      </w:r>
    </w:p>
    <w:p w:rsidR="0072702F" w:rsidRDefault="0072702F" w:rsidP="0072702F">
      <w:r>
        <w:t>3</w:t>
      </w:r>
    </w:p>
    <w:p w:rsidR="0072702F" w:rsidRDefault="0072702F" w:rsidP="0072702F">
      <w:r>
        <w:t>&amp;Qingchao Chen</w:t>
      </w:r>
    </w:p>
    <w:p w:rsidR="0072702F" w:rsidRDefault="0072702F" w:rsidP="0072702F">
      <w:r>
        <w:t>4</w:t>
      </w:r>
    </w:p>
    <w:p w:rsidR="0072702F" w:rsidRDefault="0072702F" w:rsidP="0072702F">
      <w:r>
        <w:t>1</w:t>
      </w:r>
    </w:p>
    <w:p w:rsidR="0072702F" w:rsidRDefault="0072702F" w:rsidP="0072702F">
      <w:r>
        <w:t>Department of Biology, The Chinese University of Hong Kong, Shatin,Hong Kong</w:t>
      </w:r>
    </w:p>
    <w:p w:rsidR="0072702F" w:rsidRDefault="0072702F" w:rsidP="0072702F">
      <w:r>
        <w:t>2</w:t>
      </w:r>
    </w:p>
    <w:p w:rsidR="0072702F" w:rsidRDefault="0072702F" w:rsidP="0072702F">
      <w:r>
        <w:t xml:space="preserve">Key Lab of Marine Ecology &amp; Environmental Science, Institute of Oceanology, </w:t>
      </w:r>
    </w:p>
    <w:p w:rsidR="0072702F" w:rsidRDefault="0072702F" w:rsidP="0072702F">
      <w:r>
        <w:t>Chinese Academy of Sciences, Qingdao, China</w:t>
      </w:r>
    </w:p>
    <w:p w:rsidR="0072702F" w:rsidRDefault="0072702F" w:rsidP="0072702F">
      <w:r>
        <w:t>3</w:t>
      </w:r>
    </w:p>
    <w:p w:rsidR="0072702F" w:rsidRDefault="0072702F" w:rsidP="0072702F">
      <w:r>
        <w:lastRenderedPageBreak/>
        <w:t xml:space="preserve">Water Policy and Science Group, Hong Kong Environmental Protection Department, </w:t>
      </w:r>
    </w:p>
    <w:p w:rsidR="0072702F" w:rsidRDefault="0072702F" w:rsidP="0072702F">
      <w:r>
        <w:t>Hong Kong</w:t>
      </w:r>
    </w:p>
    <w:p w:rsidR="0072702F" w:rsidRDefault="0072702F" w:rsidP="0072702F">
      <w:r>
        <w:t xml:space="preserve">4 </w:t>
      </w:r>
    </w:p>
    <w:p w:rsidR="0072702F" w:rsidRDefault="0072702F" w:rsidP="0072702F">
      <w:r>
        <w:t xml:space="preserve">The South China Sea Institute of Oceanology, Chinese Academy of Sciences, </w:t>
      </w:r>
    </w:p>
    <w:p w:rsidR="0072702F" w:rsidRDefault="0072702F" w:rsidP="0072702F">
      <w:r>
        <w:t>Guangzhou, China</w:t>
      </w:r>
    </w:p>
    <w:p w:rsidR="0072702F" w:rsidRDefault="0072702F" w:rsidP="0072702F">
      <w:r>
        <w:t>*</w:t>
      </w:r>
    </w:p>
    <w:p w:rsidR="0072702F" w:rsidRDefault="0072702F" w:rsidP="0072702F">
      <w:r>
        <w:t xml:space="preserve">Current address: Department of Biological Sciences, University of Southern </w:t>
      </w:r>
    </w:p>
    <w:p w:rsidR="0072702F" w:rsidRDefault="0072702F" w:rsidP="0072702F">
      <w:r>
        <w:t>California, 3616 Los Angeles, 90089-0371, CA, USA</w:t>
      </w:r>
    </w:p>
    <w:p w:rsidR="0072702F" w:rsidRDefault="0072702F" w:rsidP="0072702F">
      <w:r>
        <w:t>Abstract</w:t>
      </w:r>
    </w:p>
    <w:p w:rsidR="0072702F" w:rsidRDefault="0072702F" w:rsidP="0072702F">
      <w:r>
        <w:t xml:space="preserve">ToloHarbour is a semi-enclosed bay in the northeastern corner of Hong Kong. During </w:t>
      </w:r>
    </w:p>
    <w:p w:rsidR="0072702F" w:rsidRDefault="0072702F" w:rsidP="0072702F">
      <w:r>
        <w:t xml:space="preserve">the 1980s, excessive nutrient loading led to a dramatic increase in nutrient </w:t>
      </w:r>
    </w:p>
    <w:p w:rsidR="0072702F" w:rsidRDefault="0072702F" w:rsidP="0072702F">
      <w:r>
        <w:t xml:space="preserve">concentrations, which in turn caused noticeable increases in algal biomass and algal </w:t>
      </w:r>
    </w:p>
    <w:p w:rsidR="0072702F" w:rsidRDefault="0072702F" w:rsidP="0072702F">
      <w:r>
        <w:t xml:space="preserve">bloom occurrences. An action plan to reduce nutrient loading was launched in 1987 </w:t>
      </w:r>
    </w:p>
    <w:p w:rsidR="0072702F" w:rsidRDefault="0072702F" w:rsidP="0072702F">
      <w:r>
        <w:t xml:space="preserve">and became fully operational in 1998. Comparison between data collected before </w:t>
      </w:r>
    </w:p>
    <w:p w:rsidR="0072702F" w:rsidRDefault="0072702F" w:rsidP="0072702F">
      <w:r>
        <w:t xml:space="preserve">(1986–1997) and after (1998–2008) the full implementation of the nutrient reduction </w:t>
      </w:r>
    </w:p>
    <w:p w:rsidR="0072702F" w:rsidRDefault="0072702F" w:rsidP="0072702F">
      <w:r>
        <w:t xml:space="preserve">measures  revealed significant decreases in the concentrations of total nitrogen, total </w:t>
      </w:r>
    </w:p>
    <w:p w:rsidR="0072702F" w:rsidRDefault="0072702F" w:rsidP="0072702F">
      <w:r>
        <w:t xml:space="preserve">phosphorus and silica. Decrease in nutrient levels was accompanied by significant </w:t>
      </w:r>
    </w:p>
    <w:p w:rsidR="0072702F" w:rsidRDefault="0072702F" w:rsidP="0072702F">
      <w:r>
        <w:t xml:space="preserve">decreases in chlorophyll-a  biomass and the number of algal blooms.The density of </w:t>
      </w:r>
    </w:p>
    <w:p w:rsidR="0072702F" w:rsidRDefault="0072702F" w:rsidP="0072702F">
      <w:r>
        <w:t xml:space="preserve">dinoflagellates did not change significantly, but increases in the densities of diatoms </w:t>
      </w:r>
    </w:p>
    <w:p w:rsidR="0072702F" w:rsidRDefault="0072702F" w:rsidP="0072702F">
      <w:r>
        <w:t xml:space="preserve">andsmall flagellates led to a significant increase in the abundance of total </w:t>
      </w:r>
    </w:p>
    <w:p w:rsidR="0072702F" w:rsidRDefault="0072702F" w:rsidP="0072702F">
      <w:r>
        <w:t xml:space="preserve">phytoplankton. The zooplankton in ToloHarbour was dominated by copepods, and a </w:t>
      </w:r>
    </w:p>
    <w:p w:rsidR="0072702F" w:rsidRDefault="0072702F" w:rsidP="0072702F">
      <w:r>
        <w:t>comparison of the copepod  communities in 1987</w:t>
      </w:r>
      <w:r>
        <w:t>1991 and 2003</w:t>
      </w:r>
      <w:r>
        <w:t xml:space="preserve">2004 revealed that </w:t>
      </w:r>
    </w:p>
    <w:p w:rsidR="0072702F" w:rsidRDefault="0072702F" w:rsidP="0072702F">
      <w:r>
        <w:t>copepod densities were much lower in 2003</w:t>
      </w:r>
      <w:r>
        <w:t>2004(4,810 ind.m</w:t>
      </w:r>
    </w:p>
    <w:p w:rsidR="0072702F" w:rsidRDefault="0072702F" w:rsidP="0072702F">
      <w:r>
        <w:t>-3</w:t>
      </w:r>
    </w:p>
    <w:p w:rsidR="0072702F" w:rsidRDefault="0072702F" w:rsidP="0072702F">
      <w:r>
        <w:t xml:space="preserve">)compared to </w:t>
      </w:r>
    </w:p>
    <w:p w:rsidR="0072702F" w:rsidRDefault="0072702F" w:rsidP="0072702F">
      <w:r>
        <w:t>1987</w:t>
      </w:r>
      <w:r>
        <w:t>1991 (6,392 ind.m</w:t>
      </w:r>
    </w:p>
    <w:p w:rsidR="0072702F" w:rsidRDefault="0072702F" w:rsidP="0072702F">
      <w:r>
        <w:t>-3</w:t>
      </w:r>
    </w:p>
    <w:p w:rsidR="0072702F" w:rsidRDefault="0072702F" w:rsidP="0072702F">
      <w:r>
        <w:t xml:space="preserve">). Increase in the abundance of diatoms and small </w:t>
      </w:r>
    </w:p>
    <w:p w:rsidR="0072702F" w:rsidRDefault="0072702F" w:rsidP="0072702F">
      <w:r>
        <w:t xml:space="preserve">flagellates suggests that the observed decrease in copepod densities was not caused by </w:t>
      </w:r>
    </w:p>
    <w:p w:rsidR="0072702F" w:rsidRDefault="0072702F" w:rsidP="0072702F">
      <w:r>
        <w:lastRenderedPageBreak/>
        <w:t xml:space="preserve">food limitation. Small copepods, notably species of  Paracalanusand  Oithona, </w:t>
      </w:r>
    </w:p>
    <w:p w:rsidR="0072702F" w:rsidRDefault="0072702F" w:rsidP="0072702F">
      <w:r>
        <w:t xml:space="preserve">dominated the copepod communities both before and after nutrient reduction, but an </w:t>
      </w:r>
    </w:p>
    <w:p w:rsidR="0072702F" w:rsidRDefault="0072702F" w:rsidP="0072702F">
      <w:r>
        <w:t xml:space="preserve">increase in species evenness, caused mainly by an increase in the  number of </w:t>
      </w:r>
    </w:p>
    <w:p w:rsidR="0072702F" w:rsidRDefault="0072702F" w:rsidP="0072702F">
      <w:r>
        <w:t>181</w:t>
      </w:r>
    </w:p>
    <w:p w:rsidR="0072702F" w:rsidRDefault="0072702F" w:rsidP="0072702F">
      <w:r>
        <w:t>speciesfrom 48 in 1987</w:t>
      </w:r>
      <w:r>
        <w:t>1991 to 52 in 2003</w:t>
      </w:r>
      <w:r>
        <w:t xml:space="preserve">2004, was recorded after nutrient </w:t>
      </w:r>
    </w:p>
    <w:p w:rsidR="0072702F" w:rsidRDefault="0072702F" w:rsidP="0072702F">
      <w:r>
        <w:t xml:space="preserve">reduction. Nutrient reduction had therefore led to considerable changes in the </w:t>
      </w:r>
    </w:p>
    <w:p w:rsidR="0072702F" w:rsidRDefault="0072702F" w:rsidP="0072702F">
      <w:r>
        <w:t xml:space="preserve">plankton community and the dynamics of the planktonic food web in ToloHarbour. </w:t>
      </w:r>
    </w:p>
    <w:p w:rsidR="0072702F" w:rsidRDefault="0072702F" w:rsidP="0072702F">
      <w:r>
        <w:t xml:space="preserve">Keywords: nutrient, phytoplankton, zooplankton, ecology </w:t>
      </w:r>
    </w:p>
    <w:p w:rsidR="0072702F" w:rsidRDefault="0072702F" w:rsidP="0072702F">
      <w:r>
        <w:t>182</w:t>
      </w:r>
    </w:p>
    <w:p w:rsidR="0072702F" w:rsidRDefault="0072702F" w:rsidP="0072702F">
      <w:r>
        <w:t>LSBE 309</w:t>
      </w:r>
    </w:p>
    <w:p w:rsidR="0072702F" w:rsidRDefault="0072702F" w:rsidP="0072702F">
      <w:r>
        <w:t xml:space="preserve">Methamphetamine Administration on Alterations of Sperm Quality </w:t>
      </w:r>
    </w:p>
    <w:p w:rsidR="0072702F" w:rsidRDefault="0072702F" w:rsidP="0072702F">
      <w:r>
        <w:t>and Hormone receptors in Rat testis</w:t>
      </w:r>
    </w:p>
    <w:p w:rsidR="0072702F" w:rsidRDefault="0072702F" w:rsidP="0072702F">
      <w:r>
        <w:t xml:space="preserve">SutisaNudmamud-Thanoi </w:t>
      </w:r>
    </w:p>
    <w:p w:rsidR="0072702F" w:rsidRDefault="0072702F" w:rsidP="0072702F">
      <w:r>
        <w:t xml:space="preserve">Department of Anatomy and Centre of excellence in medical biotechnology, </w:t>
      </w:r>
    </w:p>
    <w:p w:rsidR="0072702F" w:rsidRDefault="0072702F" w:rsidP="0072702F">
      <w:r>
        <w:t xml:space="preserve">Faculty of Medical Science, Naresuan University, Phitsanulok, Thailand </w:t>
      </w:r>
    </w:p>
    <w:p w:rsidR="0072702F" w:rsidRDefault="0072702F" w:rsidP="0072702F">
      <w:r>
        <w:t>E-mail: sutisat@nu.ac.th</w:t>
      </w:r>
    </w:p>
    <w:p w:rsidR="0072702F" w:rsidRDefault="0072702F" w:rsidP="0072702F">
      <w:r>
        <w:t>WanvipaSueudom</w:t>
      </w:r>
    </w:p>
    <w:p w:rsidR="0072702F" w:rsidRDefault="0072702F" w:rsidP="0072702F">
      <w:r>
        <w:t xml:space="preserve">Department of Anatomy and Centre of excellence in medical biotechnology, </w:t>
      </w:r>
    </w:p>
    <w:p w:rsidR="0072702F" w:rsidRDefault="0072702F" w:rsidP="0072702F">
      <w:r>
        <w:t xml:space="preserve">Faculty of Medical Science, Naresuan University, Phitsanulok, Thailand </w:t>
      </w:r>
    </w:p>
    <w:p w:rsidR="0072702F" w:rsidRDefault="0072702F" w:rsidP="0072702F">
      <w:r>
        <w:t>E-mail: nujip_anatomy@hotmail.co.th</w:t>
      </w:r>
    </w:p>
    <w:p w:rsidR="0072702F" w:rsidRDefault="0072702F" w:rsidP="0072702F">
      <w:r>
        <w:t>Nareelak Tangsrisakda</w:t>
      </w:r>
    </w:p>
    <w:p w:rsidR="0072702F" w:rsidRDefault="0072702F" w:rsidP="0072702F">
      <w:r>
        <w:t xml:space="preserve">Department of Anatomy and Centre of excellence in medical biotechnology, </w:t>
      </w:r>
    </w:p>
    <w:p w:rsidR="0072702F" w:rsidRDefault="0072702F" w:rsidP="0072702F">
      <w:r>
        <w:t xml:space="preserve">Faculty of Medical Science, Naresuan University, Phitsanulok, Thailand </w:t>
      </w:r>
    </w:p>
    <w:p w:rsidR="0072702F" w:rsidRDefault="0072702F" w:rsidP="0072702F">
      <w:r>
        <w:t>E-mail: nareelakt@hotmail.com</w:t>
      </w:r>
    </w:p>
    <w:p w:rsidR="0072702F" w:rsidRDefault="0072702F" w:rsidP="0072702F">
      <w:r>
        <w:t xml:space="preserve">Samur Thanoi </w:t>
      </w:r>
    </w:p>
    <w:p w:rsidR="0072702F" w:rsidRDefault="0072702F" w:rsidP="0072702F">
      <w:r>
        <w:t xml:space="preserve">Department of Anatomy and Centre of excellence in medical biotechnology, </w:t>
      </w:r>
    </w:p>
    <w:p w:rsidR="0072702F" w:rsidRDefault="0072702F" w:rsidP="0072702F">
      <w:r>
        <w:t xml:space="preserve">Faculty of Medical Science, Naresuan University, Phitsanulok, Thailand </w:t>
      </w:r>
    </w:p>
    <w:p w:rsidR="0072702F" w:rsidRDefault="0072702F" w:rsidP="0072702F">
      <w:r>
        <w:t>E-mail samurt@nu.ac.th Tel: +668-1886-7445</w:t>
      </w:r>
    </w:p>
    <w:p w:rsidR="0072702F" w:rsidRDefault="0072702F" w:rsidP="0072702F">
      <w:r>
        <w:t>The corresponding author: Samur Thanoi</w:t>
      </w:r>
    </w:p>
    <w:p w:rsidR="0072702F" w:rsidRDefault="0072702F" w:rsidP="0072702F">
      <w:r>
        <w:lastRenderedPageBreak/>
        <w:t>Abstract</w:t>
      </w:r>
    </w:p>
    <w:p w:rsidR="0072702F" w:rsidRDefault="0072702F" w:rsidP="0072702F">
      <w:r>
        <w:t xml:space="preserve">Methamphetamine (METH) is a psychostimulantwhich can degenerate neurons and </w:t>
      </w:r>
    </w:p>
    <w:p w:rsidR="0072702F" w:rsidRDefault="0072702F" w:rsidP="0072702F">
      <w:r>
        <w:t xml:space="preserve">induce psychosis. METH can cause apoptosis in seminiferous tubule and changes of </w:t>
      </w:r>
    </w:p>
    <w:p w:rsidR="0072702F" w:rsidRDefault="0072702F" w:rsidP="0072702F">
      <w:r>
        <w:t xml:space="preserve">plasma testosterone concentration. Therefore, the present study was carried out to </w:t>
      </w:r>
    </w:p>
    <w:p w:rsidR="0072702F" w:rsidRDefault="0072702F" w:rsidP="0072702F">
      <w:r>
        <w:t xml:space="preserve">investigate the effect of METH dependence on rat sperm quality and expressions of </w:t>
      </w:r>
    </w:p>
    <w:p w:rsidR="0072702F" w:rsidRDefault="0072702F" w:rsidP="0072702F">
      <w:r>
        <w:t xml:space="preserve">progesterone receptor (PR) and estrogen receptors (ER) in seminiferous tubules of rat </w:t>
      </w:r>
    </w:p>
    <w:p w:rsidR="0072702F" w:rsidRDefault="0072702F" w:rsidP="0072702F">
      <w:r>
        <w:t xml:space="preserve">testis. Sperm quality parameters including sperm motility, sperm morphology and </w:t>
      </w:r>
    </w:p>
    <w:p w:rsidR="0072702F" w:rsidRDefault="0072702F" w:rsidP="0072702F">
      <w:r>
        <w:t xml:space="preserve">sperm concentration were examined. Immunohistochemistry was used to </w:t>
      </w:r>
    </w:p>
    <w:p w:rsidR="0072702F" w:rsidRDefault="0072702F" w:rsidP="0072702F">
      <w:r>
        <w:t xml:space="preserve">demonstrate PR andERβ expressed cells. The percentages of normal sperm motility </w:t>
      </w:r>
    </w:p>
    <w:p w:rsidR="0072702F" w:rsidRDefault="0072702F" w:rsidP="0072702F">
      <w:r>
        <w:t>and normal sperm morphology were significantly decreased in animals treated with</w:t>
      </w:r>
    </w:p>
    <w:p w:rsidR="0072702F" w:rsidRDefault="0072702F" w:rsidP="0072702F">
      <w:r>
        <w:t xml:space="preserve">METH when compared with controls, especially in escalating dose (ED METH) and </w:t>
      </w:r>
    </w:p>
    <w:p w:rsidR="0072702F" w:rsidRDefault="0072702F" w:rsidP="0072702F">
      <w:r>
        <w:t xml:space="preserve">escalating dose-binge (ED-binge METH) groups. In addition, sperm concentrations </w:t>
      </w:r>
    </w:p>
    <w:p w:rsidR="0072702F" w:rsidRDefault="0072702F" w:rsidP="0072702F">
      <w:r>
        <w:t xml:space="preserve">in ED METH and ED-binge METH groups were numerically decreased when </w:t>
      </w:r>
    </w:p>
    <w:p w:rsidR="0072702F" w:rsidRDefault="0072702F" w:rsidP="0072702F">
      <w:r>
        <w:t>183</w:t>
      </w:r>
    </w:p>
    <w:p w:rsidR="0072702F" w:rsidRDefault="0072702F" w:rsidP="0072702F">
      <w:r>
        <w:t xml:space="preserve">compared with the control group but it just failed to reach significant. Furthermore, </w:t>
      </w:r>
    </w:p>
    <w:p w:rsidR="0072702F" w:rsidRDefault="0072702F" w:rsidP="0072702F">
      <w:r>
        <w:t xml:space="preserve">the expressions of PR andERβ were significantly decreased in spermatogenic cells </w:t>
      </w:r>
    </w:p>
    <w:p w:rsidR="0072702F" w:rsidRDefault="0072702F" w:rsidP="0072702F">
      <w:r>
        <w:t xml:space="preserve">and sertoli cells per total cells in each cell type in all METH treated animals.These </w:t>
      </w:r>
    </w:p>
    <w:p w:rsidR="0072702F" w:rsidRDefault="0072702F" w:rsidP="0072702F">
      <w:r>
        <w:t xml:space="preserve">results indicate that METH can induce abnormal sperm quality. These changes of </w:t>
      </w:r>
    </w:p>
    <w:p w:rsidR="0072702F" w:rsidRDefault="0072702F" w:rsidP="0072702F">
      <w:r>
        <w:t xml:space="preserve">sperm quality may relate to fertilizing abilities of sperm.A  decrease of PR and ERβ </w:t>
      </w:r>
    </w:p>
    <w:p w:rsidR="0072702F" w:rsidRDefault="0072702F" w:rsidP="0072702F">
      <w:r>
        <w:t xml:space="preserve">expressionsin spermatogenicand sertolicells may lead to impairments of </w:t>
      </w:r>
    </w:p>
    <w:p w:rsidR="0072702F" w:rsidRDefault="0072702F" w:rsidP="0072702F">
      <w:r>
        <w:t>spermatogenesis and fertilizing ability of sperm.</w:t>
      </w:r>
    </w:p>
    <w:p w:rsidR="0072702F" w:rsidRDefault="0072702F" w:rsidP="0072702F">
      <w:r>
        <w:t xml:space="preserve">Keywords:  rat testis,  methamphetamine, sperm quality, estrogen receptor, </w:t>
      </w:r>
    </w:p>
    <w:p w:rsidR="0072702F" w:rsidRDefault="0072702F" w:rsidP="0072702F">
      <w:r>
        <w:t>progesterone receptor</w:t>
      </w:r>
    </w:p>
    <w:p w:rsidR="0072702F" w:rsidRDefault="0072702F" w:rsidP="0072702F">
      <w:r>
        <w:t>1.  Introduction</w:t>
      </w:r>
    </w:p>
    <w:p w:rsidR="0072702F" w:rsidRDefault="0072702F" w:rsidP="0072702F">
      <w:r>
        <w:t xml:space="preserve">Methamphetamine (METH) is an illicit drug which has a primary action in the brain. </w:t>
      </w:r>
    </w:p>
    <w:p w:rsidR="0072702F" w:rsidRDefault="0072702F" w:rsidP="0072702F">
      <w:r>
        <w:t xml:space="preserve">METH has been reported as a neurotoxicant (1) which can induce euphoria, alertness, </w:t>
      </w:r>
    </w:p>
    <w:p w:rsidR="0072702F" w:rsidRDefault="0072702F" w:rsidP="0072702F">
      <w:r>
        <w:t xml:space="preserve">anxiety, hallucination and psychosis (2,3).METH also has effects  in reproductive </w:t>
      </w:r>
    </w:p>
    <w:p w:rsidR="0072702F" w:rsidRDefault="0072702F" w:rsidP="0072702F">
      <w:r>
        <w:t xml:space="preserve">system. It can induce apoptosis in seminiferous tubules and changesof serum </w:t>
      </w:r>
    </w:p>
    <w:p w:rsidR="0072702F" w:rsidRDefault="0072702F" w:rsidP="0072702F">
      <w:r>
        <w:t xml:space="preserve">testosterone concentration in male mice (4,5,6). Recently, METH has been reported to </w:t>
      </w:r>
    </w:p>
    <w:p w:rsidR="0072702F" w:rsidRDefault="0072702F" w:rsidP="0072702F">
      <w:r>
        <w:lastRenderedPageBreak/>
        <w:t xml:space="preserve">decrease normal sperm morphology and sperm count and increase apoptotic cells  in </w:t>
      </w:r>
    </w:p>
    <w:p w:rsidR="0072702F" w:rsidRDefault="0072702F" w:rsidP="0072702F">
      <w:r>
        <w:t xml:space="preserve">seminiferous tubule (6). Moreover, METH can decrease proliferation of </w:t>
      </w:r>
    </w:p>
    <w:p w:rsidR="0072702F" w:rsidRDefault="0072702F" w:rsidP="0072702F">
      <w:r>
        <w:t xml:space="preserve">spermatogonia and the ratio of proliferation/apoptosis in seminiferous tubule of rat </w:t>
      </w:r>
    </w:p>
    <w:p w:rsidR="0072702F" w:rsidRDefault="0072702F" w:rsidP="0072702F">
      <w:r>
        <w:t xml:space="preserve">testis (7). Progesterone and estrogen are hormones that play a role in spermatogenesis </w:t>
      </w:r>
    </w:p>
    <w:p w:rsidR="0072702F" w:rsidRDefault="0072702F" w:rsidP="0072702F">
      <w:r>
        <w:t xml:space="preserve">(8). The functions of progesterone are associated with sertoli cell function, </w:t>
      </w:r>
    </w:p>
    <w:p w:rsidR="0072702F" w:rsidRDefault="0072702F" w:rsidP="0072702F">
      <w:r>
        <w:t xml:space="preserve">spermiogenesis, sperm capacitation, and synthesis of testosterone as well as induction </w:t>
      </w:r>
    </w:p>
    <w:p w:rsidR="0072702F" w:rsidRDefault="0072702F" w:rsidP="0072702F">
      <w:r>
        <w:t xml:space="preserve">of hyperactive sperm motility and acrosome reaction of mammalian spermatozoa </w:t>
      </w:r>
    </w:p>
    <w:p w:rsidR="0072702F" w:rsidRDefault="0072702F" w:rsidP="0072702F">
      <w:r>
        <w:t xml:space="preserve">(9,10). Estrogen is an important hormonefor proliferation and differentiation of germ </w:t>
      </w:r>
    </w:p>
    <w:p w:rsidR="0072702F" w:rsidRDefault="0072702F" w:rsidP="0072702F">
      <w:r>
        <w:t xml:space="preserve">cells during development and inhibiting apoptosis in testis (11). </w:t>
      </w:r>
    </w:p>
    <w:p w:rsidR="0072702F" w:rsidRDefault="0072702F" w:rsidP="0072702F">
      <w:r>
        <w:t xml:space="preserve">However, study of METH addiction with doses that imitate METH addiction in </w:t>
      </w:r>
    </w:p>
    <w:p w:rsidR="0072702F" w:rsidRDefault="0072702F" w:rsidP="0072702F">
      <w:r>
        <w:t xml:space="preserve">human has not been reported its effects in reproductive system. Therefore, the </w:t>
      </w:r>
    </w:p>
    <w:p w:rsidR="0072702F" w:rsidRDefault="0072702F" w:rsidP="0072702F">
      <w:r>
        <w:t xml:space="preserve">objective of this study was to investigate the effect of METH addiction that imitates </w:t>
      </w:r>
    </w:p>
    <w:p w:rsidR="0072702F" w:rsidRDefault="0072702F" w:rsidP="0072702F">
      <w:r>
        <w:t xml:space="preserve">METH addiction in human on the alterations of sperm quality andexpressions of ER </w:t>
      </w:r>
    </w:p>
    <w:p w:rsidR="0072702F" w:rsidRDefault="0072702F" w:rsidP="0072702F">
      <w:r>
        <w:t>and PR in seminiferous tubule of male rat</w:t>
      </w:r>
    </w:p>
    <w:p w:rsidR="0072702F" w:rsidRDefault="0072702F" w:rsidP="0072702F">
      <w:r>
        <w:t>2.  Main Body</w:t>
      </w:r>
    </w:p>
    <w:p w:rsidR="0072702F" w:rsidRDefault="0072702F" w:rsidP="0072702F">
      <w:r>
        <w:t>2.1 Materials and Methods</w:t>
      </w:r>
    </w:p>
    <w:p w:rsidR="0072702F" w:rsidRDefault="0072702F" w:rsidP="0072702F">
      <w:r>
        <w:t>Animals and drug administration</w:t>
      </w:r>
    </w:p>
    <w:p w:rsidR="0072702F" w:rsidRDefault="0072702F" w:rsidP="0072702F">
      <w:r>
        <w:t xml:space="preserve">D-methamphetamine hydrochloride (Lipomed AG, Arlesheim, Switzerland) with the </w:t>
      </w:r>
    </w:p>
    <w:p w:rsidR="0072702F" w:rsidRDefault="0072702F" w:rsidP="0072702F">
      <w:r>
        <w:t xml:space="preserve">consent from the Ministry of Public health was used in this experiment.24 male </w:t>
      </w:r>
    </w:p>
    <w:p w:rsidR="0072702F" w:rsidRDefault="0072702F" w:rsidP="0072702F">
      <w:r>
        <w:t xml:space="preserve">Sprague-dawley rats (National Animal Center, Salaya, NakornPathom). The protocol </w:t>
      </w:r>
    </w:p>
    <w:p w:rsidR="0072702F" w:rsidRDefault="0072702F" w:rsidP="0072702F">
      <w:r>
        <w:t xml:space="preserve">for this study was approved by the Animal Research Committee of Naresuan </w:t>
      </w:r>
    </w:p>
    <w:p w:rsidR="0072702F" w:rsidRDefault="0072702F" w:rsidP="0072702F">
      <w:r>
        <w:t xml:space="preserve">University, Thailand. Animals were divided into 4 groups with 6 animals each. In </w:t>
      </w:r>
    </w:p>
    <w:p w:rsidR="0072702F" w:rsidRDefault="0072702F" w:rsidP="0072702F">
      <w:r>
        <w:t>184</w:t>
      </w:r>
    </w:p>
    <w:p w:rsidR="0072702F" w:rsidRDefault="0072702F" w:rsidP="0072702F">
      <w:r>
        <w:t xml:space="preserve">control group, rats were treated with 0.9% saline 3 times per day for  14 days and 4 </w:t>
      </w:r>
    </w:p>
    <w:p w:rsidR="0072702F" w:rsidRDefault="0072702F" w:rsidP="0072702F">
      <w:r>
        <w:t xml:space="preserve">times at 2 hours intervals on day 15. In acute binge (AB METH) group, rats were </w:t>
      </w:r>
    </w:p>
    <w:p w:rsidR="0072702F" w:rsidRDefault="0072702F" w:rsidP="0072702F">
      <w:r>
        <w:t xml:space="preserve">treated with 0.9% saline 3 times per day for 14 days and treated with 6mg/kg METH </w:t>
      </w:r>
    </w:p>
    <w:p w:rsidR="0072702F" w:rsidRDefault="0072702F" w:rsidP="0072702F">
      <w:r>
        <w:t xml:space="preserve">4 times at 2 hours intervals on day 15. In escalating dose (ED METH) group, rats </w:t>
      </w:r>
    </w:p>
    <w:p w:rsidR="0072702F" w:rsidRDefault="0072702F" w:rsidP="0072702F">
      <w:r>
        <w:t xml:space="preserve">were gradually increase treated with METH3 times per day for 13 days and treated </w:t>
      </w:r>
    </w:p>
    <w:p w:rsidR="0072702F" w:rsidRDefault="0072702F" w:rsidP="0072702F">
      <w:r>
        <w:t xml:space="preserve">with 4.0 mg/kg METH 3 times on day 14 and treated with 0.9% saline 4 times at 2 </w:t>
      </w:r>
    </w:p>
    <w:p w:rsidR="0072702F" w:rsidRDefault="0072702F" w:rsidP="0072702F">
      <w:r>
        <w:lastRenderedPageBreak/>
        <w:t xml:space="preserve">hours intervals on day 15. In escalating dose-binge (ED-binge METH) group, rats </w:t>
      </w:r>
    </w:p>
    <w:p w:rsidR="0072702F" w:rsidRDefault="0072702F" w:rsidP="0072702F">
      <w:r>
        <w:t xml:space="preserve">were gradually increase treated with METH3 times per day for 13 days and treated </w:t>
      </w:r>
    </w:p>
    <w:p w:rsidR="0072702F" w:rsidRDefault="0072702F" w:rsidP="0072702F">
      <w:r>
        <w:t xml:space="preserve">with 4.0 mg/kg METH 3 times on day 14 and treated with 6 mg/kg METH 4 times at </w:t>
      </w:r>
    </w:p>
    <w:p w:rsidR="0072702F" w:rsidRDefault="0072702F" w:rsidP="0072702F">
      <w:r>
        <w:t xml:space="preserve">2 hours intervals on day 15. After treatments, rats were sacrificed by cervical </w:t>
      </w:r>
    </w:p>
    <w:p w:rsidR="0072702F" w:rsidRDefault="0072702F" w:rsidP="0072702F">
      <w:r>
        <w:t xml:space="preserve">dislocation and cauda epididymis was removed to release spermatozoa in phosphate </w:t>
      </w:r>
    </w:p>
    <w:p w:rsidR="0072702F" w:rsidRDefault="0072702F" w:rsidP="0072702F">
      <w:r>
        <w:t>buffer saline.</w:t>
      </w:r>
    </w:p>
    <w:p w:rsidR="0072702F" w:rsidRDefault="0072702F" w:rsidP="0072702F">
      <w:r>
        <w:t>Sperm quality</w:t>
      </w:r>
    </w:p>
    <w:p w:rsidR="0072702F" w:rsidRDefault="0072702F" w:rsidP="0072702F">
      <w:r>
        <w:t xml:space="preserve">Sperm motility was immediately evaluated after release from cauda epididymis. </w:t>
      </w:r>
    </w:p>
    <w:p w:rsidR="0072702F" w:rsidRDefault="0072702F" w:rsidP="0072702F">
      <w:r>
        <w:t xml:space="preserve">Motile and non-motile sperm were counted and expressed in percentage of normal </w:t>
      </w:r>
    </w:p>
    <w:p w:rsidR="0072702F" w:rsidRDefault="0072702F" w:rsidP="0072702F">
      <w:r>
        <w:t xml:space="preserve">sperm motility . After that, semen samples were fixed and stained with eosin solution </w:t>
      </w:r>
    </w:p>
    <w:p w:rsidR="0072702F" w:rsidRDefault="0072702F" w:rsidP="0072702F">
      <w:r>
        <w:t xml:space="preserve">to evaluate sperm morphology. 200 spermatozoa per animal were evaluated and </w:t>
      </w:r>
    </w:p>
    <w:p w:rsidR="0072702F" w:rsidRDefault="0072702F" w:rsidP="0072702F">
      <w:r>
        <w:t xml:space="preserve">sperm morphology was expressed in percentage of normal sperm morphology. To </w:t>
      </w:r>
    </w:p>
    <w:p w:rsidR="0072702F" w:rsidRDefault="0072702F" w:rsidP="0072702F">
      <w:r>
        <w:t xml:space="preserve">evaluate sperm concentration,  spermatozoa were counted and expressed in millions </w:t>
      </w:r>
    </w:p>
    <w:p w:rsidR="0072702F" w:rsidRDefault="0072702F" w:rsidP="0072702F">
      <w:r>
        <w:t>per milliliter (10</w:t>
      </w:r>
    </w:p>
    <w:p w:rsidR="0072702F" w:rsidRDefault="0072702F" w:rsidP="0072702F">
      <w:r>
        <w:t>6</w:t>
      </w:r>
    </w:p>
    <w:p w:rsidR="0072702F" w:rsidRDefault="0072702F" w:rsidP="0072702F">
      <w:r>
        <w:t xml:space="preserve">/ml). </w:t>
      </w:r>
    </w:p>
    <w:p w:rsidR="0072702F" w:rsidRDefault="0072702F" w:rsidP="0072702F">
      <w:r>
        <w:t>Immunohistochemistry</w:t>
      </w:r>
    </w:p>
    <w:p w:rsidR="0072702F" w:rsidRDefault="0072702F" w:rsidP="0072702F">
      <w:r>
        <w:t xml:space="preserve">Testicular tissues were fixed and histologically performed by auto-tissue processor. </w:t>
      </w:r>
    </w:p>
    <w:p w:rsidR="0072702F" w:rsidRDefault="0072702F" w:rsidP="0072702F">
      <w:r>
        <w:t xml:space="preserve">Testicular sections were processed for antigen retrieval and incubated with 5% normal </w:t>
      </w:r>
    </w:p>
    <w:p w:rsidR="0072702F" w:rsidRDefault="0072702F" w:rsidP="0072702F">
      <w:r>
        <w:t xml:space="preserve">goat serum. Testicular sections were then incubated with primary antibody comprised </w:t>
      </w:r>
    </w:p>
    <w:p w:rsidR="0072702F" w:rsidRDefault="0072702F" w:rsidP="0072702F">
      <w:r>
        <w:t xml:space="preserve">of progesterone receptor (PR) (Santa Cruz, Biotechnology, Santa Cruz, California), </w:t>
      </w:r>
    </w:p>
    <w:p w:rsidR="0072702F" w:rsidRDefault="0072702F" w:rsidP="0072702F">
      <w:r>
        <w:t xml:space="preserve">estrogen receptor beta  )ERβ) (Santa Cruz, Biotechnology, Santa Cruz, California(. </w:t>
      </w:r>
    </w:p>
    <w:p w:rsidR="0072702F" w:rsidRDefault="0072702F" w:rsidP="0072702F">
      <w:r>
        <w:t xml:space="preserve">Testicular sections were incubated with biotinylated secondary antibody, </w:t>
      </w:r>
    </w:p>
    <w:p w:rsidR="0072702F" w:rsidRDefault="0072702F" w:rsidP="0072702F">
      <w:r>
        <w:t xml:space="preserve">avidinbiotinylated horseradish peroxidase complexes  )ABC kit) (Vector Laboratories, </w:t>
      </w:r>
    </w:p>
    <w:p w:rsidR="0072702F" w:rsidRDefault="0072702F" w:rsidP="0072702F">
      <w:r>
        <w:t xml:space="preserve">Burlingame, California(, respectively. The specific proteins were visualized by </w:t>
      </w:r>
    </w:p>
    <w:p w:rsidR="0072702F" w:rsidRDefault="0072702F" w:rsidP="0072702F">
      <w:r>
        <w:t xml:space="preserve">chromogen 3,  3-diaminobenzidine  )DAB(substrate)Vector Laboratories, Burlingame, </w:t>
      </w:r>
    </w:p>
    <w:p w:rsidR="0072702F" w:rsidRDefault="0072702F" w:rsidP="0072702F">
      <w:r>
        <w:t xml:space="preserve">California). The immunoreactive cells were quantified with Image J Program (Version </w:t>
      </w:r>
    </w:p>
    <w:p w:rsidR="0072702F" w:rsidRDefault="0072702F" w:rsidP="0072702F">
      <w:r>
        <w:t>1.45).</w:t>
      </w:r>
    </w:p>
    <w:p w:rsidR="0072702F" w:rsidRDefault="0072702F" w:rsidP="0072702F">
      <w:r>
        <w:t>Statistical analysis</w:t>
      </w:r>
    </w:p>
    <w:p w:rsidR="0072702F" w:rsidRDefault="0072702F" w:rsidP="0072702F">
      <w:r>
        <w:lastRenderedPageBreak/>
        <w:t xml:space="preserve">One way ANOVA following by post hoc Dunnett test were used for statistical </w:t>
      </w:r>
    </w:p>
    <w:p w:rsidR="0072702F" w:rsidRDefault="0072702F" w:rsidP="0072702F">
      <w:r>
        <w:t xml:space="preserve">analysis. </w:t>
      </w:r>
    </w:p>
    <w:p w:rsidR="0072702F" w:rsidRDefault="0072702F" w:rsidP="0072702F">
      <w:r>
        <w:t>2.2Results</w:t>
      </w:r>
    </w:p>
    <w:p w:rsidR="0072702F" w:rsidRDefault="0072702F" w:rsidP="0072702F">
      <w:r>
        <w:t xml:space="preserve">The percentages of normal sperm motility and normal sperm morphology were </w:t>
      </w:r>
    </w:p>
    <w:p w:rsidR="0072702F" w:rsidRDefault="0072702F" w:rsidP="0072702F">
      <w:r>
        <w:t xml:space="preserve">significantly decreased in all groups of METH treated animals. However, the sperm </w:t>
      </w:r>
    </w:p>
    <w:p w:rsidR="0072702F" w:rsidRDefault="0072702F" w:rsidP="0072702F">
      <w:r>
        <w:t>185</w:t>
      </w:r>
    </w:p>
    <w:p w:rsidR="0072702F" w:rsidRDefault="0072702F" w:rsidP="0072702F">
      <w:r>
        <w:t xml:space="preserve">concentrationswere not reached significance when compared with control.Percentage </w:t>
      </w:r>
    </w:p>
    <w:p w:rsidR="0072702F" w:rsidRDefault="0072702F" w:rsidP="0072702F">
      <w:r>
        <w:t xml:space="preserve">of normal sperm motility was significantly decreased in AB METH group </w:t>
      </w:r>
    </w:p>
    <w:p w:rsidR="0072702F" w:rsidRDefault="0072702F" w:rsidP="0072702F">
      <w:r>
        <w:t xml:space="preserve">(32.79±5.35%), in ED METH group (45.50±2.83%), and in ED-binge METH group </w:t>
      </w:r>
    </w:p>
    <w:p w:rsidR="0072702F" w:rsidRDefault="0072702F" w:rsidP="0072702F">
      <w:r>
        <w:t xml:space="preserve">(42.66±4.71%) when compared with control group (66.50±2.79%) (Figure 1). </w:t>
      </w:r>
    </w:p>
    <w:p w:rsidR="0072702F" w:rsidRDefault="0072702F" w:rsidP="0072702F">
      <w:r>
        <w:t xml:space="preserve">Percentage of normal sperm morphology was significantly decreased in ED METH </w:t>
      </w:r>
    </w:p>
    <w:p w:rsidR="0072702F" w:rsidRDefault="0072702F" w:rsidP="0072702F">
      <w:r>
        <w:t xml:space="preserve">group (49.20±1.39%), and in ED-binge METH group (44.08±4.53%) when compared </w:t>
      </w:r>
    </w:p>
    <w:p w:rsidR="0072702F" w:rsidRDefault="0072702F" w:rsidP="0072702F">
      <w:r>
        <w:t xml:space="preserve">with control group. (68.33±7.41%) (Figure 2). The sperm concentrations were </w:t>
      </w:r>
    </w:p>
    <w:p w:rsidR="0072702F" w:rsidRDefault="0072702F" w:rsidP="0072702F">
      <w:r>
        <w:t xml:space="preserve">numerically decreased in ED METH group and ED-binge METH group when </w:t>
      </w:r>
    </w:p>
    <w:p w:rsidR="0072702F" w:rsidRDefault="0072702F" w:rsidP="0072702F">
      <w:r>
        <w:t>compared with control group, but it just failed to reach significant (Figure 3).</w:t>
      </w:r>
    </w:p>
    <w:p w:rsidR="0072702F" w:rsidRDefault="0072702F" w:rsidP="0072702F">
      <w:r>
        <w:t xml:space="preserve">The immunohistochemistry demonstrated that PR and ERβ were expressed in all </w:t>
      </w:r>
    </w:p>
    <w:p w:rsidR="0072702F" w:rsidRDefault="0072702F" w:rsidP="0072702F">
      <w:r>
        <w:t xml:space="preserve">types of spermatogenic cells  as well as sertoli cells in seminiferous tubule. </w:t>
      </w:r>
    </w:p>
    <w:p w:rsidR="0072702F" w:rsidRDefault="0072702F" w:rsidP="0072702F">
      <w:r>
        <w:t xml:space="preserve">Quantitative results demonstrated that the percentage of PR expression was </w:t>
      </w:r>
    </w:p>
    <w:p w:rsidR="0072702F" w:rsidRDefault="0072702F" w:rsidP="0072702F">
      <w:r>
        <w:t xml:space="preserve">significantly decreased in  all METH treated animals in every cell types especially </w:t>
      </w:r>
    </w:p>
    <w:p w:rsidR="0072702F" w:rsidRDefault="0072702F" w:rsidP="0072702F">
      <w:r>
        <w:t xml:space="preserve">sertoli cells when compared with the control (Figure4). Similarly,  ERβ expressions </w:t>
      </w:r>
    </w:p>
    <w:p w:rsidR="0072702F" w:rsidRDefault="0072702F" w:rsidP="0072702F">
      <w:r>
        <w:t>were significantly decreased in all METH treated groups (Figure 5).</w:t>
      </w:r>
    </w:p>
    <w:p w:rsidR="0072702F" w:rsidRDefault="0072702F" w:rsidP="0072702F">
      <w:r>
        <w:t xml:space="preserve">Figure 1. Percentage of normal sperm motility of male rats after treated with METH </w:t>
      </w:r>
    </w:p>
    <w:p w:rsidR="0072702F" w:rsidRDefault="0072702F" w:rsidP="0072702F">
      <w:r>
        <w:t xml:space="preserve">compared with control group. Data are presented as mean±SEM, n = 6, **  P&lt;0.01 vs </w:t>
      </w:r>
    </w:p>
    <w:p w:rsidR="0072702F" w:rsidRDefault="0072702F" w:rsidP="0072702F">
      <w:r>
        <w:t xml:space="preserve">control group and *** P&lt;0.001 vs control group. </w:t>
      </w:r>
    </w:p>
    <w:p w:rsidR="0072702F" w:rsidRDefault="0072702F" w:rsidP="0072702F">
      <w:r>
        <w:t xml:space="preserve">Figure 2. Percentage of normal sperm morphology of malerats after treated with </w:t>
      </w:r>
    </w:p>
    <w:p w:rsidR="0072702F" w:rsidRDefault="0072702F" w:rsidP="0072702F">
      <w:r>
        <w:t xml:space="preserve">METH compared with control group. Data are presented as mean±SEM, n = 6, * </w:t>
      </w:r>
    </w:p>
    <w:p w:rsidR="0072702F" w:rsidRDefault="0072702F" w:rsidP="0072702F">
      <w:r>
        <w:t>P&lt;0.05 vs control group and** P&lt;0.01 vs control group.</w:t>
      </w:r>
    </w:p>
    <w:p w:rsidR="0072702F" w:rsidRDefault="0072702F" w:rsidP="0072702F">
      <w:r>
        <w:t>186</w:t>
      </w:r>
    </w:p>
    <w:p w:rsidR="0072702F" w:rsidRDefault="0072702F" w:rsidP="0072702F">
      <w:r>
        <w:t>Figure 3. Sperm number of cauda epididymis (x10</w:t>
      </w:r>
    </w:p>
    <w:p w:rsidR="0072702F" w:rsidRDefault="0072702F" w:rsidP="0072702F">
      <w:r>
        <w:lastRenderedPageBreak/>
        <w:t>6</w:t>
      </w:r>
    </w:p>
    <w:p w:rsidR="0072702F" w:rsidRDefault="0072702F" w:rsidP="0072702F">
      <w:r>
        <w:t xml:space="preserve">/ml) of male rats after treated with </w:t>
      </w:r>
    </w:p>
    <w:p w:rsidR="0072702F" w:rsidRDefault="0072702F" w:rsidP="0072702F">
      <w:r>
        <w:t xml:space="preserve">METH compared with control group. Data are presented as mean±SEM, n = 6 </w:t>
      </w:r>
    </w:p>
    <w:p w:rsidR="0072702F" w:rsidRDefault="0072702F" w:rsidP="0072702F">
      <w:r>
        <w:t xml:space="preserve">Figure4. The percentage of PR expression in each all type cells/total cells in </w:t>
      </w:r>
    </w:p>
    <w:p w:rsidR="0072702F" w:rsidRDefault="0072702F" w:rsidP="0072702F">
      <w:r>
        <w:t xml:space="preserve">seminiferous tubulesof control (brown), ED-binge METH (red), ED METH </w:t>
      </w:r>
    </w:p>
    <w:p w:rsidR="0072702F" w:rsidRDefault="0072702F" w:rsidP="0072702F">
      <w:r>
        <w:t>(green)andAB (violet)</w:t>
      </w:r>
    </w:p>
    <w:p w:rsidR="0072702F" w:rsidRDefault="0072702F" w:rsidP="0072702F">
      <w:r>
        <w:t xml:space="preserve">a </w:t>
      </w:r>
    </w:p>
    <w:p w:rsidR="0072702F" w:rsidRDefault="0072702F" w:rsidP="0072702F">
      <w:r>
        <w:t xml:space="preserve">p&lt;0.05, </w:t>
      </w:r>
    </w:p>
    <w:p w:rsidR="0072702F" w:rsidRDefault="0072702F" w:rsidP="0072702F">
      <w:r>
        <w:t xml:space="preserve">b </w:t>
      </w:r>
    </w:p>
    <w:p w:rsidR="0072702F" w:rsidRDefault="0072702F" w:rsidP="0072702F">
      <w:r>
        <w:t xml:space="preserve">p&lt;0.01 and </w:t>
      </w:r>
    </w:p>
    <w:p w:rsidR="0072702F" w:rsidRDefault="0072702F" w:rsidP="0072702F">
      <w:r>
        <w:t>c</w:t>
      </w:r>
    </w:p>
    <w:p w:rsidR="0072702F" w:rsidRDefault="0072702F" w:rsidP="0072702F">
      <w:r>
        <w:t xml:space="preserve">p&lt;0.001 one-way analysis (ANOVA </w:t>
      </w:r>
    </w:p>
    <w:p w:rsidR="0072702F" w:rsidRDefault="0072702F" w:rsidP="0072702F">
      <w:r>
        <w:t xml:space="preserve">post – hoc Dunnett test). </w:t>
      </w:r>
    </w:p>
    <w:p w:rsidR="0072702F" w:rsidRDefault="0072702F" w:rsidP="0072702F">
      <w:r>
        <w:t xml:space="preserve">Figure5.  The percentage of ERβ expression in each all type cells/total cells in </w:t>
      </w:r>
    </w:p>
    <w:p w:rsidR="0072702F" w:rsidRDefault="0072702F" w:rsidP="0072702F">
      <w:r>
        <w:t xml:space="preserve">seminiferous tubulesof control  (brown), ED-binge METH  (red), ED METH </w:t>
      </w:r>
    </w:p>
    <w:p w:rsidR="0072702F" w:rsidRDefault="0072702F" w:rsidP="0072702F">
      <w:r>
        <w:t>(green)andAB  (violet)</w:t>
      </w:r>
    </w:p>
    <w:p w:rsidR="0072702F" w:rsidRDefault="0072702F" w:rsidP="0072702F">
      <w:r>
        <w:t>b</w:t>
      </w:r>
    </w:p>
    <w:p w:rsidR="0072702F" w:rsidRDefault="0072702F" w:rsidP="0072702F">
      <w:r>
        <w:t xml:space="preserve">p&lt;0.01 and </w:t>
      </w:r>
    </w:p>
    <w:p w:rsidR="0072702F" w:rsidRDefault="0072702F" w:rsidP="0072702F">
      <w:r>
        <w:t>c</w:t>
      </w:r>
    </w:p>
    <w:p w:rsidR="0072702F" w:rsidRDefault="0072702F" w:rsidP="0072702F">
      <w:r>
        <w:t>p&lt;0.001 one-way analysis (ANOVA post  –</w:t>
      </w:r>
    </w:p>
    <w:p w:rsidR="0072702F" w:rsidRDefault="0072702F" w:rsidP="0072702F">
      <w:r>
        <w:t>hocDunnett test).</w:t>
      </w:r>
    </w:p>
    <w:p w:rsidR="0072702F" w:rsidRDefault="0072702F" w:rsidP="0072702F">
      <w:r>
        <w:t>187</w:t>
      </w:r>
    </w:p>
    <w:p w:rsidR="0072702F" w:rsidRDefault="0072702F" w:rsidP="0072702F">
      <w:r>
        <w:t xml:space="preserve">3.  Discussions </w:t>
      </w:r>
    </w:p>
    <w:p w:rsidR="0072702F" w:rsidRDefault="0072702F" w:rsidP="0072702F">
      <w:r>
        <w:t xml:space="preserve">The results demonstrated that animals treated with METH that imitates human </w:t>
      </w:r>
    </w:p>
    <w:p w:rsidR="0072702F" w:rsidRDefault="0072702F" w:rsidP="0072702F">
      <w:r>
        <w:t xml:space="preserve">addiction show abnormal parameters of sperm quality, especially sperm motility and </w:t>
      </w:r>
    </w:p>
    <w:p w:rsidR="0072702F" w:rsidRDefault="0072702F" w:rsidP="0072702F">
      <w:r>
        <w:t xml:space="preserve">sperm morphology. These results are in agreement with a previous study which </w:t>
      </w:r>
    </w:p>
    <w:p w:rsidR="0072702F" w:rsidRDefault="0072702F" w:rsidP="0072702F">
      <w:r>
        <w:t xml:space="preserve">reported a decrease of normal sperm morphology in seminiferous tubulesafter chronic </w:t>
      </w:r>
    </w:p>
    <w:p w:rsidR="0072702F" w:rsidRDefault="0072702F" w:rsidP="0072702F">
      <w:r>
        <w:t xml:space="preserve">exposure of METH (6). A reduction of sperm motility of male mice has also been </w:t>
      </w:r>
    </w:p>
    <w:p w:rsidR="0072702F" w:rsidRDefault="0072702F" w:rsidP="0072702F">
      <w:r>
        <w:t xml:space="preserve">reported in animals treated with 15 mg/kg METH at 24 and 48 hours after </w:t>
      </w:r>
    </w:p>
    <w:p w:rsidR="0072702F" w:rsidRDefault="0072702F" w:rsidP="0072702F">
      <w:r>
        <w:lastRenderedPageBreak/>
        <w:t xml:space="preserve">administration (12). However, 15 mg/kg METH used in that study seemed to be </w:t>
      </w:r>
    </w:p>
    <w:p w:rsidR="0072702F" w:rsidRDefault="0072702F" w:rsidP="0072702F">
      <w:r>
        <w:t>higher than daily consumption of METH dependence.</w:t>
      </w:r>
    </w:p>
    <w:p w:rsidR="0072702F" w:rsidRDefault="0072702F" w:rsidP="0072702F">
      <w:r>
        <w:t xml:space="preserve">The present study also demonstrated the effects of METH on the alteration of PR, </w:t>
      </w:r>
    </w:p>
    <w:p w:rsidR="0072702F" w:rsidRDefault="0072702F" w:rsidP="0072702F">
      <w:r>
        <w:t xml:space="preserve">ERβ  and  ERα expressions in spermatogonic cells and sertoli cells in seminiferous </w:t>
      </w:r>
    </w:p>
    <w:p w:rsidR="0072702F" w:rsidRDefault="0072702F" w:rsidP="0072702F">
      <w:r>
        <w:t xml:space="preserve">tubule of rat testis. The deceases of PR and ERβexpressions in spermatogonic cells </w:t>
      </w:r>
    </w:p>
    <w:p w:rsidR="0072702F" w:rsidRDefault="0072702F" w:rsidP="0072702F">
      <w:r>
        <w:t xml:space="preserve">and sertoli cells, in particular, may affect the process of sperm production as </w:t>
      </w:r>
    </w:p>
    <w:p w:rsidR="0072702F" w:rsidRDefault="0072702F" w:rsidP="0072702F">
      <w:r>
        <w:t xml:space="preserve">progesterone and estrogen have been reported to be essential hormones for </w:t>
      </w:r>
    </w:p>
    <w:p w:rsidR="0072702F" w:rsidRDefault="0072702F" w:rsidP="0072702F">
      <w:r>
        <w:t xml:space="preserve">spermatogenesis (8). </w:t>
      </w:r>
    </w:p>
    <w:p w:rsidR="0072702F" w:rsidRDefault="0072702F" w:rsidP="0072702F">
      <w:r>
        <w:t xml:space="preserve">In conclusion, METH administration that imitates human addiction can induce </w:t>
      </w:r>
    </w:p>
    <w:p w:rsidR="0072702F" w:rsidRDefault="0072702F" w:rsidP="0072702F">
      <w:r>
        <w:t xml:space="preserve">abnormalities in sperm quality. Decreases of sperm motility and sperm morphology </w:t>
      </w:r>
    </w:p>
    <w:p w:rsidR="0072702F" w:rsidRDefault="0072702F" w:rsidP="0072702F">
      <w:r>
        <w:t xml:space="preserve">caused by METH may be involved their fertilizing abilities of sperm leading to </w:t>
      </w:r>
    </w:p>
    <w:p w:rsidR="0072702F" w:rsidRDefault="0072702F" w:rsidP="0072702F">
      <w:r>
        <w:t xml:space="preserve">reproductive problems in males.A  decrease of PR and ERβ expressionsin </w:t>
      </w:r>
    </w:p>
    <w:p w:rsidR="0072702F" w:rsidRDefault="0072702F" w:rsidP="0072702F">
      <w:r>
        <w:t xml:space="preserve">spermatogenicand sertolicells may lead to impairments of spermatogenesis and </w:t>
      </w:r>
    </w:p>
    <w:p w:rsidR="0072702F" w:rsidRDefault="0072702F" w:rsidP="0072702F">
      <w:r>
        <w:t xml:space="preserve">fertilizing ability of sperm.This present study, therefore, can reflect toxicity of </w:t>
      </w:r>
    </w:p>
    <w:p w:rsidR="0072702F" w:rsidRDefault="0072702F" w:rsidP="0072702F">
      <w:r>
        <w:t>methamphetamine in male reproduction.</w:t>
      </w:r>
    </w:p>
    <w:p w:rsidR="0072702F" w:rsidRDefault="0072702F" w:rsidP="0072702F">
      <w:r>
        <w:t>4.  Acknowledgements</w:t>
      </w:r>
    </w:p>
    <w:p w:rsidR="0072702F" w:rsidRDefault="0072702F" w:rsidP="0072702F">
      <w:r>
        <w:t xml:space="preserve">This research was supported by Naresuan University Research Fund and </w:t>
      </w:r>
    </w:p>
    <w:p w:rsidR="0072702F" w:rsidRDefault="0072702F" w:rsidP="0072702F">
      <w:r>
        <w:t>TRF-Master Research Grant(MAG Window II 53).</w:t>
      </w:r>
    </w:p>
    <w:p w:rsidR="0072702F" w:rsidRDefault="0072702F" w:rsidP="0072702F">
      <w:r>
        <w:t>5.  References</w:t>
      </w:r>
    </w:p>
    <w:p w:rsidR="0072702F" w:rsidRDefault="0072702F" w:rsidP="0072702F">
      <w:r>
        <w:t xml:space="preserve">[1]  Barr AM, Panenka WJ, William MacEwan G, Thornton AE, Lang DJ, Honer WG, </w:t>
      </w:r>
    </w:p>
    <w:p w:rsidR="0072702F" w:rsidRDefault="0072702F" w:rsidP="0072702F">
      <w:r>
        <w:t xml:space="preserve">Lecomte T. The need for speed: an update on methamphetamine addiction. </w:t>
      </w:r>
    </w:p>
    <w:p w:rsidR="0072702F" w:rsidRDefault="0072702F" w:rsidP="0072702F">
      <w:r>
        <w:t>Journal of Psychiatry Neuroscience 2006; 31: 301-313.</w:t>
      </w:r>
    </w:p>
    <w:p w:rsidR="0072702F" w:rsidRDefault="0072702F" w:rsidP="0072702F">
      <w:r>
        <w:t xml:space="preserve">[2]    Derlet RW, Heischober B. Methamphetamine Stimulant of the 1990s?The </w:t>
      </w:r>
    </w:p>
    <w:p w:rsidR="0072702F" w:rsidRDefault="0072702F" w:rsidP="0072702F">
      <w:r>
        <w:t>Western Journal of Medicine 1990; 153: 625-628</w:t>
      </w:r>
    </w:p>
    <w:p w:rsidR="0072702F" w:rsidRDefault="0072702F" w:rsidP="0072702F">
      <w:r>
        <w:t xml:space="preserve">[3]  Albertson TE, Derlet RW, Van Hoozen BE. Methamphetamine and the expanding </w:t>
      </w:r>
    </w:p>
    <w:p w:rsidR="0072702F" w:rsidRDefault="0072702F" w:rsidP="0072702F">
      <w:r>
        <w:t xml:space="preserve">complications of amphetamines.The western journal of medicine 1999; 170: </w:t>
      </w:r>
    </w:p>
    <w:p w:rsidR="0072702F" w:rsidRDefault="0072702F" w:rsidP="0072702F">
      <w:r>
        <w:t>214-219</w:t>
      </w:r>
    </w:p>
    <w:p w:rsidR="0072702F" w:rsidRDefault="0072702F" w:rsidP="0072702F">
      <w:r>
        <w:t xml:space="preserve">[4]  Yamamoto Y, Yamamoto K, Hayase T, Abiru H, Shiota K, Mori C. </w:t>
      </w:r>
    </w:p>
    <w:p w:rsidR="0072702F" w:rsidRDefault="0072702F" w:rsidP="0072702F">
      <w:r>
        <w:t xml:space="preserve">Methamphetamine induces apoptosis in seminiferous tubules in male mice testis. </w:t>
      </w:r>
    </w:p>
    <w:p w:rsidR="0072702F" w:rsidRDefault="0072702F" w:rsidP="0072702F">
      <w:r>
        <w:lastRenderedPageBreak/>
        <w:t xml:space="preserve">Toxicology and Applied Phamacology 2002; 178: 155-160Report, 1999 </w:t>
      </w:r>
    </w:p>
    <w:p w:rsidR="0072702F" w:rsidRDefault="0072702F" w:rsidP="0072702F">
      <w:r>
        <w:t>188</w:t>
      </w:r>
    </w:p>
    <w:p w:rsidR="0072702F" w:rsidRDefault="0072702F" w:rsidP="0072702F">
      <w:r>
        <w:t xml:space="preserve">[5]  Alavi SH, Taghavi MM, Moallem SA. Evaluation of effects of methamphetamine </w:t>
      </w:r>
    </w:p>
    <w:p w:rsidR="0072702F" w:rsidRDefault="0072702F" w:rsidP="0072702F">
      <w:r>
        <w:t xml:space="preserve">repeated dosing on proliferation and apoptosis of rat germ cells. Systems Biology </w:t>
      </w:r>
    </w:p>
    <w:p w:rsidR="0072702F" w:rsidRDefault="0072702F" w:rsidP="0072702F">
      <w:r>
        <w:t>in Reproductive Medicine 2008; 54: 85–91.</w:t>
      </w:r>
    </w:p>
    <w:p w:rsidR="0072702F" w:rsidRDefault="0072702F" w:rsidP="0072702F">
      <w:r>
        <w:t xml:space="preserve">[6]  Nudmamd-Thanoi S, Thanoi S. Methamphetamine induces abnormal sperm </w:t>
      </w:r>
    </w:p>
    <w:p w:rsidR="0072702F" w:rsidRDefault="0072702F" w:rsidP="0072702F">
      <w:r>
        <w:t xml:space="preserve">morphology, low sperm concentration apoptosis in the testis of male rats. </w:t>
      </w:r>
    </w:p>
    <w:p w:rsidR="0072702F" w:rsidRDefault="0072702F" w:rsidP="0072702F">
      <w:r>
        <w:t>Andrologia 2011; 43: 278-282</w:t>
      </w:r>
    </w:p>
    <w:p w:rsidR="0072702F" w:rsidRDefault="0072702F" w:rsidP="0072702F">
      <w:r>
        <w:t xml:space="preserve">[7]  Alavi SH, Taghavi MM, Moallem SA. Evaluation of Effects of Methamphetamine </w:t>
      </w:r>
    </w:p>
    <w:p w:rsidR="0072702F" w:rsidRDefault="0072702F" w:rsidP="0072702F">
      <w:r>
        <w:t xml:space="preserve">Repeated Dosing on Proliferation and Apoptosis of Rat Germ Cells. Systems </w:t>
      </w:r>
    </w:p>
    <w:p w:rsidR="0072702F" w:rsidRDefault="0072702F" w:rsidP="0072702F">
      <w:r>
        <w:t>Biology in Reproductive Medicine 2008; 54: 85 – 91</w:t>
      </w:r>
    </w:p>
    <w:p w:rsidR="0072702F" w:rsidRDefault="0072702F" w:rsidP="0072702F">
      <w:r>
        <w:t xml:space="preserve">[8]  Shah C, Modi D, Sachdeva G, Gadkar S, Puri C. Coexistence of Intracellular and </w:t>
      </w:r>
    </w:p>
    <w:p w:rsidR="0072702F" w:rsidRDefault="0072702F" w:rsidP="0072702F">
      <w:r>
        <w:t xml:space="preserve">Membrane-Bound Progesterone Receptors in Human Testis. Clinical </w:t>
      </w:r>
    </w:p>
    <w:p w:rsidR="0072702F" w:rsidRDefault="0072702F" w:rsidP="0072702F">
      <w:r>
        <w:t>Endocrinology &amp; Metabolism 2009; 90(1): 474-483.</w:t>
      </w:r>
    </w:p>
    <w:p w:rsidR="0072702F" w:rsidRDefault="0072702F" w:rsidP="0072702F">
      <w:r>
        <w:t xml:space="preserve">[9]  Schwarzenbach H, Manna R, Stocco D, Chakrabarti G, Mukhopadhyay K. </w:t>
      </w:r>
    </w:p>
    <w:p w:rsidR="0072702F" w:rsidRDefault="0072702F" w:rsidP="0072702F">
      <w:r>
        <w:t xml:space="preserve">Stimulatory Effect of Progesterone on the Expression of Steroidogenic Acute </w:t>
      </w:r>
    </w:p>
    <w:p w:rsidR="0072702F" w:rsidRDefault="0072702F" w:rsidP="0072702F">
      <w:r>
        <w:t xml:space="preserve">Regulatory Protein in MA-10 Leydig Cells. Biology of Reproduction 2003; 68: </w:t>
      </w:r>
    </w:p>
    <w:p w:rsidR="0072702F" w:rsidRDefault="0072702F" w:rsidP="0072702F">
      <w:r>
        <w:t>1054–1063.</w:t>
      </w:r>
    </w:p>
    <w:p w:rsidR="0072702F" w:rsidRDefault="0072702F" w:rsidP="0072702F">
      <w:r>
        <w:t xml:space="preserve">[10]    Losel R, Breiter S, Seyfert M, Wehling M, Falkenstein E. Classic and non-classic </w:t>
      </w:r>
    </w:p>
    <w:p w:rsidR="0072702F" w:rsidRDefault="0072702F" w:rsidP="0072702F">
      <w:r>
        <w:t xml:space="preserve">progesterone receptors are both expressed in human spermatozoa. Hormone </w:t>
      </w:r>
    </w:p>
    <w:p w:rsidR="0072702F" w:rsidRDefault="0072702F" w:rsidP="0072702F">
      <w:r>
        <w:t>Metabolism Research 2005; 37: 10–14.</w:t>
      </w:r>
    </w:p>
    <w:p w:rsidR="0072702F" w:rsidRDefault="0072702F" w:rsidP="0072702F">
      <w:r>
        <w:t xml:space="preserve">[11]  Hess RA, Carnes K. The role of estrogen in testis and the male reproductive tract: a </w:t>
      </w:r>
    </w:p>
    <w:p w:rsidR="0072702F" w:rsidRDefault="0072702F" w:rsidP="0072702F">
      <w:r>
        <w:t>review and species comparion. Animal Reproduction 2004; 1: 5-30.</w:t>
      </w:r>
    </w:p>
    <w:p w:rsidR="0072702F" w:rsidRDefault="0072702F" w:rsidP="0072702F">
      <w:r>
        <w:t xml:space="preserve">[12]  Yamamoto Y, Yamamoto K, Hayase T. Effect of methamphetamine on male mice </w:t>
      </w:r>
    </w:p>
    <w:p w:rsidR="0072702F" w:rsidRDefault="0072702F" w:rsidP="0072702F">
      <w:r>
        <w:t xml:space="preserve">fertility. ObstetGynaecol 1999; 25: 353-358 </w:t>
      </w:r>
    </w:p>
    <w:p w:rsidR="0072702F" w:rsidRDefault="0072702F" w:rsidP="0072702F">
      <w:r>
        <w:t>189</w:t>
      </w:r>
    </w:p>
    <w:p w:rsidR="0072702F" w:rsidRDefault="0072702F" w:rsidP="0072702F">
      <w:r>
        <w:t>LSBE 300</w:t>
      </w:r>
    </w:p>
    <w:p w:rsidR="0072702F" w:rsidRDefault="0072702F" w:rsidP="0072702F">
      <w:r>
        <w:t xml:space="preserve">Rubber Stand Predictive Model Applications using Pixel-Based </w:t>
      </w:r>
    </w:p>
    <w:p w:rsidR="0072702F" w:rsidRDefault="0072702F" w:rsidP="0072702F">
      <w:r>
        <w:t xml:space="preserve">Classification and Image Segmentation on Landsat TM in Selangor, </w:t>
      </w:r>
    </w:p>
    <w:p w:rsidR="0072702F" w:rsidRDefault="0072702F" w:rsidP="0072702F">
      <w:r>
        <w:lastRenderedPageBreak/>
        <w:t>Malaysia</w:t>
      </w:r>
    </w:p>
    <w:p w:rsidR="0072702F" w:rsidRDefault="0072702F" w:rsidP="0072702F">
      <w:r>
        <w:t>Mohd Nazip Suratman</w:t>
      </w:r>
    </w:p>
    <w:p w:rsidR="0072702F" w:rsidRDefault="0072702F" w:rsidP="0072702F">
      <w:r>
        <w:t xml:space="preserve">Faculty of Applied Sciences and Centre for Biodiversity and Sustainable </w:t>
      </w:r>
    </w:p>
    <w:p w:rsidR="0072702F" w:rsidRDefault="0072702F" w:rsidP="0072702F">
      <w:r>
        <w:t>Development</w:t>
      </w:r>
    </w:p>
    <w:p w:rsidR="0072702F" w:rsidRDefault="0072702F" w:rsidP="0072702F">
      <w:r>
        <w:t>Universiti Teknologi MARA, 40450 Shah Alam Malaysia</w:t>
      </w:r>
    </w:p>
    <w:p w:rsidR="0072702F" w:rsidRDefault="0072702F" w:rsidP="0072702F">
      <w:r>
        <w:t>nazip@salam.uitm.edu.my</w:t>
      </w:r>
    </w:p>
    <w:p w:rsidR="0072702F" w:rsidRDefault="0072702F" w:rsidP="0072702F">
      <w:r>
        <w:t>Abstract</w:t>
      </w:r>
    </w:p>
    <w:p w:rsidR="0072702F" w:rsidRDefault="0072702F" w:rsidP="0072702F">
      <w:r>
        <w:t xml:space="preserve">Rubber tree (Hevea brasiliensis) plantations in Malaysia are important sources of </w:t>
      </w:r>
    </w:p>
    <w:p w:rsidR="0072702F" w:rsidRDefault="0072702F" w:rsidP="0072702F">
      <w:r>
        <w:t xml:space="preserve">natural rubber and wood products. Effective management and appropriate policy for </w:t>
      </w:r>
    </w:p>
    <w:p w:rsidR="0072702F" w:rsidRDefault="0072702F" w:rsidP="0072702F">
      <w:r>
        <w:t xml:space="preserve">these resources require reliable information on resource dynamics and forecasts of </w:t>
      </w:r>
    </w:p>
    <w:p w:rsidR="0072702F" w:rsidRDefault="0072702F" w:rsidP="0072702F">
      <w:r>
        <w:t xml:space="preserve">resource availability. The need for inventories and monitoring systems  prompted this </w:t>
      </w:r>
    </w:p>
    <w:p w:rsidR="0072702F" w:rsidRDefault="0072702F" w:rsidP="0072702F">
      <w:r>
        <w:t xml:space="preserve">research into utilising ground information and satellite imagery for developing </w:t>
      </w:r>
    </w:p>
    <w:p w:rsidR="0072702F" w:rsidRDefault="0072702F" w:rsidP="0072702F">
      <w:r>
        <w:t xml:space="preserve">methods for plantation inventory. The objectives of this study are to demonstrate the </w:t>
      </w:r>
    </w:p>
    <w:p w:rsidR="0072702F" w:rsidRDefault="0072702F" w:rsidP="0072702F">
      <w:r>
        <w:t xml:space="preserve">application of volume estimation procedure, based on prediction models developed by </w:t>
      </w:r>
    </w:p>
    <w:p w:rsidR="0072702F" w:rsidRDefault="0072702F" w:rsidP="0072702F">
      <w:r>
        <w:t xml:space="preserve">Suratman  et al. (2004), across an extended sample of rubber plantations south of </w:t>
      </w:r>
    </w:p>
    <w:p w:rsidR="0072702F" w:rsidRDefault="0072702F" w:rsidP="0072702F">
      <w:r>
        <w:t xml:space="preserve">Kuala Lumpur, Malaysia and to perform image segmentation and pixel-based </w:t>
      </w:r>
    </w:p>
    <w:p w:rsidR="0072702F" w:rsidRDefault="0072702F" w:rsidP="0072702F">
      <w:r>
        <w:t xml:space="preserve">techniques for application of rubber stand predictive models on Landat TM imagery. </w:t>
      </w:r>
    </w:p>
    <w:p w:rsidR="0072702F" w:rsidRDefault="0072702F" w:rsidP="0072702F">
      <w:r>
        <w:t xml:space="preserve">For image segmentation, the mean of spectral radiance of rubber stands were </w:t>
      </w:r>
    </w:p>
    <w:p w:rsidR="0072702F" w:rsidRDefault="0072702F" w:rsidP="0072702F">
      <w:r>
        <w:t xml:space="preserve">extracted by segments, and then the equation was applied to each segment. The image </w:t>
      </w:r>
    </w:p>
    <w:p w:rsidR="0072702F" w:rsidRDefault="0072702F" w:rsidP="0072702F">
      <w:r>
        <w:t xml:space="preserve">segmentation technique resulted in 812 rubber segments, with segment areas ranging </w:t>
      </w:r>
    </w:p>
    <w:p w:rsidR="0072702F" w:rsidRDefault="0072702F" w:rsidP="0072702F">
      <w:r>
        <w:t xml:space="preserve">from 1.5  </w:t>
      </w:r>
      <w:r>
        <w:t xml:space="preserve">  14 ha. The mean area of the segments was 3.3 ha, and the estimated mean </w:t>
      </w:r>
    </w:p>
    <w:p w:rsidR="0072702F" w:rsidRDefault="0072702F" w:rsidP="0072702F">
      <w:r>
        <w:t>of rubber volume derived from the model was 237 m</w:t>
      </w:r>
    </w:p>
    <w:p w:rsidR="0072702F" w:rsidRDefault="0072702F" w:rsidP="0072702F">
      <w:r>
        <w:t>3</w:t>
      </w:r>
    </w:p>
    <w:p w:rsidR="0072702F" w:rsidRDefault="0072702F" w:rsidP="0072702F">
      <w:r>
        <w:t xml:space="preserve">/ha. For pixel-based </w:t>
      </w:r>
    </w:p>
    <w:p w:rsidR="0072702F" w:rsidRDefault="0072702F" w:rsidP="0072702F">
      <w:r>
        <w:t xml:space="preserve">classification, a reasonable signature separation between the five rubber volume </w:t>
      </w:r>
    </w:p>
    <w:p w:rsidR="0072702F" w:rsidRDefault="0072702F" w:rsidP="0072702F">
      <w:r>
        <w:t xml:space="preserve">classes and the four land use/cover types (i.e., water bodies, forests, cleared areas, and </w:t>
      </w:r>
    </w:p>
    <w:p w:rsidR="0072702F" w:rsidRDefault="0072702F" w:rsidP="0072702F">
      <w:r>
        <w:t xml:space="preserve">urban) was achieved. In conclusion, both techniques can be a useful tool for </w:t>
      </w:r>
    </w:p>
    <w:p w:rsidR="0072702F" w:rsidRDefault="0072702F" w:rsidP="0072702F">
      <w:r>
        <w:t xml:space="preserve">estimating average volume within localised areas. In the context of rubber plantation </w:t>
      </w:r>
    </w:p>
    <w:p w:rsidR="0072702F" w:rsidRDefault="0072702F" w:rsidP="0072702F">
      <w:r>
        <w:t xml:space="preserve">management and planning, segmentation technique  is preferred as it partitions rubber </w:t>
      </w:r>
    </w:p>
    <w:p w:rsidR="0072702F" w:rsidRDefault="0072702F" w:rsidP="0072702F">
      <w:r>
        <w:lastRenderedPageBreak/>
        <w:t xml:space="preserve">pixels into spatial units that could be referred to as rubber estates or rubber small </w:t>
      </w:r>
    </w:p>
    <w:p w:rsidR="0072702F" w:rsidRDefault="0072702F" w:rsidP="0072702F">
      <w:r>
        <w:t>landholding units.</w:t>
      </w:r>
    </w:p>
    <w:p w:rsidR="0072702F" w:rsidRDefault="0072702F" w:rsidP="0072702F">
      <w:r>
        <w:t>1.  Introduction</w:t>
      </w:r>
    </w:p>
    <w:p w:rsidR="0072702F" w:rsidRDefault="0072702F" w:rsidP="0072702F">
      <w:r>
        <w:t xml:space="preserve">The total natural forest area in Malaysia is 18.9 million ha, or 57.5% of the total land </w:t>
      </w:r>
    </w:p>
    <w:p w:rsidR="0072702F" w:rsidRDefault="0072702F" w:rsidP="0072702F">
      <w:r>
        <w:t xml:space="preserve">base. Of this total, 14.3 million ha has been set aside for a permanent forest reserve to </w:t>
      </w:r>
    </w:p>
    <w:p w:rsidR="0072702F" w:rsidRDefault="0072702F" w:rsidP="0072702F">
      <w:r>
        <w:t xml:space="preserve">be managed sustainably. From this area, about 10.9 million ha are production forests </w:t>
      </w:r>
    </w:p>
    <w:p w:rsidR="0072702F" w:rsidRDefault="0072702F" w:rsidP="0072702F">
      <w:r>
        <w:t xml:space="preserve">and 3.4 million ha are protection forests [1]. An additional 2.4 million ha of forest </w:t>
      </w:r>
    </w:p>
    <w:p w:rsidR="0072702F" w:rsidRDefault="0072702F" w:rsidP="0072702F">
      <w:r>
        <w:t xml:space="preserve">area is known as conversion forest, which in due time, will be converted to other uses </w:t>
      </w:r>
    </w:p>
    <w:p w:rsidR="0072702F" w:rsidRDefault="0072702F" w:rsidP="0072702F">
      <w:r>
        <w:t xml:space="preserve">to meet the needs of population growth and balanced economic development. In </w:t>
      </w:r>
    </w:p>
    <w:p w:rsidR="0072702F" w:rsidRDefault="0072702F" w:rsidP="0072702F">
      <w:r>
        <w:t>190</w:t>
      </w:r>
    </w:p>
    <w:p w:rsidR="0072702F" w:rsidRDefault="0072702F" w:rsidP="0072702F">
      <w:r>
        <w:t xml:space="preserve">addition to natural forests, the country has established about 0.19 million ha of forest </w:t>
      </w:r>
    </w:p>
    <w:p w:rsidR="0072702F" w:rsidRDefault="0072702F" w:rsidP="0072702F">
      <w:r>
        <w:t>plantations consisting of fast growing tree species such as acacia (Acacia mangium</w:t>
      </w:r>
    </w:p>
    <w:p w:rsidR="0072702F" w:rsidRDefault="0072702F" w:rsidP="0072702F">
      <w:r>
        <w:t xml:space="preserve">Willd.), batai (Albizia falcataria  (L.) Fosb.), and yamane (Gmelina arborea  Roxb.). </w:t>
      </w:r>
    </w:p>
    <w:p w:rsidR="0072702F" w:rsidRDefault="0072702F" w:rsidP="0072702F">
      <w:r>
        <w:t xml:space="preserve">Additionally, Malaysia has approximately 4.82 million ha of agricultural tree crops </w:t>
      </w:r>
    </w:p>
    <w:p w:rsidR="0072702F" w:rsidRDefault="0072702F" w:rsidP="0072702F">
      <w:r>
        <w:t>which are mainly rubber, oil palm, coconut, and cocoa [2].</w:t>
      </w:r>
    </w:p>
    <w:p w:rsidR="0072702F" w:rsidRDefault="0072702F" w:rsidP="0072702F">
      <w:r>
        <w:t xml:space="preserve">Rubber tree crops play pivotal roles in providing natural rubber, sources of wood </w:t>
      </w:r>
    </w:p>
    <w:p w:rsidR="0072702F" w:rsidRDefault="0072702F" w:rsidP="0072702F">
      <w:r>
        <w:t xml:space="preserve">products, and other benefits that support basic human needs and economic </w:t>
      </w:r>
    </w:p>
    <w:p w:rsidR="0072702F" w:rsidRDefault="0072702F" w:rsidP="0072702F">
      <w:r>
        <w:t xml:space="preserve">development [1][3]. Despite their importance, little attention has been given to </w:t>
      </w:r>
    </w:p>
    <w:p w:rsidR="0072702F" w:rsidRDefault="0072702F" w:rsidP="0072702F">
      <w:r>
        <w:t xml:space="preserve">inventory, mapping, and monitoring the crops. This could be because government </w:t>
      </w:r>
    </w:p>
    <w:p w:rsidR="0072702F" w:rsidRDefault="0072702F" w:rsidP="0072702F">
      <w:r>
        <w:t xml:space="preserve">agencies are often under-funded, thus data on tree crop resource monitoring tend to be </w:t>
      </w:r>
    </w:p>
    <w:p w:rsidR="0072702F" w:rsidRDefault="0072702F" w:rsidP="0072702F">
      <w:r>
        <w:t xml:space="preserve">sporadic. In spite of the country’s awareness of the socio-economic roles of rubber </w:t>
      </w:r>
    </w:p>
    <w:p w:rsidR="0072702F" w:rsidRDefault="0072702F" w:rsidP="0072702F">
      <w:r>
        <w:t xml:space="preserve">plantations, a decline in the total area of rubber plantations in Malaysia occurred </w:t>
      </w:r>
    </w:p>
    <w:p w:rsidR="0072702F" w:rsidRDefault="0072702F" w:rsidP="0072702F">
      <w:r>
        <w:t xml:space="preserve">throughout the 1990s. In 2000, Malaysia had about 1.43 million ha of rubber </w:t>
      </w:r>
    </w:p>
    <w:p w:rsidR="0072702F" w:rsidRDefault="0072702F" w:rsidP="0072702F">
      <w:r>
        <w:t xml:space="preserve">plantations compared to 1.02 million ha in 2011, representing about a 29% reduction </w:t>
      </w:r>
    </w:p>
    <w:p w:rsidR="0072702F" w:rsidRDefault="0072702F" w:rsidP="0072702F">
      <w:r>
        <w:t xml:space="preserve">[4]. The objectives of this study are to demonstrate the application of the rubber area </w:t>
      </w:r>
    </w:p>
    <w:p w:rsidR="0072702F" w:rsidRDefault="0072702F" w:rsidP="0072702F">
      <w:r>
        <w:t xml:space="preserve">and stand volume prediction models developed by Suratman  et al., [5] across an </w:t>
      </w:r>
    </w:p>
    <w:p w:rsidR="0072702F" w:rsidRDefault="0072702F" w:rsidP="0072702F">
      <w:r>
        <w:t xml:space="preserve">extended sample of rubber plantations south of Kuala Lumpur, Malaysia and to </w:t>
      </w:r>
    </w:p>
    <w:p w:rsidR="0072702F" w:rsidRDefault="0072702F" w:rsidP="0072702F">
      <w:r>
        <w:t xml:space="preserve">compare pixel-based and segmentation techniques for the application of rubber stand </w:t>
      </w:r>
    </w:p>
    <w:p w:rsidR="0072702F" w:rsidRDefault="0072702F" w:rsidP="0072702F">
      <w:r>
        <w:t xml:space="preserve">predictive models on Landat TM imagery. </w:t>
      </w:r>
    </w:p>
    <w:p w:rsidR="0072702F" w:rsidRDefault="0072702F" w:rsidP="0072702F">
      <w:r>
        <w:lastRenderedPageBreak/>
        <w:t>2.  Materials and Methods</w:t>
      </w:r>
    </w:p>
    <w:p w:rsidR="0072702F" w:rsidRDefault="0072702F" w:rsidP="0072702F">
      <w:r>
        <w:t>2.1 Study Area</w:t>
      </w:r>
    </w:p>
    <w:p w:rsidR="0072702F" w:rsidRDefault="0072702F" w:rsidP="0072702F">
      <w:r>
        <w:t xml:space="preserve">The area chosen was located about 20 km south of Kuala Lumpur, in the State of </w:t>
      </w:r>
    </w:p>
    <w:p w:rsidR="0072702F" w:rsidRDefault="0072702F" w:rsidP="0072702F">
      <w:r>
        <w:t>Selangor, Malaysia, between 101</w:t>
      </w:r>
    </w:p>
    <w:p w:rsidR="0072702F" w:rsidRDefault="0072702F" w:rsidP="0072702F">
      <w:r>
        <w:t>o</w:t>
      </w:r>
    </w:p>
    <w:p w:rsidR="0072702F" w:rsidRDefault="0072702F" w:rsidP="0072702F">
      <w:r>
        <w:t>25’and 101</w:t>
      </w:r>
    </w:p>
    <w:p w:rsidR="0072702F" w:rsidRDefault="0072702F" w:rsidP="0072702F">
      <w:r>
        <w:t>o</w:t>
      </w:r>
    </w:p>
    <w:p w:rsidR="0072702F" w:rsidRDefault="0072702F" w:rsidP="0072702F">
      <w:r>
        <w:t>45’ E latitudes and 2</w:t>
      </w:r>
    </w:p>
    <w:p w:rsidR="0072702F" w:rsidRDefault="0072702F" w:rsidP="0072702F">
      <w:r>
        <w:t>o</w:t>
      </w:r>
    </w:p>
    <w:p w:rsidR="0072702F" w:rsidRDefault="0072702F" w:rsidP="0072702F">
      <w:r>
        <w:t>50’ and 3</w:t>
      </w:r>
    </w:p>
    <w:p w:rsidR="0072702F" w:rsidRDefault="0072702F" w:rsidP="0072702F">
      <w:r>
        <w:t>o</w:t>
      </w:r>
    </w:p>
    <w:p w:rsidR="0072702F" w:rsidRDefault="0072702F" w:rsidP="0072702F">
      <w:r>
        <w:t xml:space="preserve">05’ N </w:t>
      </w:r>
    </w:p>
    <w:p w:rsidR="0072702F" w:rsidRDefault="0072702F" w:rsidP="0072702F">
      <w:r>
        <w:t>longitudes, covering about 250 km</w:t>
      </w:r>
    </w:p>
    <w:p w:rsidR="0072702F" w:rsidRDefault="0072702F" w:rsidP="0072702F">
      <w:r>
        <w:t>2</w:t>
      </w:r>
    </w:p>
    <w:p w:rsidR="0072702F" w:rsidRDefault="0072702F" w:rsidP="0072702F">
      <w:r>
        <w:t xml:space="preserve">. The region has a tropical climate characterised </w:t>
      </w:r>
    </w:p>
    <w:p w:rsidR="0072702F" w:rsidRDefault="0072702F" w:rsidP="0072702F">
      <w:r>
        <w:t xml:space="preserve">by a dry season (March to May) and a wet season (November to January), with a </w:t>
      </w:r>
    </w:p>
    <w:p w:rsidR="0072702F" w:rsidRDefault="0072702F" w:rsidP="0072702F">
      <w:r>
        <w:t xml:space="preserve">mean annual precipitation of 2,178 mm. Daytime mean temperature ranges from </w:t>
      </w:r>
    </w:p>
    <w:p w:rsidR="0072702F" w:rsidRDefault="0072702F" w:rsidP="0072702F">
      <w:r>
        <w:t>22.9</w:t>
      </w:r>
    </w:p>
    <w:p w:rsidR="0072702F" w:rsidRDefault="0072702F" w:rsidP="0072702F">
      <w:r>
        <w:t>o</w:t>
      </w:r>
    </w:p>
    <w:p w:rsidR="0072702F" w:rsidRDefault="0072702F" w:rsidP="0072702F">
      <w:r>
        <w:t>C to 27.7</w:t>
      </w:r>
    </w:p>
    <w:p w:rsidR="0072702F" w:rsidRDefault="0072702F" w:rsidP="0072702F">
      <w:r>
        <w:t>o</w:t>
      </w:r>
    </w:p>
    <w:p w:rsidR="0072702F" w:rsidRDefault="0072702F" w:rsidP="0072702F">
      <w:r>
        <w:t xml:space="preserve">C (Meteorological Service 2002). The selected area consists of three </w:t>
      </w:r>
    </w:p>
    <w:p w:rsidR="0072702F" w:rsidRDefault="0072702F" w:rsidP="0072702F">
      <w:r>
        <w:t xml:space="preserve">districts namely Petaling, Sepang, and Kuala Langat. The topography in the area is </w:t>
      </w:r>
    </w:p>
    <w:p w:rsidR="0072702F" w:rsidRDefault="0072702F" w:rsidP="0072702F">
      <w:r>
        <w:t xml:space="preserve">predominantly flat, with altitudes ranging from 5  –  80 m above sea level. The forest </w:t>
      </w:r>
    </w:p>
    <w:p w:rsidR="0072702F" w:rsidRDefault="0072702F" w:rsidP="0072702F">
      <w:r>
        <w:t xml:space="preserve">type is Lowland Dipterocarp Forests, which contains a high percentage of commercial </w:t>
      </w:r>
    </w:p>
    <w:p w:rsidR="0072702F" w:rsidRDefault="0072702F" w:rsidP="0072702F">
      <w:r>
        <w:t xml:space="preserve">tropical hardwood species. Crop types are primarily rubber and oil palm plantations, </w:t>
      </w:r>
    </w:p>
    <w:p w:rsidR="0072702F" w:rsidRDefault="0072702F" w:rsidP="0072702F">
      <w:r>
        <w:t xml:space="preserve">as well as varying sizes of mixed crops. The mixed crops are characterised by diverse </w:t>
      </w:r>
    </w:p>
    <w:p w:rsidR="0072702F" w:rsidRDefault="0072702F" w:rsidP="0072702F">
      <w:r>
        <w:t xml:space="preserve">intercropping of traditional homegarden systems, with a mixture of coffee, cocoa, </w:t>
      </w:r>
    </w:p>
    <w:p w:rsidR="0072702F" w:rsidRDefault="0072702F" w:rsidP="0072702F">
      <w:r>
        <w:t xml:space="preserve">coconut, banana, shrubs, and herbaceous plants [6]. </w:t>
      </w:r>
    </w:p>
    <w:p w:rsidR="0072702F" w:rsidRDefault="0072702F" w:rsidP="0072702F">
      <w:r>
        <w:lastRenderedPageBreak/>
        <w:t xml:space="preserve">2.2 Satellite Image Acquisition </w:t>
      </w:r>
    </w:p>
    <w:p w:rsidR="0072702F" w:rsidRDefault="0072702F" w:rsidP="0072702F">
      <w:r>
        <w:t>The remote sensing data consisted of a full scene image of the State of Selangor (path</w:t>
      </w:r>
    </w:p>
    <w:p w:rsidR="0072702F" w:rsidRDefault="0072702F" w:rsidP="0072702F">
      <w:r>
        <w:t xml:space="preserve">127/row  58), Malaysia from the TM sensor on Landsat-5. Available reference data to </w:t>
      </w:r>
    </w:p>
    <w:p w:rsidR="0072702F" w:rsidRDefault="0072702F" w:rsidP="0072702F">
      <w:r>
        <w:t>191</w:t>
      </w:r>
    </w:p>
    <w:p w:rsidR="0072702F" w:rsidRDefault="0072702F" w:rsidP="0072702F">
      <w:r>
        <w:t xml:space="preserve">support this work consisted of a 1999 State of Selangor map at a scale of 1:125,000 </w:t>
      </w:r>
    </w:p>
    <w:p w:rsidR="0072702F" w:rsidRDefault="0072702F" w:rsidP="0072702F">
      <w:r>
        <w:t xml:space="preserve">(series 9101), and 1990 topographic maps at a  scale of 1:50,000 (sheet numbers 3756 </w:t>
      </w:r>
    </w:p>
    <w:p w:rsidR="0072702F" w:rsidRDefault="0072702F" w:rsidP="0072702F">
      <w:r>
        <w:t xml:space="preserve">and 3757), both produced by the Department of Survey and Mapping, Malaysia. The </w:t>
      </w:r>
    </w:p>
    <w:p w:rsidR="0072702F" w:rsidRDefault="0072702F" w:rsidP="0072702F">
      <w:r>
        <w:t xml:space="preserve">land use and land cover and soil maps were obtained from the Department of </w:t>
      </w:r>
    </w:p>
    <w:p w:rsidR="0072702F" w:rsidRDefault="0072702F" w:rsidP="0072702F">
      <w:r>
        <w:t xml:space="preserve">Agriculture, Malaysia. </w:t>
      </w:r>
    </w:p>
    <w:p w:rsidR="0072702F" w:rsidRDefault="0072702F" w:rsidP="0072702F">
      <w:r>
        <w:t>2.3 Image Pre-Processing</w:t>
      </w:r>
    </w:p>
    <w:p w:rsidR="0072702F" w:rsidRDefault="0072702F" w:rsidP="0072702F">
      <w:r>
        <w:t xml:space="preserve">A PCI Geomatica (Version 7.0) software was used to perform all image -processing </w:t>
      </w:r>
    </w:p>
    <w:p w:rsidR="0072702F" w:rsidRDefault="0072702F" w:rsidP="0072702F">
      <w:r>
        <w:t xml:space="preserve">functions required to complete the land use/cover classification and change analyses </w:t>
      </w:r>
    </w:p>
    <w:p w:rsidR="0072702F" w:rsidRDefault="0072702F" w:rsidP="0072702F">
      <w:r>
        <w:t xml:space="preserve">[7]. ArcView GIS (Version 3.2) was used to carry out data management and a spatial </w:t>
      </w:r>
    </w:p>
    <w:p w:rsidR="0072702F" w:rsidRDefault="0072702F" w:rsidP="0072702F">
      <w:r>
        <w:t xml:space="preserve">analysis [8]. Geometric correction was performed for producing spatially corrected </w:t>
      </w:r>
    </w:p>
    <w:p w:rsidR="0072702F" w:rsidRDefault="0072702F" w:rsidP="0072702F">
      <w:r>
        <w:t xml:space="preserve">maps of land use/cover. </w:t>
      </w:r>
    </w:p>
    <w:p w:rsidR="0072702F" w:rsidRDefault="0072702F" w:rsidP="0072702F">
      <w:r>
        <w:t>2.4 Application of the Rubber Area Model</w:t>
      </w:r>
    </w:p>
    <w:p w:rsidR="0072702F" w:rsidRDefault="0072702F" w:rsidP="0072702F">
      <w:r>
        <w:t xml:space="preserve">The rubber area model based on logistic regression developed by Suratman  et al. [5] </w:t>
      </w:r>
    </w:p>
    <w:p w:rsidR="0072702F" w:rsidRDefault="0072702F" w:rsidP="0072702F">
      <w:r>
        <w:t xml:space="preserve">was applied to the 1999 Landsat TM imagery using the MODEL command in ‘Xpace’ </w:t>
      </w:r>
    </w:p>
    <w:p w:rsidR="0072702F" w:rsidRDefault="0072702F" w:rsidP="0072702F">
      <w:r>
        <w:t xml:space="preserve">utilities of PCI Geomatics software [7]. Output bitmaps of predicted rubber pixels </w:t>
      </w:r>
    </w:p>
    <w:p w:rsidR="0072702F" w:rsidRDefault="0072702F" w:rsidP="0072702F">
      <w:r>
        <w:t xml:space="preserve">were produced where the probability of rubber was ≥ 0.5 and displayed on the </w:t>
      </w:r>
    </w:p>
    <w:p w:rsidR="0072702F" w:rsidRDefault="0072702F" w:rsidP="0072702F">
      <w:r>
        <w:t xml:space="preserve">imagery. </w:t>
      </w:r>
    </w:p>
    <w:p w:rsidR="0072702F" w:rsidRDefault="0072702F" w:rsidP="0072702F">
      <w:r>
        <w:t>2. 5 Application of the Rubber Stand Volume Model</w:t>
      </w:r>
    </w:p>
    <w:p w:rsidR="0072702F" w:rsidRDefault="0072702F" w:rsidP="0072702F">
      <w:r>
        <w:t xml:space="preserve">Two methods of applications of rubber stand volume models developed by Suratman </w:t>
      </w:r>
    </w:p>
    <w:p w:rsidR="0072702F" w:rsidRDefault="0072702F" w:rsidP="0072702F">
      <w:r>
        <w:t xml:space="preserve">et al.  [5] were conducted  viz.  image segmentation and pixel-based classification </w:t>
      </w:r>
    </w:p>
    <w:p w:rsidR="0072702F" w:rsidRDefault="0072702F" w:rsidP="0072702F">
      <w:r>
        <w:t xml:space="preserve">methods. For image segmentation technique, an eCognition’s Version 2.1 software [9] </w:t>
      </w:r>
    </w:p>
    <w:p w:rsidR="0072702F" w:rsidRDefault="0072702F" w:rsidP="0072702F">
      <w:r>
        <w:t xml:space="preserve">was used to automatically segment the pixels of the 1999 Landsat TM image. The </w:t>
      </w:r>
    </w:p>
    <w:p w:rsidR="0072702F" w:rsidRDefault="0072702F" w:rsidP="0072702F">
      <w:r>
        <w:t xml:space="preserve">volume model was applied to the mean values of all pixels classified as rubber </w:t>
      </w:r>
    </w:p>
    <w:p w:rsidR="0072702F" w:rsidRDefault="0072702F" w:rsidP="0072702F">
      <w:r>
        <w:t xml:space="preserve">through a supervised classification process. This produced the predicted rubber </w:t>
      </w:r>
    </w:p>
    <w:p w:rsidR="0072702F" w:rsidRDefault="0072702F" w:rsidP="0072702F">
      <w:r>
        <w:t xml:space="preserve">volume for the segment. Rubber pixels within the segment area were then exported </w:t>
      </w:r>
    </w:p>
    <w:p w:rsidR="0072702F" w:rsidRDefault="0072702F" w:rsidP="0072702F">
      <w:r>
        <w:lastRenderedPageBreak/>
        <w:t xml:space="preserve">into a shape file (.shp) in ArcView GIS. </w:t>
      </w:r>
    </w:p>
    <w:p w:rsidR="0072702F" w:rsidRDefault="0072702F" w:rsidP="0072702F">
      <w:r>
        <w:t>2.6 Supervised Image Classification</w:t>
      </w:r>
    </w:p>
    <w:p w:rsidR="0072702F" w:rsidRDefault="0072702F" w:rsidP="0072702F">
      <w:r>
        <w:t xml:space="preserve">A supervised classification of the 1999 Landsat TM image was used to produce </w:t>
      </w:r>
    </w:p>
    <w:p w:rsidR="0072702F" w:rsidRDefault="0072702F" w:rsidP="0072702F">
      <w:r>
        <w:t xml:space="preserve">general land use/cover types and rubber volume classes. This operation produced a </w:t>
      </w:r>
    </w:p>
    <w:p w:rsidR="0072702F" w:rsidRDefault="0072702F" w:rsidP="0072702F">
      <w:r>
        <w:t xml:space="preserve">thematic map with 12 class categories. Pixel-based rubber volume classification was </w:t>
      </w:r>
    </w:p>
    <w:p w:rsidR="0072702F" w:rsidRDefault="0072702F" w:rsidP="0072702F">
      <w:r>
        <w:t xml:space="preserve">performed to evaluate the capability of the classifier to categorize rubber stand </w:t>
      </w:r>
    </w:p>
    <w:p w:rsidR="0072702F" w:rsidRDefault="0072702F" w:rsidP="0072702F">
      <w:r>
        <w:t xml:space="preserve">volume measured from the field in combination with other land use/cover classes. </w:t>
      </w:r>
    </w:p>
    <w:p w:rsidR="0072702F" w:rsidRDefault="0072702F" w:rsidP="0072702F">
      <w:r>
        <w:t xml:space="preserve">Training and testing areas for rubber volume classes were delineated in the image. A </w:t>
      </w:r>
    </w:p>
    <w:p w:rsidR="0072702F" w:rsidRDefault="0072702F" w:rsidP="0072702F">
      <w:r>
        <w:t xml:space="preserve">final 12-class map was created from the combination of seven non-rubber classes and </w:t>
      </w:r>
    </w:p>
    <w:p w:rsidR="0072702F" w:rsidRDefault="0072702F" w:rsidP="0072702F">
      <w:r>
        <w:t xml:space="preserve">five rubber volume classes: (1) water; (2) forest; (3) oil palm; (4) mixed crops; (5) </w:t>
      </w:r>
    </w:p>
    <w:p w:rsidR="0072702F" w:rsidRDefault="0072702F" w:rsidP="0072702F">
      <w:r>
        <w:t xml:space="preserve">grasslands; (6) cleared areas; (7) urban; (8) rubber volume class 1; (9) rubber volume </w:t>
      </w:r>
    </w:p>
    <w:p w:rsidR="0072702F" w:rsidRDefault="0072702F" w:rsidP="0072702F">
      <w:r>
        <w:t xml:space="preserve">class 2; (10) rubber volume class 3; (11) rubber volume class 4; and (12) rubber </w:t>
      </w:r>
    </w:p>
    <w:p w:rsidR="0072702F" w:rsidRDefault="0072702F" w:rsidP="0072702F">
      <w:r>
        <w:t xml:space="preserve">volume class 5. </w:t>
      </w:r>
    </w:p>
    <w:p w:rsidR="0072702F" w:rsidRDefault="0072702F" w:rsidP="0072702F">
      <w:r>
        <w:t xml:space="preserve">2.7 Accuracy Assessment Rubber Models and Land Use/Cover Classification </w:t>
      </w:r>
    </w:p>
    <w:p w:rsidR="0072702F" w:rsidRDefault="0072702F" w:rsidP="0072702F">
      <w:r>
        <w:t>192</w:t>
      </w:r>
    </w:p>
    <w:p w:rsidR="0072702F" w:rsidRDefault="0072702F" w:rsidP="0072702F">
      <w:r>
        <w:t xml:space="preserve">The accuracy of the classified products was assessed by comparison with independent </w:t>
      </w:r>
    </w:p>
    <w:p w:rsidR="0072702F" w:rsidRDefault="0072702F" w:rsidP="0072702F">
      <w:r>
        <w:t xml:space="preserve">test areas using the standard procedures [10]. This created error matrices, which </w:t>
      </w:r>
    </w:p>
    <w:p w:rsidR="0072702F" w:rsidRDefault="0072702F" w:rsidP="0072702F">
      <w:r>
        <w:t xml:space="preserve">encompassed reference pixels with classified pixels. Four criteria were used to assess </w:t>
      </w:r>
    </w:p>
    <w:p w:rsidR="0072702F" w:rsidRDefault="0072702F" w:rsidP="0072702F">
      <w:r>
        <w:t xml:space="preserve">the accuracy of the classifications: (1) overall accuracy; (2) user’s accuracy or </w:t>
      </w:r>
    </w:p>
    <w:p w:rsidR="0072702F" w:rsidRDefault="0072702F" w:rsidP="0072702F">
      <w:r>
        <w:t xml:space="preserve">commission error; (3) producer’s accuracy or omission error; and (4) Kappa </w:t>
      </w:r>
    </w:p>
    <w:p w:rsidR="0072702F" w:rsidRDefault="0072702F" w:rsidP="0072702F">
      <w:r>
        <w:t xml:space="preserve">coefficient = ((overall accuracy-expected accuracy)/(1-expected accuracy)). </w:t>
      </w:r>
    </w:p>
    <w:p w:rsidR="0072702F" w:rsidRDefault="0072702F" w:rsidP="0072702F">
      <w:r>
        <w:t>3.  Results and Discussion</w:t>
      </w:r>
    </w:p>
    <w:p w:rsidR="0072702F" w:rsidRDefault="0072702F" w:rsidP="0072702F">
      <w:r>
        <w:t>3.1 Rubber Area Model Application</w:t>
      </w:r>
    </w:p>
    <w:p w:rsidR="0072702F" w:rsidRDefault="0072702F" w:rsidP="0072702F">
      <w:r>
        <w:t xml:space="preserve">Prior to volume  model application, consideration was made to decide whether to use </w:t>
      </w:r>
    </w:p>
    <w:p w:rsidR="0072702F" w:rsidRDefault="0072702F" w:rsidP="0072702F">
      <w:r>
        <w:t xml:space="preserve">the area model developed from logistic regression or supervised classification for </w:t>
      </w:r>
    </w:p>
    <w:p w:rsidR="0072702F" w:rsidRDefault="0072702F" w:rsidP="0072702F">
      <w:r>
        <w:t xml:space="preserve">producing rubber area masks. For this purpose, the output rubber bitmaps and </w:t>
      </w:r>
    </w:p>
    <w:p w:rsidR="0072702F" w:rsidRDefault="0072702F" w:rsidP="0072702F">
      <w:r>
        <w:t xml:space="preserve">classification accuracies produced from both techniques were evaluated (Figure 1). </w:t>
      </w:r>
    </w:p>
    <w:p w:rsidR="0072702F" w:rsidRDefault="0072702F" w:rsidP="0072702F">
      <w:r>
        <w:t xml:space="preserve">Comparison of rubber area bitmaps produced from these techniques indicated some </w:t>
      </w:r>
    </w:p>
    <w:p w:rsidR="0072702F" w:rsidRDefault="0072702F" w:rsidP="0072702F">
      <w:r>
        <w:t xml:space="preserve">spatial agreements. In terms of accuracy, it was found that the supervised </w:t>
      </w:r>
    </w:p>
    <w:p w:rsidR="0072702F" w:rsidRDefault="0072702F" w:rsidP="0072702F">
      <w:r>
        <w:lastRenderedPageBreak/>
        <w:t xml:space="preserve">classification using the maximum likelihood algorithm was superior to the area model. </w:t>
      </w:r>
    </w:p>
    <w:p w:rsidR="0072702F" w:rsidRDefault="0072702F" w:rsidP="0072702F">
      <w:r>
        <w:t xml:space="preserve">When refitted with the entire data set, overall, the area model correctly assigned </w:t>
      </w:r>
    </w:p>
    <w:p w:rsidR="0072702F" w:rsidRDefault="0072702F" w:rsidP="0072702F">
      <w:r>
        <w:t xml:space="preserve">94.5% of the pixels. However, the model did a better job in predicting non-rubber </w:t>
      </w:r>
    </w:p>
    <w:p w:rsidR="0072702F" w:rsidRDefault="0072702F" w:rsidP="0072702F">
      <w:r>
        <w:t xml:space="preserve">(96.3%) than that of rubber (87%). Using the same image (Landsat TM 1999), the </w:t>
      </w:r>
    </w:p>
    <w:p w:rsidR="0072702F" w:rsidRDefault="0072702F" w:rsidP="0072702F">
      <w:r>
        <w:t xml:space="preserve">supervised classification produced a higher accuracy of classifying rubber at 96.9%. </w:t>
      </w:r>
    </w:p>
    <w:p w:rsidR="0072702F" w:rsidRDefault="0072702F" w:rsidP="0072702F">
      <w:r>
        <w:t xml:space="preserve">Therefore, it was decided that the rubber area map produced from supervised </w:t>
      </w:r>
    </w:p>
    <w:p w:rsidR="0072702F" w:rsidRDefault="0072702F" w:rsidP="0072702F">
      <w:r>
        <w:t>classification would be used for the volume model application.</w:t>
      </w:r>
    </w:p>
    <w:p w:rsidR="0072702F" w:rsidRDefault="0072702F" w:rsidP="0072702F">
      <w:r>
        <w:t>3.2 Rubber Volume Model Application</w:t>
      </w:r>
    </w:p>
    <w:p w:rsidR="0072702F" w:rsidRDefault="0072702F" w:rsidP="0072702F">
      <w:r>
        <w:t xml:space="preserve">With an image segment-based approach, the application of the rubber stand volume </w:t>
      </w:r>
    </w:p>
    <w:p w:rsidR="0072702F" w:rsidRDefault="0072702F" w:rsidP="0072702F">
      <w:r>
        <w:t xml:space="preserve">model in classified rubber pixels was demonstrated. The mean of spectral radiance of </w:t>
      </w:r>
    </w:p>
    <w:p w:rsidR="0072702F" w:rsidRDefault="0072702F" w:rsidP="0072702F">
      <w:r>
        <w:t xml:space="preserve">rubber stands were extracted by segments, and then the equation was applied to each </w:t>
      </w:r>
    </w:p>
    <w:p w:rsidR="0072702F" w:rsidRDefault="0072702F" w:rsidP="0072702F">
      <w:r>
        <w:t xml:space="preserve">segment. The image segmentation technique resulted in 812 rubber segments, with </w:t>
      </w:r>
    </w:p>
    <w:p w:rsidR="0072702F" w:rsidRDefault="0072702F" w:rsidP="0072702F">
      <w:r>
        <w:t xml:space="preserve">segment area ranging from 1.5  </w:t>
      </w:r>
      <w:r>
        <w:t xml:space="preserve">  14 ha. The mean area of the segments was 3.3 ha, </w:t>
      </w:r>
    </w:p>
    <w:p w:rsidR="0072702F" w:rsidRDefault="0072702F" w:rsidP="0072702F">
      <w:r>
        <w:t>and the estimated mean of rubber volume derived from the model was 237 m</w:t>
      </w:r>
    </w:p>
    <w:p w:rsidR="0072702F" w:rsidRDefault="0072702F" w:rsidP="0072702F">
      <w:r>
        <w:t>3</w:t>
      </w:r>
    </w:p>
    <w:p w:rsidR="0072702F" w:rsidRDefault="0072702F" w:rsidP="0072702F">
      <w:r>
        <w:t xml:space="preserve">/ha.   </w:t>
      </w:r>
    </w:p>
    <w:p w:rsidR="0072702F" w:rsidRDefault="0072702F" w:rsidP="0072702F">
      <w:r>
        <w:t>193</w:t>
      </w:r>
    </w:p>
    <w:p w:rsidR="0072702F" w:rsidRDefault="0072702F" w:rsidP="0072702F">
      <w:r>
        <w:t xml:space="preserve">Figure 1. Rubber area maps from the 1999 Landsat TM image of the </w:t>
      </w:r>
    </w:p>
    <w:p w:rsidR="0072702F" w:rsidRDefault="0072702F" w:rsidP="0072702F">
      <w:r>
        <w:t xml:space="preserve">demonstration area: (a) output bitmaps of rubber area predicted by area model using a </w:t>
      </w:r>
    </w:p>
    <w:p w:rsidR="0072702F" w:rsidRDefault="0072702F" w:rsidP="0072702F">
      <w:r>
        <w:t xml:space="preserve">logistic regression, and (b) thematic map of rubber area produced by a supervised </w:t>
      </w:r>
    </w:p>
    <w:p w:rsidR="0072702F" w:rsidRDefault="0072702F" w:rsidP="0072702F">
      <w:r>
        <w:t xml:space="preserve">classification. </w:t>
      </w:r>
    </w:p>
    <w:p w:rsidR="0072702F" w:rsidRDefault="0072702F" w:rsidP="0072702F">
      <w:r>
        <w:t xml:space="preserve">Applying the model at the stand level allowed for the extraction of spectral </w:t>
      </w:r>
    </w:p>
    <w:p w:rsidR="0072702F" w:rsidRDefault="0072702F" w:rsidP="0072702F">
      <w:r>
        <w:t xml:space="preserve">features to be carried out by segments, which are homogenous in the sense of </w:t>
      </w:r>
    </w:p>
    <w:p w:rsidR="0072702F" w:rsidRDefault="0072702F" w:rsidP="0072702F">
      <w:r>
        <w:t xml:space="preserve">their spectral and stand characteristics. In the context of rubber management </w:t>
      </w:r>
    </w:p>
    <w:p w:rsidR="0072702F" w:rsidRDefault="0072702F" w:rsidP="0072702F">
      <w:r>
        <w:t xml:space="preserve">planning, the segments could be referred to as rubber estates or rubber small </w:t>
      </w:r>
    </w:p>
    <w:p w:rsidR="0072702F" w:rsidRDefault="0072702F" w:rsidP="0072702F">
      <w:r>
        <w:t xml:space="preserve">landholding units. The resulting rubber assessment polygons with six volume </w:t>
      </w:r>
    </w:p>
    <w:p w:rsidR="0072702F" w:rsidRDefault="0072702F" w:rsidP="0072702F">
      <w:r>
        <w:t>classes (m</w:t>
      </w:r>
    </w:p>
    <w:p w:rsidR="0072702F" w:rsidRDefault="0072702F" w:rsidP="0072702F">
      <w:r>
        <w:t>3</w:t>
      </w:r>
    </w:p>
    <w:p w:rsidR="0072702F" w:rsidRDefault="0072702F" w:rsidP="0072702F">
      <w:r>
        <w:t xml:space="preserve">/ha) estimated from the model are shown in Figure 2 the analysis </w:t>
      </w:r>
    </w:p>
    <w:p w:rsidR="0072702F" w:rsidRDefault="0072702F" w:rsidP="0072702F">
      <w:r>
        <w:lastRenderedPageBreak/>
        <w:t xml:space="preserve">demonstrated that the stand attribute model derived from satellite data could be </w:t>
      </w:r>
    </w:p>
    <w:p w:rsidR="0072702F" w:rsidRDefault="0072702F" w:rsidP="0072702F">
      <w:r>
        <w:t xml:space="preserve">applied using the image segmentation technique. This provides a useful tool for </w:t>
      </w:r>
    </w:p>
    <w:p w:rsidR="0072702F" w:rsidRDefault="0072702F" w:rsidP="0072702F">
      <w:r>
        <w:t>estimating average volume within localised areas, plantations, or segments.</w:t>
      </w:r>
    </w:p>
    <w:p w:rsidR="0072702F" w:rsidRDefault="0072702F" w:rsidP="0072702F">
      <w:r>
        <w:t>Rubber</w:t>
      </w:r>
    </w:p>
    <w:p w:rsidR="0072702F" w:rsidRDefault="0072702F" w:rsidP="0072702F">
      <w:r>
        <w:t>Non-rubber</w:t>
      </w:r>
    </w:p>
    <w:p w:rsidR="0072702F" w:rsidRDefault="0072702F" w:rsidP="0072702F">
      <w:r>
        <w:t>2 0 2 4  Kilometres</w:t>
      </w:r>
    </w:p>
    <w:p w:rsidR="0072702F" w:rsidRDefault="0072702F" w:rsidP="0072702F">
      <w:r>
        <w:t>N</w:t>
      </w:r>
    </w:p>
    <w:p w:rsidR="0072702F" w:rsidRDefault="0072702F" w:rsidP="0072702F">
      <w:r>
        <w:t>(a)    (b)</w:t>
      </w:r>
    </w:p>
    <w:p w:rsidR="0072702F" w:rsidRDefault="0072702F" w:rsidP="0072702F">
      <w:r>
        <w:t>194</w:t>
      </w:r>
    </w:p>
    <w:p w:rsidR="0072702F" w:rsidRDefault="0072702F" w:rsidP="0072702F">
      <w:r>
        <w:t xml:space="preserve">Rubber volume assessment </w:t>
      </w:r>
    </w:p>
    <w:p w:rsidR="0072702F" w:rsidRDefault="0072702F" w:rsidP="0072702F">
      <w:r>
        <w:t>polygon (m</w:t>
      </w:r>
    </w:p>
    <w:p w:rsidR="0072702F" w:rsidRDefault="0072702F" w:rsidP="0072702F">
      <w:r>
        <w:t>3</w:t>
      </w:r>
    </w:p>
    <w:p w:rsidR="0072702F" w:rsidRDefault="0072702F" w:rsidP="0072702F">
      <w:r>
        <w:t>/ha)</w:t>
      </w:r>
    </w:p>
    <w:p w:rsidR="0072702F" w:rsidRDefault="0072702F" w:rsidP="0072702F">
      <w:r>
        <w:t xml:space="preserve">&lt; 56.6 </w:t>
      </w:r>
    </w:p>
    <w:p w:rsidR="0072702F" w:rsidRDefault="0072702F" w:rsidP="0072702F">
      <w:r>
        <w:t xml:space="preserve">56.7 - 149.5 </w:t>
      </w:r>
    </w:p>
    <w:p w:rsidR="0072702F" w:rsidRDefault="0072702F" w:rsidP="0072702F">
      <w:r>
        <w:t xml:space="preserve">149.6 - 224.9 </w:t>
      </w:r>
    </w:p>
    <w:p w:rsidR="0072702F" w:rsidRDefault="0072702F" w:rsidP="0072702F">
      <w:r>
        <w:t xml:space="preserve">225.0 - 313.3 </w:t>
      </w:r>
    </w:p>
    <w:p w:rsidR="0072702F" w:rsidRDefault="0072702F" w:rsidP="0072702F">
      <w:r>
        <w:t xml:space="preserve">313.4 - 439.8 </w:t>
      </w:r>
    </w:p>
    <w:p w:rsidR="0072702F" w:rsidRDefault="0072702F" w:rsidP="0072702F">
      <w:r>
        <w:t>&gt; 439.9</w:t>
      </w:r>
    </w:p>
    <w:p w:rsidR="0072702F" w:rsidRDefault="0072702F" w:rsidP="0072702F">
      <w:r>
        <w:t>1 0 1 2  Kilometres</w:t>
      </w:r>
    </w:p>
    <w:p w:rsidR="0072702F" w:rsidRDefault="0072702F" w:rsidP="0072702F">
      <w:r>
        <w:t>N</w:t>
      </w:r>
    </w:p>
    <w:p w:rsidR="0072702F" w:rsidRDefault="0072702F" w:rsidP="0072702F">
      <w:r>
        <w:t xml:space="preserve">Figure 2. Rubber volume assessment polygon produced from  an application </w:t>
      </w:r>
    </w:p>
    <w:p w:rsidR="0072702F" w:rsidRDefault="0072702F" w:rsidP="0072702F">
      <w:r>
        <w:t xml:space="preserve">of volume model and an image segmentation technique superimposed on the </w:t>
      </w:r>
    </w:p>
    <w:p w:rsidR="0072702F" w:rsidRDefault="0072702F" w:rsidP="0072702F">
      <w:r>
        <w:t xml:space="preserve">1999 Landsat TM pseudocolour composite (RGB = bands 5, 4, 3) image of the </w:t>
      </w:r>
    </w:p>
    <w:p w:rsidR="0072702F" w:rsidRDefault="0072702F" w:rsidP="0072702F">
      <w:r>
        <w:t>demonstration area.</w:t>
      </w:r>
    </w:p>
    <w:p w:rsidR="0072702F" w:rsidRDefault="0072702F" w:rsidP="0072702F">
      <w:r>
        <w:t>3.3 Rubber Volume Classification Accuracy</w:t>
      </w:r>
    </w:p>
    <w:p w:rsidR="0072702F" w:rsidRDefault="0072702F" w:rsidP="0072702F">
      <w:r>
        <w:t xml:space="preserve">Supervised classification resulted  in a thematic map (Figure 3) and error </w:t>
      </w:r>
    </w:p>
    <w:p w:rsidR="0072702F" w:rsidRDefault="0072702F" w:rsidP="0072702F">
      <w:r>
        <w:t xml:space="preserve">matrix (Table 1) consisting of seven land use/cover-class categories </w:t>
      </w:r>
    </w:p>
    <w:p w:rsidR="0072702F" w:rsidRDefault="0072702F" w:rsidP="0072702F">
      <w:r>
        <w:t xml:space="preserve">combined with five rubber stand volume classes. The overall accuracy and </w:t>
      </w:r>
    </w:p>
    <w:p w:rsidR="0072702F" w:rsidRDefault="0072702F" w:rsidP="0072702F">
      <w:r>
        <w:lastRenderedPageBreak/>
        <w:t xml:space="preserve">Kappa coefficient values were 67.7% and 0.64, respectively. While water </w:t>
      </w:r>
    </w:p>
    <w:p w:rsidR="0072702F" w:rsidRDefault="0072702F" w:rsidP="0072702F">
      <w:r>
        <w:t xml:space="preserve">bodies, forests, cleared areas, and urban areas were displayed without much </w:t>
      </w:r>
    </w:p>
    <w:p w:rsidR="0072702F" w:rsidRDefault="0072702F" w:rsidP="0072702F">
      <w:r>
        <w:t xml:space="preserve">confusion, however mixed crops, grasslands, and all rubber volume classes </w:t>
      </w:r>
    </w:p>
    <w:p w:rsidR="0072702F" w:rsidRDefault="0072702F" w:rsidP="0072702F">
      <w:r>
        <w:t xml:space="preserve">showed high amounts of misclassification. Also, the low accuracy was </w:t>
      </w:r>
    </w:p>
    <w:p w:rsidR="0072702F" w:rsidRDefault="0072702F" w:rsidP="0072702F">
      <w:r>
        <w:t xml:space="preserve">attributed to the difficulty in separating grasslands from rubber volume class </w:t>
      </w:r>
    </w:p>
    <w:p w:rsidR="0072702F" w:rsidRDefault="0072702F" w:rsidP="0072702F">
      <w:r>
        <w:t xml:space="preserve">1. In particular, 72% (430) pixels belonging to grasslands were misclassified </w:t>
      </w:r>
    </w:p>
    <w:p w:rsidR="0072702F" w:rsidRDefault="0072702F" w:rsidP="0072702F">
      <w:r>
        <w:t xml:space="preserve">as volume class 1. Only 18.2% of the pixels (user’s accuracy) were correctly </w:t>
      </w:r>
    </w:p>
    <w:p w:rsidR="0072702F" w:rsidRDefault="0072702F" w:rsidP="0072702F">
      <w:r>
        <w:t xml:space="preserve">classified. Major confusion was also observed between mixed crops and </w:t>
      </w:r>
    </w:p>
    <w:p w:rsidR="0072702F" w:rsidRDefault="0072702F" w:rsidP="0072702F">
      <w:r>
        <w:t xml:space="preserve">volume class 1. About 58% (417) of pixels belonging to mixed crops were </w:t>
      </w:r>
    </w:p>
    <w:p w:rsidR="0072702F" w:rsidRDefault="0072702F" w:rsidP="0072702F">
      <w:r>
        <w:t xml:space="preserve">confused with volume class 1, which resulted in a user’s accuracy of 27.1% </w:t>
      </w:r>
    </w:p>
    <w:p w:rsidR="0072702F" w:rsidRDefault="0072702F" w:rsidP="0072702F">
      <w:r>
        <w:t xml:space="preserve">(Table 1). These confusions where the majority of the area of grasslands and </w:t>
      </w:r>
    </w:p>
    <w:p w:rsidR="0072702F" w:rsidRDefault="0072702F" w:rsidP="0072702F">
      <w:r>
        <w:t xml:space="preserve">mixed </w:t>
      </w:r>
    </w:p>
    <w:p w:rsidR="0072702F" w:rsidRDefault="0072702F" w:rsidP="0072702F">
      <w:r>
        <w:t>195</w:t>
      </w:r>
    </w:p>
    <w:p w:rsidR="0072702F" w:rsidRDefault="0072702F" w:rsidP="0072702F">
      <w:r>
        <w:t>crops were occupied by rubber volume class 1 (0  –  75 m</w:t>
      </w:r>
    </w:p>
    <w:p w:rsidR="0072702F" w:rsidRDefault="0072702F" w:rsidP="0072702F">
      <w:r>
        <w:t>3</w:t>
      </w:r>
    </w:p>
    <w:p w:rsidR="0072702F" w:rsidRDefault="0072702F" w:rsidP="0072702F">
      <w:r>
        <w:t xml:space="preserve">/ha). Again, this </w:t>
      </w:r>
    </w:p>
    <w:p w:rsidR="0072702F" w:rsidRDefault="0072702F" w:rsidP="0072702F">
      <w:r>
        <w:t xml:space="preserve">result can be attributed to the existence of ground vegetation and low rubber </w:t>
      </w:r>
    </w:p>
    <w:p w:rsidR="0072702F" w:rsidRDefault="0072702F" w:rsidP="0072702F">
      <w:r>
        <w:t xml:space="preserve">crown closure in young rubber plantations (3  –  8 years of age for volume </w:t>
      </w:r>
    </w:p>
    <w:p w:rsidR="0072702F" w:rsidRDefault="0072702F" w:rsidP="0072702F">
      <w:r>
        <w:t xml:space="preserve">class 1), resulting in similar signatures to grasslands and the undergrowth </w:t>
      </w:r>
    </w:p>
    <w:p w:rsidR="0072702F" w:rsidRDefault="0072702F" w:rsidP="0072702F">
      <w:r>
        <w:t xml:space="preserve">components of mixed crops. As expected, due to poor separability, each of </w:t>
      </w:r>
    </w:p>
    <w:p w:rsidR="0072702F" w:rsidRDefault="0072702F" w:rsidP="0072702F">
      <w:r>
        <w:t xml:space="preserve">the volume classes recorded only poor to moderately good classification </w:t>
      </w:r>
    </w:p>
    <w:p w:rsidR="0072702F" w:rsidRDefault="0072702F" w:rsidP="0072702F">
      <w:r>
        <w:t xml:space="preserve">accuracies. The user’s accuracy ranged from 18.2% (volume class 3) to </w:t>
      </w:r>
    </w:p>
    <w:p w:rsidR="0072702F" w:rsidRDefault="0072702F" w:rsidP="0072702F">
      <w:r>
        <w:t>71.0% (volume class 1) (Table 1).</w:t>
      </w:r>
    </w:p>
    <w:p w:rsidR="0072702F" w:rsidRDefault="0072702F" w:rsidP="0072702F">
      <w:r>
        <w:t xml:space="preserve">Figure 3. </w:t>
      </w:r>
    </w:p>
    <w:p w:rsidR="0072702F" w:rsidRDefault="0072702F" w:rsidP="0072702F">
      <w:r>
        <w:t xml:space="preserve">Land use/cover thematic map combined with rubber volume class map produced by a </w:t>
      </w:r>
    </w:p>
    <w:p w:rsidR="0072702F" w:rsidRDefault="0072702F" w:rsidP="0072702F">
      <w:r>
        <w:t>supervised classification of the 1999 Landsat TM image</w:t>
      </w:r>
    </w:p>
    <w:p w:rsidR="0072702F" w:rsidRDefault="0072702F" w:rsidP="0072702F">
      <w:r>
        <w:t xml:space="preserve">Land use/cover and rubber </w:t>
      </w:r>
    </w:p>
    <w:p w:rsidR="0072702F" w:rsidRDefault="0072702F" w:rsidP="0072702F">
      <w:r>
        <w:t>volume classes (m</w:t>
      </w:r>
    </w:p>
    <w:p w:rsidR="0072702F" w:rsidRDefault="0072702F" w:rsidP="0072702F">
      <w:r>
        <w:t>3</w:t>
      </w:r>
    </w:p>
    <w:p w:rsidR="0072702F" w:rsidRDefault="0072702F" w:rsidP="0072702F">
      <w:r>
        <w:lastRenderedPageBreak/>
        <w:t>/ha)</w:t>
      </w:r>
    </w:p>
    <w:p w:rsidR="0072702F" w:rsidRDefault="0072702F" w:rsidP="0072702F">
      <w:r>
        <w:t xml:space="preserve">Water bodies </w:t>
      </w:r>
    </w:p>
    <w:p w:rsidR="0072702F" w:rsidRDefault="0072702F" w:rsidP="0072702F">
      <w:r>
        <w:t xml:space="preserve">Forest </w:t>
      </w:r>
    </w:p>
    <w:p w:rsidR="0072702F" w:rsidRDefault="0072702F" w:rsidP="0072702F">
      <w:r>
        <w:t xml:space="preserve">Oil palm </w:t>
      </w:r>
    </w:p>
    <w:p w:rsidR="0072702F" w:rsidRDefault="0072702F" w:rsidP="0072702F">
      <w:r>
        <w:t xml:space="preserve">Mixed crops </w:t>
      </w:r>
    </w:p>
    <w:p w:rsidR="0072702F" w:rsidRDefault="0072702F" w:rsidP="0072702F">
      <w:r>
        <w:t xml:space="preserve">Grasslands </w:t>
      </w:r>
    </w:p>
    <w:p w:rsidR="0072702F" w:rsidRDefault="0072702F" w:rsidP="0072702F">
      <w:r>
        <w:t xml:space="preserve">Cleared areas </w:t>
      </w:r>
    </w:p>
    <w:p w:rsidR="0072702F" w:rsidRDefault="0072702F" w:rsidP="0072702F">
      <w:r>
        <w:t xml:space="preserve">Urban </w:t>
      </w:r>
    </w:p>
    <w:p w:rsidR="0072702F" w:rsidRDefault="0072702F" w:rsidP="0072702F">
      <w:r>
        <w:t xml:space="preserve">Volume class 1: 0 - 65 </w:t>
      </w:r>
    </w:p>
    <w:p w:rsidR="0072702F" w:rsidRDefault="0072702F" w:rsidP="0072702F">
      <w:r>
        <w:t xml:space="preserve">Volume class 2: 66 - 150 </w:t>
      </w:r>
    </w:p>
    <w:p w:rsidR="0072702F" w:rsidRDefault="0072702F" w:rsidP="0072702F">
      <w:r>
        <w:t xml:space="preserve">Volume class 3: 151 - 225 </w:t>
      </w:r>
    </w:p>
    <w:p w:rsidR="0072702F" w:rsidRDefault="0072702F" w:rsidP="0072702F">
      <w:r>
        <w:t xml:space="preserve">Volume class 4: 226 - 300 </w:t>
      </w:r>
    </w:p>
    <w:p w:rsidR="0072702F" w:rsidRDefault="0072702F" w:rsidP="0072702F">
      <w:r>
        <w:t xml:space="preserve">Volume class 5: </w:t>
      </w:r>
      <w:r>
        <w:t> 300</w:t>
      </w:r>
    </w:p>
    <w:p w:rsidR="0072702F" w:rsidRDefault="0072702F" w:rsidP="0072702F">
      <w:r>
        <w:t>2 0 2  Kilometres</w:t>
      </w:r>
    </w:p>
    <w:p w:rsidR="0072702F" w:rsidRDefault="0072702F" w:rsidP="0072702F">
      <w:r>
        <w:t>N</w:t>
      </w:r>
    </w:p>
    <w:p w:rsidR="0072702F" w:rsidRDefault="0072702F" w:rsidP="0072702F">
      <w:r>
        <w:t>196</w:t>
      </w:r>
    </w:p>
    <w:p w:rsidR="0072702F" w:rsidRDefault="0072702F" w:rsidP="0072702F">
      <w:r>
        <w:t xml:space="preserve">Table 1. Confusion matrix of land use/cover and rubber volume classification accuracy by the number of pixels classified correctly in the </w:t>
      </w:r>
    </w:p>
    <w:p w:rsidR="0072702F" w:rsidRDefault="0072702F" w:rsidP="0072702F">
      <w:r>
        <w:t>thematic map of the 1999 Landsat TM.</w:t>
      </w:r>
    </w:p>
    <w:p w:rsidR="0072702F" w:rsidRDefault="0072702F" w:rsidP="0072702F">
      <w:r>
        <w:t xml:space="preserve">Land use/cover </w:t>
      </w:r>
    </w:p>
    <w:p w:rsidR="0072702F" w:rsidRDefault="0072702F" w:rsidP="0072702F">
      <w:r>
        <w:t xml:space="preserve">and rubber voume </w:t>
      </w:r>
    </w:p>
    <w:p w:rsidR="0072702F" w:rsidRDefault="0072702F" w:rsidP="0072702F">
      <w:r>
        <w:t>classes</w:t>
      </w:r>
    </w:p>
    <w:p w:rsidR="0072702F" w:rsidRDefault="0072702F" w:rsidP="0072702F">
      <w:r>
        <w:t>Pixels classified by class</w:t>
      </w:r>
    </w:p>
    <w:p w:rsidR="0072702F" w:rsidRDefault="0072702F" w:rsidP="0072702F">
      <w:r>
        <w:t>User’s accuracy</w:t>
      </w:r>
    </w:p>
    <w:p w:rsidR="0072702F" w:rsidRDefault="0072702F" w:rsidP="0072702F">
      <w:r>
        <w:t>Water</w:t>
      </w:r>
    </w:p>
    <w:p w:rsidR="0072702F" w:rsidRDefault="0072702F" w:rsidP="0072702F">
      <w:r>
        <w:t>Forest</w:t>
      </w:r>
    </w:p>
    <w:p w:rsidR="0072702F" w:rsidRDefault="0072702F" w:rsidP="0072702F">
      <w:r>
        <w:t>Oil palm</w:t>
      </w:r>
    </w:p>
    <w:p w:rsidR="0072702F" w:rsidRDefault="0072702F" w:rsidP="0072702F">
      <w:r>
        <w:t>Mixed crops</w:t>
      </w:r>
    </w:p>
    <w:p w:rsidR="0072702F" w:rsidRDefault="0072702F" w:rsidP="0072702F">
      <w:r>
        <w:t>Grasslands</w:t>
      </w:r>
    </w:p>
    <w:p w:rsidR="0072702F" w:rsidRDefault="0072702F" w:rsidP="0072702F">
      <w:r>
        <w:lastRenderedPageBreak/>
        <w:t>Cleared areas</w:t>
      </w:r>
    </w:p>
    <w:p w:rsidR="0072702F" w:rsidRDefault="0072702F" w:rsidP="0072702F">
      <w:r>
        <w:t>Urban</w:t>
      </w:r>
    </w:p>
    <w:p w:rsidR="0072702F" w:rsidRDefault="0072702F" w:rsidP="0072702F">
      <w:r>
        <w:t>Vol. class 1</w:t>
      </w:r>
    </w:p>
    <w:p w:rsidR="0072702F" w:rsidRDefault="0072702F" w:rsidP="0072702F">
      <w:r>
        <w:t>Vol. class 2</w:t>
      </w:r>
    </w:p>
    <w:p w:rsidR="0072702F" w:rsidRDefault="0072702F" w:rsidP="0072702F">
      <w:r>
        <w:t>Vol. class 3</w:t>
      </w:r>
    </w:p>
    <w:p w:rsidR="0072702F" w:rsidRDefault="0072702F" w:rsidP="0072702F">
      <w:r>
        <w:t>Vol. class 4</w:t>
      </w:r>
    </w:p>
    <w:p w:rsidR="0072702F" w:rsidRDefault="0072702F" w:rsidP="0072702F">
      <w:r>
        <w:t>Vol. class 5</w:t>
      </w:r>
    </w:p>
    <w:p w:rsidR="0072702F" w:rsidRDefault="0072702F" w:rsidP="0072702F">
      <w:r>
        <w:t>Total</w:t>
      </w:r>
    </w:p>
    <w:p w:rsidR="0072702F" w:rsidRDefault="0072702F" w:rsidP="0072702F">
      <w:r>
        <w:t>Water  664                        664  100.0</w:t>
      </w:r>
    </w:p>
    <w:p w:rsidR="0072702F" w:rsidRDefault="0072702F" w:rsidP="0072702F">
      <w:r>
        <w:t>Forest  10  1,058  24  11      1    46  9  15  48  1,222  86.6</w:t>
      </w:r>
    </w:p>
    <w:p w:rsidR="0072702F" w:rsidRDefault="0072702F" w:rsidP="0072702F">
      <w:r>
        <w:t>Oil palm    26  685  69  4    4  9  60  1    2  860  79.7</w:t>
      </w:r>
    </w:p>
    <w:p w:rsidR="0072702F" w:rsidRDefault="0072702F" w:rsidP="0072702F">
      <w:r>
        <w:t>Mixed crops    1  52  195  26      417  10  18      718  27.1</w:t>
      </w:r>
    </w:p>
    <w:p w:rsidR="0072702F" w:rsidRDefault="0072702F" w:rsidP="0072702F">
      <w:r>
        <w:t>Grasslands  2    8  34  109  10    430  3  3      599  18.2</w:t>
      </w:r>
    </w:p>
    <w:p w:rsidR="0072702F" w:rsidRDefault="0072702F" w:rsidP="0072702F">
      <w:r>
        <w:t>Cleared areas            637              637  100.0</w:t>
      </w:r>
    </w:p>
    <w:p w:rsidR="0072702F" w:rsidRDefault="0072702F" w:rsidP="0072702F">
      <w:r>
        <w:t>Urban            15  368            383  96.1</w:t>
      </w:r>
    </w:p>
    <w:p w:rsidR="0072702F" w:rsidRDefault="0072702F" w:rsidP="0072702F">
      <w:r>
        <w:t>Vol. class 1      5  9  4  1    96  9  9    2  135  71.0</w:t>
      </w:r>
    </w:p>
    <w:p w:rsidR="0072702F" w:rsidRDefault="0072702F" w:rsidP="0072702F">
      <w:r>
        <w:t>Vol. class 2    10  1  7  1  1    13  38  10  32  54  167  22.8</w:t>
      </w:r>
    </w:p>
    <w:p w:rsidR="0072702F" w:rsidRDefault="0072702F" w:rsidP="0072702F">
      <w:r>
        <w:t>Vol. class 3    1  23  6        7  20  16  3  12  88  18.2</w:t>
      </w:r>
    </w:p>
    <w:p w:rsidR="0072702F" w:rsidRDefault="0072702F" w:rsidP="0072702F">
      <w:r>
        <w:t>Vol. class 4  1  1  1  11  1  2    4  54  62  232  53  422  55.1</w:t>
      </w:r>
    </w:p>
    <w:p w:rsidR="0072702F" w:rsidRDefault="0072702F" w:rsidP="0072702F">
      <w:r>
        <w:t>Vol. class 5    3  4  2    1    1  23  37  124  69  264  26.1</w:t>
      </w:r>
    </w:p>
    <w:p w:rsidR="0072702F" w:rsidRDefault="0072702F" w:rsidP="0072702F">
      <w:r>
        <w:t xml:space="preserve">Total  676  1,100  803  344  145  667  374  977  264  164  406  240  6,159 </w:t>
      </w:r>
    </w:p>
    <w:p w:rsidR="0072702F" w:rsidRDefault="0072702F" w:rsidP="0072702F">
      <w:r>
        <w:t xml:space="preserve">Producer’s accuracy  98.2  96.2  85.3  56.7  75.1  95.5  98.5  9.8  14.4  9.7  57.2  28.8   </w:t>
      </w:r>
    </w:p>
    <w:p w:rsidR="0072702F" w:rsidRDefault="0072702F" w:rsidP="0072702F">
      <w:r>
        <w:t xml:space="preserve">Notes:  The bold values show the correctly classified pixels in each category. Numbers of pixel in the grey boxes were used to highlight accuracy </w:t>
      </w:r>
    </w:p>
    <w:p w:rsidR="0072702F" w:rsidRDefault="0072702F" w:rsidP="0072702F">
      <w:r>
        <w:t>197</w:t>
      </w:r>
    </w:p>
    <w:p w:rsidR="0072702F" w:rsidRDefault="0072702F" w:rsidP="0072702F">
      <w:r>
        <w:t xml:space="preserve">comparison between general land use/cover and rubber volume classes. </w:t>
      </w:r>
    </w:p>
    <w:p w:rsidR="0072702F" w:rsidRDefault="0072702F" w:rsidP="0072702F">
      <w:r>
        <w:t>Overall accuracy =</w:t>
      </w:r>
    </w:p>
    <w:p w:rsidR="0072702F" w:rsidRDefault="0072702F" w:rsidP="0072702F">
      <w:r>
        <w:t>% 7 . 67 100</w:t>
      </w:r>
    </w:p>
    <w:p w:rsidR="0072702F" w:rsidRDefault="0072702F" w:rsidP="0072702F">
      <w:r>
        <w:t>159 , 6</w:t>
      </w:r>
    </w:p>
    <w:p w:rsidR="0072702F" w:rsidRDefault="0072702F" w:rsidP="0072702F">
      <w:r>
        <w:lastRenderedPageBreak/>
        <w:t>69 232 16 38 96 368 637 109 195 685 058 , 1 664</w:t>
      </w:r>
    </w:p>
    <w:p w:rsidR="0072702F" w:rsidRDefault="0072702F" w:rsidP="0072702F">
      <w:r>
        <w:t xml:space="preserve"> </w:t>
      </w:r>
      <w:r>
        <w:t xml:space="preserve"> </w:t>
      </w:r>
      <w:r>
        <w:t></w:t>
      </w:r>
    </w:p>
    <w:p w:rsidR="0072702F" w:rsidRDefault="0072702F" w:rsidP="0072702F">
      <w:r>
        <w:t></w:t>
      </w:r>
    </w:p>
    <w:p w:rsidR="0072702F" w:rsidRDefault="0072702F" w:rsidP="0072702F">
      <w:r>
        <w:t></w:t>
      </w:r>
    </w:p>
    <w:p w:rsidR="0072702F" w:rsidRDefault="0072702F" w:rsidP="0072702F">
      <w:r>
        <w:t></w:t>
      </w:r>
    </w:p>
    <w:p w:rsidR="0072702F" w:rsidRDefault="0072702F" w:rsidP="0072702F">
      <w:r>
        <w:t></w:t>
      </w:r>
    </w:p>
    <w:p w:rsidR="0072702F" w:rsidRDefault="0072702F" w:rsidP="0072702F">
      <w:r>
        <w:t xml:space="preserve"> </w:t>
      </w:r>
      <w:r>
        <w:t xml:space="preserve"> </w:t>
      </w:r>
      <w:r>
        <w:t xml:space="preserve"> </w:t>
      </w:r>
      <w:r>
        <w:t xml:space="preserve"> </w:t>
      </w:r>
      <w:r>
        <w:t xml:space="preserve"> </w:t>
      </w:r>
      <w:r>
        <w:t xml:space="preserve"> </w:t>
      </w:r>
      <w:r>
        <w:t xml:space="preserve"> </w:t>
      </w:r>
      <w:r>
        <w:t xml:space="preserve"> </w:t>
      </w:r>
      <w:r>
        <w:t xml:space="preserve"> </w:t>
      </w:r>
      <w:r>
        <w:t xml:space="preserve"> </w:t>
      </w:r>
      <w:r>
        <w:t xml:space="preserve"> </w:t>
      </w:r>
      <w:r>
        <w:t></w:t>
      </w:r>
    </w:p>
    <w:p w:rsidR="0072702F" w:rsidRDefault="0072702F" w:rsidP="0072702F">
      <w:r>
        <w:t>Overall Kappa coefficient = 0.64</w:t>
      </w:r>
    </w:p>
    <w:p w:rsidR="0072702F" w:rsidRDefault="0072702F" w:rsidP="0072702F">
      <w:r>
        <w:t>198</w:t>
      </w:r>
    </w:p>
    <w:p w:rsidR="0072702F" w:rsidRDefault="0072702F" w:rsidP="0072702F">
      <w:r>
        <w:t xml:space="preserve">Rubber volume class 1 was clearly associated with grasslands and mixed crops, and </w:t>
      </w:r>
    </w:p>
    <w:p w:rsidR="0072702F" w:rsidRDefault="0072702F" w:rsidP="0072702F">
      <w:r>
        <w:t xml:space="preserve">there was confusion among the five rubber volume classes. However, it is also </w:t>
      </w:r>
    </w:p>
    <w:p w:rsidR="0072702F" w:rsidRDefault="0072702F" w:rsidP="0072702F">
      <w:r>
        <w:t xml:space="preserve">interesting to explore how well the classification with multiple volume classes </w:t>
      </w:r>
    </w:p>
    <w:p w:rsidR="0072702F" w:rsidRDefault="0072702F" w:rsidP="0072702F">
      <w:r>
        <w:t xml:space="preserve">performed for just separating rubber from non-rubber classes and broader volume </w:t>
      </w:r>
    </w:p>
    <w:p w:rsidR="0072702F" w:rsidRDefault="0072702F" w:rsidP="0072702F">
      <w:r>
        <w:t>class of rubber. Three approaches were used to investigate these questions.</w:t>
      </w:r>
    </w:p>
    <w:p w:rsidR="0072702F" w:rsidRDefault="0072702F" w:rsidP="0072702F">
      <w:r>
        <w:t xml:space="preserve">The first approach was to reclassify the image by omitting volume class 1 from the </w:t>
      </w:r>
    </w:p>
    <w:p w:rsidR="0072702F" w:rsidRDefault="0072702F" w:rsidP="0072702F">
      <w:r>
        <w:t xml:space="preserve">classification, reducing the number of classes to 11 classes. While this resulted in </w:t>
      </w:r>
    </w:p>
    <w:p w:rsidR="0072702F" w:rsidRDefault="0072702F" w:rsidP="0072702F">
      <w:r>
        <w:t xml:space="preserve">improvements in the overall classification accuracy (67.7% to 76.7%), the user’s </w:t>
      </w:r>
    </w:p>
    <w:p w:rsidR="0072702F" w:rsidRDefault="0072702F" w:rsidP="0072702F">
      <w:r>
        <w:t xml:space="preserve">accuracies of mixed crops (27.1% to 69.3%), and grasslands (18.2% to 57.8%), it did </w:t>
      </w:r>
    </w:p>
    <w:p w:rsidR="0072702F" w:rsidRDefault="0072702F" w:rsidP="0072702F">
      <w:r>
        <w:t xml:space="preserve">not result  in an appreciable increase in all rubber volume class accuracies (table not </w:t>
      </w:r>
    </w:p>
    <w:p w:rsidR="0072702F" w:rsidRDefault="0072702F" w:rsidP="0072702F">
      <w:r>
        <w:t>shown).</w:t>
      </w:r>
    </w:p>
    <w:p w:rsidR="0072702F" w:rsidRDefault="0072702F" w:rsidP="0072702F">
      <w:r>
        <w:t xml:space="preserve">The second approach involved comparing overall rubber volume classification </w:t>
      </w:r>
    </w:p>
    <w:p w:rsidR="0072702F" w:rsidRDefault="0072702F" w:rsidP="0072702F">
      <w:r>
        <w:t xml:space="preserve">accuracy to general land use/cover classification (see grey boxes in Table 1). Results </w:t>
      </w:r>
    </w:p>
    <w:p w:rsidR="0072702F" w:rsidRDefault="0072702F" w:rsidP="0072702F">
      <w:r>
        <w:t xml:space="preserve">from these analyses indicated that combining all rubber volume classes together </w:t>
      </w:r>
    </w:p>
    <w:p w:rsidR="0072702F" w:rsidRDefault="0072702F" w:rsidP="0072702F">
      <w:r>
        <w:t xml:space="preserve">produced an overall user’s accuracy of 91.0% ((980/1078) × 100) and producer’s </w:t>
      </w:r>
    </w:p>
    <w:p w:rsidR="0072702F" w:rsidRDefault="0072702F" w:rsidP="0072702F">
      <w:r>
        <w:t xml:space="preserve">accuracy of 47.8% ((980/2051) ×100). The poor overall producer’s accuracy was </w:t>
      </w:r>
    </w:p>
    <w:p w:rsidR="0072702F" w:rsidRDefault="0072702F" w:rsidP="0072702F">
      <w:r>
        <w:t xml:space="preserve">attributed to the association of mixed crops and grasslands with rubber volume class 1 </w:t>
      </w:r>
    </w:p>
    <w:p w:rsidR="0072702F" w:rsidRDefault="0072702F" w:rsidP="0072702F">
      <w:r>
        <w:t xml:space="preserve">as described in Section 5.3.4.3. Combining all classes together except volume class 1 </w:t>
      </w:r>
    </w:p>
    <w:p w:rsidR="0072702F" w:rsidRDefault="0072702F" w:rsidP="0072702F">
      <w:r>
        <w:t xml:space="preserve">produced 89.2% user’s accuracy ((839/941) × 100) and 78.1% producer’s accuracy </w:t>
      </w:r>
    </w:p>
    <w:p w:rsidR="0072702F" w:rsidRDefault="0072702F" w:rsidP="0072702F">
      <w:r>
        <w:t xml:space="preserve">((839/1074) ×100) overall. The  main source of error was in separating oil palm and </w:t>
      </w:r>
    </w:p>
    <w:p w:rsidR="0072702F" w:rsidRDefault="0072702F" w:rsidP="0072702F">
      <w:r>
        <w:lastRenderedPageBreak/>
        <w:t xml:space="preserve">rubber volume class 2. Subsequently, combining all classes together except volume </w:t>
      </w:r>
    </w:p>
    <w:p w:rsidR="0072702F" w:rsidRDefault="0072702F" w:rsidP="0072702F">
      <w:r>
        <w:t xml:space="preserve">classes 1 and 2 produced an overall user’s accuracy of 78.6% ((608/774) × 100) and </w:t>
      </w:r>
    </w:p>
    <w:p w:rsidR="0072702F" w:rsidRDefault="0072702F" w:rsidP="0072702F">
      <w:r>
        <w:t xml:space="preserve">producer’s accuracy of 75.1% ((608/810) ×100). </w:t>
      </w:r>
    </w:p>
    <w:p w:rsidR="0072702F" w:rsidRDefault="0072702F" w:rsidP="0072702F">
      <w:r>
        <w:t xml:space="preserve">Generally, errors from rubber volume classification were resulted from high natural </w:t>
      </w:r>
    </w:p>
    <w:p w:rsidR="0072702F" w:rsidRDefault="0072702F" w:rsidP="0072702F">
      <w:r>
        <w:t xml:space="preserve">variability within volume classes. Also, the high error was likely due to the volume </w:t>
      </w:r>
    </w:p>
    <w:p w:rsidR="0072702F" w:rsidRDefault="0072702F" w:rsidP="0072702F">
      <w:r>
        <w:t xml:space="preserve">classes used for the classification being too fine. This caused an overlap of  spectral </w:t>
      </w:r>
    </w:p>
    <w:p w:rsidR="0072702F" w:rsidRDefault="0072702F" w:rsidP="0072702F">
      <w:r>
        <w:t xml:space="preserve">signatures because the spectral characteristics of the volume classes were not </w:t>
      </w:r>
    </w:p>
    <w:p w:rsidR="0072702F" w:rsidRDefault="0072702F" w:rsidP="0072702F">
      <w:r>
        <w:t xml:space="preserve">distinctive enough to be used for the identification and separation of individual rubber </w:t>
      </w:r>
    </w:p>
    <w:p w:rsidR="0072702F" w:rsidRDefault="0072702F" w:rsidP="0072702F">
      <w:r>
        <w:t xml:space="preserve">volume classes. As well, the volume classes are a continuum with transition zones </w:t>
      </w:r>
    </w:p>
    <w:p w:rsidR="0072702F" w:rsidRDefault="0072702F" w:rsidP="0072702F">
      <w:r>
        <w:t xml:space="preserve">between them. A combination of these factors, in part, may have contributed to the </w:t>
      </w:r>
    </w:p>
    <w:p w:rsidR="0072702F" w:rsidRDefault="0072702F" w:rsidP="0072702F">
      <w:r>
        <w:t xml:space="preserve">confusion in determining the volume classes using the maximum-likelihood classifier. </w:t>
      </w:r>
    </w:p>
    <w:p w:rsidR="0072702F" w:rsidRDefault="0072702F" w:rsidP="0072702F">
      <w:r>
        <w:t>4.  Conclusions</w:t>
      </w:r>
    </w:p>
    <w:p w:rsidR="0072702F" w:rsidRDefault="0072702F" w:rsidP="0072702F">
      <w:r>
        <w:t xml:space="preserve">This paper shows a comparison of two approaches for applying rubber stand volume </w:t>
      </w:r>
    </w:p>
    <w:p w:rsidR="0072702F" w:rsidRDefault="0072702F" w:rsidP="0072702F">
      <w:r>
        <w:t xml:space="preserve">model in an extended area of rubber plantations. They are: (1) the use of a supervised </w:t>
      </w:r>
    </w:p>
    <w:p w:rsidR="0072702F" w:rsidRDefault="0072702F" w:rsidP="0072702F">
      <w:r>
        <w:t xml:space="preserve">classification to delineate a rubber bitmap for an application of rubber volume model </w:t>
      </w:r>
    </w:p>
    <w:p w:rsidR="0072702F" w:rsidRDefault="0072702F" w:rsidP="0072702F">
      <w:r>
        <w:t xml:space="preserve">based on image segmentation technique, and (2) the use of ground information to </w:t>
      </w:r>
    </w:p>
    <w:p w:rsidR="0072702F" w:rsidRDefault="0072702F" w:rsidP="0072702F">
      <w:r>
        <w:t xml:space="preserve">provide training areas for a combined supervised classification of land use/cover and </w:t>
      </w:r>
    </w:p>
    <w:p w:rsidR="0072702F" w:rsidRDefault="0072702F" w:rsidP="0072702F">
      <w:r>
        <w:t xml:space="preserve">volume classes. The first approach resulted in 11.7% overall classification error with </w:t>
      </w:r>
    </w:p>
    <w:p w:rsidR="0072702F" w:rsidRDefault="0072702F" w:rsidP="0072702F">
      <w:r>
        <w:t>199</w:t>
      </w:r>
    </w:p>
    <w:p w:rsidR="0072702F" w:rsidRDefault="0072702F" w:rsidP="0072702F">
      <w:r>
        <w:t xml:space="preserve">eight land use/cover as compared to an overall classification error of 32.3%  for the </w:t>
      </w:r>
    </w:p>
    <w:p w:rsidR="0072702F" w:rsidRDefault="0072702F" w:rsidP="0072702F">
      <w:r>
        <w:t xml:space="preserve">twelve classes in the second approach. The classification error using the first approach </w:t>
      </w:r>
    </w:p>
    <w:p w:rsidR="0072702F" w:rsidRDefault="0072702F" w:rsidP="0072702F">
      <w:r>
        <w:t xml:space="preserve">was 3.6% as compared to a classification error of 29.0  –  81.8% for the five rubber </w:t>
      </w:r>
    </w:p>
    <w:p w:rsidR="0072702F" w:rsidRDefault="0072702F" w:rsidP="0072702F">
      <w:r>
        <w:t xml:space="preserve">volume classes in the second approach. Therefore, for the purpose of predicting </w:t>
      </w:r>
    </w:p>
    <w:p w:rsidR="0072702F" w:rsidRDefault="0072702F" w:rsidP="0072702F">
      <w:r>
        <w:t>rubber volume classes within a spatial unit, the first approach was preferred.</w:t>
      </w:r>
    </w:p>
    <w:p w:rsidR="0072702F" w:rsidRDefault="0072702F" w:rsidP="0072702F">
      <w:r>
        <w:t>5.  References</w:t>
      </w:r>
    </w:p>
    <w:p w:rsidR="0072702F" w:rsidRDefault="0072702F" w:rsidP="0072702F">
      <w:r>
        <w:t xml:space="preserve">[1]  Forestry Department Peninsular Malaysia. Country report  –  Malaysia. Forestry </w:t>
      </w:r>
    </w:p>
    <w:p w:rsidR="0072702F" w:rsidRDefault="0072702F" w:rsidP="0072702F">
      <w:r>
        <w:t xml:space="preserve">Department Headquarters, Peninsular Malaysia. Asia Pacific For. Sector Outlook </w:t>
      </w:r>
    </w:p>
    <w:p w:rsidR="0072702F" w:rsidRDefault="0072702F" w:rsidP="0072702F">
      <w:r>
        <w:t>Study Working Pap. Series. No. APFSOS/WP/07. FAO, Rome. 1997. 24 pp.</w:t>
      </w:r>
    </w:p>
    <w:p w:rsidR="0072702F" w:rsidRDefault="0072702F" w:rsidP="0072702F">
      <w:r>
        <w:t xml:space="preserve">[2]  Department of Agriculture.  Industrial tree crop statistics. 2002.  (Web page). </w:t>
      </w:r>
    </w:p>
    <w:p w:rsidR="0072702F" w:rsidRDefault="0072702F" w:rsidP="0072702F">
      <w:r>
        <w:lastRenderedPageBreak/>
        <w:t>Available at: http://agrolink.moa.my/doa. 25 Sep. 2002.</w:t>
      </w:r>
    </w:p>
    <w:p w:rsidR="0072702F" w:rsidRDefault="0072702F" w:rsidP="0072702F">
      <w:r>
        <w:t xml:space="preserve">[3]  MRB. Malaysian rubber boards rubber statistic (Web page).  Available at: </w:t>
      </w:r>
    </w:p>
    <w:p w:rsidR="0072702F" w:rsidRDefault="0072702F" w:rsidP="0072702F">
      <w:r>
        <w:t>http://www.lgm.gov.my. 16 Sep. 2002.</w:t>
      </w:r>
    </w:p>
    <w:p w:rsidR="0072702F" w:rsidRDefault="0072702F" w:rsidP="0072702F">
      <w:r>
        <w:t xml:space="preserve">[4]  MRB.  Natural Rubber Statistics. 2013.  Available at: http://www.mrb.gov.my. 7 </w:t>
      </w:r>
    </w:p>
    <w:p w:rsidR="0072702F" w:rsidRDefault="0072702F" w:rsidP="0072702F">
      <w:r>
        <w:t>January 2013.</w:t>
      </w:r>
    </w:p>
    <w:p w:rsidR="0072702F" w:rsidRDefault="0072702F" w:rsidP="0072702F">
      <w:r>
        <w:t xml:space="preserve">[5]  Suratman M N, Bull G Q, LeMay V M, Leckie D G, Marshall P L, Mispan M R. </w:t>
      </w:r>
    </w:p>
    <w:p w:rsidR="0072702F" w:rsidRDefault="0072702F" w:rsidP="0072702F">
      <w:r>
        <w:t xml:space="preserve">Prediction models for estimating volume,  age and predicting area of rubber </w:t>
      </w:r>
    </w:p>
    <w:p w:rsidR="0072702F" w:rsidRDefault="0072702F" w:rsidP="0072702F">
      <w:r>
        <w:t xml:space="preserve">plantations in Malaysia using Landsat TM Data. International Forestry Review. 6 </w:t>
      </w:r>
    </w:p>
    <w:p w:rsidR="0072702F" w:rsidRDefault="0072702F" w:rsidP="0072702F">
      <w:r>
        <w:t xml:space="preserve">(1): 2004, 1–13. </w:t>
      </w:r>
    </w:p>
    <w:p w:rsidR="0072702F" w:rsidRDefault="0072702F" w:rsidP="0072702F">
      <w:r>
        <w:t xml:space="preserve">[6]  Suratman M.N, Muhammed M, Rahman N, Jiwan D. A preliminary survey of </w:t>
      </w:r>
    </w:p>
    <w:p w:rsidR="0072702F" w:rsidRDefault="0072702F" w:rsidP="0072702F">
      <w:r>
        <w:t xml:space="preserve">agroforestry systems in Malaysia.  In Proc. of the Fourth Conference on </w:t>
      </w:r>
    </w:p>
    <w:p w:rsidR="0072702F" w:rsidRDefault="0072702F" w:rsidP="0072702F">
      <w:r>
        <w:t>Forestry and Forest Products Research. FRIM, Malaysia. 2000. pp. 497−507.</w:t>
      </w:r>
    </w:p>
    <w:p w:rsidR="0072702F" w:rsidRDefault="0072702F" w:rsidP="0072702F">
      <w:r>
        <w:t>[7]  PCI. ImageWorks. Version 7.0. Richmond Hill, Ontario, Canada. 1997. 203 pp.</w:t>
      </w:r>
    </w:p>
    <w:p w:rsidR="0072702F" w:rsidRDefault="0072702F" w:rsidP="0072702F">
      <w:r>
        <w:t>[8]  ESRI. ArcView GIS. Version 3.2. Redlands, CA. 1996. 340 pp.</w:t>
      </w:r>
    </w:p>
    <w:p w:rsidR="0072702F" w:rsidRDefault="0072702F" w:rsidP="0072702F">
      <w:r>
        <w:t xml:space="preserve">[9]  Defisiens Imaging.  eCognition  -  Object oriented image analysis. White Paper. </w:t>
      </w:r>
    </w:p>
    <w:p w:rsidR="0072702F" w:rsidRDefault="0072702F" w:rsidP="0072702F">
      <w:r>
        <w:t>2002. 4 pp.</w:t>
      </w:r>
    </w:p>
    <w:p w:rsidR="0072702F" w:rsidRDefault="0072702F" w:rsidP="0072702F">
      <w:r>
        <w:t xml:space="preserve">Congalton R G. 1991. Review of assessing the accuracy of classifications of remotely </w:t>
      </w:r>
    </w:p>
    <w:p w:rsidR="0072702F" w:rsidRDefault="0072702F" w:rsidP="0072702F">
      <w:r>
        <w:t>sensed data. Remote Sensing Environ. 1991. 37:35−46.</w:t>
      </w:r>
    </w:p>
    <w:p w:rsidR="0072702F" w:rsidRDefault="0072702F" w:rsidP="0072702F">
      <w:r>
        <w:t>200</w:t>
      </w:r>
    </w:p>
    <w:p w:rsidR="0072702F" w:rsidRDefault="0072702F" w:rsidP="0072702F">
      <w:r>
        <w:t>Civil Engineering II</w:t>
      </w:r>
    </w:p>
    <w:p w:rsidR="0072702F" w:rsidRDefault="0072702F" w:rsidP="0072702F">
      <w:r>
        <w:t>2013/3/16 Saturday 10:45-12:15 Room 604</w:t>
      </w:r>
    </w:p>
    <w:p w:rsidR="0072702F" w:rsidRDefault="0072702F" w:rsidP="0072702F">
      <w:r>
        <w:t>Session Chair: Prof. Mehmet Sahin</w:t>
      </w:r>
    </w:p>
    <w:p w:rsidR="0072702F" w:rsidRDefault="0072702F" w:rsidP="0072702F">
      <w:r>
        <w:t xml:space="preserve">ACCMES 158 </w:t>
      </w:r>
    </w:p>
    <w:p w:rsidR="0072702F" w:rsidRDefault="0072702F" w:rsidP="0072702F">
      <w:r>
        <w:t xml:space="preserve">Modal Analysis of Regular Shear Buildings; an Analytical Approach </w:t>
      </w:r>
    </w:p>
    <w:p w:rsidR="0072702F" w:rsidRDefault="0072702F" w:rsidP="0072702F">
      <w:r>
        <w:t xml:space="preserve">Mehmet Sahin  </w:t>
      </w:r>
      <w:r>
        <w:rPr>
          <w:rFonts w:ascii="Arial Unicode MS" w:hAnsi="Arial Unicode MS" w:cs="Arial Unicode MS"/>
        </w:rPr>
        <w:t>︱</w:t>
      </w:r>
      <w:r>
        <w:t>Turksat A.S.</w:t>
      </w:r>
    </w:p>
    <w:p w:rsidR="0072702F" w:rsidRDefault="0072702F" w:rsidP="0072702F">
      <w:r>
        <w:t xml:space="preserve">ACCMES 159 </w:t>
      </w:r>
    </w:p>
    <w:p w:rsidR="0072702F" w:rsidRDefault="0072702F" w:rsidP="0072702F">
      <w:r>
        <w:t xml:space="preserve">Critical Direction of Horizontal Load for Maximum Forces in Columns and </w:t>
      </w:r>
    </w:p>
    <w:p w:rsidR="0072702F" w:rsidRDefault="0072702F" w:rsidP="0072702F">
      <w:r>
        <w:t>Braces for Elevated Water Tanks</w:t>
      </w:r>
    </w:p>
    <w:p w:rsidR="0072702F" w:rsidRDefault="0072702F" w:rsidP="0072702F">
      <w:r>
        <w:t>Abhay Genu Khandeshe</w:t>
      </w:r>
      <w:r>
        <w:rPr>
          <w:rFonts w:ascii="Arial Unicode MS" w:hAnsi="Arial Unicode MS" w:cs="Arial Unicode MS"/>
        </w:rPr>
        <w:t>︱</w:t>
      </w:r>
      <w:r>
        <w:t>Visvesvaraya National Institute of Technology</w:t>
      </w:r>
    </w:p>
    <w:p w:rsidR="0072702F" w:rsidRDefault="0072702F" w:rsidP="0072702F">
      <w:r>
        <w:lastRenderedPageBreak/>
        <w:t>Ramakant K Ingle</w:t>
      </w:r>
      <w:r>
        <w:rPr>
          <w:rFonts w:ascii="Arial Unicode MS" w:hAnsi="Arial Unicode MS" w:cs="Arial Unicode MS"/>
        </w:rPr>
        <w:t>︱</w:t>
      </w:r>
      <w:r>
        <w:t>Visvesvaraya National Institute of Technology</w:t>
      </w:r>
    </w:p>
    <w:p w:rsidR="0072702F" w:rsidRDefault="0072702F" w:rsidP="0072702F">
      <w:r>
        <w:t xml:space="preserve">ACCMES 161 </w:t>
      </w:r>
    </w:p>
    <w:p w:rsidR="0072702F" w:rsidRDefault="0072702F" w:rsidP="0072702F">
      <w:r>
        <w:t xml:space="preserve">Feasibility of Applying Chimney Effect Theory to Cool Reinforced Concrete </w:t>
      </w:r>
    </w:p>
    <w:p w:rsidR="0072702F" w:rsidRDefault="0072702F" w:rsidP="0072702F">
      <w:r>
        <w:t xml:space="preserve">Exterior Walls </w:t>
      </w:r>
    </w:p>
    <w:p w:rsidR="0072702F" w:rsidRDefault="0072702F" w:rsidP="0072702F">
      <w:r>
        <w:t>Chih Yuan Chang</w:t>
      </w:r>
      <w:r>
        <w:rPr>
          <w:rFonts w:ascii="Arial Unicode MS" w:hAnsi="Arial Unicode MS" w:cs="Arial Unicode MS"/>
        </w:rPr>
        <w:t>︱</w:t>
      </w:r>
      <w:r>
        <w:t>Feng Chia University</w:t>
      </w:r>
    </w:p>
    <w:p w:rsidR="0072702F" w:rsidRDefault="0072702F" w:rsidP="0072702F">
      <w:r>
        <w:t>Kuei Sheng Ko</w:t>
      </w:r>
      <w:r>
        <w:rPr>
          <w:rFonts w:ascii="Arial Unicode MS" w:hAnsi="Arial Unicode MS" w:cs="Arial Unicode MS"/>
        </w:rPr>
        <w:t>︱</w:t>
      </w:r>
      <w:r>
        <w:t>Feng Chia University</w:t>
      </w:r>
    </w:p>
    <w:p w:rsidR="0072702F" w:rsidRDefault="0072702F" w:rsidP="0072702F">
      <w:r>
        <w:t>San Shan Hung</w:t>
      </w:r>
      <w:r>
        <w:rPr>
          <w:rFonts w:ascii="Arial Unicode MS" w:hAnsi="Arial Unicode MS" w:cs="Arial Unicode MS"/>
        </w:rPr>
        <w:t>︱</w:t>
      </w:r>
      <w:r>
        <w:t>Feng Chia University</w:t>
      </w:r>
    </w:p>
    <w:p w:rsidR="0072702F" w:rsidRDefault="0072702F" w:rsidP="0072702F">
      <w:r>
        <w:t>Chung Yu Yang</w:t>
      </w:r>
      <w:r>
        <w:rPr>
          <w:rFonts w:ascii="Arial Unicode MS" w:hAnsi="Arial Unicode MS" w:cs="Arial Unicode MS"/>
        </w:rPr>
        <w:t>︱</w:t>
      </w:r>
      <w:r>
        <w:t>Feng Chia University</w:t>
      </w:r>
    </w:p>
    <w:p w:rsidR="0072702F" w:rsidRDefault="0072702F" w:rsidP="0072702F">
      <w:r>
        <w:t xml:space="preserve">ACCMES 164 </w:t>
      </w:r>
    </w:p>
    <w:p w:rsidR="0072702F" w:rsidRDefault="0072702F" w:rsidP="0072702F">
      <w:r>
        <w:t xml:space="preserve">Live Loads Dependent Structural Behavior of Large-Sized Concrete Floating </w:t>
      </w:r>
    </w:p>
    <w:p w:rsidR="0072702F" w:rsidRDefault="0072702F" w:rsidP="0072702F">
      <w:r>
        <w:t xml:space="preserve">Container Terminals </w:t>
      </w:r>
    </w:p>
    <w:p w:rsidR="0072702F" w:rsidRDefault="0072702F" w:rsidP="0072702F">
      <w:r>
        <w:t>Youn Ju Jeong</w:t>
      </w:r>
      <w:r>
        <w:rPr>
          <w:rFonts w:ascii="Arial Unicode MS" w:hAnsi="Arial Unicode MS" w:cs="Arial Unicode MS"/>
        </w:rPr>
        <w:t>︱</w:t>
      </w:r>
      <w:r>
        <w:t>Korea Institute of Construction Technology</w:t>
      </w:r>
    </w:p>
    <w:p w:rsidR="0072702F" w:rsidRDefault="0072702F" w:rsidP="0072702F">
      <w:r>
        <w:t>Du Ho Lee</w:t>
      </w:r>
      <w:r>
        <w:rPr>
          <w:rFonts w:ascii="Arial Unicode MS" w:hAnsi="Arial Unicode MS" w:cs="Arial Unicode MS"/>
        </w:rPr>
        <w:t>︱</w:t>
      </w:r>
      <w:r>
        <w:t>Korea Institute of Construction Technology</w:t>
      </w:r>
    </w:p>
    <w:p w:rsidR="0072702F" w:rsidRDefault="0072702F" w:rsidP="0072702F">
      <w:r>
        <w:t>Min Su Park</w:t>
      </w:r>
      <w:r>
        <w:rPr>
          <w:rFonts w:ascii="Arial Unicode MS" w:hAnsi="Arial Unicode MS" w:cs="Arial Unicode MS"/>
        </w:rPr>
        <w:t>︱</w:t>
      </w:r>
      <w:r>
        <w:t>Korea Institute of Construction Technology</w:t>
      </w:r>
    </w:p>
    <w:p w:rsidR="0072702F" w:rsidRDefault="0072702F" w:rsidP="0072702F">
      <w:r>
        <w:t>Young Jun You</w:t>
      </w:r>
      <w:r>
        <w:rPr>
          <w:rFonts w:ascii="Arial Unicode MS" w:hAnsi="Arial Unicode MS" w:cs="Arial Unicode MS"/>
        </w:rPr>
        <w:t>︱</w:t>
      </w:r>
      <w:r>
        <w:t xml:space="preserve">Korea Institute of Construction Technology </w:t>
      </w:r>
    </w:p>
    <w:p w:rsidR="0072702F" w:rsidRDefault="0072702F" w:rsidP="0072702F">
      <w:r>
        <w:t>201</w:t>
      </w:r>
    </w:p>
    <w:p w:rsidR="0072702F" w:rsidRDefault="0072702F" w:rsidP="0072702F">
      <w:r>
        <w:t xml:space="preserve">ACCMES 168 </w:t>
      </w:r>
    </w:p>
    <w:p w:rsidR="0072702F" w:rsidRDefault="0072702F" w:rsidP="0072702F">
      <w:r>
        <w:t xml:space="preserve">Replacement of Ordinary Portland Cement by Rice Husk Ash (RHA) to Produce </w:t>
      </w:r>
    </w:p>
    <w:p w:rsidR="0072702F" w:rsidRDefault="0072702F" w:rsidP="0072702F">
      <w:r>
        <w:t xml:space="preserve">Concrete of Grade M20, M25 &amp; M30 </w:t>
      </w:r>
    </w:p>
    <w:p w:rsidR="0072702F" w:rsidRDefault="0072702F" w:rsidP="0072702F">
      <w:r>
        <w:t>Kalyan Kumar Moulick</w:t>
      </w:r>
      <w:r>
        <w:rPr>
          <w:rFonts w:ascii="Arial Unicode MS" w:hAnsi="Arial Unicode MS" w:cs="Arial Unicode MS"/>
        </w:rPr>
        <w:t>︱</w:t>
      </w:r>
      <w:r>
        <w:t>Bengal Engineering and Science University</w:t>
      </w:r>
    </w:p>
    <w:p w:rsidR="0072702F" w:rsidRDefault="0072702F" w:rsidP="0072702F">
      <w:r>
        <w:t xml:space="preserve">ACCMES 186 </w:t>
      </w:r>
    </w:p>
    <w:p w:rsidR="0072702F" w:rsidRDefault="0072702F" w:rsidP="0072702F">
      <w:r>
        <w:t xml:space="preserve">Analysis of Factors for Growth of Local Industries and Changes in the </w:t>
      </w:r>
    </w:p>
    <w:p w:rsidR="0072702F" w:rsidRDefault="0072702F" w:rsidP="0072702F">
      <w:r>
        <w:t xml:space="preserve">Clustering of Manufacturing in Japan </w:t>
      </w:r>
    </w:p>
    <w:p w:rsidR="0072702F" w:rsidRDefault="0072702F" w:rsidP="0072702F">
      <w:r>
        <w:t>Katsutoshi Kato</w:t>
      </w:r>
      <w:r>
        <w:rPr>
          <w:rFonts w:ascii="Arial Unicode MS" w:hAnsi="Arial Unicode MS" w:cs="Arial Unicode MS"/>
        </w:rPr>
        <w:t>︱</w:t>
      </w:r>
      <w:r>
        <w:t>Osaka Institute of Technology</w:t>
      </w:r>
    </w:p>
    <w:p w:rsidR="0072702F" w:rsidRDefault="0072702F" w:rsidP="0072702F">
      <w:r>
        <w:t>Yukikazu Yamaguchi</w:t>
      </w:r>
      <w:r>
        <w:rPr>
          <w:rFonts w:ascii="Arial Unicode MS" w:hAnsi="Arial Unicode MS" w:cs="Arial Unicode MS"/>
        </w:rPr>
        <w:t>︱</w:t>
      </w:r>
      <w:r>
        <w:t>Osaka Institute of Technology</w:t>
      </w:r>
    </w:p>
    <w:p w:rsidR="0072702F" w:rsidRDefault="0072702F" w:rsidP="0072702F">
      <w:r>
        <w:t>Katsutoshi Kato</w:t>
      </w:r>
      <w:r>
        <w:rPr>
          <w:rFonts w:ascii="Arial Unicode MS" w:hAnsi="Arial Unicode MS" w:cs="Arial Unicode MS"/>
        </w:rPr>
        <w:t>︱</w:t>
      </w:r>
      <w:r>
        <w:t>Osaka Institute of Technology</w:t>
      </w:r>
    </w:p>
    <w:p w:rsidR="0072702F" w:rsidRDefault="0072702F" w:rsidP="0072702F">
      <w:r>
        <w:t>Yoshikazu Iwasaki</w:t>
      </w:r>
      <w:r>
        <w:rPr>
          <w:rFonts w:ascii="Arial Unicode MS" w:hAnsi="Arial Unicode MS" w:cs="Arial Unicode MS"/>
        </w:rPr>
        <w:t>︱</w:t>
      </w:r>
      <w:r>
        <w:t xml:space="preserve">Osaka Institute of Technology </w:t>
      </w:r>
    </w:p>
    <w:p w:rsidR="0072702F" w:rsidRDefault="0072702F" w:rsidP="0072702F">
      <w:r>
        <w:t>202</w:t>
      </w:r>
    </w:p>
    <w:p w:rsidR="0072702F" w:rsidRDefault="0072702F" w:rsidP="0072702F">
      <w:r>
        <w:lastRenderedPageBreak/>
        <w:t>ACCMES 158</w:t>
      </w:r>
    </w:p>
    <w:p w:rsidR="0072702F" w:rsidRDefault="0072702F" w:rsidP="0072702F">
      <w:r>
        <w:t>Modal Analysis of Regular Shear Buildings; an Analytical Approach</w:t>
      </w:r>
    </w:p>
    <w:p w:rsidR="0072702F" w:rsidRDefault="0072702F" w:rsidP="0072702F">
      <w:r>
        <w:t>Mehmet Sahin</w:t>
      </w:r>
    </w:p>
    <w:p w:rsidR="0072702F" w:rsidRDefault="0072702F" w:rsidP="0072702F">
      <w:r>
        <w:t>TURKSAT AS Arge Dir. Gazi Teknopark B Blok Golbasi Ankara TURKEY</w:t>
      </w:r>
    </w:p>
    <w:p w:rsidR="0072702F" w:rsidRDefault="0072702F" w:rsidP="0072702F">
      <w:r>
        <w:t>msahin@turksat.com.tr</w:t>
      </w:r>
    </w:p>
    <w:p w:rsidR="0072702F" w:rsidRDefault="0072702F" w:rsidP="0072702F">
      <w:r>
        <w:t>Abstract</w:t>
      </w:r>
    </w:p>
    <w:p w:rsidR="0072702F" w:rsidRDefault="0072702F" w:rsidP="0072702F">
      <w:r>
        <w:t xml:space="preserve">The governing dynamic equilibrium equation of  N-story regular shear building </w:t>
      </w:r>
    </w:p>
    <w:p w:rsidR="0072702F" w:rsidRDefault="0072702F" w:rsidP="0072702F">
      <w:r>
        <w:t xml:space="preserve">witharbitrary top story mass, arbitrary base story stiffness and subjected to base </w:t>
      </w:r>
    </w:p>
    <w:p w:rsidR="0072702F" w:rsidRDefault="0072702F" w:rsidP="0072702F">
      <w:r>
        <w:t xml:space="preserve">excitation is given in theform of constant coefficient second order finite-difference </w:t>
      </w:r>
    </w:p>
    <w:p w:rsidR="0072702F" w:rsidRDefault="0072702F" w:rsidP="0072702F">
      <w:r>
        <w:t xml:space="preserve">equation. The z-transform method isapplied to the equation to obtain the general </w:t>
      </w:r>
    </w:p>
    <w:p w:rsidR="0072702F" w:rsidRDefault="0072702F" w:rsidP="0072702F">
      <w:r>
        <w:t xml:space="preserve">solution for displacement mode shapes. Applying thesecond boundary condition the </w:t>
      </w:r>
    </w:p>
    <w:p w:rsidR="0072702F" w:rsidRDefault="0072702F" w:rsidP="0072702F">
      <w:r>
        <w:t xml:space="preserve">result in a nonlinear characteristic equation in which the frequenciesare obtained by </w:t>
      </w:r>
    </w:p>
    <w:p w:rsidR="0072702F" w:rsidRDefault="0072702F" w:rsidP="0072702F">
      <w:r>
        <w:t xml:space="preserve">solving it. The general form of the characteristic equation for eigen-frequencies </w:t>
      </w:r>
    </w:p>
    <w:p w:rsidR="0072702F" w:rsidRDefault="0072702F" w:rsidP="0072702F">
      <w:r>
        <w:t xml:space="preserve">ispresented and displacement and drift modeshape functions are obtained. All  the </w:t>
      </w:r>
    </w:p>
    <w:p w:rsidR="0072702F" w:rsidRDefault="0072702F" w:rsidP="0072702F">
      <w:r>
        <w:t xml:space="preserve">modal parameters including modal mass, excitation factor,participation factor, and the </w:t>
      </w:r>
    </w:p>
    <w:p w:rsidR="0072702F" w:rsidRDefault="0072702F" w:rsidP="0072702F">
      <w:r>
        <w:t xml:space="preserve">effective modal mass are presented as sum and sum of square of </w:t>
      </w:r>
    </w:p>
    <w:p w:rsidR="0072702F" w:rsidRDefault="0072702F" w:rsidP="0072702F">
      <w:r>
        <w:t xml:space="preserve">modaldisplacements.Some special top mass cases is discussed in detail and their </w:t>
      </w:r>
    </w:p>
    <w:p w:rsidR="0072702F" w:rsidRDefault="0072702F" w:rsidP="0072702F">
      <w:r>
        <w:t xml:space="preserve">modal parameters are given in the exact analytical form.The method discussed in this </w:t>
      </w:r>
    </w:p>
    <w:p w:rsidR="0072702F" w:rsidRDefault="0072702F" w:rsidP="0072702F">
      <w:r>
        <w:t xml:space="preserve">study can also be extended for the other 1-D engineering systems which may have the </w:t>
      </w:r>
    </w:p>
    <w:p w:rsidR="0072702F" w:rsidRDefault="0072702F" w:rsidP="0072702F">
      <w:r>
        <w:t>same equation of motion, such as repetitive spring-mass vibration system.</w:t>
      </w:r>
    </w:p>
    <w:p w:rsidR="0072702F" w:rsidRDefault="0072702F" w:rsidP="0072702F">
      <w:r>
        <w:t xml:space="preserve">Keyword:eigen-analysis, modal analysis, z-transform, shear buildings, repetitive </w:t>
      </w:r>
    </w:p>
    <w:p w:rsidR="0072702F" w:rsidRDefault="0072702F" w:rsidP="0072702F">
      <w:r>
        <w:t>structures</w:t>
      </w:r>
    </w:p>
    <w:p w:rsidR="0072702F" w:rsidRDefault="0072702F" w:rsidP="0072702F">
      <w:r>
        <w:t>5.  Introduction</w:t>
      </w:r>
    </w:p>
    <w:p w:rsidR="0072702F" w:rsidRDefault="0072702F" w:rsidP="0072702F">
      <w:r>
        <w:t xml:space="preserve">The some systems, such as structures, electrical/electronic systems etc., with </w:t>
      </w:r>
    </w:p>
    <w:p w:rsidR="0072702F" w:rsidRDefault="0072702F" w:rsidP="0072702F">
      <w:r>
        <w:t xml:space="preserve">manyidentical parts, substructures or subsystems joined together in various forms are </w:t>
      </w:r>
    </w:p>
    <w:p w:rsidR="0072702F" w:rsidRDefault="0072702F" w:rsidP="0072702F">
      <w:r>
        <w:t xml:space="preserve">frequently encountered in engineering practice. Examples ofsuch engineering systems </w:t>
      </w:r>
    </w:p>
    <w:p w:rsidR="0072702F" w:rsidRDefault="0072702F" w:rsidP="0072702F">
      <w:r>
        <w:t xml:space="preserve">are rotors, monorail tracks, aircraft fuselages with segments, buildings,towers, etc. </w:t>
      </w:r>
    </w:p>
    <w:p w:rsidR="0072702F" w:rsidRDefault="0072702F" w:rsidP="0072702F">
      <w:r>
        <w:t xml:space="preserve">These kinds of structures are sometimes named as, periodic, repetitive, identical, </w:t>
      </w:r>
    </w:p>
    <w:p w:rsidR="0072702F" w:rsidRDefault="0072702F" w:rsidP="0072702F">
      <w:r>
        <w:t xml:space="preserve">regular,or uniform structures. The periodicity of the substructures makes the structures </w:t>
      </w:r>
    </w:p>
    <w:p w:rsidR="0072702F" w:rsidRDefault="0072702F" w:rsidP="0072702F">
      <w:r>
        <w:lastRenderedPageBreak/>
        <w:t xml:space="preserve">easy to analysis in asimplified manner. There are mainly four approaches to analyses </w:t>
      </w:r>
    </w:p>
    <w:p w:rsidR="0072702F" w:rsidRDefault="0072702F" w:rsidP="0072702F">
      <w:r>
        <w:t xml:space="preserve">of the periodic structures asmentioned in the Stephen's study[  HYPERLINK  \l </w:t>
      </w:r>
    </w:p>
    <w:p w:rsidR="0072702F" w:rsidRDefault="0072702F" w:rsidP="0072702F">
      <w:r>
        <w:t xml:space="preserve">"Stephen1999"  1  ]. These are direct, direct field, periodic structure and </w:t>
      </w:r>
    </w:p>
    <w:p w:rsidR="0072702F" w:rsidRDefault="0072702F" w:rsidP="0072702F">
      <w:r>
        <w:t xml:space="preserve">substitutecontinuum methods. The direct method is direct solution of the governing </w:t>
      </w:r>
    </w:p>
    <w:p w:rsidR="0072702F" w:rsidRDefault="0072702F" w:rsidP="0072702F">
      <w:r>
        <w:t xml:space="preserve">mathematical equations bynumerical methods, such as the matrix methods. The </w:t>
      </w:r>
    </w:p>
    <w:p w:rsidR="0072702F" w:rsidRDefault="0072702F" w:rsidP="0072702F">
      <w:r>
        <w:t xml:space="preserve">matrix methods are readily available and widelyused in engineering practice, but, they </w:t>
      </w:r>
    </w:p>
    <w:p w:rsidR="0072702F" w:rsidRDefault="0072702F" w:rsidP="0072702F">
      <w:r>
        <w:t xml:space="preserve">can be computationally least efficient and time consuming forperiodic structures. The </w:t>
      </w:r>
    </w:p>
    <w:p w:rsidR="0072702F" w:rsidRDefault="0072702F" w:rsidP="0072702F">
      <w:r>
        <w:t xml:space="preserve">direct field method uses finite-differences to relate the displacements oneither side of </w:t>
      </w:r>
    </w:p>
    <w:p w:rsidR="0072702F" w:rsidRDefault="0072702F" w:rsidP="0072702F">
      <w:r>
        <w:t>203</w:t>
      </w:r>
    </w:p>
    <w:p w:rsidR="0072702F" w:rsidRDefault="0072702F" w:rsidP="0072702F">
      <w:r>
        <w:t xml:space="preserve">the cell elements. The periodic structure method typically uses a transfer matrix to </w:t>
      </w:r>
    </w:p>
    <w:p w:rsidR="0072702F" w:rsidRDefault="0072702F" w:rsidP="0072702F">
      <w:r>
        <w:t xml:space="preserve">relatethe state vector of displacement and force components of on either side of the </w:t>
      </w:r>
    </w:p>
    <w:p w:rsidR="0072702F" w:rsidRDefault="0072702F" w:rsidP="0072702F">
      <w:r>
        <w:t xml:space="preserve">generic cell. Lastly, thesubstitute continuum approach can be suitable if the number of </w:t>
      </w:r>
    </w:p>
    <w:p w:rsidR="0072702F" w:rsidRDefault="0072702F" w:rsidP="0072702F">
      <w:r>
        <w:t>periodic substructures is sufficientlylarge to approximate the structure as a continuum.</w:t>
      </w:r>
    </w:p>
    <w:p w:rsidR="0072702F" w:rsidRDefault="0072702F" w:rsidP="0072702F">
      <w:r>
        <w:t xml:space="preserve">Buildings with identical stories at each floor level are well-known examples of </w:t>
      </w:r>
    </w:p>
    <w:p w:rsidR="0072702F" w:rsidRDefault="0072702F" w:rsidP="0072702F">
      <w:r>
        <w:t xml:space="preserve">periodicstructures. The shear building model is actually an idealized model where it </w:t>
      </w:r>
    </w:p>
    <w:p w:rsidR="0072702F" w:rsidRDefault="0072702F" w:rsidP="0072702F">
      <w:r>
        <w:t xml:space="preserve">assumed that floors arerigid and columns are  inextensible so that no joint rotation </w:t>
      </w:r>
    </w:p>
    <w:p w:rsidR="0072702F" w:rsidRDefault="0072702F" w:rsidP="0072702F">
      <w:r>
        <w:t xml:space="preserve">occurs at the floor and column connections2][  HYPERLINK  \l "CloughPenzien2003" </w:t>
      </w:r>
    </w:p>
    <w:p w:rsidR="0072702F" w:rsidRDefault="0072702F" w:rsidP="0072702F">
      <w:r>
        <w:t xml:space="preserve">3  ]4][  HYPERLINK  \l "Sahin2008"  5  ]6][  HYPERLINK  \l </w:t>
      </w:r>
    </w:p>
    <w:p w:rsidR="0072702F" w:rsidRDefault="0072702F" w:rsidP="0072702F">
      <w:r>
        <w:t xml:space="preserve">"WilsonEERIHabibullah1987"  7  ]8][  HYPERLINK  \l "Timoshenko1971"  9  ]. This </w:t>
      </w:r>
    </w:p>
    <w:p w:rsidR="0072702F" w:rsidRDefault="0072702F" w:rsidP="0072702F">
      <w:r>
        <w:t xml:space="preserve">idealization reduces the number of degrees of freedom since only thelateral </w:t>
      </w:r>
    </w:p>
    <w:p w:rsidR="0072702F" w:rsidRDefault="0072702F" w:rsidP="0072702F">
      <w:r>
        <w:t xml:space="preserve">translational degrees of freedoms are taken into account. The eigen -solution of </w:t>
      </w:r>
    </w:p>
    <w:p w:rsidR="0072702F" w:rsidRDefault="0072702F" w:rsidP="0072702F">
      <w:r>
        <w:t xml:space="preserve">uniform shearbuildings using direct field method is available in the </w:t>
      </w:r>
    </w:p>
    <w:p w:rsidR="0072702F" w:rsidRDefault="0072702F" w:rsidP="0072702F">
      <w:r>
        <w:t xml:space="preserve">literature4][  HYPERLINK  \l "Thompson1993"  10  ]5][  HYPERLINK  \l "sah1"  6  ]. </w:t>
      </w:r>
    </w:p>
    <w:p w:rsidR="0072702F" w:rsidRDefault="0072702F" w:rsidP="0072702F">
      <w:r>
        <w:t xml:space="preserve">This study is an application ofdirect field approach using z-transform method to solve </w:t>
      </w:r>
    </w:p>
    <w:p w:rsidR="0072702F" w:rsidRDefault="0072702F" w:rsidP="0072702F">
      <w:r>
        <w:t xml:space="preserve">eigen-analysis of the discrete uniform shearbuilding and is to obtain the modal </w:t>
      </w:r>
    </w:p>
    <w:p w:rsidR="0072702F" w:rsidRDefault="0072702F" w:rsidP="0072702F">
      <w:r>
        <w:t xml:space="preserve">parameters. However, the formulation can be  valid for any one-dimensional periodic </w:t>
      </w:r>
    </w:p>
    <w:p w:rsidR="0072702F" w:rsidRDefault="0072702F" w:rsidP="0072702F">
      <w:r>
        <w:t xml:space="preserve">structures havingthe same equation of motion as discussed in this study. Twoboundary </w:t>
      </w:r>
    </w:p>
    <w:p w:rsidR="0072702F" w:rsidRDefault="0072702F" w:rsidP="0072702F">
      <w:r>
        <w:t xml:space="preserve">conditions are the top story equilibrium equation and base story zero displacement. </w:t>
      </w:r>
    </w:p>
    <w:p w:rsidR="0072702F" w:rsidRDefault="0072702F" w:rsidP="0072702F">
      <w:r>
        <w:t xml:space="preserve">The topstory mass for the boundary condition and  base stiffness are selected </w:t>
      </w:r>
    </w:p>
    <w:p w:rsidR="0072702F" w:rsidRDefault="0072702F" w:rsidP="0072702F">
      <w:r>
        <w:lastRenderedPageBreak/>
        <w:t xml:space="preserve">arbitrarily to obtain more generalform of the system model including buildings with </w:t>
      </w:r>
    </w:p>
    <w:p w:rsidR="0072702F" w:rsidRDefault="0072702F" w:rsidP="0072702F">
      <w:r>
        <w:t xml:space="preserve">soft-story or base isolation systems. Thecharacteristic equation is obtained by </w:t>
      </w:r>
    </w:p>
    <w:p w:rsidR="0072702F" w:rsidRDefault="0072702F" w:rsidP="0072702F">
      <w:r>
        <w:t xml:space="preserve">applying these boundary conditions and can be solvedanalytically for certain </w:t>
      </w:r>
    </w:p>
    <w:p w:rsidR="0072702F" w:rsidRDefault="0072702F" w:rsidP="0072702F">
      <w:r>
        <w:t xml:space="preserve">boundary conditions otherwise it requires numerical solution method. </w:t>
      </w:r>
    </w:p>
    <w:p w:rsidR="0072702F" w:rsidRDefault="0072702F" w:rsidP="0072702F">
      <w:r>
        <w:t xml:space="preserve">Generally, a dynamical system consisting of  N-degree of freedom system may </w:t>
      </w:r>
    </w:p>
    <w:p w:rsidR="0072702F" w:rsidRDefault="0072702F" w:rsidP="0072702F">
      <w:r>
        <w:t xml:space="preserve">require thesolution of a  Nth order polynomial characteristic equation or the </w:t>
      </w:r>
    </w:p>
    <w:p w:rsidR="0072702F" w:rsidRDefault="0072702F" w:rsidP="0072702F">
      <w:r>
        <w:t xml:space="preserve">eigen-solution of  NxN matrix.The z-transform method is widely used in digital signal </w:t>
      </w:r>
    </w:p>
    <w:p w:rsidR="0072702F" w:rsidRDefault="0072702F" w:rsidP="0072702F">
      <w:r>
        <w:t xml:space="preserve">processing, digital control,communication field of electronic engineering. The </w:t>
      </w:r>
    </w:p>
    <w:p w:rsidR="0072702F" w:rsidRDefault="0072702F" w:rsidP="0072702F">
      <w:r>
        <w:t xml:space="preserve">transformation is discrete form of Laplacetransformation and makes it suitable </w:t>
      </w:r>
    </w:p>
    <w:p w:rsidR="0072702F" w:rsidRDefault="0072702F" w:rsidP="0072702F">
      <w:r>
        <w:t xml:space="preserve">solution method for discrete systems as compared to Laplacemethod for continuous </w:t>
      </w:r>
    </w:p>
    <w:p w:rsidR="0072702F" w:rsidRDefault="0072702F" w:rsidP="0072702F">
      <w:r>
        <w:t xml:space="preserve">systems11]. There are numerous studies, which are toomany to mention all them here, </w:t>
      </w:r>
    </w:p>
    <w:p w:rsidR="0072702F" w:rsidRDefault="0072702F" w:rsidP="0072702F">
      <w:r>
        <w:t xml:space="preserve">related to structures with identical subsystems[  HYPERLINK  \l "Jennings1997" </w:t>
      </w:r>
    </w:p>
    <w:p w:rsidR="0072702F" w:rsidRDefault="0072702F" w:rsidP="0072702F">
      <w:r>
        <w:t xml:space="preserve">2  ]4][  HYPERLINK  \l "Sahin2008"  5  ]12][  HYPERLINK  \l "MeirovitchEngels1977" </w:t>
      </w:r>
    </w:p>
    <w:p w:rsidR="0072702F" w:rsidRDefault="0072702F" w:rsidP="0072702F">
      <w:r>
        <w:t xml:space="preserve">13  ]. Meads12]  summarizes and reviews all the studies regarding wave propagation </w:t>
      </w:r>
    </w:p>
    <w:p w:rsidR="0072702F" w:rsidRDefault="0072702F" w:rsidP="0072702F">
      <w:r>
        <w:t xml:space="preserve">and response analysis of periodic structures until 1995. Stephen[  HYPERLINK  \l </w:t>
      </w:r>
    </w:p>
    <w:p w:rsidR="0072702F" w:rsidRDefault="0072702F" w:rsidP="0072702F">
      <w:r>
        <w:t xml:space="preserve">"Stephen1999"  1  ]  uses periodic structure and substitute continuum approach to </w:t>
      </w:r>
    </w:p>
    <w:p w:rsidR="0072702F" w:rsidRDefault="0072702F" w:rsidP="0072702F">
      <w:r>
        <w:t xml:space="preserve">study frequency analysis of pin-jointed one-dimensional framework and compare </w:t>
      </w:r>
    </w:p>
    <w:p w:rsidR="0072702F" w:rsidRDefault="0072702F" w:rsidP="0072702F">
      <w:r>
        <w:t xml:space="preserve">various continuum models with actual FEM model frequencies. Karpov et al.14]  use </w:t>
      </w:r>
    </w:p>
    <w:p w:rsidR="0072702F" w:rsidRDefault="0072702F" w:rsidP="0072702F">
      <w:r>
        <w:t>204</w:t>
      </w:r>
    </w:p>
    <w:p w:rsidR="0072702F" w:rsidRDefault="0072702F" w:rsidP="0072702F">
      <w:r>
        <w:t xml:space="preserve">discrete Fourier transform method for thestatic analysis of repetitive lattice structures. </w:t>
      </w:r>
    </w:p>
    <w:p w:rsidR="0072702F" w:rsidRDefault="0072702F" w:rsidP="0072702F">
      <w:r>
        <w:t xml:space="preserve">Meirovitch[  HYPERLINK  \l "MeirovitchEngels1977"  13  ]  applied the z-transform </w:t>
      </w:r>
    </w:p>
    <w:p w:rsidR="0072702F" w:rsidRDefault="0072702F" w:rsidP="0072702F">
      <w:r>
        <w:t xml:space="preserve">method to the matrix difference equation to obtain the general form of response for </w:t>
      </w:r>
    </w:p>
    <w:p w:rsidR="0072702F" w:rsidRDefault="0072702F" w:rsidP="0072702F">
      <w:r>
        <w:t xml:space="preserve">the periodic structures. This study is an application of the z-transform method  to the </w:t>
      </w:r>
    </w:p>
    <w:p w:rsidR="0072702F" w:rsidRDefault="0072702F" w:rsidP="0072702F">
      <w:r>
        <w:t>repetitive shear building with arbitrary top story mass and base stiffness.</w:t>
      </w:r>
    </w:p>
    <w:p w:rsidR="0072702F" w:rsidRDefault="0072702F" w:rsidP="0072702F">
      <w:r>
        <w:t>6.  Formulation and Solution</w:t>
      </w:r>
    </w:p>
    <w:p w:rsidR="0072702F" w:rsidRDefault="0072702F" w:rsidP="0072702F">
      <w:r>
        <w:t xml:space="preserve">Consider  N-story uniform shear building with equal story masses, lateral stiffnesses, </w:t>
      </w:r>
    </w:p>
    <w:p w:rsidR="0072702F" w:rsidRDefault="0072702F" w:rsidP="0072702F">
      <w:r>
        <w:t xml:space="preserve">and heights are shown by  m,  k, and  h  respectively (Fig.). However, the top story mass </w:t>
      </w:r>
    </w:p>
    <w:p w:rsidR="0072702F" w:rsidRDefault="0072702F" w:rsidP="0072702F">
      <w:r>
        <w:t xml:space="preserve">and base story stiffness are assumed to be arbitrary to consider more general case for </w:t>
      </w:r>
    </w:p>
    <w:p w:rsidR="0072702F" w:rsidRDefault="0072702F" w:rsidP="0072702F">
      <w:r>
        <w:t xml:space="preserve">the various boundary conditions. The origin of the index variable  n starts from the top </w:t>
      </w:r>
    </w:p>
    <w:p w:rsidR="0072702F" w:rsidRDefault="0072702F" w:rsidP="0072702F">
      <w:r>
        <w:lastRenderedPageBreak/>
        <w:t xml:space="preserve">of the building and ends at the base. The base story stiffnes is multiple of regular mass, </w:t>
      </w:r>
    </w:p>
    <w:p w:rsidR="0072702F" w:rsidRDefault="0072702F" w:rsidP="0072702F">
      <w:r>
        <w:t xml:space="preserve">i.e.    and relation between top story mass and regular mass is given as </w:t>
      </w:r>
    </w:p>
    <w:p w:rsidR="0072702F" w:rsidRDefault="0072702F" w:rsidP="0072702F">
      <w:r>
        <w:t xml:space="preserve">. The building is assumed to be standing on rigid foundation and </w:t>
      </w:r>
    </w:p>
    <w:p w:rsidR="0072702F" w:rsidRDefault="0072702F" w:rsidP="0072702F">
      <w:r>
        <w:t xml:space="preserve">subjected to a  ground excitation  . The governing equilibrium equation for  n-th </w:t>
      </w:r>
    </w:p>
    <w:p w:rsidR="0072702F" w:rsidRDefault="0072702F" w:rsidP="0072702F">
      <w:r>
        <w:t xml:space="preserve">floor level at time t can be written in constant coefficient second-order finite-difference </w:t>
      </w:r>
    </w:p>
    <w:p w:rsidR="0072702F" w:rsidRDefault="0072702F" w:rsidP="0072702F">
      <w:r>
        <w:t>form as</w:t>
      </w:r>
    </w:p>
    <w:p w:rsidR="0072702F" w:rsidRDefault="0072702F" w:rsidP="0072702F">
      <w:r>
        <w:t>(1)</w:t>
      </w:r>
    </w:p>
    <w:p w:rsidR="0072702F" w:rsidRDefault="0072702F" w:rsidP="0072702F">
      <w:r>
        <w:t xml:space="preserve">where    are backward, forward and central difference operators </w:t>
      </w:r>
    </w:p>
    <w:p w:rsidR="0072702F" w:rsidRDefault="0072702F" w:rsidP="0072702F">
      <w:r>
        <w:t xml:space="preserve">respectively.The first boundary condition is the force equilibrium at the top of </w:t>
      </w:r>
    </w:p>
    <w:p w:rsidR="0072702F" w:rsidRDefault="0072702F" w:rsidP="0072702F">
      <w:r>
        <w:t xml:space="preserve">building. The second boundary condition  is  base displacement  which is  assumed to </w:t>
      </w:r>
    </w:p>
    <w:p w:rsidR="0072702F" w:rsidRDefault="0072702F" w:rsidP="0072702F">
      <w:r>
        <w:t>have zero displacement, i.e.  .</w:t>
      </w:r>
    </w:p>
    <w:p w:rsidR="0072702F" w:rsidRDefault="0072702F" w:rsidP="0072702F">
      <w:r>
        <w:t xml:space="preserve">For free-vibration analysis, the displacement    can be separated into the </w:t>
      </w:r>
    </w:p>
    <w:p w:rsidR="0072702F" w:rsidRDefault="0072702F" w:rsidP="0072702F">
      <w:r>
        <w:t xml:space="preserve">displacement mode shape function   and time dependent function    by using </w:t>
      </w:r>
    </w:p>
    <w:p w:rsidR="0072702F" w:rsidRDefault="0072702F" w:rsidP="0072702F">
      <w:r>
        <w:t>the separation of variables method.</w:t>
      </w:r>
    </w:p>
    <w:p w:rsidR="0072702F" w:rsidRDefault="0072702F" w:rsidP="0072702F">
      <w:r>
        <w:t>(2)</w:t>
      </w:r>
    </w:p>
    <w:p w:rsidR="0072702F" w:rsidRDefault="0072702F" w:rsidP="0072702F">
      <w:r>
        <w:t xml:space="preserve">In the Eq. 2, ω is the vibration frequency and  φ  is the phase angle. Then, the </w:t>
      </w:r>
    </w:p>
    <w:p w:rsidR="0072702F" w:rsidRDefault="0072702F" w:rsidP="0072702F">
      <w:r>
        <w:t>governing equation of free-vibration for modal displacement shape function becomes.</w:t>
      </w:r>
    </w:p>
    <w:p w:rsidR="0072702F" w:rsidRDefault="0072702F" w:rsidP="0072702F">
      <w:r>
        <w:t>(3)</w:t>
      </w:r>
    </w:p>
    <w:p w:rsidR="0072702F" w:rsidRDefault="0072702F" w:rsidP="0072702F">
      <w:r>
        <w:t xml:space="preserve">where   is normalized frequency of the shear building. The boundary </w:t>
      </w:r>
    </w:p>
    <w:p w:rsidR="0072702F" w:rsidRDefault="0072702F" w:rsidP="0072702F">
      <w:r>
        <w:t xml:space="preserve">condition at the top story level includes the top story mass which can be taken </w:t>
      </w:r>
    </w:p>
    <w:p w:rsidR="0072702F" w:rsidRDefault="0072702F" w:rsidP="0072702F">
      <w:r>
        <w:t xml:space="preserve">arbitrarily for more general case analysis. Two common different cases for the top </w:t>
      </w:r>
    </w:p>
    <w:p w:rsidR="0072702F" w:rsidRDefault="0072702F" w:rsidP="0072702F">
      <w:r>
        <w:t xml:space="preserve">story mass will be considered in detail, the first case is all masses including top </w:t>
      </w:r>
    </w:p>
    <w:p w:rsidR="0072702F" w:rsidRDefault="0072702F" w:rsidP="0072702F">
      <w:r>
        <w:t>205</w:t>
      </w:r>
    </w:p>
    <w:p w:rsidR="0072702F" w:rsidRDefault="0072702F" w:rsidP="0072702F">
      <w:r>
        <w:t xml:space="preserve">masses are the same i.e.  m0 =m, the second case is the top story mass is half of the </w:t>
      </w:r>
    </w:p>
    <w:p w:rsidR="0072702F" w:rsidRDefault="0072702F" w:rsidP="0072702F">
      <w:r>
        <w:t>other story masses, i.e.  m0</w:t>
      </w:r>
    </w:p>
    <w:p w:rsidR="0072702F" w:rsidRDefault="0072702F" w:rsidP="0072702F">
      <w:r>
        <w:t xml:space="preserve">=m/2.  The latter case is just for simplification in the </w:t>
      </w:r>
    </w:p>
    <w:p w:rsidR="0072702F" w:rsidRDefault="0072702F" w:rsidP="0072702F">
      <w:r>
        <w:t xml:space="preserve">formulation and may be suitable for  discretization of some real continuous </w:t>
      </w:r>
    </w:p>
    <w:p w:rsidR="0072702F" w:rsidRDefault="0072702F" w:rsidP="0072702F">
      <w:r>
        <w:t xml:space="preserve">bars[    HYPERLINK \l "Thompson1993"    2 ]. </w:t>
      </w:r>
    </w:p>
    <w:p w:rsidR="00EC0F71" w:rsidRDefault="0072702F" w:rsidP="0072702F">
      <w:r>
        <w:t>Fig. 1</w:t>
      </w:r>
    </w:p>
    <w:sectPr w:rsidR="00EC0F71" w:rsidSect="0000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702F"/>
    <w:rsid w:val="00000A9F"/>
    <w:rsid w:val="0000353E"/>
    <w:rsid w:val="0000380D"/>
    <w:rsid w:val="000042E8"/>
    <w:rsid w:val="00004C0E"/>
    <w:rsid w:val="000050F8"/>
    <w:rsid w:val="000069C9"/>
    <w:rsid w:val="000075E9"/>
    <w:rsid w:val="000079E9"/>
    <w:rsid w:val="00007F79"/>
    <w:rsid w:val="000103AC"/>
    <w:rsid w:val="0001094C"/>
    <w:rsid w:val="00010D74"/>
    <w:rsid w:val="00011891"/>
    <w:rsid w:val="000126F2"/>
    <w:rsid w:val="00012E28"/>
    <w:rsid w:val="00013DD4"/>
    <w:rsid w:val="000146D8"/>
    <w:rsid w:val="00014793"/>
    <w:rsid w:val="00014833"/>
    <w:rsid w:val="00015B19"/>
    <w:rsid w:val="00020B2B"/>
    <w:rsid w:val="00021B1B"/>
    <w:rsid w:val="000223BE"/>
    <w:rsid w:val="00022870"/>
    <w:rsid w:val="00022D5A"/>
    <w:rsid w:val="00023C02"/>
    <w:rsid w:val="00024FBD"/>
    <w:rsid w:val="00025597"/>
    <w:rsid w:val="00025F30"/>
    <w:rsid w:val="00027086"/>
    <w:rsid w:val="000351E6"/>
    <w:rsid w:val="0003611E"/>
    <w:rsid w:val="000361A1"/>
    <w:rsid w:val="000374EC"/>
    <w:rsid w:val="00037B52"/>
    <w:rsid w:val="00042950"/>
    <w:rsid w:val="00042BCA"/>
    <w:rsid w:val="00043205"/>
    <w:rsid w:val="00043540"/>
    <w:rsid w:val="00047AAD"/>
    <w:rsid w:val="00051EC5"/>
    <w:rsid w:val="0005470B"/>
    <w:rsid w:val="00054787"/>
    <w:rsid w:val="00054A0D"/>
    <w:rsid w:val="00057C2D"/>
    <w:rsid w:val="00060252"/>
    <w:rsid w:val="000622CF"/>
    <w:rsid w:val="00064914"/>
    <w:rsid w:val="00066DB3"/>
    <w:rsid w:val="00070C0C"/>
    <w:rsid w:val="00071887"/>
    <w:rsid w:val="000721F5"/>
    <w:rsid w:val="000738F8"/>
    <w:rsid w:val="00073C8A"/>
    <w:rsid w:val="00074120"/>
    <w:rsid w:val="0007649D"/>
    <w:rsid w:val="000767C8"/>
    <w:rsid w:val="000772D2"/>
    <w:rsid w:val="0008032B"/>
    <w:rsid w:val="000815D4"/>
    <w:rsid w:val="00081726"/>
    <w:rsid w:val="00083A5E"/>
    <w:rsid w:val="00084466"/>
    <w:rsid w:val="00085A7A"/>
    <w:rsid w:val="00091518"/>
    <w:rsid w:val="000935CD"/>
    <w:rsid w:val="00093CE1"/>
    <w:rsid w:val="00096EBB"/>
    <w:rsid w:val="00097C0F"/>
    <w:rsid w:val="000A0AA9"/>
    <w:rsid w:val="000A0C81"/>
    <w:rsid w:val="000A23D7"/>
    <w:rsid w:val="000A2DC9"/>
    <w:rsid w:val="000A2FED"/>
    <w:rsid w:val="000A3333"/>
    <w:rsid w:val="000A3F8B"/>
    <w:rsid w:val="000A4D2B"/>
    <w:rsid w:val="000A5C3F"/>
    <w:rsid w:val="000A5F55"/>
    <w:rsid w:val="000A6107"/>
    <w:rsid w:val="000B03DB"/>
    <w:rsid w:val="000B2C74"/>
    <w:rsid w:val="000B422E"/>
    <w:rsid w:val="000B44A0"/>
    <w:rsid w:val="000B47D7"/>
    <w:rsid w:val="000C0D50"/>
    <w:rsid w:val="000C22F6"/>
    <w:rsid w:val="000C2AFF"/>
    <w:rsid w:val="000C4880"/>
    <w:rsid w:val="000C4CBE"/>
    <w:rsid w:val="000C617D"/>
    <w:rsid w:val="000C671A"/>
    <w:rsid w:val="000C6A2F"/>
    <w:rsid w:val="000C6F82"/>
    <w:rsid w:val="000C75B1"/>
    <w:rsid w:val="000D0DB3"/>
    <w:rsid w:val="000D284F"/>
    <w:rsid w:val="000D4EDB"/>
    <w:rsid w:val="000E1611"/>
    <w:rsid w:val="000E2132"/>
    <w:rsid w:val="000E27C9"/>
    <w:rsid w:val="000E3CB4"/>
    <w:rsid w:val="000E5E9B"/>
    <w:rsid w:val="000E73E0"/>
    <w:rsid w:val="000E7518"/>
    <w:rsid w:val="000F39B2"/>
    <w:rsid w:val="000F3A70"/>
    <w:rsid w:val="000F5EAC"/>
    <w:rsid w:val="00100B06"/>
    <w:rsid w:val="001043D2"/>
    <w:rsid w:val="00105907"/>
    <w:rsid w:val="00113A97"/>
    <w:rsid w:val="001149BC"/>
    <w:rsid w:val="00117065"/>
    <w:rsid w:val="00122A5D"/>
    <w:rsid w:val="00125C56"/>
    <w:rsid w:val="001271AB"/>
    <w:rsid w:val="00127407"/>
    <w:rsid w:val="001315AE"/>
    <w:rsid w:val="00131C54"/>
    <w:rsid w:val="0013239F"/>
    <w:rsid w:val="00132665"/>
    <w:rsid w:val="0013588E"/>
    <w:rsid w:val="00135A70"/>
    <w:rsid w:val="001365BC"/>
    <w:rsid w:val="001372B9"/>
    <w:rsid w:val="001377E2"/>
    <w:rsid w:val="00137DFC"/>
    <w:rsid w:val="00137E17"/>
    <w:rsid w:val="00143F46"/>
    <w:rsid w:val="00147F6E"/>
    <w:rsid w:val="001509CF"/>
    <w:rsid w:val="00151640"/>
    <w:rsid w:val="00160160"/>
    <w:rsid w:val="001638AA"/>
    <w:rsid w:val="00164FAB"/>
    <w:rsid w:val="00165399"/>
    <w:rsid w:val="00165A77"/>
    <w:rsid w:val="0017350F"/>
    <w:rsid w:val="0017413D"/>
    <w:rsid w:val="001745B6"/>
    <w:rsid w:val="0017573B"/>
    <w:rsid w:val="0017752C"/>
    <w:rsid w:val="00177953"/>
    <w:rsid w:val="001802C0"/>
    <w:rsid w:val="00181064"/>
    <w:rsid w:val="0018157F"/>
    <w:rsid w:val="00181801"/>
    <w:rsid w:val="00185BE7"/>
    <w:rsid w:val="00185EA1"/>
    <w:rsid w:val="0018619B"/>
    <w:rsid w:val="001862F9"/>
    <w:rsid w:val="00190874"/>
    <w:rsid w:val="00193593"/>
    <w:rsid w:val="00193A03"/>
    <w:rsid w:val="00195FD1"/>
    <w:rsid w:val="001A2AE1"/>
    <w:rsid w:val="001A301B"/>
    <w:rsid w:val="001A3C60"/>
    <w:rsid w:val="001A564A"/>
    <w:rsid w:val="001A7704"/>
    <w:rsid w:val="001A7B14"/>
    <w:rsid w:val="001B0A19"/>
    <w:rsid w:val="001B14F7"/>
    <w:rsid w:val="001B387C"/>
    <w:rsid w:val="001B5117"/>
    <w:rsid w:val="001B5B37"/>
    <w:rsid w:val="001B69DB"/>
    <w:rsid w:val="001B71DB"/>
    <w:rsid w:val="001B7559"/>
    <w:rsid w:val="001C23B1"/>
    <w:rsid w:val="001C2A13"/>
    <w:rsid w:val="001C3A9F"/>
    <w:rsid w:val="001C7748"/>
    <w:rsid w:val="001D0642"/>
    <w:rsid w:val="001D1557"/>
    <w:rsid w:val="001D1D92"/>
    <w:rsid w:val="001D1D9C"/>
    <w:rsid w:val="001D4AAC"/>
    <w:rsid w:val="001D6401"/>
    <w:rsid w:val="001D6D4D"/>
    <w:rsid w:val="001D6DB0"/>
    <w:rsid w:val="001E26E8"/>
    <w:rsid w:val="001E6667"/>
    <w:rsid w:val="001E68AC"/>
    <w:rsid w:val="001F1E3B"/>
    <w:rsid w:val="001F2472"/>
    <w:rsid w:val="001F25FE"/>
    <w:rsid w:val="001F359E"/>
    <w:rsid w:val="001F6601"/>
    <w:rsid w:val="001F69D5"/>
    <w:rsid w:val="00202564"/>
    <w:rsid w:val="0020399C"/>
    <w:rsid w:val="00204CF3"/>
    <w:rsid w:val="002126BE"/>
    <w:rsid w:val="00212FA0"/>
    <w:rsid w:val="002141C0"/>
    <w:rsid w:val="00214A24"/>
    <w:rsid w:val="0021514E"/>
    <w:rsid w:val="00220132"/>
    <w:rsid w:val="00220142"/>
    <w:rsid w:val="0022071F"/>
    <w:rsid w:val="0022113B"/>
    <w:rsid w:val="00226938"/>
    <w:rsid w:val="00226AF3"/>
    <w:rsid w:val="002272E5"/>
    <w:rsid w:val="00227C3A"/>
    <w:rsid w:val="00230466"/>
    <w:rsid w:val="002305FC"/>
    <w:rsid w:val="00231ABC"/>
    <w:rsid w:val="00231D8F"/>
    <w:rsid w:val="00233174"/>
    <w:rsid w:val="002332DA"/>
    <w:rsid w:val="002333D9"/>
    <w:rsid w:val="00233809"/>
    <w:rsid w:val="00233E0C"/>
    <w:rsid w:val="00234986"/>
    <w:rsid w:val="00237580"/>
    <w:rsid w:val="002378D5"/>
    <w:rsid w:val="00237A7D"/>
    <w:rsid w:val="0024036C"/>
    <w:rsid w:val="0024220F"/>
    <w:rsid w:val="0024247A"/>
    <w:rsid w:val="0024726B"/>
    <w:rsid w:val="00247E55"/>
    <w:rsid w:val="00251000"/>
    <w:rsid w:val="00252596"/>
    <w:rsid w:val="00252CB4"/>
    <w:rsid w:val="00252F1C"/>
    <w:rsid w:val="002541A8"/>
    <w:rsid w:val="00254BF1"/>
    <w:rsid w:val="00255733"/>
    <w:rsid w:val="00256FE3"/>
    <w:rsid w:val="00260718"/>
    <w:rsid w:val="0026179E"/>
    <w:rsid w:val="0026207D"/>
    <w:rsid w:val="00265106"/>
    <w:rsid w:val="00265846"/>
    <w:rsid w:val="00267864"/>
    <w:rsid w:val="0027043C"/>
    <w:rsid w:val="00271B1A"/>
    <w:rsid w:val="00272EAB"/>
    <w:rsid w:val="002738FA"/>
    <w:rsid w:val="00273C4C"/>
    <w:rsid w:val="00273D58"/>
    <w:rsid w:val="00274584"/>
    <w:rsid w:val="00274FBD"/>
    <w:rsid w:val="002759E1"/>
    <w:rsid w:val="00276727"/>
    <w:rsid w:val="00277089"/>
    <w:rsid w:val="00281714"/>
    <w:rsid w:val="00282226"/>
    <w:rsid w:val="00282F6E"/>
    <w:rsid w:val="002848CE"/>
    <w:rsid w:val="00285886"/>
    <w:rsid w:val="00290DB6"/>
    <w:rsid w:val="00292242"/>
    <w:rsid w:val="00292F64"/>
    <w:rsid w:val="00293528"/>
    <w:rsid w:val="00293ABF"/>
    <w:rsid w:val="002949FC"/>
    <w:rsid w:val="00296CF5"/>
    <w:rsid w:val="002A2575"/>
    <w:rsid w:val="002A2CF3"/>
    <w:rsid w:val="002A3C21"/>
    <w:rsid w:val="002A5C0C"/>
    <w:rsid w:val="002A61DF"/>
    <w:rsid w:val="002B07D0"/>
    <w:rsid w:val="002B0C72"/>
    <w:rsid w:val="002B20B8"/>
    <w:rsid w:val="002B22B5"/>
    <w:rsid w:val="002B2B0E"/>
    <w:rsid w:val="002B5662"/>
    <w:rsid w:val="002B5D10"/>
    <w:rsid w:val="002B744B"/>
    <w:rsid w:val="002B7F1F"/>
    <w:rsid w:val="002C3135"/>
    <w:rsid w:val="002C36EF"/>
    <w:rsid w:val="002C37EE"/>
    <w:rsid w:val="002C6B47"/>
    <w:rsid w:val="002C6BC7"/>
    <w:rsid w:val="002D0381"/>
    <w:rsid w:val="002D440F"/>
    <w:rsid w:val="002D577B"/>
    <w:rsid w:val="002D69F8"/>
    <w:rsid w:val="002D6AA1"/>
    <w:rsid w:val="002E2A75"/>
    <w:rsid w:val="002E3A4D"/>
    <w:rsid w:val="002E4B3F"/>
    <w:rsid w:val="002E5395"/>
    <w:rsid w:val="002E75B0"/>
    <w:rsid w:val="002F0467"/>
    <w:rsid w:val="002F21DB"/>
    <w:rsid w:val="002F2DD3"/>
    <w:rsid w:val="002F389E"/>
    <w:rsid w:val="002F3E34"/>
    <w:rsid w:val="002F4451"/>
    <w:rsid w:val="002F49C3"/>
    <w:rsid w:val="002F7A72"/>
    <w:rsid w:val="002F7C93"/>
    <w:rsid w:val="003002EE"/>
    <w:rsid w:val="003028F0"/>
    <w:rsid w:val="00302F1E"/>
    <w:rsid w:val="003034ED"/>
    <w:rsid w:val="00303CD9"/>
    <w:rsid w:val="003042D0"/>
    <w:rsid w:val="00306E85"/>
    <w:rsid w:val="00310061"/>
    <w:rsid w:val="00310382"/>
    <w:rsid w:val="00310F11"/>
    <w:rsid w:val="00311A5D"/>
    <w:rsid w:val="003134F7"/>
    <w:rsid w:val="00314AB2"/>
    <w:rsid w:val="00314F35"/>
    <w:rsid w:val="00316016"/>
    <w:rsid w:val="003160D6"/>
    <w:rsid w:val="00316332"/>
    <w:rsid w:val="00320CFA"/>
    <w:rsid w:val="0032196C"/>
    <w:rsid w:val="00322101"/>
    <w:rsid w:val="00323AC9"/>
    <w:rsid w:val="00325677"/>
    <w:rsid w:val="00325713"/>
    <w:rsid w:val="0032628C"/>
    <w:rsid w:val="00330531"/>
    <w:rsid w:val="00330D47"/>
    <w:rsid w:val="003337D6"/>
    <w:rsid w:val="00334407"/>
    <w:rsid w:val="00334EE3"/>
    <w:rsid w:val="003351D7"/>
    <w:rsid w:val="00335695"/>
    <w:rsid w:val="00341605"/>
    <w:rsid w:val="0034167C"/>
    <w:rsid w:val="0034215A"/>
    <w:rsid w:val="003427BE"/>
    <w:rsid w:val="003448E3"/>
    <w:rsid w:val="00344B15"/>
    <w:rsid w:val="0034761A"/>
    <w:rsid w:val="00347A51"/>
    <w:rsid w:val="003502D7"/>
    <w:rsid w:val="0035030E"/>
    <w:rsid w:val="00351942"/>
    <w:rsid w:val="0035234D"/>
    <w:rsid w:val="00353414"/>
    <w:rsid w:val="003548CE"/>
    <w:rsid w:val="003548E4"/>
    <w:rsid w:val="003567A3"/>
    <w:rsid w:val="0035798C"/>
    <w:rsid w:val="00357C92"/>
    <w:rsid w:val="0036009B"/>
    <w:rsid w:val="0036278A"/>
    <w:rsid w:val="0036312A"/>
    <w:rsid w:val="0036393E"/>
    <w:rsid w:val="00363F8B"/>
    <w:rsid w:val="00364074"/>
    <w:rsid w:val="0036422F"/>
    <w:rsid w:val="003647FC"/>
    <w:rsid w:val="0036552F"/>
    <w:rsid w:val="0036600A"/>
    <w:rsid w:val="00367FA4"/>
    <w:rsid w:val="003701D4"/>
    <w:rsid w:val="00370583"/>
    <w:rsid w:val="003708FA"/>
    <w:rsid w:val="0037139F"/>
    <w:rsid w:val="00371F2C"/>
    <w:rsid w:val="00372F1E"/>
    <w:rsid w:val="00374538"/>
    <w:rsid w:val="003756C8"/>
    <w:rsid w:val="00376394"/>
    <w:rsid w:val="0037665E"/>
    <w:rsid w:val="00376B6A"/>
    <w:rsid w:val="00376D0F"/>
    <w:rsid w:val="003808F5"/>
    <w:rsid w:val="003810E7"/>
    <w:rsid w:val="00382F38"/>
    <w:rsid w:val="00383969"/>
    <w:rsid w:val="00383FDE"/>
    <w:rsid w:val="003841A6"/>
    <w:rsid w:val="00385500"/>
    <w:rsid w:val="003876F2"/>
    <w:rsid w:val="00390C90"/>
    <w:rsid w:val="00390FC8"/>
    <w:rsid w:val="0039259C"/>
    <w:rsid w:val="00393A8B"/>
    <w:rsid w:val="00393EE9"/>
    <w:rsid w:val="00396A94"/>
    <w:rsid w:val="0039764F"/>
    <w:rsid w:val="003A3F6F"/>
    <w:rsid w:val="003A7C39"/>
    <w:rsid w:val="003B0F2C"/>
    <w:rsid w:val="003B15A0"/>
    <w:rsid w:val="003B2BC4"/>
    <w:rsid w:val="003B419A"/>
    <w:rsid w:val="003B4A03"/>
    <w:rsid w:val="003B65D5"/>
    <w:rsid w:val="003B6924"/>
    <w:rsid w:val="003C0AD1"/>
    <w:rsid w:val="003C1566"/>
    <w:rsid w:val="003C2330"/>
    <w:rsid w:val="003C2574"/>
    <w:rsid w:val="003C6486"/>
    <w:rsid w:val="003C738D"/>
    <w:rsid w:val="003D0693"/>
    <w:rsid w:val="003D0D1C"/>
    <w:rsid w:val="003D0D5D"/>
    <w:rsid w:val="003D18D9"/>
    <w:rsid w:val="003D18FB"/>
    <w:rsid w:val="003D4505"/>
    <w:rsid w:val="003D5D88"/>
    <w:rsid w:val="003D5FC6"/>
    <w:rsid w:val="003D61DA"/>
    <w:rsid w:val="003D6469"/>
    <w:rsid w:val="003D6CDF"/>
    <w:rsid w:val="003E0449"/>
    <w:rsid w:val="003E06E8"/>
    <w:rsid w:val="003E1DBA"/>
    <w:rsid w:val="003E2C34"/>
    <w:rsid w:val="003E32D0"/>
    <w:rsid w:val="003E354B"/>
    <w:rsid w:val="003E3B9C"/>
    <w:rsid w:val="003E3D4B"/>
    <w:rsid w:val="003E4461"/>
    <w:rsid w:val="003E56C8"/>
    <w:rsid w:val="003E696C"/>
    <w:rsid w:val="003E6D7F"/>
    <w:rsid w:val="003E7674"/>
    <w:rsid w:val="003F1CF0"/>
    <w:rsid w:val="003F2C16"/>
    <w:rsid w:val="003F302B"/>
    <w:rsid w:val="003F4D60"/>
    <w:rsid w:val="003F6D64"/>
    <w:rsid w:val="003F7B80"/>
    <w:rsid w:val="003F7E74"/>
    <w:rsid w:val="00400088"/>
    <w:rsid w:val="0040268B"/>
    <w:rsid w:val="00403D18"/>
    <w:rsid w:val="00403F51"/>
    <w:rsid w:val="00403FDE"/>
    <w:rsid w:val="00405D17"/>
    <w:rsid w:val="004065C0"/>
    <w:rsid w:val="00410176"/>
    <w:rsid w:val="0041021D"/>
    <w:rsid w:val="00410AA0"/>
    <w:rsid w:val="0041712F"/>
    <w:rsid w:val="00417CC7"/>
    <w:rsid w:val="00417CE4"/>
    <w:rsid w:val="004200E6"/>
    <w:rsid w:val="00420D09"/>
    <w:rsid w:val="00425045"/>
    <w:rsid w:val="00425CA4"/>
    <w:rsid w:val="0042627B"/>
    <w:rsid w:val="0042763F"/>
    <w:rsid w:val="00427788"/>
    <w:rsid w:val="00430980"/>
    <w:rsid w:val="00431283"/>
    <w:rsid w:val="004319EE"/>
    <w:rsid w:val="00431A42"/>
    <w:rsid w:val="00431AC6"/>
    <w:rsid w:val="004323D5"/>
    <w:rsid w:val="00434E4F"/>
    <w:rsid w:val="00434FB6"/>
    <w:rsid w:val="00435267"/>
    <w:rsid w:val="00437C55"/>
    <w:rsid w:val="00440426"/>
    <w:rsid w:val="00440909"/>
    <w:rsid w:val="004416F9"/>
    <w:rsid w:val="00441A6A"/>
    <w:rsid w:val="00442E1C"/>
    <w:rsid w:val="004450EE"/>
    <w:rsid w:val="00446A32"/>
    <w:rsid w:val="004506D7"/>
    <w:rsid w:val="00450D9D"/>
    <w:rsid w:val="00452483"/>
    <w:rsid w:val="00452698"/>
    <w:rsid w:val="00453656"/>
    <w:rsid w:val="00453A4B"/>
    <w:rsid w:val="004545C2"/>
    <w:rsid w:val="0045629E"/>
    <w:rsid w:val="00457F78"/>
    <w:rsid w:val="00457FD0"/>
    <w:rsid w:val="0046129A"/>
    <w:rsid w:val="00461491"/>
    <w:rsid w:val="00461C24"/>
    <w:rsid w:val="00463C58"/>
    <w:rsid w:val="00465134"/>
    <w:rsid w:val="00466F45"/>
    <w:rsid w:val="00470C1D"/>
    <w:rsid w:val="00473015"/>
    <w:rsid w:val="00474621"/>
    <w:rsid w:val="00476128"/>
    <w:rsid w:val="004773BA"/>
    <w:rsid w:val="00483398"/>
    <w:rsid w:val="00484BE2"/>
    <w:rsid w:val="00484D51"/>
    <w:rsid w:val="00486399"/>
    <w:rsid w:val="00491499"/>
    <w:rsid w:val="00491829"/>
    <w:rsid w:val="004975EC"/>
    <w:rsid w:val="004976AF"/>
    <w:rsid w:val="00497FC1"/>
    <w:rsid w:val="004A0834"/>
    <w:rsid w:val="004A0BBC"/>
    <w:rsid w:val="004A21A2"/>
    <w:rsid w:val="004A6646"/>
    <w:rsid w:val="004A70D7"/>
    <w:rsid w:val="004A78EE"/>
    <w:rsid w:val="004B04FB"/>
    <w:rsid w:val="004B1F93"/>
    <w:rsid w:val="004B451B"/>
    <w:rsid w:val="004B46E0"/>
    <w:rsid w:val="004B5331"/>
    <w:rsid w:val="004B71DE"/>
    <w:rsid w:val="004B7AF8"/>
    <w:rsid w:val="004C5758"/>
    <w:rsid w:val="004C730C"/>
    <w:rsid w:val="004D0371"/>
    <w:rsid w:val="004D2B37"/>
    <w:rsid w:val="004D3710"/>
    <w:rsid w:val="004D4B39"/>
    <w:rsid w:val="004D6562"/>
    <w:rsid w:val="004E1FCC"/>
    <w:rsid w:val="004E1FD9"/>
    <w:rsid w:val="004F2141"/>
    <w:rsid w:val="004F238F"/>
    <w:rsid w:val="004F4C22"/>
    <w:rsid w:val="004F5468"/>
    <w:rsid w:val="004F593F"/>
    <w:rsid w:val="004F6831"/>
    <w:rsid w:val="004F6B32"/>
    <w:rsid w:val="004F6B43"/>
    <w:rsid w:val="004F73AC"/>
    <w:rsid w:val="00500229"/>
    <w:rsid w:val="00500837"/>
    <w:rsid w:val="00501532"/>
    <w:rsid w:val="0050549A"/>
    <w:rsid w:val="005059BD"/>
    <w:rsid w:val="00505BAA"/>
    <w:rsid w:val="00505F4F"/>
    <w:rsid w:val="0050615C"/>
    <w:rsid w:val="00506A79"/>
    <w:rsid w:val="005072B9"/>
    <w:rsid w:val="0051154F"/>
    <w:rsid w:val="00513CE7"/>
    <w:rsid w:val="0051667F"/>
    <w:rsid w:val="005205C3"/>
    <w:rsid w:val="005251A0"/>
    <w:rsid w:val="0052718A"/>
    <w:rsid w:val="00530D7D"/>
    <w:rsid w:val="00532611"/>
    <w:rsid w:val="00533F7E"/>
    <w:rsid w:val="00534164"/>
    <w:rsid w:val="005369C3"/>
    <w:rsid w:val="00536C57"/>
    <w:rsid w:val="005374A5"/>
    <w:rsid w:val="005379CB"/>
    <w:rsid w:val="00540948"/>
    <w:rsid w:val="00540FF1"/>
    <w:rsid w:val="0054211B"/>
    <w:rsid w:val="00544B8E"/>
    <w:rsid w:val="00544FEE"/>
    <w:rsid w:val="00545BD5"/>
    <w:rsid w:val="00546402"/>
    <w:rsid w:val="00546F33"/>
    <w:rsid w:val="00550843"/>
    <w:rsid w:val="0055218F"/>
    <w:rsid w:val="00553293"/>
    <w:rsid w:val="00553509"/>
    <w:rsid w:val="00555181"/>
    <w:rsid w:val="005562A3"/>
    <w:rsid w:val="005617A3"/>
    <w:rsid w:val="00561861"/>
    <w:rsid w:val="0056350E"/>
    <w:rsid w:val="00563549"/>
    <w:rsid w:val="005646D4"/>
    <w:rsid w:val="00564E22"/>
    <w:rsid w:val="0056640C"/>
    <w:rsid w:val="0056670C"/>
    <w:rsid w:val="00570FE2"/>
    <w:rsid w:val="005711CD"/>
    <w:rsid w:val="00573869"/>
    <w:rsid w:val="005745F3"/>
    <w:rsid w:val="00574792"/>
    <w:rsid w:val="00575BAE"/>
    <w:rsid w:val="00576283"/>
    <w:rsid w:val="005763DF"/>
    <w:rsid w:val="00576A21"/>
    <w:rsid w:val="00580DAE"/>
    <w:rsid w:val="00581598"/>
    <w:rsid w:val="00581731"/>
    <w:rsid w:val="00581F4D"/>
    <w:rsid w:val="00582CC0"/>
    <w:rsid w:val="0058705B"/>
    <w:rsid w:val="00590E77"/>
    <w:rsid w:val="005916D8"/>
    <w:rsid w:val="00591D71"/>
    <w:rsid w:val="00592EDE"/>
    <w:rsid w:val="00595615"/>
    <w:rsid w:val="00595F21"/>
    <w:rsid w:val="0059649E"/>
    <w:rsid w:val="005A050B"/>
    <w:rsid w:val="005A0ED9"/>
    <w:rsid w:val="005A15B3"/>
    <w:rsid w:val="005A4013"/>
    <w:rsid w:val="005A5A16"/>
    <w:rsid w:val="005A641B"/>
    <w:rsid w:val="005A709E"/>
    <w:rsid w:val="005A7B1F"/>
    <w:rsid w:val="005A7D1F"/>
    <w:rsid w:val="005B030C"/>
    <w:rsid w:val="005B38C7"/>
    <w:rsid w:val="005B3CB2"/>
    <w:rsid w:val="005B6080"/>
    <w:rsid w:val="005B7CAF"/>
    <w:rsid w:val="005C0B14"/>
    <w:rsid w:val="005C0C45"/>
    <w:rsid w:val="005C15B5"/>
    <w:rsid w:val="005C1E9A"/>
    <w:rsid w:val="005C1EE3"/>
    <w:rsid w:val="005C3066"/>
    <w:rsid w:val="005C4A32"/>
    <w:rsid w:val="005C4A5F"/>
    <w:rsid w:val="005C6AB3"/>
    <w:rsid w:val="005D09CB"/>
    <w:rsid w:val="005D1A5D"/>
    <w:rsid w:val="005D1F5A"/>
    <w:rsid w:val="005D2443"/>
    <w:rsid w:val="005D35DC"/>
    <w:rsid w:val="005D3C2A"/>
    <w:rsid w:val="005D5546"/>
    <w:rsid w:val="005E0D5F"/>
    <w:rsid w:val="005E1AD2"/>
    <w:rsid w:val="005E2C1A"/>
    <w:rsid w:val="005E4D70"/>
    <w:rsid w:val="005E55FB"/>
    <w:rsid w:val="005E6676"/>
    <w:rsid w:val="005E6A81"/>
    <w:rsid w:val="005E7F60"/>
    <w:rsid w:val="005F1533"/>
    <w:rsid w:val="005F2563"/>
    <w:rsid w:val="005F294C"/>
    <w:rsid w:val="005F5075"/>
    <w:rsid w:val="005F66D8"/>
    <w:rsid w:val="005F78F4"/>
    <w:rsid w:val="00601C4D"/>
    <w:rsid w:val="006023AB"/>
    <w:rsid w:val="00604E4C"/>
    <w:rsid w:val="0060731C"/>
    <w:rsid w:val="00607A56"/>
    <w:rsid w:val="006105E7"/>
    <w:rsid w:val="00610FB6"/>
    <w:rsid w:val="00615717"/>
    <w:rsid w:val="00616752"/>
    <w:rsid w:val="00616D07"/>
    <w:rsid w:val="00616EB7"/>
    <w:rsid w:val="006173AA"/>
    <w:rsid w:val="00617DF0"/>
    <w:rsid w:val="00621B39"/>
    <w:rsid w:val="00621F1C"/>
    <w:rsid w:val="00623424"/>
    <w:rsid w:val="00623EDC"/>
    <w:rsid w:val="0063153A"/>
    <w:rsid w:val="0063228F"/>
    <w:rsid w:val="006325DA"/>
    <w:rsid w:val="006351AA"/>
    <w:rsid w:val="00636F03"/>
    <w:rsid w:val="00637C28"/>
    <w:rsid w:val="00637D5E"/>
    <w:rsid w:val="00641B58"/>
    <w:rsid w:val="0064225E"/>
    <w:rsid w:val="00642907"/>
    <w:rsid w:val="006466D4"/>
    <w:rsid w:val="00647063"/>
    <w:rsid w:val="00647F73"/>
    <w:rsid w:val="00650004"/>
    <w:rsid w:val="00651522"/>
    <w:rsid w:val="00653061"/>
    <w:rsid w:val="006534C7"/>
    <w:rsid w:val="006535DD"/>
    <w:rsid w:val="00654217"/>
    <w:rsid w:val="00655647"/>
    <w:rsid w:val="00655F82"/>
    <w:rsid w:val="006567BF"/>
    <w:rsid w:val="00663278"/>
    <w:rsid w:val="00663759"/>
    <w:rsid w:val="006652C0"/>
    <w:rsid w:val="0066579C"/>
    <w:rsid w:val="0066644E"/>
    <w:rsid w:val="0067071A"/>
    <w:rsid w:val="006714D1"/>
    <w:rsid w:val="0067231F"/>
    <w:rsid w:val="00672617"/>
    <w:rsid w:val="00673B5D"/>
    <w:rsid w:val="0067411D"/>
    <w:rsid w:val="00674AAD"/>
    <w:rsid w:val="00675B47"/>
    <w:rsid w:val="0067628D"/>
    <w:rsid w:val="00677110"/>
    <w:rsid w:val="006776AC"/>
    <w:rsid w:val="00677A00"/>
    <w:rsid w:val="006820E2"/>
    <w:rsid w:val="00683F3D"/>
    <w:rsid w:val="00684625"/>
    <w:rsid w:val="00686445"/>
    <w:rsid w:val="006908FB"/>
    <w:rsid w:val="00691503"/>
    <w:rsid w:val="00692440"/>
    <w:rsid w:val="00692D4F"/>
    <w:rsid w:val="00694091"/>
    <w:rsid w:val="00696CD8"/>
    <w:rsid w:val="006A3568"/>
    <w:rsid w:val="006A4AD1"/>
    <w:rsid w:val="006B0B89"/>
    <w:rsid w:val="006B12D0"/>
    <w:rsid w:val="006B31F2"/>
    <w:rsid w:val="006B3491"/>
    <w:rsid w:val="006B4372"/>
    <w:rsid w:val="006B5154"/>
    <w:rsid w:val="006B5F65"/>
    <w:rsid w:val="006B6659"/>
    <w:rsid w:val="006C3F95"/>
    <w:rsid w:val="006C6849"/>
    <w:rsid w:val="006C70E0"/>
    <w:rsid w:val="006C7725"/>
    <w:rsid w:val="006D0351"/>
    <w:rsid w:val="006D0946"/>
    <w:rsid w:val="006D2BDE"/>
    <w:rsid w:val="006D361A"/>
    <w:rsid w:val="006D4104"/>
    <w:rsid w:val="006D5564"/>
    <w:rsid w:val="006D5EA2"/>
    <w:rsid w:val="006D707E"/>
    <w:rsid w:val="006D766E"/>
    <w:rsid w:val="006E08BA"/>
    <w:rsid w:val="006E1951"/>
    <w:rsid w:val="006E2C6F"/>
    <w:rsid w:val="006E3DEB"/>
    <w:rsid w:val="006E415A"/>
    <w:rsid w:val="006F49B2"/>
    <w:rsid w:val="006F4CCC"/>
    <w:rsid w:val="006F5538"/>
    <w:rsid w:val="006F5C64"/>
    <w:rsid w:val="006F6825"/>
    <w:rsid w:val="006F689B"/>
    <w:rsid w:val="006F72BF"/>
    <w:rsid w:val="0070052C"/>
    <w:rsid w:val="00700FA9"/>
    <w:rsid w:val="00701B9B"/>
    <w:rsid w:val="0070243B"/>
    <w:rsid w:val="00703CAA"/>
    <w:rsid w:val="00705051"/>
    <w:rsid w:val="00710AF8"/>
    <w:rsid w:val="00710CFA"/>
    <w:rsid w:val="00713FB6"/>
    <w:rsid w:val="00715288"/>
    <w:rsid w:val="0071618E"/>
    <w:rsid w:val="00720920"/>
    <w:rsid w:val="00725751"/>
    <w:rsid w:val="007265BC"/>
    <w:rsid w:val="0072702F"/>
    <w:rsid w:val="0072787E"/>
    <w:rsid w:val="007303A8"/>
    <w:rsid w:val="007314AF"/>
    <w:rsid w:val="00736E22"/>
    <w:rsid w:val="00737266"/>
    <w:rsid w:val="007417FE"/>
    <w:rsid w:val="007418A3"/>
    <w:rsid w:val="0074197A"/>
    <w:rsid w:val="00742178"/>
    <w:rsid w:val="0074339D"/>
    <w:rsid w:val="0074613D"/>
    <w:rsid w:val="00750000"/>
    <w:rsid w:val="00750394"/>
    <w:rsid w:val="007512A7"/>
    <w:rsid w:val="0075141C"/>
    <w:rsid w:val="00752862"/>
    <w:rsid w:val="007554B7"/>
    <w:rsid w:val="00760B88"/>
    <w:rsid w:val="007646FD"/>
    <w:rsid w:val="00765081"/>
    <w:rsid w:val="007668A0"/>
    <w:rsid w:val="0076736A"/>
    <w:rsid w:val="007676CD"/>
    <w:rsid w:val="007705C8"/>
    <w:rsid w:val="00770E70"/>
    <w:rsid w:val="0077126E"/>
    <w:rsid w:val="007713D9"/>
    <w:rsid w:val="00771B99"/>
    <w:rsid w:val="00772150"/>
    <w:rsid w:val="00773682"/>
    <w:rsid w:val="00775D3D"/>
    <w:rsid w:val="00776419"/>
    <w:rsid w:val="00780819"/>
    <w:rsid w:val="00780F4F"/>
    <w:rsid w:val="007856A0"/>
    <w:rsid w:val="007861ED"/>
    <w:rsid w:val="0079112B"/>
    <w:rsid w:val="00792EB5"/>
    <w:rsid w:val="00793DFC"/>
    <w:rsid w:val="00794741"/>
    <w:rsid w:val="00794A82"/>
    <w:rsid w:val="00795089"/>
    <w:rsid w:val="00795B17"/>
    <w:rsid w:val="00796E47"/>
    <w:rsid w:val="00797117"/>
    <w:rsid w:val="00797F6F"/>
    <w:rsid w:val="007A0263"/>
    <w:rsid w:val="007A06E8"/>
    <w:rsid w:val="007A0B32"/>
    <w:rsid w:val="007A2808"/>
    <w:rsid w:val="007A441A"/>
    <w:rsid w:val="007A44D2"/>
    <w:rsid w:val="007A5449"/>
    <w:rsid w:val="007A6AF5"/>
    <w:rsid w:val="007B08CC"/>
    <w:rsid w:val="007B0A8D"/>
    <w:rsid w:val="007B4F12"/>
    <w:rsid w:val="007C11CD"/>
    <w:rsid w:val="007C14BD"/>
    <w:rsid w:val="007C29CB"/>
    <w:rsid w:val="007C2A0D"/>
    <w:rsid w:val="007C3EE7"/>
    <w:rsid w:val="007C6922"/>
    <w:rsid w:val="007C71BC"/>
    <w:rsid w:val="007C7A39"/>
    <w:rsid w:val="007D0169"/>
    <w:rsid w:val="007D0DA4"/>
    <w:rsid w:val="007D23EE"/>
    <w:rsid w:val="007D2F85"/>
    <w:rsid w:val="007D3037"/>
    <w:rsid w:val="007D30F4"/>
    <w:rsid w:val="007D43A8"/>
    <w:rsid w:val="007D6D29"/>
    <w:rsid w:val="007D6F55"/>
    <w:rsid w:val="007D7B33"/>
    <w:rsid w:val="007D7DA0"/>
    <w:rsid w:val="007E15BA"/>
    <w:rsid w:val="007E47CF"/>
    <w:rsid w:val="007E7951"/>
    <w:rsid w:val="007F2515"/>
    <w:rsid w:val="007F2CD6"/>
    <w:rsid w:val="007F3DB3"/>
    <w:rsid w:val="007F56C0"/>
    <w:rsid w:val="007F5E6E"/>
    <w:rsid w:val="007F74A8"/>
    <w:rsid w:val="008014D5"/>
    <w:rsid w:val="00801E48"/>
    <w:rsid w:val="00801FB6"/>
    <w:rsid w:val="0080209A"/>
    <w:rsid w:val="008042BE"/>
    <w:rsid w:val="00804726"/>
    <w:rsid w:val="00804B50"/>
    <w:rsid w:val="00804C06"/>
    <w:rsid w:val="008074EE"/>
    <w:rsid w:val="00807698"/>
    <w:rsid w:val="00810526"/>
    <w:rsid w:val="0081058A"/>
    <w:rsid w:val="008107B2"/>
    <w:rsid w:val="00813E55"/>
    <w:rsid w:val="00814C03"/>
    <w:rsid w:val="0081655E"/>
    <w:rsid w:val="00821BF4"/>
    <w:rsid w:val="0082362F"/>
    <w:rsid w:val="00824140"/>
    <w:rsid w:val="00824849"/>
    <w:rsid w:val="00824B78"/>
    <w:rsid w:val="00825B9C"/>
    <w:rsid w:val="00825BCE"/>
    <w:rsid w:val="00825CC2"/>
    <w:rsid w:val="0082661A"/>
    <w:rsid w:val="0082776D"/>
    <w:rsid w:val="008332CE"/>
    <w:rsid w:val="008434B8"/>
    <w:rsid w:val="00845DE2"/>
    <w:rsid w:val="00846961"/>
    <w:rsid w:val="00846AA3"/>
    <w:rsid w:val="00850558"/>
    <w:rsid w:val="008518A3"/>
    <w:rsid w:val="00851CEE"/>
    <w:rsid w:val="00853372"/>
    <w:rsid w:val="00853761"/>
    <w:rsid w:val="00857512"/>
    <w:rsid w:val="00857DDD"/>
    <w:rsid w:val="0086061E"/>
    <w:rsid w:val="0086256A"/>
    <w:rsid w:val="00862A68"/>
    <w:rsid w:val="00863390"/>
    <w:rsid w:val="00864AEA"/>
    <w:rsid w:val="008668FA"/>
    <w:rsid w:val="008671D4"/>
    <w:rsid w:val="008675E3"/>
    <w:rsid w:val="008706E1"/>
    <w:rsid w:val="008712B5"/>
    <w:rsid w:val="008715D8"/>
    <w:rsid w:val="00872268"/>
    <w:rsid w:val="008733F6"/>
    <w:rsid w:val="00873900"/>
    <w:rsid w:val="00877083"/>
    <w:rsid w:val="00877193"/>
    <w:rsid w:val="0088024F"/>
    <w:rsid w:val="00880300"/>
    <w:rsid w:val="00880425"/>
    <w:rsid w:val="00880A8F"/>
    <w:rsid w:val="008817F3"/>
    <w:rsid w:val="00881FEB"/>
    <w:rsid w:val="0088252F"/>
    <w:rsid w:val="008838C4"/>
    <w:rsid w:val="00884771"/>
    <w:rsid w:val="00885A67"/>
    <w:rsid w:val="0088641D"/>
    <w:rsid w:val="00886CC8"/>
    <w:rsid w:val="00893E0E"/>
    <w:rsid w:val="00894C1F"/>
    <w:rsid w:val="0089539B"/>
    <w:rsid w:val="0089597F"/>
    <w:rsid w:val="00897914"/>
    <w:rsid w:val="008A1D24"/>
    <w:rsid w:val="008A2346"/>
    <w:rsid w:val="008A2944"/>
    <w:rsid w:val="008A2D29"/>
    <w:rsid w:val="008A43E0"/>
    <w:rsid w:val="008A5BC5"/>
    <w:rsid w:val="008A674D"/>
    <w:rsid w:val="008A69BB"/>
    <w:rsid w:val="008B307B"/>
    <w:rsid w:val="008B3908"/>
    <w:rsid w:val="008B3EE8"/>
    <w:rsid w:val="008B4BAB"/>
    <w:rsid w:val="008B7316"/>
    <w:rsid w:val="008B73C8"/>
    <w:rsid w:val="008B7B9C"/>
    <w:rsid w:val="008C1543"/>
    <w:rsid w:val="008C3FD6"/>
    <w:rsid w:val="008C6D20"/>
    <w:rsid w:val="008D183C"/>
    <w:rsid w:val="008D1FAB"/>
    <w:rsid w:val="008D2067"/>
    <w:rsid w:val="008D26F5"/>
    <w:rsid w:val="008D2F8A"/>
    <w:rsid w:val="008D33EE"/>
    <w:rsid w:val="008D4DB3"/>
    <w:rsid w:val="008D53AA"/>
    <w:rsid w:val="008D5DA5"/>
    <w:rsid w:val="008D60C2"/>
    <w:rsid w:val="008D6ABD"/>
    <w:rsid w:val="008E2511"/>
    <w:rsid w:val="008E3348"/>
    <w:rsid w:val="008E4E0F"/>
    <w:rsid w:val="008E66BD"/>
    <w:rsid w:val="008F056C"/>
    <w:rsid w:val="008F3319"/>
    <w:rsid w:val="008F4186"/>
    <w:rsid w:val="008F5FE1"/>
    <w:rsid w:val="008F77B2"/>
    <w:rsid w:val="008F7CC4"/>
    <w:rsid w:val="009010D0"/>
    <w:rsid w:val="00901DEF"/>
    <w:rsid w:val="009033D8"/>
    <w:rsid w:val="00903C2D"/>
    <w:rsid w:val="00903D8B"/>
    <w:rsid w:val="009040C8"/>
    <w:rsid w:val="00905614"/>
    <w:rsid w:val="00906509"/>
    <w:rsid w:val="00907F36"/>
    <w:rsid w:val="00911EC7"/>
    <w:rsid w:val="0091312B"/>
    <w:rsid w:val="00913753"/>
    <w:rsid w:val="00914052"/>
    <w:rsid w:val="0091705D"/>
    <w:rsid w:val="0091715F"/>
    <w:rsid w:val="00921F8E"/>
    <w:rsid w:val="009230DE"/>
    <w:rsid w:val="00923770"/>
    <w:rsid w:val="0092454A"/>
    <w:rsid w:val="00924F6F"/>
    <w:rsid w:val="009252B2"/>
    <w:rsid w:val="0092589E"/>
    <w:rsid w:val="00925A02"/>
    <w:rsid w:val="00926A04"/>
    <w:rsid w:val="0093297F"/>
    <w:rsid w:val="00934EC8"/>
    <w:rsid w:val="00936942"/>
    <w:rsid w:val="00941E3F"/>
    <w:rsid w:val="00944518"/>
    <w:rsid w:val="00944664"/>
    <w:rsid w:val="00944821"/>
    <w:rsid w:val="009464F3"/>
    <w:rsid w:val="00946AF6"/>
    <w:rsid w:val="00952EE2"/>
    <w:rsid w:val="00953CCC"/>
    <w:rsid w:val="00954805"/>
    <w:rsid w:val="009549ED"/>
    <w:rsid w:val="00954D58"/>
    <w:rsid w:val="00955086"/>
    <w:rsid w:val="009552A8"/>
    <w:rsid w:val="00957957"/>
    <w:rsid w:val="00957D75"/>
    <w:rsid w:val="00960212"/>
    <w:rsid w:val="00960624"/>
    <w:rsid w:val="00960CE3"/>
    <w:rsid w:val="00961683"/>
    <w:rsid w:val="00962543"/>
    <w:rsid w:val="00963230"/>
    <w:rsid w:val="0096342E"/>
    <w:rsid w:val="00963B52"/>
    <w:rsid w:val="00965473"/>
    <w:rsid w:val="00966914"/>
    <w:rsid w:val="0096723F"/>
    <w:rsid w:val="0097160E"/>
    <w:rsid w:val="009717B9"/>
    <w:rsid w:val="00971BF3"/>
    <w:rsid w:val="00971D7F"/>
    <w:rsid w:val="009733CD"/>
    <w:rsid w:val="00973B55"/>
    <w:rsid w:val="009754E7"/>
    <w:rsid w:val="009760EE"/>
    <w:rsid w:val="0098189E"/>
    <w:rsid w:val="009836D3"/>
    <w:rsid w:val="00983F8F"/>
    <w:rsid w:val="0098594A"/>
    <w:rsid w:val="009877A9"/>
    <w:rsid w:val="00990B84"/>
    <w:rsid w:val="00992E76"/>
    <w:rsid w:val="009935C0"/>
    <w:rsid w:val="0099419B"/>
    <w:rsid w:val="00994E9C"/>
    <w:rsid w:val="009962F7"/>
    <w:rsid w:val="00996390"/>
    <w:rsid w:val="00997A78"/>
    <w:rsid w:val="00997E9D"/>
    <w:rsid w:val="009A00AA"/>
    <w:rsid w:val="009A5A6F"/>
    <w:rsid w:val="009A788A"/>
    <w:rsid w:val="009A7ED1"/>
    <w:rsid w:val="009B1C0F"/>
    <w:rsid w:val="009B2A30"/>
    <w:rsid w:val="009B435F"/>
    <w:rsid w:val="009B45B7"/>
    <w:rsid w:val="009B461D"/>
    <w:rsid w:val="009B5CF9"/>
    <w:rsid w:val="009B7DF4"/>
    <w:rsid w:val="009C1191"/>
    <w:rsid w:val="009C1B2F"/>
    <w:rsid w:val="009C4BF6"/>
    <w:rsid w:val="009C7BCC"/>
    <w:rsid w:val="009D0F19"/>
    <w:rsid w:val="009D183E"/>
    <w:rsid w:val="009D33B4"/>
    <w:rsid w:val="009D42D7"/>
    <w:rsid w:val="009D560E"/>
    <w:rsid w:val="009D58F2"/>
    <w:rsid w:val="009D6FDD"/>
    <w:rsid w:val="009D7370"/>
    <w:rsid w:val="009D740B"/>
    <w:rsid w:val="009D789B"/>
    <w:rsid w:val="009D7E7E"/>
    <w:rsid w:val="009E20FF"/>
    <w:rsid w:val="009E31C6"/>
    <w:rsid w:val="009E3788"/>
    <w:rsid w:val="009E4B19"/>
    <w:rsid w:val="009E5A7F"/>
    <w:rsid w:val="009F0022"/>
    <w:rsid w:val="009F02E5"/>
    <w:rsid w:val="009F3087"/>
    <w:rsid w:val="009F3851"/>
    <w:rsid w:val="009F4125"/>
    <w:rsid w:val="009F42DC"/>
    <w:rsid w:val="009F5510"/>
    <w:rsid w:val="009F5D81"/>
    <w:rsid w:val="009F62EC"/>
    <w:rsid w:val="009F6BB9"/>
    <w:rsid w:val="009F7838"/>
    <w:rsid w:val="009F7E70"/>
    <w:rsid w:val="00A00216"/>
    <w:rsid w:val="00A03135"/>
    <w:rsid w:val="00A064FB"/>
    <w:rsid w:val="00A115DF"/>
    <w:rsid w:val="00A14426"/>
    <w:rsid w:val="00A14CBA"/>
    <w:rsid w:val="00A17ACE"/>
    <w:rsid w:val="00A215CB"/>
    <w:rsid w:val="00A22045"/>
    <w:rsid w:val="00A22607"/>
    <w:rsid w:val="00A22750"/>
    <w:rsid w:val="00A22E28"/>
    <w:rsid w:val="00A235C7"/>
    <w:rsid w:val="00A26DDE"/>
    <w:rsid w:val="00A27AAF"/>
    <w:rsid w:val="00A31859"/>
    <w:rsid w:val="00A324A2"/>
    <w:rsid w:val="00A33E58"/>
    <w:rsid w:val="00A34D25"/>
    <w:rsid w:val="00A3789B"/>
    <w:rsid w:val="00A40246"/>
    <w:rsid w:val="00A41781"/>
    <w:rsid w:val="00A4218D"/>
    <w:rsid w:val="00A42B81"/>
    <w:rsid w:val="00A4377B"/>
    <w:rsid w:val="00A44736"/>
    <w:rsid w:val="00A447B3"/>
    <w:rsid w:val="00A44ABC"/>
    <w:rsid w:val="00A45981"/>
    <w:rsid w:val="00A45B36"/>
    <w:rsid w:val="00A462BD"/>
    <w:rsid w:val="00A4750B"/>
    <w:rsid w:val="00A47E44"/>
    <w:rsid w:val="00A50C51"/>
    <w:rsid w:val="00A50E4D"/>
    <w:rsid w:val="00A512B7"/>
    <w:rsid w:val="00A519DC"/>
    <w:rsid w:val="00A51F91"/>
    <w:rsid w:val="00A52F0B"/>
    <w:rsid w:val="00A54747"/>
    <w:rsid w:val="00A567EE"/>
    <w:rsid w:val="00A57537"/>
    <w:rsid w:val="00A605F0"/>
    <w:rsid w:val="00A61AA3"/>
    <w:rsid w:val="00A61B29"/>
    <w:rsid w:val="00A63A1C"/>
    <w:rsid w:val="00A64FE9"/>
    <w:rsid w:val="00A66531"/>
    <w:rsid w:val="00A666D0"/>
    <w:rsid w:val="00A66998"/>
    <w:rsid w:val="00A66B22"/>
    <w:rsid w:val="00A66E6C"/>
    <w:rsid w:val="00A70E7B"/>
    <w:rsid w:val="00A7166E"/>
    <w:rsid w:val="00A72634"/>
    <w:rsid w:val="00A74A76"/>
    <w:rsid w:val="00A7678F"/>
    <w:rsid w:val="00A76B5B"/>
    <w:rsid w:val="00A8061A"/>
    <w:rsid w:val="00A8083B"/>
    <w:rsid w:val="00A8527B"/>
    <w:rsid w:val="00A854DF"/>
    <w:rsid w:val="00A85D2C"/>
    <w:rsid w:val="00A9016C"/>
    <w:rsid w:val="00A90B7F"/>
    <w:rsid w:val="00A93633"/>
    <w:rsid w:val="00A954FB"/>
    <w:rsid w:val="00A96610"/>
    <w:rsid w:val="00A96A29"/>
    <w:rsid w:val="00AA231D"/>
    <w:rsid w:val="00AA4F8B"/>
    <w:rsid w:val="00AA780A"/>
    <w:rsid w:val="00AB23D3"/>
    <w:rsid w:val="00AB3B7F"/>
    <w:rsid w:val="00AB3CF3"/>
    <w:rsid w:val="00AB3EB1"/>
    <w:rsid w:val="00AB607A"/>
    <w:rsid w:val="00AB771E"/>
    <w:rsid w:val="00AB7D90"/>
    <w:rsid w:val="00AC01BE"/>
    <w:rsid w:val="00AC1919"/>
    <w:rsid w:val="00AC438C"/>
    <w:rsid w:val="00AC451B"/>
    <w:rsid w:val="00AC62AA"/>
    <w:rsid w:val="00AC646E"/>
    <w:rsid w:val="00AC6C42"/>
    <w:rsid w:val="00AC7518"/>
    <w:rsid w:val="00AD0696"/>
    <w:rsid w:val="00AD0D7A"/>
    <w:rsid w:val="00AD185E"/>
    <w:rsid w:val="00AD40B2"/>
    <w:rsid w:val="00AD7F29"/>
    <w:rsid w:val="00AE0772"/>
    <w:rsid w:val="00AE1D05"/>
    <w:rsid w:val="00AE2376"/>
    <w:rsid w:val="00AE4F8B"/>
    <w:rsid w:val="00AE647B"/>
    <w:rsid w:val="00AF006B"/>
    <w:rsid w:val="00AF5AB7"/>
    <w:rsid w:val="00AF5E70"/>
    <w:rsid w:val="00AF5F22"/>
    <w:rsid w:val="00AF64E2"/>
    <w:rsid w:val="00AF68C5"/>
    <w:rsid w:val="00AF7D9D"/>
    <w:rsid w:val="00B00BB5"/>
    <w:rsid w:val="00B01835"/>
    <w:rsid w:val="00B019B5"/>
    <w:rsid w:val="00B020DA"/>
    <w:rsid w:val="00B0221F"/>
    <w:rsid w:val="00B022CB"/>
    <w:rsid w:val="00B02865"/>
    <w:rsid w:val="00B046CF"/>
    <w:rsid w:val="00B068A0"/>
    <w:rsid w:val="00B06B64"/>
    <w:rsid w:val="00B1077A"/>
    <w:rsid w:val="00B11971"/>
    <w:rsid w:val="00B1409B"/>
    <w:rsid w:val="00B146C4"/>
    <w:rsid w:val="00B14C41"/>
    <w:rsid w:val="00B15AC3"/>
    <w:rsid w:val="00B17606"/>
    <w:rsid w:val="00B20CAF"/>
    <w:rsid w:val="00B22160"/>
    <w:rsid w:val="00B22AC8"/>
    <w:rsid w:val="00B24ABE"/>
    <w:rsid w:val="00B252C6"/>
    <w:rsid w:val="00B252C8"/>
    <w:rsid w:val="00B25A03"/>
    <w:rsid w:val="00B30900"/>
    <w:rsid w:val="00B30F55"/>
    <w:rsid w:val="00B3167E"/>
    <w:rsid w:val="00B3411E"/>
    <w:rsid w:val="00B3581D"/>
    <w:rsid w:val="00B3616B"/>
    <w:rsid w:val="00B3693D"/>
    <w:rsid w:val="00B36A0E"/>
    <w:rsid w:val="00B37544"/>
    <w:rsid w:val="00B40BC2"/>
    <w:rsid w:val="00B412D1"/>
    <w:rsid w:val="00B4192B"/>
    <w:rsid w:val="00B442C4"/>
    <w:rsid w:val="00B4495A"/>
    <w:rsid w:val="00B44C06"/>
    <w:rsid w:val="00B4618D"/>
    <w:rsid w:val="00B46B89"/>
    <w:rsid w:val="00B4706A"/>
    <w:rsid w:val="00B47A9C"/>
    <w:rsid w:val="00B47D74"/>
    <w:rsid w:val="00B47F3B"/>
    <w:rsid w:val="00B52A14"/>
    <w:rsid w:val="00B53A96"/>
    <w:rsid w:val="00B53FF6"/>
    <w:rsid w:val="00B559D1"/>
    <w:rsid w:val="00B55FB7"/>
    <w:rsid w:val="00B5624E"/>
    <w:rsid w:val="00B56441"/>
    <w:rsid w:val="00B5748A"/>
    <w:rsid w:val="00B579FE"/>
    <w:rsid w:val="00B610F0"/>
    <w:rsid w:val="00B61198"/>
    <w:rsid w:val="00B61388"/>
    <w:rsid w:val="00B62281"/>
    <w:rsid w:val="00B63562"/>
    <w:rsid w:val="00B63AA9"/>
    <w:rsid w:val="00B65BFD"/>
    <w:rsid w:val="00B71401"/>
    <w:rsid w:val="00B747EE"/>
    <w:rsid w:val="00B74CB2"/>
    <w:rsid w:val="00B750B3"/>
    <w:rsid w:val="00B8009F"/>
    <w:rsid w:val="00B8207A"/>
    <w:rsid w:val="00B84BBC"/>
    <w:rsid w:val="00B851C9"/>
    <w:rsid w:val="00B851DD"/>
    <w:rsid w:val="00B86658"/>
    <w:rsid w:val="00B87B47"/>
    <w:rsid w:val="00B915A1"/>
    <w:rsid w:val="00B916D2"/>
    <w:rsid w:val="00B91E0B"/>
    <w:rsid w:val="00B92647"/>
    <w:rsid w:val="00B943F1"/>
    <w:rsid w:val="00B96028"/>
    <w:rsid w:val="00B96EEF"/>
    <w:rsid w:val="00B97198"/>
    <w:rsid w:val="00BA03CD"/>
    <w:rsid w:val="00BA0C76"/>
    <w:rsid w:val="00BA0EEF"/>
    <w:rsid w:val="00BA1097"/>
    <w:rsid w:val="00BA1A7A"/>
    <w:rsid w:val="00BA24C9"/>
    <w:rsid w:val="00BA2A7F"/>
    <w:rsid w:val="00BA36E3"/>
    <w:rsid w:val="00BA392B"/>
    <w:rsid w:val="00BA60FF"/>
    <w:rsid w:val="00BA79AD"/>
    <w:rsid w:val="00BB0868"/>
    <w:rsid w:val="00BB196E"/>
    <w:rsid w:val="00BB22F3"/>
    <w:rsid w:val="00BB271E"/>
    <w:rsid w:val="00BB3093"/>
    <w:rsid w:val="00BB39D5"/>
    <w:rsid w:val="00BB6FCE"/>
    <w:rsid w:val="00BB7534"/>
    <w:rsid w:val="00BC0664"/>
    <w:rsid w:val="00BC22FF"/>
    <w:rsid w:val="00BC3EAB"/>
    <w:rsid w:val="00BC428A"/>
    <w:rsid w:val="00BC656E"/>
    <w:rsid w:val="00BC6C3C"/>
    <w:rsid w:val="00BC706F"/>
    <w:rsid w:val="00BD1D45"/>
    <w:rsid w:val="00BD3616"/>
    <w:rsid w:val="00BD6598"/>
    <w:rsid w:val="00BE0C82"/>
    <w:rsid w:val="00BE16A3"/>
    <w:rsid w:val="00BE22C9"/>
    <w:rsid w:val="00BE29E1"/>
    <w:rsid w:val="00BE4E48"/>
    <w:rsid w:val="00BE5661"/>
    <w:rsid w:val="00BE616A"/>
    <w:rsid w:val="00BF21F5"/>
    <w:rsid w:val="00BF349C"/>
    <w:rsid w:val="00BF4DA3"/>
    <w:rsid w:val="00BF4EB4"/>
    <w:rsid w:val="00BF55D2"/>
    <w:rsid w:val="00BF7432"/>
    <w:rsid w:val="00BF75AE"/>
    <w:rsid w:val="00C004CC"/>
    <w:rsid w:val="00C01423"/>
    <w:rsid w:val="00C022CF"/>
    <w:rsid w:val="00C03C29"/>
    <w:rsid w:val="00C03C3E"/>
    <w:rsid w:val="00C03F3F"/>
    <w:rsid w:val="00C059CF"/>
    <w:rsid w:val="00C069EF"/>
    <w:rsid w:val="00C10452"/>
    <w:rsid w:val="00C10E5D"/>
    <w:rsid w:val="00C13414"/>
    <w:rsid w:val="00C20BC3"/>
    <w:rsid w:val="00C2176E"/>
    <w:rsid w:val="00C24513"/>
    <w:rsid w:val="00C25422"/>
    <w:rsid w:val="00C256B8"/>
    <w:rsid w:val="00C2701A"/>
    <w:rsid w:val="00C309EB"/>
    <w:rsid w:val="00C42084"/>
    <w:rsid w:val="00C421A0"/>
    <w:rsid w:val="00C42AC0"/>
    <w:rsid w:val="00C4517E"/>
    <w:rsid w:val="00C45C64"/>
    <w:rsid w:val="00C47F0A"/>
    <w:rsid w:val="00C504C5"/>
    <w:rsid w:val="00C52570"/>
    <w:rsid w:val="00C525DC"/>
    <w:rsid w:val="00C52DFB"/>
    <w:rsid w:val="00C53D3B"/>
    <w:rsid w:val="00C55361"/>
    <w:rsid w:val="00C57F5D"/>
    <w:rsid w:val="00C61BBA"/>
    <w:rsid w:val="00C625F1"/>
    <w:rsid w:val="00C6462B"/>
    <w:rsid w:val="00C6524F"/>
    <w:rsid w:val="00C65CF1"/>
    <w:rsid w:val="00C661F3"/>
    <w:rsid w:val="00C66CDF"/>
    <w:rsid w:val="00C66D26"/>
    <w:rsid w:val="00C66DF6"/>
    <w:rsid w:val="00C677B2"/>
    <w:rsid w:val="00C75693"/>
    <w:rsid w:val="00C80AD0"/>
    <w:rsid w:val="00C8366E"/>
    <w:rsid w:val="00C83F0B"/>
    <w:rsid w:val="00C85503"/>
    <w:rsid w:val="00C86DE4"/>
    <w:rsid w:val="00C87533"/>
    <w:rsid w:val="00C9139B"/>
    <w:rsid w:val="00C91654"/>
    <w:rsid w:val="00C923C4"/>
    <w:rsid w:val="00C92BFE"/>
    <w:rsid w:val="00C93CAE"/>
    <w:rsid w:val="00C97058"/>
    <w:rsid w:val="00CA10C6"/>
    <w:rsid w:val="00CA23FA"/>
    <w:rsid w:val="00CA27E3"/>
    <w:rsid w:val="00CA2F32"/>
    <w:rsid w:val="00CA4E4B"/>
    <w:rsid w:val="00CB28EA"/>
    <w:rsid w:val="00CB5192"/>
    <w:rsid w:val="00CB660A"/>
    <w:rsid w:val="00CC178C"/>
    <w:rsid w:val="00CD02C9"/>
    <w:rsid w:val="00CD0392"/>
    <w:rsid w:val="00CD06B0"/>
    <w:rsid w:val="00CD127D"/>
    <w:rsid w:val="00CD320F"/>
    <w:rsid w:val="00CD3559"/>
    <w:rsid w:val="00CD390C"/>
    <w:rsid w:val="00CD3D4B"/>
    <w:rsid w:val="00CD47E6"/>
    <w:rsid w:val="00CD52B9"/>
    <w:rsid w:val="00CD52DF"/>
    <w:rsid w:val="00CE137A"/>
    <w:rsid w:val="00CE2035"/>
    <w:rsid w:val="00CE3C7A"/>
    <w:rsid w:val="00CF125A"/>
    <w:rsid w:val="00CF172E"/>
    <w:rsid w:val="00CF1F46"/>
    <w:rsid w:val="00CF20D0"/>
    <w:rsid w:val="00CF39D1"/>
    <w:rsid w:val="00CF3C51"/>
    <w:rsid w:val="00CF4D5D"/>
    <w:rsid w:val="00CF5222"/>
    <w:rsid w:val="00CF716A"/>
    <w:rsid w:val="00CF78E4"/>
    <w:rsid w:val="00D008B6"/>
    <w:rsid w:val="00D00DF0"/>
    <w:rsid w:val="00D0283D"/>
    <w:rsid w:val="00D028E7"/>
    <w:rsid w:val="00D02FBF"/>
    <w:rsid w:val="00D03FB7"/>
    <w:rsid w:val="00D050CF"/>
    <w:rsid w:val="00D05476"/>
    <w:rsid w:val="00D10539"/>
    <w:rsid w:val="00D1292C"/>
    <w:rsid w:val="00D13287"/>
    <w:rsid w:val="00D13AEC"/>
    <w:rsid w:val="00D142F1"/>
    <w:rsid w:val="00D164A3"/>
    <w:rsid w:val="00D234C3"/>
    <w:rsid w:val="00D23A98"/>
    <w:rsid w:val="00D2435D"/>
    <w:rsid w:val="00D24496"/>
    <w:rsid w:val="00D25944"/>
    <w:rsid w:val="00D279D8"/>
    <w:rsid w:val="00D3057F"/>
    <w:rsid w:val="00D30A19"/>
    <w:rsid w:val="00D348C7"/>
    <w:rsid w:val="00D35D0E"/>
    <w:rsid w:val="00D43320"/>
    <w:rsid w:val="00D43B50"/>
    <w:rsid w:val="00D5167B"/>
    <w:rsid w:val="00D51B01"/>
    <w:rsid w:val="00D54E68"/>
    <w:rsid w:val="00D54F3C"/>
    <w:rsid w:val="00D5660B"/>
    <w:rsid w:val="00D57488"/>
    <w:rsid w:val="00D60B9B"/>
    <w:rsid w:val="00D61DB4"/>
    <w:rsid w:val="00D62388"/>
    <w:rsid w:val="00D62DBD"/>
    <w:rsid w:val="00D67837"/>
    <w:rsid w:val="00D67D75"/>
    <w:rsid w:val="00D67DC3"/>
    <w:rsid w:val="00D70964"/>
    <w:rsid w:val="00D71D71"/>
    <w:rsid w:val="00D724C8"/>
    <w:rsid w:val="00D73586"/>
    <w:rsid w:val="00D742E0"/>
    <w:rsid w:val="00D74A28"/>
    <w:rsid w:val="00D7530E"/>
    <w:rsid w:val="00D75DAD"/>
    <w:rsid w:val="00D7685B"/>
    <w:rsid w:val="00D774FA"/>
    <w:rsid w:val="00D77AC6"/>
    <w:rsid w:val="00D800D1"/>
    <w:rsid w:val="00D821E5"/>
    <w:rsid w:val="00D83587"/>
    <w:rsid w:val="00D843CF"/>
    <w:rsid w:val="00D84AFE"/>
    <w:rsid w:val="00D86070"/>
    <w:rsid w:val="00D8668B"/>
    <w:rsid w:val="00D87273"/>
    <w:rsid w:val="00D87A25"/>
    <w:rsid w:val="00D90258"/>
    <w:rsid w:val="00D908F4"/>
    <w:rsid w:val="00D91794"/>
    <w:rsid w:val="00D924A9"/>
    <w:rsid w:val="00D93000"/>
    <w:rsid w:val="00D930CE"/>
    <w:rsid w:val="00D9434B"/>
    <w:rsid w:val="00D94DDB"/>
    <w:rsid w:val="00D95AE1"/>
    <w:rsid w:val="00D95DBB"/>
    <w:rsid w:val="00D9779A"/>
    <w:rsid w:val="00DA1599"/>
    <w:rsid w:val="00DA1CD1"/>
    <w:rsid w:val="00DA5D64"/>
    <w:rsid w:val="00DA684D"/>
    <w:rsid w:val="00DA6D14"/>
    <w:rsid w:val="00DA729D"/>
    <w:rsid w:val="00DA7446"/>
    <w:rsid w:val="00DA7B16"/>
    <w:rsid w:val="00DB0547"/>
    <w:rsid w:val="00DB0A3C"/>
    <w:rsid w:val="00DB17AA"/>
    <w:rsid w:val="00DB3D99"/>
    <w:rsid w:val="00DB3E7B"/>
    <w:rsid w:val="00DB4BA7"/>
    <w:rsid w:val="00DB4BCF"/>
    <w:rsid w:val="00DB7375"/>
    <w:rsid w:val="00DB79A1"/>
    <w:rsid w:val="00DB7B07"/>
    <w:rsid w:val="00DB7CD5"/>
    <w:rsid w:val="00DC0010"/>
    <w:rsid w:val="00DC2744"/>
    <w:rsid w:val="00DC2E8D"/>
    <w:rsid w:val="00DC4686"/>
    <w:rsid w:val="00DC5A0F"/>
    <w:rsid w:val="00DC5D2D"/>
    <w:rsid w:val="00DC6FED"/>
    <w:rsid w:val="00DC78CF"/>
    <w:rsid w:val="00DD2444"/>
    <w:rsid w:val="00DD3D1F"/>
    <w:rsid w:val="00DD3FF4"/>
    <w:rsid w:val="00DD6E3E"/>
    <w:rsid w:val="00DD724C"/>
    <w:rsid w:val="00DD72EF"/>
    <w:rsid w:val="00DE1104"/>
    <w:rsid w:val="00DE192C"/>
    <w:rsid w:val="00DE53E4"/>
    <w:rsid w:val="00DE55D0"/>
    <w:rsid w:val="00DE7074"/>
    <w:rsid w:val="00DF0897"/>
    <w:rsid w:val="00DF0E4D"/>
    <w:rsid w:val="00DF23B8"/>
    <w:rsid w:val="00DF3C1F"/>
    <w:rsid w:val="00DF3DBC"/>
    <w:rsid w:val="00DF77E3"/>
    <w:rsid w:val="00E018DD"/>
    <w:rsid w:val="00E02B3D"/>
    <w:rsid w:val="00E05C66"/>
    <w:rsid w:val="00E05EBD"/>
    <w:rsid w:val="00E10841"/>
    <w:rsid w:val="00E146C1"/>
    <w:rsid w:val="00E147EF"/>
    <w:rsid w:val="00E14AA5"/>
    <w:rsid w:val="00E14FBD"/>
    <w:rsid w:val="00E17191"/>
    <w:rsid w:val="00E20DA3"/>
    <w:rsid w:val="00E2718B"/>
    <w:rsid w:val="00E30736"/>
    <w:rsid w:val="00E321F4"/>
    <w:rsid w:val="00E3365A"/>
    <w:rsid w:val="00E3425B"/>
    <w:rsid w:val="00E35CE8"/>
    <w:rsid w:val="00E36714"/>
    <w:rsid w:val="00E41687"/>
    <w:rsid w:val="00E41AC7"/>
    <w:rsid w:val="00E43059"/>
    <w:rsid w:val="00E45317"/>
    <w:rsid w:val="00E45DDB"/>
    <w:rsid w:val="00E46620"/>
    <w:rsid w:val="00E46E89"/>
    <w:rsid w:val="00E50DB3"/>
    <w:rsid w:val="00E52BB0"/>
    <w:rsid w:val="00E5415A"/>
    <w:rsid w:val="00E55C1C"/>
    <w:rsid w:val="00E56230"/>
    <w:rsid w:val="00E645E3"/>
    <w:rsid w:val="00E6521E"/>
    <w:rsid w:val="00E66A20"/>
    <w:rsid w:val="00E672D7"/>
    <w:rsid w:val="00E67C57"/>
    <w:rsid w:val="00E67E13"/>
    <w:rsid w:val="00E703B7"/>
    <w:rsid w:val="00E70676"/>
    <w:rsid w:val="00E73369"/>
    <w:rsid w:val="00E73C0D"/>
    <w:rsid w:val="00E7452D"/>
    <w:rsid w:val="00E76745"/>
    <w:rsid w:val="00E777B0"/>
    <w:rsid w:val="00E81582"/>
    <w:rsid w:val="00E85902"/>
    <w:rsid w:val="00E9116E"/>
    <w:rsid w:val="00E91336"/>
    <w:rsid w:val="00E91C9A"/>
    <w:rsid w:val="00E91FD9"/>
    <w:rsid w:val="00E91FDB"/>
    <w:rsid w:val="00E929CE"/>
    <w:rsid w:val="00E93D2A"/>
    <w:rsid w:val="00E941EF"/>
    <w:rsid w:val="00E95FA0"/>
    <w:rsid w:val="00E970B3"/>
    <w:rsid w:val="00E97842"/>
    <w:rsid w:val="00EA3E9C"/>
    <w:rsid w:val="00EA5A59"/>
    <w:rsid w:val="00EB45C3"/>
    <w:rsid w:val="00EB4F01"/>
    <w:rsid w:val="00EB5120"/>
    <w:rsid w:val="00EB7734"/>
    <w:rsid w:val="00EC0AC2"/>
    <w:rsid w:val="00EC1DAF"/>
    <w:rsid w:val="00EC2D8C"/>
    <w:rsid w:val="00EC3292"/>
    <w:rsid w:val="00EC4CD5"/>
    <w:rsid w:val="00EC4DC6"/>
    <w:rsid w:val="00EC6822"/>
    <w:rsid w:val="00EC758F"/>
    <w:rsid w:val="00EC7D4F"/>
    <w:rsid w:val="00ED1FFF"/>
    <w:rsid w:val="00ED4619"/>
    <w:rsid w:val="00ED4C6D"/>
    <w:rsid w:val="00ED52F9"/>
    <w:rsid w:val="00ED55B0"/>
    <w:rsid w:val="00ED628A"/>
    <w:rsid w:val="00ED6E78"/>
    <w:rsid w:val="00EE05AC"/>
    <w:rsid w:val="00EE082D"/>
    <w:rsid w:val="00EE1947"/>
    <w:rsid w:val="00EE2AFB"/>
    <w:rsid w:val="00EE2B2C"/>
    <w:rsid w:val="00EE7A92"/>
    <w:rsid w:val="00EE7D97"/>
    <w:rsid w:val="00EE7F10"/>
    <w:rsid w:val="00EF157C"/>
    <w:rsid w:val="00EF15F2"/>
    <w:rsid w:val="00EF30EF"/>
    <w:rsid w:val="00EF498E"/>
    <w:rsid w:val="00EF65D5"/>
    <w:rsid w:val="00EF732E"/>
    <w:rsid w:val="00F005A3"/>
    <w:rsid w:val="00F014F1"/>
    <w:rsid w:val="00F0295F"/>
    <w:rsid w:val="00F037EA"/>
    <w:rsid w:val="00F05337"/>
    <w:rsid w:val="00F05C40"/>
    <w:rsid w:val="00F06A4C"/>
    <w:rsid w:val="00F06BBE"/>
    <w:rsid w:val="00F12359"/>
    <w:rsid w:val="00F141AB"/>
    <w:rsid w:val="00F14D64"/>
    <w:rsid w:val="00F165AB"/>
    <w:rsid w:val="00F2169E"/>
    <w:rsid w:val="00F21B8B"/>
    <w:rsid w:val="00F22680"/>
    <w:rsid w:val="00F255C8"/>
    <w:rsid w:val="00F258B9"/>
    <w:rsid w:val="00F25ABD"/>
    <w:rsid w:val="00F30B8E"/>
    <w:rsid w:val="00F311B6"/>
    <w:rsid w:val="00F31620"/>
    <w:rsid w:val="00F31BF9"/>
    <w:rsid w:val="00F32370"/>
    <w:rsid w:val="00F33082"/>
    <w:rsid w:val="00F3414B"/>
    <w:rsid w:val="00F404D1"/>
    <w:rsid w:val="00F40C8F"/>
    <w:rsid w:val="00F411A5"/>
    <w:rsid w:val="00F42DD5"/>
    <w:rsid w:val="00F42E5C"/>
    <w:rsid w:val="00F43280"/>
    <w:rsid w:val="00F438BF"/>
    <w:rsid w:val="00F43F78"/>
    <w:rsid w:val="00F4599B"/>
    <w:rsid w:val="00F45B54"/>
    <w:rsid w:val="00F4611C"/>
    <w:rsid w:val="00F46B35"/>
    <w:rsid w:val="00F47069"/>
    <w:rsid w:val="00F473DC"/>
    <w:rsid w:val="00F505A5"/>
    <w:rsid w:val="00F51F1C"/>
    <w:rsid w:val="00F53368"/>
    <w:rsid w:val="00F54303"/>
    <w:rsid w:val="00F548DD"/>
    <w:rsid w:val="00F548E0"/>
    <w:rsid w:val="00F5634E"/>
    <w:rsid w:val="00F57947"/>
    <w:rsid w:val="00F57A08"/>
    <w:rsid w:val="00F61EEB"/>
    <w:rsid w:val="00F63BD9"/>
    <w:rsid w:val="00F64006"/>
    <w:rsid w:val="00F65BD6"/>
    <w:rsid w:val="00F65E9C"/>
    <w:rsid w:val="00F67D35"/>
    <w:rsid w:val="00F71F82"/>
    <w:rsid w:val="00F72391"/>
    <w:rsid w:val="00F727C9"/>
    <w:rsid w:val="00F72953"/>
    <w:rsid w:val="00F72A53"/>
    <w:rsid w:val="00F7388E"/>
    <w:rsid w:val="00F743E3"/>
    <w:rsid w:val="00F74E47"/>
    <w:rsid w:val="00F75008"/>
    <w:rsid w:val="00F806B5"/>
    <w:rsid w:val="00F808C4"/>
    <w:rsid w:val="00F84DDF"/>
    <w:rsid w:val="00F85099"/>
    <w:rsid w:val="00F8574D"/>
    <w:rsid w:val="00F872DD"/>
    <w:rsid w:val="00F87BE2"/>
    <w:rsid w:val="00F9075D"/>
    <w:rsid w:val="00F91745"/>
    <w:rsid w:val="00F91D48"/>
    <w:rsid w:val="00F92B09"/>
    <w:rsid w:val="00F95E68"/>
    <w:rsid w:val="00F96FB7"/>
    <w:rsid w:val="00F97A0B"/>
    <w:rsid w:val="00FA0300"/>
    <w:rsid w:val="00FA16A8"/>
    <w:rsid w:val="00FA1AE5"/>
    <w:rsid w:val="00FA1CBE"/>
    <w:rsid w:val="00FA2589"/>
    <w:rsid w:val="00FA472A"/>
    <w:rsid w:val="00FA5524"/>
    <w:rsid w:val="00FA698E"/>
    <w:rsid w:val="00FA69C3"/>
    <w:rsid w:val="00FA6F6D"/>
    <w:rsid w:val="00FA7553"/>
    <w:rsid w:val="00FA7A7C"/>
    <w:rsid w:val="00FB1FAE"/>
    <w:rsid w:val="00FB1FFB"/>
    <w:rsid w:val="00FB314D"/>
    <w:rsid w:val="00FB42F2"/>
    <w:rsid w:val="00FB4861"/>
    <w:rsid w:val="00FB6DD0"/>
    <w:rsid w:val="00FB6E98"/>
    <w:rsid w:val="00FC1564"/>
    <w:rsid w:val="00FC18B9"/>
    <w:rsid w:val="00FC2A38"/>
    <w:rsid w:val="00FC6C53"/>
    <w:rsid w:val="00FD0030"/>
    <w:rsid w:val="00FD1B1E"/>
    <w:rsid w:val="00FD1E5A"/>
    <w:rsid w:val="00FD27A8"/>
    <w:rsid w:val="00FD4F35"/>
    <w:rsid w:val="00FD548A"/>
    <w:rsid w:val="00FD6281"/>
    <w:rsid w:val="00FD6543"/>
    <w:rsid w:val="00FD680E"/>
    <w:rsid w:val="00FD6D8F"/>
    <w:rsid w:val="00FD7577"/>
    <w:rsid w:val="00FE0B49"/>
    <w:rsid w:val="00FE1F65"/>
    <w:rsid w:val="00FE2FA4"/>
    <w:rsid w:val="00FE3312"/>
    <w:rsid w:val="00FE3917"/>
    <w:rsid w:val="00FE4E16"/>
    <w:rsid w:val="00FE55EE"/>
    <w:rsid w:val="00FF173E"/>
    <w:rsid w:val="00FF1BA6"/>
    <w:rsid w:val="00FF3CC7"/>
    <w:rsid w:val="00FF3D70"/>
    <w:rsid w:val="00FF4529"/>
    <w:rsid w:val="00FF532B"/>
    <w:rsid w:val="00FF65D6"/>
    <w:rsid w:val="00FF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309</Pages>
  <Words>58578</Words>
  <Characters>333898</Characters>
  <Application>Microsoft Office Word</Application>
  <DocSecurity>0</DocSecurity>
  <Lines>2782</Lines>
  <Paragraphs>783</Paragraphs>
  <ScaleCrop>false</ScaleCrop>
  <Company/>
  <LinksUpToDate>false</LinksUpToDate>
  <CharactersWithSpaces>391693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Атабаева Сауле</dc:creator>
  <cp:keywords/>
  <dc:description/>
  <cp:lastModifiedBy>Атабаева Сауле</cp:lastModifiedBy>
  <cp:revision>1</cp:revision>
  <dcterms:created xsi:type="dcterms:W3CDTF">2013-05-21T13:17:00Z</dcterms:created>
  <dcterms:modified xsi:type="dcterms:W3CDTF">2013-05-21T13:18:00Z</dcterms:modified>
</cp:coreProperties>
</file>